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081" w:rsidRDefault="002E7081" w:rsidP="00EE474C">
      <w:pPr>
        <w:jc w:val="center"/>
        <w:rPr>
          <w:rFonts w:cs="B Titr"/>
          <w:b/>
          <w:bCs/>
          <w:sz w:val="70"/>
          <w:szCs w:val="70"/>
          <w:rtl/>
          <w:lang w:bidi="fa-IR"/>
        </w:rPr>
      </w:pPr>
      <w:bookmarkStart w:id="0" w:name="Editing"/>
      <w:bookmarkEnd w:id="0"/>
    </w:p>
    <w:p w:rsidR="00EE474C" w:rsidRDefault="00EE474C" w:rsidP="00EE474C">
      <w:pPr>
        <w:jc w:val="center"/>
        <w:rPr>
          <w:rFonts w:cs="B Titr"/>
          <w:b/>
          <w:bCs/>
          <w:sz w:val="70"/>
          <w:szCs w:val="70"/>
          <w:rtl/>
          <w:lang w:bidi="fa-IR"/>
        </w:rPr>
      </w:pPr>
    </w:p>
    <w:p w:rsidR="002E7081" w:rsidRPr="008512D9" w:rsidRDefault="002E7081" w:rsidP="002E7081">
      <w:pPr>
        <w:jc w:val="center"/>
        <w:rPr>
          <w:rFonts w:ascii="IRTitr" w:hAnsi="IRTitr" w:cs="IRTitr"/>
          <w:sz w:val="74"/>
          <w:szCs w:val="74"/>
          <w:rtl/>
          <w:lang w:bidi="fa-IR"/>
        </w:rPr>
      </w:pPr>
      <w:r w:rsidRPr="008512D9">
        <w:rPr>
          <w:rFonts w:ascii="IRTitr" w:hAnsi="IRTitr" w:cs="IRTitr"/>
          <w:sz w:val="78"/>
          <w:szCs w:val="78"/>
          <w:rtl/>
          <w:lang w:bidi="fa-IR"/>
        </w:rPr>
        <w:t>عیانات</w:t>
      </w:r>
    </w:p>
    <w:p w:rsidR="00284F7F" w:rsidRPr="002E7081" w:rsidRDefault="002E7081" w:rsidP="002E7081">
      <w:pPr>
        <w:jc w:val="center"/>
        <w:rPr>
          <w:rFonts w:cs="B Titr"/>
          <w:b/>
          <w:bCs/>
          <w:sz w:val="68"/>
          <w:szCs w:val="68"/>
          <w:rtl/>
          <w:lang w:bidi="fa-IR"/>
        </w:rPr>
      </w:pPr>
      <w:r w:rsidRPr="008512D9">
        <w:rPr>
          <w:rFonts w:ascii="IRTitr" w:hAnsi="IRTitr" w:cs="IRTitr"/>
          <w:sz w:val="66"/>
          <w:szCs w:val="66"/>
          <w:rtl/>
          <w:lang w:bidi="fa-IR"/>
        </w:rPr>
        <w:t>نقدی بر کتاب تیجانی</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2E7081" w:rsidRDefault="002E7081" w:rsidP="00284F7F">
      <w:pPr>
        <w:jc w:val="center"/>
        <w:rPr>
          <w:rFonts w:cs="B Yagut"/>
          <w:b/>
          <w:bCs/>
          <w:sz w:val="32"/>
          <w:szCs w:val="32"/>
          <w:rtl/>
          <w:lang w:bidi="fa-IR"/>
        </w:rPr>
      </w:pPr>
    </w:p>
    <w:p w:rsidR="00EB0368" w:rsidRPr="00946E74" w:rsidRDefault="00284F7F" w:rsidP="002E7081">
      <w:pPr>
        <w:jc w:val="center"/>
        <w:rPr>
          <w:rFonts w:ascii="IRYakout" w:hAnsi="IRYakout" w:cs="IRYakout"/>
          <w:b/>
          <w:bCs/>
          <w:sz w:val="32"/>
          <w:szCs w:val="32"/>
          <w:rtl/>
          <w:lang w:bidi="fa-IR"/>
        </w:rPr>
      </w:pPr>
      <w:r w:rsidRPr="00946E74">
        <w:rPr>
          <w:rFonts w:ascii="IRYakout" w:hAnsi="IRYakout" w:cs="IRYakout"/>
          <w:b/>
          <w:bCs/>
          <w:sz w:val="32"/>
          <w:szCs w:val="32"/>
          <w:rtl/>
          <w:lang w:bidi="fa-IR"/>
        </w:rPr>
        <w:t>تألیف:</w:t>
      </w:r>
    </w:p>
    <w:p w:rsidR="002E7081" w:rsidRPr="002E7081" w:rsidRDefault="002E7081" w:rsidP="002E7081">
      <w:pPr>
        <w:jc w:val="center"/>
        <w:rPr>
          <w:rFonts w:cs="B Yagut"/>
          <w:b/>
          <w:bCs/>
          <w:sz w:val="36"/>
          <w:szCs w:val="36"/>
          <w:rtl/>
          <w:lang w:bidi="fa-IR"/>
        </w:rPr>
        <w:sectPr w:rsidR="002E7081" w:rsidRPr="002E7081" w:rsidSect="008512D9">
          <w:headerReference w:type="even" r:id="rId8"/>
          <w:headerReference w:type="default" r:id="rId9"/>
          <w:footerReference w:type="even" r:id="rId10"/>
          <w:footerReference w:type="default" r:id="rId11"/>
          <w:headerReference w:type="first" r:id="rId12"/>
          <w:footnotePr>
            <w:numRestart w:val="eachPage"/>
          </w:footnotePr>
          <w:pgSz w:w="9356" w:h="13608"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946E74">
        <w:rPr>
          <w:rFonts w:ascii="IRYakout" w:hAnsi="IRYakout" w:cs="IRYakout"/>
          <w:b/>
          <w:bCs/>
          <w:sz w:val="36"/>
          <w:szCs w:val="36"/>
          <w:rtl/>
          <w:lang w:bidi="fa-IR"/>
        </w:rPr>
        <w:t>ابراهیم محمّدی</w:t>
      </w:r>
      <w:r>
        <w:rPr>
          <w:rFonts w:cs="B Yagut" w:hint="cs"/>
          <w:b/>
          <w:bCs/>
          <w:sz w:val="36"/>
          <w:szCs w:val="36"/>
          <w:rtl/>
          <w:lang w:bidi="fa-IR"/>
        </w:rPr>
        <w:t xml:space="preserve"> </w:t>
      </w:r>
    </w:p>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B60118" w:rsidP="00D97A5E">
      <w:pPr>
        <w:widowControl w:val="0"/>
        <w:shd w:val="clear" w:color="auto" w:fill="FFFFFF"/>
        <w:tabs>
          <w:tab w:val="right" w:leader="dot" w:pos="5138"/>
        </w:tabs>
        <w:spacing w:line="228" w:lineRule="auto"/>
        <w:rPr>
          <w:rFonts w:cs="B Lotus"/>
          <w:rtl/>
          <w:lang w:bidi="fa-IR"/>
        </w:rPr>
        <w:sectPr w:rsidR="004E73C7" w:rsidRPr="00D97A5E" w:rsidSect="008512D9">
          <w:footnotePr>
            <w:numRestart w:val="eachPage"/>
          </w:footnotePr>
          <w:pgSz w:w="9356" w:h="13608" w:code="9"/>
          <w:pgMar w:top="1021" w:right="851" w:bottom="737" w:left="851" w:header="454" w:footer="0" w:gutter="0"/>
          <w:cols w:space="708"/>
          <w:titlePg/>
          <w:bidi/>
          <w:rtlGutter/>
          <w:docGrid w:linePitch="381"/>
        </w:sectPr>
      </w:pPr>
      <w:r>
        <w:rPr>
          <w:rFonts w:cs="B Lotu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229735" cy="4620260"/>
                <wp:effectExtent l="8255" t="13335" r="10160" b="5080"/>
                <wp:wrapNone/>
                <wp:docPr id="14"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735" cy="462026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7C336D" w:rsidRPr="006C543F" w:rsidRDefault="007C336D" w:rsidP="00946E74">
                            <w:pPr>
                              <w:jc w:val="center"/>
                              <w:rPr>
                                <w:b/>
                                <w:bCs/>
                                <w:sz w:val="10"/>
                                <w:szCs w:val="10"/>
                                <w:rtl/>
                                <w:lang w:bidi="fa-IR"/>
                              </w:rPr>
                            </w:pPr>
                          </w:p>
                          <w:p w:rsidR="007C336D" w:rsidRPr="00C93849" w:rsidRDefault="007C336D" w:rsidP="00946E74">
                            <w:pPr>
                              <w:jc w:val="center"/>
                              <w:rPr>
                                <w:rFonts w:ascii="IRLotus" w:hAnsi="IRLotus" w:cs="IRLotus"/>
                                <w:b/>
                                <w:bCs/>
                                <w:sz w:val="32"/>
                                <w:szCs w:val="32"/>
                                <w:rtl/>
                                <w:lang w:bidi="fa-IR"/>
                              </w:rPr>
                            </w:pPr>
                            <w:r w:rsidRPr="00C93849">
                              <w:rPr>
                                <w:rFonts w:ascii="IRLotus" w:hAnsi="IRLotus" w:cs="IRLotus"/>
                                <w:b/>
                                <w:bCs/>
                                <w:sz w:val="32"/>
                                <w:szCs w:val="32"/>
                                <w:rtl/>
                                <w:lang w:bidi="fa-IR"/>
                              </w:rPr>
                              <w:t>این کتاب از سایت کتابخانه‌ی عقیده دانلود شده است.</w:t>
                            </w:r>
                          </w:p>
                          <w:p w:rsidR="007C336D" w:rsidRPr="004520C0" w:rsidRDefault="007C336D" w:rsidP="00946E74">
                            <w:pPr>
                              <w:jc w:val="center"/>
                              <w:rPr>
                                <w:rFonts w:cs="Times New Roman"/>
                                <w:b/>
                                <w:bCs/>
                                <w:sz w:val="96"/>
                                <w:szCs w:val="96"/>
                                <w:lang w:bidi="fa-IR"/>
                              </w:rPr>
                            </w:pPr>
                            <w:r w:rsidRPr="004520C0">
                              <w:rPr>
                                <w:rFonts w:cs="Times New Roman"/>
                                <w:b/>
                                <w:bCs/>
                                <w:sz w:val="24"/>
                                <w:szCs w:val="24"/>
                                <w:lang w:bidi="fa-IR"/>
                              </w:rPr>
                              <w:t>www.aqeedeh.com</w:t>
                            </w:r>
                          </w:p>
                          <w:p w:rsidR="007C336D" w:rsidRPr="00057225" w:rsidRDefault="007C336D" w:rsidP="00946E74">
                            <w:pPr>
                              <w:jc w:val="center"/>
                              <w:rPr>
                                <w:rFonts w:cs="B Yagut"/>
                                <w:b/>
                                <w:bCs/>
                                <w:sz w:val="10"/>
                                <w:szCs w:val="10"/>
                                <w:rtl/>
                              </w:rPr>
                            </w:pPr>
                          </w:p>
                          <w:tbl>
                            <w:tblPr>
                              <w:bidiVisual/>
                              <w:tblW w:w="5880" w:type="dxa"/>
                              <w:jc w:val="center"/>
                              <w:tblLook w:val="01E0" w:firstRow="1" w:lastRow="1" w:firstColumn="1" w:lastColumn="1" w:noHBand="0" w:noVBand="0"/>
                            </w:tblPr>
                            <w:tblGrid>
                              <w:gridCol w:w="139"/>
                              <w:gridCol w:w="1244"/>
                              <w:gridCol w:w="236"/>
                              <w:gridCol w:w="1196"/>
                              <w:gridCol w:w="222"/>
                              <w:gridCol w:w="2843"/>
                            </w:tblGrid>
                            <w:tr w:rsidR="007C336D" w:rsidRPr="000939BD" w:rsidTr="00302595">
                              <w:trPr>
                                <w:jc w:val="center"/>
                              </w:trPr>
                              <w:tc>
                                <w:tcPr>
                                  <w:tcW w:w="1383" w:type="dxa"/>
                                  <w:gridSpan w:val="2"/>
                                  <w:vAlign w:val="center"/>
                                  <w:hideMark/>
                                </w:tcPr>
                                <w:p w:rsidR="007C336D" w:rsidRPr="00C93849" w:rsidRDefault="007C336D" w:rsidP="00302595">
                                  <w:pPr>
                                    <w:widowControl w:val="0"/>
                                    <w:shd w:val="clear" w:color="auto" w:fill="FFFFFF"/>
                                    <w:tabs>
                                      <w:tab w:val="right" w:leader="dot" w:pos="5138"/>
                                    </w:tabs>
                                    <w:spacing w:line="228" w:lineRule="auto"/>
                                    <w:rPr>
                                      <w:rFonts w:ascii="IRLotus" w:hAnsi="IRLotus" w:cs="IRLotus"/>
                                      <w:b/>
                                      <w:bCs/>
                                    </w:rPr>
                                  </w:pPr>
                                  <w:r w:rsidRPr="00C93849">
                                    <w:rPr>
                                      <w:rFonts w:ascii="IRLotus" w:hAnsi="IRLotus" w:cs="IRLotus"/>
                                      <w:b/>
                                      <w:bCs/>
                                      <w:sz w:val="24"/>
                                      <w:szCs w:val="24"/>
                                      <w:rtl/>
                                    </w:rPr>
                                    <w:t xml:space="preserve">آدرس ايميل: </w:t>
                                  </w:r>
                                </w:p>
                              </w:tc>
                              <w:tc>
                                <w:tcPr>
                                  <w:tcW w:w="236" w:type="dxa"/>
                                </w:tcPr>
                                <w:p w:rsidR="007C336D" w:rsidRPr="000939BD" w:rsidRDefault="007C336D" w:rsidP="00302595">
                                  <w:pPr>
                                    <w:widowControl w:val="0"/>
                                    <w:shd w:val="clear" w:color="auto" w:fill="FFFFFF"/>
                                    <w:tabs>
                                      <w:tab w:val="right" w:leader="dot" w:pos="5138"/>
                                    </w:tabs>
                                    <w:spacing w:line="228" w:lineRule="auto"/>
                                  </w:pPr>
                                </w:p>
                              </w:tc>
                              <w:tc>
                                <w:tcPr>
                                  <w:tcW w:w="4261" w:type="dxa"/>
                                  <w:gridSpan w:val="3"/>
                                </w:tcPr>
                                <w:p w:rsidR="007C336D" w:rsidRPr="004520C0" w:rsidRDefault="007C336D" w:rsidP="00302595">
                                  <w:pPr>
                                    <w:widowControl w:val="0"/>
                                    <w:shd w:val="clear" w:color="auto" w:fill="FFFFFF"/>
                                    <w:tabs>
                                      <w:tab w:val="right" w:leader="dot" w:pos="5138"/>
                                    </w:tabs>
                                    <w:bidi w:val="0"/>
                                    <w:spacing w:line="228" w:lineRule="auto"/>
                                    <w:rPr>
                                      <w:rFonts w:cs="Times New Roman"/>
                                      <w:sz w:val="24"/>
                                      <w:szCs w:val="24"/>
                                    </w:rPr>
                                  </w:pPr>
                                  <w:bookmarkStart w:id="1" w:name="OLE_LINK3"/>
                                  <w:bookmarkStart w:id="2" w:name="OLE_LINK4"/>
                                  <w:r w:rsidRPr="004520C0">
                                    <w:rPr>
                                      <w:rFonts w:cs="Times New Roman"/>
                                      <w:sz w:val="24"/>
                                      <w:szCs w:val="24"/>
                                    </w:rPr>
                                    <w:t>book@aqeedeh.com</w:t>
                                  </w:r>
                                  <w:bookmarkEnd w:id="1"/>
                                  <w:bookmarkEnd w:id="2"/>
                                </w:p>
                                <w:p w:rsidR="007C336D" w:rsidRPr="000939BD" w:rsidRDefault="007C336D" w:rsidP="00302595">
                                  <w:pPr>
                                    <w:widowControl w:val="0"/>
                                    <w:shd w:val="clear" w:color="auto" w:fill="FFFFFF"/>
                                    <w:tabs>
                                      <w:tab w:val="right" w:leader="dot" w:pos="5138"/>
                                    </w:tabs>
                                    <w:spacing w:line="228" w:lineRule="auto"/>
                                    <w:jc w:val="right"/>
                                    <w:rPr>
                                      <w:sz w:val="2"/>
                                      <w:szCs w:val="2"/>
                                    </w:rPr>
                                  </w:pPr>
                                </w:p>
                              </w:tc>
                            </w:tr>
                            <w:tr w:rsidR="007C336D" w:rsidTr="00302595">
                              <w:trPr>
                                <w:gridBefore w:val="1"/>
                                <w:wBefore w:w="139" w:type="dxa"/>
                                <w:jc w:val="center"/>
                              </w:trPr>
                              <w:tc>
                                <w:tcPr>
                                  <w:tcW w:w="5741" w:type="dxa"/>
                                  <w:gridSpan w:val="5"/>
                                  <w:vAlign w:val="center"/>
                                  <w:hideMark/>
                                </w:tcPr>
                                <w:p w:rsidR="007C336D" w:rsidRPr="00C93849" w:rsidRDefault="007C336D" w:rsidP="00302595">
                                  <w:pPr>
                                    <w:widowControl w:val="0"/>
                                    <w:shd w:val="clear" w:color="auto" w:fill="FFFFFF"/>
                                    <w:tabs>
                                      <w:tab w:val="right" w:leader="dot" w:pos="5138"/>
                                    </w:tabs>
                                    <w:spacing w:before="240" w:after="120" w:line="228" w:lineRule="auto"/>
                                    <w:jc w:val="center"/>
                                    <w:rPr>
                                      <w:rFonts w:ascii="IRLotus" w:hAnsi="IRLotus" w:cs="IRLotus"/>
                                      <w:b/>
                                      <w:bCs/>
                                      <w:spacing w:val="-8"/>
                                      <w:rtl/>
                                    </w:rPr>
                                  </w:pPr>
                                </w:p>
                                <w:p w:rsidR="007C336D" w:rsidRPr="00C93849" w:rsidRDefault="007C336D" w:rsidP="00302595">
                                  <w:pPr>
                                    <w:widowControl w:val="0"/>
                                    <w:shd w:val="clear" w:color="auto" w:fill="FFFFFF"/>
                                    <w:tabs>
                                      <w:tab w:val="right" w:leader="dot" w:pos="5138"/>
                                    </w:tabs>
                                    <w:spacing w:before="240" w:after="120" w:line="228" w:lineRule="auto"/>
                                    <w:jc w:val="center"/>
                                    <w:rPr>
                                      <w:rFonts w:ascii="IRLotus" w:hAnsi="IRLotus" w:cs="IRLotus"/>
                                    </w:rPr>
                                  </w:pPr>
                                  <w:r w:rsidRPr="00C93849">
                                    <w:rPr>
                                      <w:rFonts w:ascii="IRLotus" w:hAnsi="IRLotus" w:cs="IRLotus"/>
                                      <w:b/>
                                      <w:bCs/>
                                      <w:sz w:val="24"/>
                                      <w:szCs w:val="24"/>
                                      <w:rtl/>
                                    </w:rPr>
                                    <w:t>سايت‌هاى مفيد</w:t>
                                  </w:r>
                                </w:p>
                              </w:tc>
                            </w:tr>
                            <w:tr w:rsidR="007C336D" w:rsidTr="00302595">
                              <w:trPr>
                                <w:gridBefore w:val="1"/>
                                <w:wBefore w:w="139" w:type="dxa"/>
                                <w:jc w:val="center"/>
                              </w:trPr>
                              <w:tc>
                                <w:tcPr>
                                  <w:tcW w:w="2676" w:type="dxa"/>
                                  <w:gridSpan w:val="3"/>
                                  <w:vAlign w:val="center"/>
                                  <w:hideMark/>
                                </w:tcPr>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w:t>
                                  </w:r>
                                  <w:r>
                                    <w:rPr>
                                      <w:rFonts w:cs="Times New Roman"/>
                                      <w:sz w:val="24"/>
                                      <w:szCs w:val="24"/>
                                    </w:rPr>
                                    <w:t xml:space="preserve"> mowahedin.com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www.sadaislam.com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www.islamhouse.com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www.bidary.net</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www.tabesh.net</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www.farsi.sunnionline.us</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www.sunni-news.net www.mohtadeen.com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www.ijtehadat.com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 nourtv.net</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www.videofarsi.com</w:t>
                                  </w:r>
                                </w:p>
                                <w:p w:rsidR="007C336D" w:rsidRPr="00C37246" w:rsidRDefault="007C336D" w:rsidP="00302595">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www.aqeedeh.com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www.islamtxt.com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C37246">
                                    <w:rPr>
                                      <w:rFonts w:cs="Times New Roman"/>
                                      <w:sz w:val="24"/>
                                      <w:szCs w:val="24"/>
                                    </w:rPr>
                                    <w:t>www.</w:t>
                                  </w:r>
                                  <w:r>
                                    <w:rPr>
                                      <w:rFonts w:cs="Times New Roman"/>
                                      <w:sz w:val="24"/>
                                      <w:szCs w:val="24"/>
                                    </w:rPr>
                                    <w:t>shabnam</w:t>
                                  </w:r>
                                  <w:r w:rsidRPr="00C37246">
                                    <w:rPr>
                                      <w:rFonts w:cs="Times New Roman"/>
                                      <w:sz w:val="24"/>
                                      <w:szCs w:val="24"/>
                                    </w:rPr>
                                    <w:t>.c</w:t>
                                  </w:r>
                                  <w:r>
                                    <w:rPr>
                                      <w:rFonts w:cs="Times New Roman"/>
                                      <w:sz w:val="24"/>
                                      <w:szCs w:val="24"/>
                                    </w:rPr>
                                    <w:t>c</w:t>
                                  </w:r>
                                </w:p>
                                <w:bookmarkEnd w:id="3"/>
                                <w:bookmarkEnd w:id="4"/>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w:t>
                                  </w:r>
                                  <w:r>
                                    <w:rPr>
                                      <w:rFonts w:cs="Times New Roman"/>
                                      <w:sz w:val="24"/>
                                      <w:szCs w:val="24"/>
                                    </w:rPr>
                                    <w:t>kalemeh.tv</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www.islamtape.com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www.blestfamily.com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www.islamworldnews.com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www.islamage.com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www.islamwebpedia.com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www.islampp.com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www.zekr.tv</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p>
                              </w:tc>
                            </w:tr>
                          </w:tbl>
                          <w:p w:rsidR="007C336D" w:rsidRPr="00D23332" w:rsidRDefault="007C336D" w:rsidP="00946E74">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5" o:spid="_x0000_s1026" style="position:absolute;left:0;text-align:left;margin-left:0;margin-top:0;width:333.05pt;height:363.8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">
                <v:shadow opacity=".5" offset="6pt,6pt"/>
                <v:textbox>
                  <w:txbxContent>
                    <w:p w:rsidR="007C336D" w:rsidRPr="006C543F" w:rsidRDefault="007C336D" w:rsidP="00946E74">
                      <w:pPr>
                        <w:jc w:val="center"/>
                        <w:rPr>
                          <w:b/>
                          <w:bCs/>
                          <w:sz w:val="10"/>
                          <w:szCs w:val="10"/>
                          <w:rtl/>
                          <w:lang w:bidi="fa-IR"/>
                        </w:rPr>
                      </w:pPr>
                    </w:p>
                    <w:p w:rsidR="007C336D" w:rsidRPr="00C93849" w:rsidRDefault="007C336D" w:rsidP="00946E74">
                      <w:pPr>
                        <w:jc w:val="center"/>
                        <w:rPr>
                          <w:rFonts w:ascii="IRLotus" w:hAnsi="IRLotus" w:cs="IRLotus"/>
                          <w:b/>
                          <w:bCs/>
                          <w:sz w:val="32"/>
                          <w:szCs w:val="32"/>
                          <w:rtl/>
                          <w:lang w:bidi="fa-IR"/>
                        </w:rPr>
                      </w:pPr>
                      <w:r w:rsidRPr="00C93849">
                        <w:rPr>
                          <w:rFonts w:ascii="IRLotus" w:hAnsi="IRLotus" w:cs="IRLotus"/>
                          <w:b/>
                          <w:bCs/>
                          <w:sz w:val="32"/>
                          <w:szCs w:val="32"/>
                          <w:rtl/>
                          <w:lang w:bidi="fa-IR"/>
                        </w:rPr>
                        <w:t>این کتاب از سایت کتابخانه‌ی عقیده دانلود شده است.</w:t>
                      </w:r>
                    </w:p>
                    <w:p w:rsidR="007C336D" w:rsidRPr="004520C0" w:rsidRDefault="007C336D" w:rsidP="00946E74">
                      <w:pPr>
                        <w:jc w:val="center"/>
                        <w:rPr>
                          <w:rFonts w:cs="Times New Roman"/>
                          <w:b/>
                          <w:bCs/>
                          <w:sz w:val="96"/>
                          <w:szCs w:val="96"/>
                          <w:lang w:bidi="fa-IR"/>
                        </w:rPr>
                      </w:pPr>
                      <w:r w:rsidRPr="004520C0">
                        <w:rPr>
                          <w:rFonts w:cs="Times New Roman"/>
                          <w:b/>
                          <w:bCs/>
                          <w:sz w:val="24"/>
                          <w:szCs w:val="24"/>
                          <w:lang w:bidi="fa-IR"/>
                        </w:rPr>
                        <w:t>www.aqeedeh.com</w:t>
                      </w:r>
                    </w:p>
                    <w:p w:rsidR="007C336D" w:rsidRPr="00057225" w:rsidRDefault="007C336D" w:rsidP="00946E74">
                      <w:pPr>
                        <w:jc w:val="center"/>
                        <w:rPr>
                          <w:rFonts w:cs="B Yagut"/>
                          <w:b/>
                          <w:bCs/>
                          <w:sz w:val="10"/>
                          <w:szCs w:val="10"/>
                          <w:rtl/>
                        </w:rPr>
                      </w:pPr>
                    </w:p>
                    <w:tbl>
                      <w:tblPr>
                        <w:bidiVisual/>
                        <w:tblW w:w="5880" w:type="dxa"/>
                        <w:jc w:val="center"/>
                        <w:tblLook w:val="01E0" w:firstRow="1" w:lastRow="1" w:firstColumn="1" w:lastColumn="1" w:noHBand="0" w:noVBand="0"/>
                      </w:tblPr>
                      <w:tblGrid>
                        <w:gridCol w:w="139"/>
                        <w:gridCol w:w="1244"/>
                        <w:gridCol w:w="236"/>
                        <w:gridCol w:w="1196"/>
                        <w:gridCol w:w="222"/>
                        <w:gridCol w:w="2843"/>
                      </w:tblGrid>
                      <w:tr w:rsidR="007C336D" w:rsidRPr="000939BD" w:rsidTr="00302595">
                        <w:trPr>
                          <w:jc w:val="center"/>
                        </w:trPr>
                        <w:tc>
                          <w:tcPr>
                            <w:tcW w:w="1383" w:type="dxa"/>
                            <w:gridSpan w:val="2"/>
                            <w:vAlign w:val="center"/>
                            <w:hideMark/>
                          </w:tcPr>
                          <w:p w:rsidR="007C336D" w:rsidRPr="00C93849" w:rsidRDefault="007C336D" w:rsidP="00302595">
                            <w:pPr>
                              <w:widowControl w:val="0"/>
                              <w:shd w:val="clear" w:color="auto" w:fill="FFFFFF"/>
                              <w:tabs>
                                <w:tab w:val="right" w:leader="dot" w:pos="5138"/>
                              </w:tabs>
                              <w:spacing w:line="228" w:lineRule="auto"/>
                              <w:rPr>
                                <w:rFonts w:ascii="IRLotus" w:hAnsi="IRLotus" w:cs="IRLotus"/>
                                <w:b/>
                                <w:bCs/>
                              </w:rPr>
                            </w:pPr>
                            <w:r w:rsidRPr="00C93849">
                              <w:rPr>
                                <w:rFonts w:ascii="IRLotus" w:hAnsi="IRLotus" w:cs="IRLotus"/>
                                <w:b/>
                                <w:bCs/>
                                <w:sz w:val="24"/>
                                <w:szCs w:val="24"/>
                                <w:rtl/>
                              </w:rPr>
                              <w:t xml:space="preserve">آدرس ايميل: </w:t>
                            </w:r>
                          </w:p>
                        </w:tc>
                        <w:tc>
                          <w:tcPr>
                            <w:tcW w:w="236" w:type="dxa"/>
                          </w:tcPr>
                          <w:p w:rsidR="007C336D" w:rsidRPr="000939BD" w:rsidRDefault="007C336D" w:rsidP="00302595">
                            <w:pPr>
                              <w:widowControl w:val="0"/>
                              <w:shd w:val="clear" w:color="auto" w:fill="FFFFFF"/>
                              <w:tabs>
                                <w:tab w:val="right" w:leader="dot" w:pos="5138"/>
                              </w:tabs>
                              <w:spacing w:line="228" w:lineRule="auto"/>
                            </w:pPr>
                          </w:p>
                        </w:tc>
                        <w:tc>
                          <w:tcPr>
                            <w:tcW w:w="4261" w:type="dxa"/>
                            <w:gridSpan w:val="3"/>
                          </w:tcPr>
                          <w:p w:rsidR="007C336D" w:rsidRPr="004520C0" w:rsidRDefault="007C336D" w:rsidP="00302595">
                            <w:pPr>
                              <w:widowControl w:val="0"/>
                              <w:shd w:val="clear" w:color="auto" w:fill="FFFFFF"/>
                              <w:tabs>
                                <w:tab w:val="right" w:leader="dot" w:pos="5138"/>
                              </w:tabs>
                              <w:bidi w:val="0"/>
                              <w:spacing w:line="228" w:lineRule="auto"/>
                              <w:rPr>
                                <w:rFonts w:cs="Times New Roman"/>
                                <w:sz w:val="24"/>
                                <w:szCs w:val="24"/>
                              </w:rPr>
                            </w:pPr>
                            <w:bookmarkStart w:id="5" w:name="OLE_LINK3"/>
                            <w:bookmarkStart w:id="6" w:name="OLE_LINK4"/>
                            <w:r w:rsidRPr="004520C0">
                              <w:rPr>
                                <w:rFonts w:cs="Times New Roman"/>
                                <w:sz w:val="24"/>
                                <w:szCs w:val="24"/>
                              </w:rPr>
                              <w:t>book@aqeedeh.com</w:t>
                            </w:r>
                            <w:bookmarkEnd w:id="5"/>
                            <w:bookmarkEnd w:id="6"/>
                          </w:p>
                          <w:p w:rsidR="007C336D" w:rsidRPr="000939BD" w:rsidRDefault="007C336D" w:rsidP="00302595">
                            <w:pPr>
                              <w:widowControl w:val="0"/>
                              <w:shd w:val="clear" w:color="auto" w:fill="FFFFFF"/>
                              <w:tabs>
                                <w:tab w:val="right" w:leader="dot" w:pos="5138"/>
                              </w:tabs>
                              <w:spacing w:line="228" w:lineRule="auto"/>
                              <w:jc w:val="right"/>
                              <w:rPr>
                                <w:sz w:val="2"/>
                                <w:szCs w:val="2"/>
                              </w:rPr>
                            </w:pPr>
                          </w:p>
                        </w:tc>
                      </w:tr>
                      <w:tr w:rsidR="007C336D" w:rsidTr="00302595">
                        <w:trPr>
                          <w:gridBefore w:val="1"/>
                          <w:wBefore w:w="139" w:type="dxa"/>
                          <w:jc w:val="center"/>
                        </w:trPr>
                        <w:tc>
                          <w:tcPr>
                            <w:tcW w:w="5741" w:type="dxa"/>
                            <w:gridSpan w:val="5"/>
                            <w:vAlign w:val="center"/>
                            <w:hideMark/>
                          </w:tcPr>
                          <w:p w:rsidR="007C336D" w:rsidRPr="00C93849" w:rsidRDefault="007C336D" w:rsidP="00302595">
                            <w:pPr>
                              <w:widowControl w:val="0"/>
                              <w:shd w:val="clear" w:color="auto" w:fill="FFFFFF"/>
                              <w:tabs>
                                <w:tab w:val="right" w:leader="dot" w:pos="5138"/>
                              </w:tabs>
                              <w:spacing w:before="240" w:after="120" w:line="228" w:lineRule="auto"/>
                              <w:jc w:val="center"/>
                              <w:rPr>
                                <w:rFonts w:ascii="IRLotus" w:hAnsi="IRLotus" w:cs="IRLotus"/>
                                <w:b/>
                                <w:bCs/>
                                <w:spacing w:val="-8"/>
                                <w:rtl/>
                              </w:rPr>
                            </w:pPr>
                          </w:p>
                          <w:p w:rsidR="007C336D" w:rsidRPr="00C93849" w:rsidRDefault="007C336D" w:rsidP="00302595">
                            <w:pPr>
                              <w:widowControl w:val="0"/>
                              <w:shd w:val="clear" w:color="auto" w:fill="FFFFFF"/>
                              <w:tabs>
                                <w:tab w:val="right" w:leader="dot" w:pos="5138"/>
                              </w:tabs>
                              <w:spacing w:before="240" w:after="120" w:line="228" w:lineRule="auto"/>
                              <w:jc w:val="center"/>
                              <w:rPr>
                                <w:rFonts w:ascii="IRLotus" w:hAnsi="IRLotus" w:cs="IRLotus"/>
                              </w:rPr>
                            </w:pPr>
                            <w:r w:rsidRPr="00C93849">
                              <w:rPr>
                                <w:rFonts w:ascii="IRLotus" w:hAnsi="IRLotus" w:cs="IRLotus"/>
                                <w:b/>
                                <w:bCs/>
                                <w:sz w:val="24"/>
                                <w:szCs w:val="24"/>
                                <w:rtl/>
                              </w:rPr>
                              <w:t>سايت‌هاى مفيد</w:t>
                            </w:r>
                          </w:p>
                        </w:tc>
                      </w:tr>
                      <w:tr w:rsidR="007C336D" w:rsidTr="00302595">
                        <w:trPr>
                          <w:gridBefore w:val="1"/>
                          <w:wBefore w:w="139" w:type="dxa"/>
                          <w:jc w:val="center"/>
                        </w:trPr>
                        <w:tc>
                          <w:tcPr>
                            <w:tcW w:w="2676" w:type="dxa"/>
                            <w:gridSpan w:val="3"/>
                            <w:vAlign w:val="center"/>
                            <w:hideMark/>
                          </w:tcPr>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w:t>
                            </w:r>
                            <w:r>
                              <w:rPr>
                                <w:rFonts w:cs="Times New Roman"/>
                                <w:sz w:val="24"/>
                                <w:szCs w:val="24"/>
                              </w:rPr>
                              <w:t xml:space="preserve"> mowahedin.com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www.sadaislam.com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www.islamhouse.com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www.bidary.net</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www.tabesh.net</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www.farsi.sunnionline.us</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www.sunni-news.net www.mohtadeen.com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www.ijtehadat.com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 nourtv.net</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Pr>
                                <w:rFonts w:cs="Times New Roman"/>
                                <w:sz w:val="24"/>
                                <w:szCs w:val="24"/>
                              </w:rPr>
                              <w:t>www.videofarsi.com</w:t>
                            </w:r>
                          </w:p>
                          <w:p w:rsidR="007C336D" w:rsidRPr="00C37246" w:rsidRDefault="007C336D" w:rsidP="00302595">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www.aqeedeh.com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www.islamtxt.com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C37246">
                              <w:rPr>
                                <w:rFonts w:cs="Times New Roman"/>
                                <w:sz w:val="24"/>
                                <w:szCs w:val="24"/>
                              </w:rPr>
                              <w:t>www.</w:t>
                            </w:r>
                            <w:r>
                              <w:rPr>
                                <w:rFonts w:cs="Times New Roman"/>
                                <w:sz w:val="24"/>
                                <w:szCs w:val="24"/>
                              </w:rPr>
                              <w:t>shabnam</w:t>
                            </w:r>
                            <w:r w:rsidRPr="00C37246">
                              <w:rPr>
                                <w:rFonts w:cs="Times New Roman"/>
                                <w:sz w:val="24"/>
                                <w:szCs w:val="24"/>
                              </w:rPr>
                              <w:t>.c</w:t>
                            </w:r>
                            <w:r>
                              <w:rPr>
                                <w:rFonts w:cs="Times New Roman"/>
                                <w:sz w:val="24"/>
                                <w:szCs w:val="24"/>
                              </w:rPr>
                              <w:t>c</w:t>
                            </w:r>
                          </w:p>
                          <w:bookmarkEnd w:id="7"/>
                          <w:bookmarkEnd w:id="8"/>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w:t>
                            </w:r>
                            <w:r>
                              <w:rPr>
                                <w:rFonts w:cs="Times New Roman"/>
                                <w:sz w:val="24"/>
                                <w:szCs w:val="24"/>
                              </w:rPr>
                              <w:t>kalemeh.tv</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www.islamtape.com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www.blestfamily.com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www.islamworldnews.com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www.islamage.com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sidRPr="00C37246">
                              <w:rPr>
                                <w:rFonts w:cs="Times New Roman"/>
                                <w:sz w:val="24"/>
                                <w:szCs w:val="24"/>
                              </w:rPr>
                              <w:t>www.islamwebpedia.com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tl/>
                              </w:rPr>
                            </w:pPr>
                            <w:r w:rsidRPr="00C37246">
                              <w:rPr>
                                <w:rFonts w:cs="Times New Roman"/>
                                <w:sz w:val="24"/>
                                <w:szCs w:val="24"/>
                              </w:rPr>
                              <w:t>www.islampp.com</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r>
                              <w:rPr>
                                <w:rFonts w:cs="Times New Roman"/>
                                <w:sz w:val="24"/>
                                <w:szCs w:val="24"/>
                              </w:rPr>
                              <w:t>www.zekr.tv</w:t>
                            </w:r>
                          </w:p>
                          <w:p w:rsidR="007C336D" w:rsidRPr="00C37246" w:rsidRDefault="007C336D" w:rsidP="00302595">
                            <w:pPr>
                              <w:widowControl w:val="0"/>
                              <w:shd w:val="clear" w:color="auto" w:fill="FFFFFF"/>
                              <w:tabs>
                                <w:tab w:val="right" w:leader="dot" w:pos="5138"/>
                              </w:tabs>
                              <w:bidi w:val="0"/>
                              <w:spacing w:before="60" w:after="60"/>
                              <w:rPr>
                                <w:rFonts w:cs="Times New Roman"/>
                                <w:sz w:val="24"/>
                                <w:szCs w:val="24"/>
                              </w:rPr>
                            </w:pPr>
                          </w:p>
                        </w:tc>
                      </w:tr>
                    </w:tbl>
                    <w:p w:rsidR="007C336D" w:rsidRPr="00D23332" w:rsidRDefault="007C336D" w:rsidP="00946E74">
                      <w:pPr>
                        <w:jc w:val="center"/>
                        <w:rPr>
                          <w:rtl/>
                        </w:rPr>
                      </w:pPr>
                    </w:p>
                  </w:txbxContent>
                </v:textbox>
                <w10:wrap anchorx="margin" anchory="margin"/>
              </v:roundrect>
            </w:pict>
          </mc:Fallback>
        </mc:AlternateContent>
      </w:r>
    </w:p>
    <w:p w:rsidR="00492040" w:rsidRPr="00D643BE" w:rsidRDefault="00D643BE" w:rsidP="00796E48">
      <w:pPr>
        <w:jc w:val="center"/>
        <w:rPr>
          <w:rFonts w:ascii="IranNastaliq" w:hAnsi="IranNastaliq" w:cs="IranNastaliq"/>
          <w:sz w:val="30"/>
          <w:szCs w:val="30"/>
          <w:rtl/>
          <w:lang w:bidi="fa-IR"/>
        </w:rPr>
      </w:pPr>
      <w:bookmarkStart w:id="9" w:name="_Toc62138800"/>
      <w:bookmarkStart w:id="10" w:name="_Toc272967535"/>
      <w:r w:rsidRPr="00D643BE">
        <w:rPr>
          <w:rFonts w:ascii="IranNastaliq" w:hAnsi="IranNastaliq" w:cs="IranNastaliq"/>
          <w:sz w:val="30"/>
          <w:szCs w:val="30"/>
          <w:rtl/>
          <w:lang w:bidi="fa-IR"/>
        </w:rPr>
        <w:lastRenderedPageBreak/>
        <w:t>بسم الله الرحمن الرحیم</w:t>
      </w:r>
    </w:p>
    <w:p w:rsidR="000E76E7" w:rsidRPr="000E76E7" w:rsidRDefault="005037D1" w:rsidP="000E76E7">
      <w:pPr>
        <w:pStyle w:val="a0"/>
      </w:pPr>
      <w:bookmarkStart w:id="11" w:name="_Toc275041238"/>
      <w:bookmarkStart w:id="12" w:name="_Toc393681689"/>
      <w:r w:rsidRPr="000E76E7">
        <w:rPr>
          <w:rtl/>
        </w:rPr>
        <w:t>فهرست مطال</w:t>
      </w:r>
      <w:bookmarkEnd w:id="9"/>
      <w:bookmarkEnd w:id="10"/>
      <w:bookmarkEnd w:id="11"/>
      <w:r w:rsidR="00BB0CA3" w:rsidRPr="000E76E7">
        <w:rPr>
          <w:rFonts w:hint="cs"/>
          <w:rtl/>
        </w:rPr>
        <w:t>ب</w:t>
      </w:r>
      <w:bookmarkEnd w:id="12"/>
    </w:p>
    <w:p w:rsidR="001F3A1E" w:rsidRPr="00191944" w:rsidRDefault="001F3A1E">
      <w:pPr>
        <w:pStyle w:val="TOC1"/>
        <w:tabs>
          <w:tab w:val="right" w:leader="dot" w:pos="7644"/>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اول,1,3- تیتر دوم,2,تیتر سوم,3"</w:instrText>
      </w:r>
      <w:r>
        <w:rPr>
          <w:rtl/>
        </w:rPr>
        <w:instrText xml:space="preserve"> </w:instrText>
      </w:r>
      <w:r>
        <w:rPr>
          <w:rtl/>
        </w:rPr>
        <w:fldChar w:fldCharType="separate"/>
      </w:r>
      <w:hyperlink w:anchor="_Toc393681689" w:history="1">
        <w:r w:rsidRPr="008B5914">
          <w:rPr>
            <w:rStyle w:val="Hyperlink"/>
            <w:rFonts w:hint="eastAsia"/>
            <w:noProof/>
            <w:rtl/>
            <w:lang w:bidi="fa-IR"/>
          </w:rPr>
          <w:t>فهرست</w:t>
        </w:r>
        <w:r w:rsidRPr="008B5914">
          <w:rPr>
            <w:rStyle w:val="Hyperlink"/>
            <w:noProof/>
            <w:rtl/>
            <w:lang w:bidi="fa-IR"/>
          </w:rPr>
          <w:t xml:space="preserve"> </w:t>
        </w:r>
        <w:r w:rsidRPr="008B591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393681689 </w:instrText>
        </w:r>
        <w:r>
          <w:rPr>
            <w:noProof/>
            <w:webHidden/>
          </w:rPr>
          <w:instrText>\h</w:instrText>
        </w:r>
        <w:r>
          <w:rPr>
            <w:noProof/>
            <w:webHidden/>
            <w:rtl/>
          </w:rPr>
          <w:instrText xml:space="preserve"> </w:instrText>
        </w:r>
        <w:r>
          <w:rPr>
            <w:noProof/>
            <w:webHidden/>
            <w:rtl/>
          </w:rPr>
        </w:r>
        <w:r>
          <w:rPr>
            <w:noProof/>
            <w:webHidden/>
            <w:rtl/>
          </w:rPr>
          <w:fldChar w:fldCharType="separate"/>
        </w:r>
        <w:r w:rsidR="00F30934">
          <w:rPr>
            <w:rFonts w:hint="eastAsia"/>
            <w:noProof/>
            <w:webHidden/>
            <w:rtl/>
          </w:rPr>
          <w:t>‌أ</w:t>
        </w:r>
        <w:r>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690" w:history="1">
        <w:r w:rsidR="001F3A1E" w:rsidRPr="008B5914">
          <w:rPr>
            <w:rStyle w:val="Hyperlink"/>
            <w:rFonts w:ascii="Times New Roman" w:hAnsi="Times New Roman" w:hint="eastAsia"/>
            <w:noProof/>
            <w:rtl/>
            <w:lang w:bidi="fa-IR"/>
          </w:rPr>
          <w:t>عيانات</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691" w:history="1">
        <w:r w:rsidR="001F3A1E" w:rsidRPr="008B5914">
          <w:rPr>
            <w:rStyle w:val="Hyperlink"/>
            <w:rFonts w:ascii="Times New Roman" w:hAnsi="Times New Roman" w:hint="eastAsia"/>
            <w:noProof/>
            <w:rtl/>
            <w:lang w:bidi="fa-IR"/>
          </w:rPr>
          <w:t>تيجانى</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و</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كتابش</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692" w:history="1">
        <w:r w:rsidR="001F3A1E" w:rsidRPr="008B5914">
          <w:rPr>
            <w:rStyle w:val="Hyperlink"/>
            <w:rFonts w:ascii="Times New Roman" w:hAnsi="Times New Roman" w:hint="eastAsia"/>
            <w:noProof/>
            <w:rtl/>
            <w:lang w:bidi="fa-IR"/>
          </w:rPr>
          <w:t>دروغها</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و</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پريشانگوييهاى</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تيجانى</w:t>
        </w:r>
        <w:r w:rsidR="001F3A1E" w:rsidRPr="008B5914">
          <w:rPr>
            <w:rStyle w:val="Hyperlink"/>
            <w:rFonts w:ascii="Times New Roman" w:hAnsi="Times New Roman"/>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693" w:history="1">
        <w:r w:rsidR="001F3A1E" w:rsidRPr="008B5914">
          <w:rPr>
            <w:rStyle w:val="Hyperlink"/>
            <w:rFonts w:hint="eastAsia"/>
            <w:noProof/>
            <w:rtl/>
            <w:lang w:bidi="fa-IR"/>
          </w:rPr>
          <w:t>استناد</w:t>
        </w:r>
        <w:r w:rsidR="001F3A1E" w:rsidRPr="008B5914">
          <w:rPr>
            <w:rStyle w:val="Hyperlink"/>
            <w:noProof/>
            <w:rtl/>
            <w:lang w:bidi="fa-IR"/>
          </w:rPr>
          <w:t xml:space="preserve"> </w:t>
        </w:r>
        <w:r w:rsidR="001F3A1E" w:rsidRPr="008B5914">
          <w:rPr>
            <w:rStyle w:val="Hyperlink"/>
            <w:rFonts w:hint="eastAsia"/>
            <w:noProof/>
            <w:rtl/>
            <w:lang w:bidi="fa-IR"/>
          </w:rPr>
          <w:t>تيجانى</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مآخذ</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منابع</w:t>
        </w:r>
        <w:r w:rsidR="001F3A1E" w:rsidRPr="008B5914">
          <w:rPr>
            <w:rStyle w:val="Hyperlink"/>
            <w:noProof/>
            <w:rtl/>
            <w:lang w:bidi="fa-IR"/>
          </w:rPr>
          <w:t xml:space="preserve"> </w:t>
        </w:r>
        <w:r w:rsidR="001F3A1E" w:rsidRPr="008B5914">
          <w:rPr>
            <w:rStyle w:val="Hyperlink"/>
            <w:rFonts w:hint="eastAsia"/>
            <w:noProof/>
            <w:rtl/>
            <w:lang w:bidi="fa-IR"/>
          </w:rPr>
          <w:t>اهل‏سنّت</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سهل‏انگارى</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روايت</w:t>
        </w:r>
        <w:r w:rsidR="001F3A1E" w:rsidRPr="008B5914">
          <w:rPr>
            <w:rStyle w:val="Hyperlink"/>
            <w:noProof/>
            <w:rtl/>
            <w:lang w:bidi="fa-IR"/>
          </w:rPr>
          <w:t xml:space="preserve"> </w:t>
        </w:r>
        <w:r w:rsidR="001F3A1E" w:rsidRPr="008B5914">
          <w:rPr>
            <w:rStyle w:val="Hyperlink"/>
            <w:rFonts w:hint="eastAsia"/>
            <w:noProof/>
            <w:rtl/>
            <w:lang w:bidi="fa-IR"/>
          </w:rPr>
          <w:t>احاديث</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تاريخ</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694" w:history="1">
        <w:r w:rsidR="001F3A1E" w:rsidRPr="008B5914">
          <w:rPr>
            <w:rStyle w:val="Hyperlink"/>
            <w:rFonts w:ascii="Times New Roman" w:hAnsi="Times New Roman" w:hint="eastAsia"/>
            <w:noProof/>
            <w:rtl/>
            <w:lang w:bidi="fa-IR"/>
          </w:rPr>
          <w:t>جواب</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نامه‏ها</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در</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رابطه</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با</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مآخذ</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شيعه</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و</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سنّى»</w:t>
        </w:r>
        <w:r w:rsidR="001F3A1E" w:rsidRPr="008B5914">
          <w:rPr>
            <w:rStyle w:val="Hyperlink"/>
            <w:rFonts w:ascii="Times New Roman" w:hAnsi="Times New Roman"/>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60</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695" w:history="1">
        <w:r w:rsidR="001F3A1E" w:rsidRPr="008B5914">
          <w:rPr>
            <w:rStyle w:val="Hyperlink"/>
            <w:rFonts w:ascii="Times New Roman" w:hAnsi="Times New Roman" w:hint="eastAsia"/>
            <w:noProof/>
            <w:rtl/>
            <w:lang w:bidi="fa-IR"/>
          </w:rPr>
          <w:t>استناد</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غلط</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به</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آيات</w:t>
        </w:r>
        <w:r w:rsidR="001F3A1E" w:rsidRPr="008B5914">
          <w:rPr>
            <w:rStyle w:val="Hyperlink"/>
            <w:rFonts w:ascii="Times New Roman" w:hAnsi="Times New Roman"/>
            <w:noProof/>
            <w:rtl/>
            <w:lang w:bidi="fa-IR"/>
          </w:rPr>
          <w:t xml:space="preserve"> </w:t>
        </w:r>
        <w:r w:rsidR="001F3A1E" w:rsidRPr="008B5914">
          <w:rPr>
            <w:rStyle w:val="Hyperlink"/>
            <w:rFonts w:ascii="Times New Roman" w:hAnsi="Times New Roman" w:hint="eastAsia"/>
            <w:noProof/>
            <w:rtl/>
            <w:lang w:bidi="fa-IR"/>
          </w:rPr>
          <w:t>قرآن</w:t>
        </w:r>
        <w:r w:rsidR="001F3A1E" w:rsidRPr="008B5914">
          <w:rPr>
            <w:rStyle w:val="Hyperlink"/>
            <w:rFonts w:ascii="Times New Roman" w:hAnsi="Times New Roman"/>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69</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696"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پيامبر</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697"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قرآن</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93</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698" w:history="1">
        <w:r w:rsidR="001F3A1E" w:rsidRPr="008B5914">
          <w:rPr>
            <w:rStyle w:val="Hyperlink"/>
            <w:rFonts w:hint="eastAsia"/>
            <w:noProof/>
            <w:rtl/>
            <w:lang w:bidi="fa-IR"/>
          </w:rPr>
          <w:t>ايمان</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معيار</w:t>
        </w:r>
        <w:r w:rsidR="001F3A1E" w:rsidRPr="008B5914">
          <w:rPr>
            <w:rStyle w:val="Hyperlink"/>
            <w:noProof/>
            <w:rtl/>
            <w:lang w:bidi="fa-IR"/>
          </w:rPr>
          <w:t xml:space="preserve"> </w:t>
        </w:r>
        <w:r w:rsidR="001F3A1E" w:rsidRPr="008B5914">
          <w:rPr>
            <w:rStyle w:val="Hyperlink"/>
            <w:rFonts w:hint="eastAsia"/>
            <w:noProof/>
            <w:rtl/>
            <w:lang w:bidi="fa-IR"/>
          </w:rPr>
          <w:t>تمام</w:t>
        </w:r>
        <w:r w:rsidR="001F3A1E" w:rsidRPr="008B5914">
          <w:rPr>
            <w:rStyle w:val="Hyperlink"/>
            <w:noProof/>
            <w:rtl/>
            <w:lang w:bidi="fa-IR"/>
          </w:rPr>
          <w:t xml:space="preserve"> </w:t>
        </w:r>
        <w:r w:rsidR="001F3A1E" w:rsidRPr="008B5914">
          <w:rPr>
            <w:rStyle w:val="Hyperlink"/>
            <w:rFonts w:hint="eastAsia"/>
            <w:noProof/>
            <w:rtl/>
            <w:lang w:bidi="fa-IR"/>
          </w:rPr>
          <w:t>ايمانها</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94</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699"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امّت</w:t>
        </w:r>
        <w:r w:rsidR="001F3A1E" w:rsidRPr="008B5914">
          <w:rPr>
            <w:rStyle w:val="Hyperlink"/>
            <w:noProof/>
            <w:rtl/>
            <w:lang w:bidi="fa-IR"/>
          </w:rPr>
          <w:t xml:space="preserve"> </w:t>
        </w:r>
        <w:r w:rsidR="001F3A1E" w:rsidRPr="008B5914">
          <w:rPr>
            <w:rStyle w:val="Hyperlink"/>
            <w:rFonts w:hint="eastAsia"/>
            <w:noProof/>
            <w:rtl/>
            <w:lang w:bidi="fa-IR"/>
          </w:rPr>
          <w:t>ميانه‏رو</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شاهد</w:t>
        </w:r>
        <w:r w:rsidR="001F3A1E" w:rsidRPr="008B5914">
          <w:rPr>
            <w:rStyle w:val="Hyperlink"/>
            <w:noProof/>
            <w:rtl/>
            <w:lang w:bidi="fa-IR"/>
          </w:rPr>
          <w:t xml:space="preserve"> </w:t>
        </w:r>
        <w:r w:rsidR="001F3A1E" w:rsidRPr="008B5914">
          <w:rPr>
            <w:rStyle w:val="Hyperlink"/>
            <w:rFonts w:hint="eastAsia"/>
            <w:noProof/>
            <w:rtl/>
            <w:lang w:bidi="fa-IR"/>
          </w:rPr>
          <w:t>بر</w:t>
        </w:r>
        <w:r w:rsidR="001F3A1E" w:rsidRPr="008B5914">
          <w:rPr>
            <w:rStyle w:val="Hyperlink"/>
            <w:noProof/>
            <w:rtl/>
            <w:lang w:bidi="fa-IR"/>
          </w:rPr>
          <w:t xml:space="preserve"> </w:t>
        </w:r>
        <w:r w:rsidR="001F3A1E" w:rsidRPr="008B5914">
          <w:rPr>
            <w:rStyle w:val="Hyperlink"/>
            <w:rFonts w:hint="eastAsia"/>
            <w:noProof/>
            <w:rtl/>
            <w:lang w:bidi="fa-IR"/>
          </w:rPr>
          <w:t>تمام</w:t>
        </w:r>
        <w:r w:rsidR="001F3A1E" w:rsidRPr="008B5914">
          <w:rPr>
            <w:rStyle w:val="Hyperlink"/>
            <w:noProof/>
            <w:rtl/>
            <w:lang w:bidi="fa-IR"/>
          </w:rPr>
          <w:t xml:space="preserve"> </w:t>
        </w:r>
        <w:r w:rsidR="001F3A1E" w:rsidRPr="008B5914">
          <w:rPr>
            <w:rStyle w:val="Hyperlink"/>
            <w:rFonts w:hint="eastAsia"/>
            <w:noProof/>
            <w:rtl/>
            <w:lang w:bidi="fa-IR"/>
          </w:rPr>
          <w:t>امّتها</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393681699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94</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0" w:history="1">
        <w:r w:rsidR="001F3A1E" w:rsidRPr="008B5914">
          <w:rPr>
            <w:rStyle w:val="Hyperlink"/>
            <w:rFonts w:hint="eastAsia"/>
            <w:noProof/>
            <w:rtl/>
            <w:lang w:bidi="fa-IR"/>
          </w:rPr>
          <w:t>ايمان</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ايمان</w:t>
        </w:r>
        <w:r w:rsidR="001F3A1E" w:rsidRPr="008B5914">
          <w:rPr>
            <w:rStyle w:val="Hyperlink"/>
            <w:noProof/>
            <w:rtl/>
            <w:lang w:bidi="fa-IR"/>
          </w:rPr>
          <w:t xml:space="preserve"> </w:t>
        </w:r>
        <w:r w:rsidR="001F3A1E" w:rsidRPr="008B5914">
          <w:rPr>
            <w:rStyle w:val="Hyperlink"/>
            <w:rFonts w:hint="eastAsia"/>
            <w:noProof/>
            <w:rtl/>
            <w:lang w:bidi="fa-IR"/>
          </w:rPr>
          <w:t>پ</w:t>
        </w:r>
        <w:r w:rsidR="001F3A1E" w:rsidRPr="008B5914">
          <w:rPr>
            <w:rStyle w:val="Hyperlink"/>
            <w:rFonts w:hint="cs"/>
            <w:noProof/>
            <w:rtl/>
            <w:lang w:bidi="fa-IR"/>
          </w:rPr>
          <w:t>ی</w:t>
        </w:r>
        <w:r w:rsidR="001F3A1E" w:rsidRPr="008B5914">
          <w:rPr>
            <w:rStyle w:val="Hyperlink"/>
            <w:rFonts w:hint="eastAsia"/>
            <w:noProof/>
            <w:rtl/>
            <w:lang w:bidi="fa-IR"/>
          </w:rPr>
          <w:t>امبر</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95</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1"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برترين</w:t>
        </w:r>
        <w:r w:rsidR="001F3A1E" w:rsidRPr="008B5914">
          <w:rPr>
            <w:rStyle w:val="Hyperlink"/>
            <w:noProof/>
            <w:rtl/>
            <w:lang w:bidi="fa-IR"/>
          </w:rPr>
          <w:t xml:space="preserve"> </w:t>
        </w:r>
        <w:r w:rsidR="001F3A1E" w:rsidRPr="008B5914">
          <w:rPr>
            <w:rStyle w:val="Hyperlink"/>
            <w:rFonts w:hint="eastAsia"/>
            <w:noProof/>
            <w:rtl/>
            <w:lang w:bidi="fa-IR"/>
          </w:rPr>
          <w:t>مردم</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95</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2" w:history="1">
        <w:r w:rsidR="001F3A1E" w:rsidRPr="008B5914">
          <w:rPr>
            <w:rStyle w:val="Hyperlink"/>
            <w:rFonts w:hint="eastAsia"/>
            <w:noProof/>
            <w:rtl/>
            <w:lang w:bidi="fa-IR"/>
          </w:rPr>
          <w:t>وعده</w:t>
        </w:r>
        <w:r w:rsidR="001F3A1E" w:rsidRPr="008B5914">
          <w:rPr>
            <w:rStyle w:val="Hyperlink"/>
            <w:noProof/>
            <w:rtl/>
            <w:lang w:bidi="fa-IR"/>
          </w:rPr>
          <w:t xml:space="preserve"> </w:t>
        </w:r>
        <w:r w:rsidR="001F3A1E" w:rsidRPr="008B5914">
          <w:rPr>
            <w:rStyle w:val="Hyperlink"/>
            <w:rFonts w:hint="eastAsia"/>
            <w:noProof/>
            <w:rtl/>
            <w:lang w:bidi="fa-IR"/>
          </w:rPr>
          <w:t>خلافت</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مهاجرين</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96</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3"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برادر</w:t>
        </w:r>
        <w:r w:rsidR="001F3A1E" w:rsidRPr="008B5914">
          <w:rPr>
            <w:rStyle w:val="Hyperlink"/>
            <w:noProof/>
            <w:rtl/>
            <w:lang w:bidi="fa-IR"/>
          </w:rPr>
          <w:t xml:space="preserve"> </w:t>
        </w:r>
        <w:r w:rsidR="001F3A1E" w:rsidRPr="008B5914">
          <w:rPr>
            <w:rStyle w:val="Hyperlink"/>
            <w:rFonts w:hint="eastAsia"/>
            <w:noProof/>
            <w:rtl/>
            <w:lang w:bidi="fa-IR"/>
          </w:rPr>
          <w:t>همديگر</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ياوران</w:t>
        </w:r>
        <w:r w:rsidR="001F3A1E" w:rsidRPr="008B5914">
          <w:rPr>
            <w:rStyle w:val="Hyperlink"/>
            <w:noProof/>
            <w:rtl/>
            <w:lang w:bidi="fa-IR"/>
          </w:rPr>
          <w:t xml:space="preserve"> </w:t>
        </w:r>
        <w:r w:rsidR="001F3A1E" w:rsidRPr="008B5914">
          <w:rPr>
            <w:rStyle w:val="Hyperlink"/>
            <w:rFonts w:hint="eastAsia"/>
            <w:noProof/>
            <w:rtl/>
            <w:lang w:bidi="fa-IR"/>
          </w:rPr>
          <w:t>پ</w:t>
        </w:r>
        <w:r w:rsidR="001F3A1E" w:rsidRPr="008B5914">
          <w:rPr>
            <w:rStyle w:val="Hyperlink"/>
            <w:rFonts w:hint="cs"/>
            <w:noProof/>
            <w:rtl/>
            <w:lang w:bidi="fa-IR"/>
          </w:rPr>
          <w:t>ی</w:t>
        </w:r>
        <w:r w:rsidR="001F3A1E" w:rsidRPr="008B5914">
          <w:rPr>
            <w:rStyle w:val="Hyperlink"/>
            <w:rFonts w:hint="eastAsia"/>
            <w:noProof/>
            <w:rtl/>
            <w:lang w:bidi="fa-IR"/>
          </w:rPr>
          <w:t>امبر</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97</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4"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مؤمنان</w:t>
        </w:r>
        <w:r w:rsidR="001F3A1E" w:rsidRPr="008B5914">
          <w:rPr>
            <w:rStyle w:val="Hyperlink"/>
            <w:noProof/>
            <w:rtl/>
            <w:lang w:bidi="fa-IR"/>
          </w:rPr>
          <w:t xml:space="preserve"> </w:t>
        </w:r>
        <w:r w:rsidR="001F3A1E" w:rsidRPr="008B5914">
          <w:rPr>
            <w:rStyle w:val="Hyperlink"/>
            <w:rFonts w:hint="eastAsia"/>
            <w:noProof/>
            <w:rtl/>
            <w:lang w:bidi="fa-IR"/>
          </w:rPr>
          <w:t>واقعى</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98</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5"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همراهان</w:t>
        </w:r>
        <w:r w:rsidR="001F3A1E" w:rsidRPr="008B5914">
          <w:rPr>
            <w:rStyle w:val="Hyperlink"/>
            <w:noProof/>
            <w:rtl/>
            <w:lang w:bidi="fa-IR"/>
          </w:rPr>
          <w:t xml:space="preserve"> </w:t>
        </w:r>
        <w:r w:rsidR="001F3A1E" w:rsidRPr="008B5914">
          <w:rPr>
            <w:rStyle w:val="Hyperlink"/>
            <w:rFonts w:hint="eastAsia"/>
            <w:noProof/>
            <w:rtl/>
            <w:lang w:bidi="fa-IR"/>
          </w:rPr>
          <w:t>پ</w:t>
        </w:r>
        <w:r w:rsidR="001F3A1E" w:rsidRPr="008B5914">
          <w:rPr>
            <w:rStyle w:val="Hyperlink"/>
            <w:rFonts w:hint="cs"/>
            <w:noProof/>
            <w:rtl/>
            <w:lang w:bidi="fa-IR"/>
          </w:rPr>
          <w:t>ی</w:t>
        </w:r>
        <w:r w:rsidR="001F3A1E" w:rsidRPr="008B5914">
          <w:rPr>
            <w:rStyle w:val="Hyperlink"/>
            <w:rFonts w:hint="eastAsia"/>
            <w:noProof/>
            <w:rtl/>
            <w:lang w:bidi="fa-IR"/>
          </w:rPr>
          <w:t>امبر</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98</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6" w:history="1">
        <w:r w:rsidR="001F3A1E" w:rsidRPr="008B5914">
          <w:rPr>
            <w:rStyle w:val="Hyperlink"/>
            <w:rFonts w:hint="eastAsia"/>
            <w:noProof/>
            <w:rtl/>
            <w:lang w:bidi="fa-IR"/>
          </w:rPr>
          <w:t>ذكر</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نام</w:t>
        </w:r>
        <w:r w:rsidR="001F3A1E" w:rsidRPr="008B5914">
          <w:rPr>
            <w:rStyle w:val="Hyperlink"/>
            <w:noProof/>
            <w:rtl/>
            <w:lang w:bidi="fa-IR"/>
          </w:rPr>
          <w:t xml:space="preserve"> </w:t>
        </w:r>
        <w:r w:rsidR="001F3A1E" w:rsidRPr="008B5914">
          <w:rPr>
            <w:rStyle w:val="Hyperlink"/>
            <w:rFonts w:hint="eastAsia"/>
            <w:noProof/>
            <w:rtl/>
            <w:lang w:bidi="fa-IR"/>
          </w:rPr>
          <w:t>پ</w:t>
        </w:r>
        <w:r w:rsidR="001F3A1E" w:rsidRPr="008B5914">
          <w:rPr>
            <w:rStyle w:val="Hyperlink"/>
            <w:rFonts w:hint="cs"/>
            <w:noProof/>
            <w:rtl/>
            <w:lang w:bidi="fa-IR"/>
          </w:rPr>
          <w:t>ی</w:t>
        </w:r>
        <w:r w:rsidR="001F3A1E" w:rsidRPr="008B5914">
          <w:rPr>
            <w:rStyle w:val="Hyperlink"/>
            <w:rFonts w:hint="eastAsia"/>
            <w:noProof/>
            <w:rtl/>
            <w:lang w:bidi="fa-IR"/>
          </w:rPr>
          <w:t>امبر</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99</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7" w:history="1">
        <w:r w:rsidR="001F3A1E" w:rsidRPr="008B5914">
          <w:rPr>
            <w:rStyle w:val="Hyperlink"/>
            <w:rFonts w:hint="eastAsia"/>
            <w:noProof/>
            <w:rtl/>
            <w:lang w:bidi="fa-IR"/>
          </w:rPr>
          <w:t>بهشت،</w:t>
        </w:r>
        <w:r w:rsidR="001F3A1E" w:rsidRPr="008B5914">
          <w:rPr>
            <w:rStyle w:val="Hyperlink"/>
            <w:noProof/>
            <w:rtl/>
            <w:lang w:bidi="fa-IR"/>
          </w:rPr>
          <w:t xml:space="preserve"> </w:t>
        </w:r>
        <w:r w:rsidR="001F3A1E" w:rsidRPr="008B5914">
          <w:rPr>
            <w:rStyle w:val="Hyperlink"/>
            <w:rFonts w:hint="eastAsia"/>
            <w:noProof/>
            <w:rtl/>
            <w:lang w:bidi="fa-IR"/>
          </w:rPr>
          <w:t>بدون</w:t>
        </w:r>
        <w:r w:rsidR="001F3A1E" w:rsidRPr="008B5914">
          <w:rPr>
            <w:rStyle w:val="Hyperlink"/>
            <w:noProof/>
            <w:rtl/>
            <w:lang w:bidi="fa-IR"/>
          </w:rPr>
          <w:t xml:space="preserve"> </w:t>
        </w:r>
        <w:r w:rsidR="001F3A1E" w:rsidRPr="008B5914">
          <w:rPr>
            <w:rStyle w:val="Hyperlink"/>
            <w:rFonts w:hint="eastAsia"/>
            <w:noProof/>
            <w:rtl/>
            <w:lang w:bidi="fa-IR"/>
          </w:rPr>
          <w:t>قيد</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شرط</w:t>
        </w:r>
        <w:r w:rsidR="001F3A1E" w:rsidRPr="008B5914">
          <w:rPr>
            <w:rStyle w:val="Hyperlink"/>
            <w:noProof/>
            <w:rtl/>
            <w:lang w:bidi="fa-IR"/>
          </w:rPr>
          <w:t xml:space="preserve"> </w:t>
        </w:r>
        <w:r w:rsidR="001F3A1E" w:rsidRPr="008B5914">
          <w:rPr>
            <w:rStyle w:val="Hyperlink"/>
            <w:rFonts w:hint="eastAsia"/>
            <w:noProof/>
            <w:rtl/>
            <w:lang w:bidi="fa-IR"/>
          </w:rPr>
          <w:t>براى</w:t>
        </w:r>
        <w:r w:rsidR="001F3A1E" w:rsidRPr="008B5914">
          <w:rPr>
            <w:rStyle w:val="Hyperlink"/>
            <w:noProof/>
            <w:rtl/>
            <w:lang w:bidi="fa-IR"/>
          </w:rPr>
          <w:t xml:space="preserve"> </w:t>
        </w:r>
        <w:r w:rsidR="001F3A1E" w:rsidRPr="008B5914">
          <w:rPr>
            <w:rStyle w:val="Hyperlink"/>
            <w:rFonts w:hint="eastAsia"/>
            <w:noProof/>
            <w:rtl/>
            <w:lang w:bidi="fa-IR"/>
          </w:rPr>
          <w:t>مهاجرين</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انصار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99</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8" w:history="1">
        <w:r w:rsidR="001F3A1E" w:rsidRPr="008B5914">
          <w:rPr>
            <w:rStyle w:val="Hyperlink"/>
            <w:rFonts w:hint="eastAsia"/>
            <w:noProof/>
            <w:rtl/>
            <w:lang w:bidi="fa-IR"/>
          </w:rPr>
          <w:t>توبه</w:t>
        </w:r>
        <w:r w:rsidR="001F3A1E" w:rsidRPr="008B5914">
          <w:rPr>
            <w:rStyle w:val="Hyperlink"/>
            <w:noProof/>
            <w:rtl/>
            <w:lang w:bidi="fa-IR"/>
          </w:rPr>
          <w:t xml:space="preserve"> </w:t>
        </w:r>
        <w:r w:rsidR="001F3A1E" w:rsidRPr="008B5914">
          <w:rPr>
            <w:rStyle w:val="Hyperlink"/>
            <w:rFonts w:hint="eastAsia"/>
            <w:noProof/>
            <w:rtl/>
            <w:lang w:bidi="fa-IR"/>
          </w:rPr>
          <w:t>پيامبر</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مهاجرين</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انصار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100</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09" w:history="1">
        <w:r w:rsidR="001F3A1E" w:rsidRPr="008B5914">
          <w:rPr>
            <w:rStyle w:val="Hyperlink"/>
            <w:rFonts w:hint="eastAsia"/>
            <w:noProof/>
            <w:rtl/>
            <w:lang w:bidi="fa-IR"/>
          </w:rPr>
          <w:t>بخشش</w:t>
        </w:r>
        <w:r w:rsidR="001F3A1E" w:rsidRPr="008B5914">
          <w:rPr>
            <w:rStyle w:val="Hyperlink"/>
            <w:noProof/>
            <w:rtl/>
            <w:lang w:bidi="fa-IR"/>
          </w:rPr>
          <w:t xml:space="preserve"> </w:t>
        </w:r>
        <w:r w:rsidR="001F3A1E" w:rsidRPr="008B5914">
          <w:rPr>
            <w:rStyle w:val="Hyperlink"/>
            <w:rFonts w:hint="eastAsia"/>
            <w:noProof/>
            <w:rtl/>
            <w:lang w:bidi="fa-IR"/>
          </w:rPr>
          <w:t>گناهان</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393681709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0" w:history="1">
        <w:r w:rsidR="001F3A1E" w:rsidRPr="008B5914">
          <w:rPr>
            <w:rStyle w:val="Hyperlink"/>
            <w:rFonts w:hint="eastAsia"/>
            <w:noProof/>
            <w:rtl/>
            <w:lang w:bidi="fa-IR"/>
          </w:rPr>
          <w:t>رضايت</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1" w:history="1">
        <w:r w:rsidR="001F3A1E" w:rsidRPr="008B5914">
          <w:rPr>
            <w:rStyle w:val="Hyperlink"/>
            <w:rFonts w:hint="eastAsia"/>
            <w:noProof/>
            <w:rtl/>
            <w:lang w:bidi="fa-IR"/>
          </w:rPr>
          <w:t>استوارى</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بر</w:t>
        </w:r>
        <w:r w:rsidR="001F3A1E" w:rsidRPr="008B5914">
          <w:rPr>
            <w:rStyle w:val="Hyperlink"/>
            <w:noProof/>
            <w:rtl/>
            <w:lang w:bidi="fa-IR"/>
          </w:rPr>
          <w:t xml:space="preserve"> </w:t>
        </w:r>
        <w:r w:rsidR="001F3A1E" w:rsidRPr="008B5914">
          <w:rPr>
            <w:rStyle w:val="Hyperlink"/>
            <w:rFonts w:hint="eastAsia"/>
            <w:noProof/>
            <w:rtl/>
            <w:lang w:bidi="fa-IR"/>
          </w:rPr>
          <w:t>تقوا</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102</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2" w:history="1">
        <w:r w:rsidR="001F3A1E" w:rsidRPr="008B5914">
          <w:rPr>
            <w:rStyle w:val="Hyperlink"/>
            <w:rFonts w:hint="eastAsia"/>
            <w:noProof/>
            <w:rtl/>
            <w:lang w:bidi="fa-IR"/>
          </w:rPr>
          <w:t>تمجيد</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تورات</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انجيل</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103</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3"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همان</w:t>
        </w:r>
        <w:r w:rsidR="001F3A1E" w:rsidRPr="008B5914">
          <w:rPr>
            <w:rStyle w:val="Hyperlink"/>
            <w:noProof/>
            <w:rtl/>
            <w:lang w:bidi="fa-IR"/>
          </w:rPr>
          <w:t xml:space="preserve"> </w:t>
        </w:r>
        <w:r w:rsidR="001F3A1E" w:rsidRPr="008B5914">
          <w:rPr>
            <w:rStyle w:val="Hyperlink"/>
            <w:rFonts w:hint="eastAsia"/>
            <w:noProof/>
            <w:rtl/>
            <w:lang w:bidi="fa-IR"/>
          </w:rPr>
          <w:t>هدايت‏يافتگانند</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104</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4"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همان</w:t>
        </w:r>
        <w:r w:rsidR="001F3A1E" w:rsidRPr="008B5914">
          <w:rPr>
            <w:rStyle w:val="Hyperlink"/>
            <w:noProof/>
            <w:rtl/>
            <w:lang w:bidi="fa-IR"/>
          </w:rPr>
          <w:t xml:space="preserve"> </w:t>
        </w:r>
        <w:r w:rsidR="001F3A1E" w:rsidRPr="008B5914">
          <w:rPr>
            <w:rStyle w:val="Hyperlink"/>
            <w:rFonts w:hint="eastAsia"/>
            <w:noProof/>
            <w:rtl/>
            <w:lang w:bidi="fa-IR"/>
          </w:rPr>
          <w:t>راستگويانند</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105</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5"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حزب</w:t>
        </w:r>
        <w:r w:rsidR="001F3A1E" w:rsidRPr="008B5914">
          <w:rPr>
            <w:rStyle w:val="Hyperlink"/>
            <w:noProof/>
            <w:rtl/>
            <w:lang w:bidi="fa-IR"/>
          </w:rPr>
          <w:t xml:space="preserve"> </w:t>
        </w:r>
        <w:r w:rsidR="001F3A1E" w:rsidRPr="008B5914">
          <w:rPr>
            <w:rStyle w:val="Hyperlink"/>
            <w:rFonts w:hint="eastAsia"/>
            <w:noProof/>
            <w:rtl/>
            <w:lang w:bidi="fa-IR"/>
          </w:rPr>
          <w:t>اللّه</w:t>
        </w:r>
        <w:r w:rsidR="001F3A1E" w:rsidRPr="008B5914">
          <w:rPr>
            <w:rStyle w:val="Hyperlink"/>
            <w:noProof/>
            <w:rtl/>
            <w:lang w:bidi="fa-IR"/>
          </w:rPr>
          <w:t xml:space="preserve"> </w:t>
        </w:r>
        <w:r w:rsidR="001F3A1E" w:rsidRPr="008B5914">
          <w:rPr>
            <w:rStyle w:val="Hyperlink"/>
            <w:rFonts w:hint="eastAsia"/>
            <w:noProof/>
            <w:rtl/>
            <w:lang w:bidi="fa-IR"/>
          </w:rPr>
          <w:t>هستند</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106</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6" w:history="1">
        <w:r w:rsidR="001F3A1E" w:rsidRPr="008B5914">
          <w:rPr>
            <w:rStyle w:val="Hyperlink"/>
            <w:rFonts w:hint="eastAsia"/>
            <w:noProof/>
            <w:rtl/>
            <w:lang w:bidi="fa-IR"/>
          </w:rPr>
          <w:t>سيماى</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قيامت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107</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17" w:history="1">
        <w:r w:rsidR="001F3A1E" w:rsidRPr="008B5914">
          <w:rPr>
            <w:rStyle w:val="Hyperlink"/>
            <w:rFonts w:hint="eastAsia"/>
            <w:noProof/>
            <w:rtl/>
            <w:lang w:bidi="fa-IR"/>
          </w:rPr>
          <w:t>برترى</w:t>
        </w:r>
        <w:r w:rsidR="001F3A1E" w:rsidRPr="008B5914">
          <w:rPr>
            <w:rStyle w:val="Hyperlink"/>
            <w:noProof/>
            <w:rtl/>
            <w:lang w:bidi="fa-IR"/>
          </w:rPr>
          <w:t xml:space="preserve"> </w:t>
        </w:r>
        <w:r w:rsidR="001F3A1E" w:rsidRPr="008B5914">
          <w:rPr>
            <w:rStyle w:val="Hyperlink"/>
            <w:rFonts w:hint="eastAsia"/>
            <w:noProof/>
            <w:rtl/>
            <w:lang w:bidi="fa-IR"/>
          </w:rPr>
          <w:t>بعضى</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نسبت</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بعضى</w:t>
        </w:r>
        <w:r w:rsidR="001F3A1E" w:rsidRPr="008B5914">
          <w:rPr>
            <w:rStyle w:val="Hyperlink"/>
            <w:noProof/>
            <w:rtl/>
            <w:lang w:bidi="fa-IR"/>
          </w:rPr>
          <w:t xml:space="preserve"> </w:t>
        </w:r>
        <w:r w:rsidR="001F3A1E" w:rsidRPr="008B5914">
          <w:rPr>
            <w:rStyle w:val="Hyperlink"/>
            <w:rFonts w:hint="eastAsia"/>
            <w:noProof/>
            <w:rtl/>
            <w:lang w:bidi="fa-IR"/>
          </w:rPr>
          <w:t>ديگر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108</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18" w:history="1">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نظر</w:t>
        </w:r>
        <w:r w:rsidR="001F3A1E" w:rsidRPr="008B5914">
          <w:rPr>
            <w:rStyle w:val="Hyperlink"/>
            <w:noProof/>
            <w:rtl/>
            <w:lang w:bidi="fa-IR"/>
          </w:rPr>
          <w:t xml:space="preserve"> </w:t>
        </w:r>
        <w:r w:rsidR="001F3A1E" w:rsidRPr="008B5914">
          <w:rPr>
            <w:rStyle w:val="Hyperlink"/>
            <w:rFonts w:hint="eastAsia"/>
            <w:noProof/>
            <w:rtl/>
            <w:lang w:bidi="fa-IR"/>
          </w:rPr>
          <w:t>ائمه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110</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19" w:history="1">
        <w:r w:rsidR="001F3A1E" w:rsidRPr="008B5914">
          <w:rPr>
            <w:rStyle w:val="Hyperlink"/>
            <w:rFonts w:hint="eastAsia"/>
            <w:noProof/>
            <w:rtl/>
            <w:lang w:bidi="fa-IR"/>
          </w:rPr>
          <w:t>جواب</w:t>
        </w:r>
        <w:r w:rsidR="001F3A1E" w:rsidRPr="008B5914">
          <w:rPr>
            <w:rStyle w:val="Hyperlink"/>
            <w:noProof/>
            <w:rtl/>
            <w:lang w:bidi="fa-IR"/>
          </w:rPr>
          <w:t xml:space="preserve"> </w:t>
        </w:r>
        <w:r w:rsidR="001F3A1E" w:rsidRPr="008B5914">
          <w:rPr>
            <w:rStyle w:val="Hyperlink"/>
            <w:rFonts w:hint="eastAsia"/>
            <w:noProof/>
            <w:rtl/>
            <w:lang w:bidi="fa-IR"/>
          </w:rPr>
          <w:t>نامه‏ها</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رابطه</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اصحاب</w:t>
        </w:r>
        <w:r w:rsidR="001F3A1E" w:rsidRPr="008B5914">
          <w:rPr>
            <w:rStyle w:val="Hyperlink"/>
            <w:noProof/>
            <w:rtl/>
            <w:lang w:bidi="fa-IR"/>
          </w:rPr>
          <w:t xml:space="preserve"> </w:t>
        </w:r>
        <w:r w:rsidR="001F3A1E" w:rsidRPr="008B5914">
          <w:rPr>
            <w:rStyle w:val="Hyperlink"/>
            <w:rFonts w:hint="eastAsia"/>
            <w:noProof/>
            <w:rtl/>
            <w:lang w:bidi="fa-IR"/>
          </w:rPr>
          <w:t>پيامبر»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393681719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118</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720" w:history="1">
        <w:r w:rsidR="001F3A1E" w:rsidRPr="008B5914">
          <w:rPr>
            <w:rStyle w:val="Hyperlink"/>
            <w:rFonts w:hint="eastAsia"/>
            <w:noProof/>
            <w:rtl/>
            <w:lang w:bidi="fa-IR"/>
          </w:rPr>
          <w:t>مناقب</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125</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1" w:history="1">
        <w:r w:rsidR="001F3A1E" w:rsidRPr="008B5914">
          <w:rPr>
            <w:rStyle w:val="Hyperlink"/>
            <w:rFonts w:hint="eastAsia"/>
            <w:noProof/>
            <w:rtl/>
            <w:lang w:bidi="fa-IR"/>
          </w:rPr>
          <w:t>فضايل</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قرآن</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125</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2" w:history="1">
        <w:r w:rsidR="001F3A1E" w:rsidRPr="008B5914">
          <w:rPr>
            <w:rStyle w:val="Hyperlink"/>
            <w:rFonts w:hint="eastAsia"/>
            <w:noProof/>
            <w:rtl/>
            <w:lang w:bidi="fa-IR"/>
          </w:rPr>
          <w:t>فضايل</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مناقب</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زبان</w:t>
        </w:r>
        <w:r w:rsidR="001F3A1E" w:rsidRPr="008B5914">
          <w:rPr>
            <w:rStyle w:val="Hyperlink"/>
            <w:noProof/>
            <w:rtl/>
            <w:lang w:bidi="fa-IR"/>
          </w:rPr>
          <w:t xml:space="preserve"> </w:t>
        </w:r>
        <w:r w:rsidR="001F3A1E" w:rsidRPr="008B5914">
          <w:rPr>
            <w:rStyle w:val="Hyperlink"/>
            <w:rFonts w:hint="eastAsia"/>
            <w:noProof/>
            <w:rtl/>
            <w:lang w:bidi="fa-IR"/>
          </w:rPr>
          <w:t>ائمه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130</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3" w:history="1">
        <w:r w:rsidR="001F3A1E" w:rsidRPr="008B5914">
          <w:rPr>
            <w:rStyle w:val="Hyperlink"/>
            <w:rFonts w:hint="eastAsia"/>
            <w:noProof/>
            <w:rtl/>
            <w:lang w:bidi="fa-IR"/>
          </w:rPr>
          <w:t>نظرات</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درباره</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131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4" w:history="1">
        <w:r w:rsidR="001F3A1E" w:rsidRPr="008B5914">
          <w:rPr>
            <w:rStyle w:val="Hyperlink"/>
            <w:rFonts w:hint="eastAsia"/>
            <w:noProof/>
            <w:rtl/>
            <w:lang w:bidi="fa-IR"/>
          </w:rPr>
          <w:t>نظرات</w:t>
        </w:r>
        <w:r w:rsidR="001F3A1E" w:rsidRPr="008B5914">
          <w:rPr>
            <w:rStyle w:val="Hyperlink"/>
            <w:noProof/>
            <w:rtl/>
            <w:lang w:bidi="fa-IR"/>
          </w:rPr>
          <w:t xml:space="preserve"> </w:t>
        </w:r>
        <w:r w:rsidR="001F3A1E" w:rsidRPr="008B5914">
          <w:rPr>
            <w:rStyle w:val="Hyperlink"/>
            <w:rFonts w:hint="eastAsia"/>
            <w:noProof/>
            <w:rtl/>
            <w:lang w:bidi="fa-IR"/>
          </w:rPr>
          <w:t>فرزندان</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درباره</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139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5" w:history="1">
        <w:r w:rsidR="001F3A1E" w:rsidRPr="008B5914">
          <w:rPr>
            <w:rStyle w:val="Hyperlink"/>
            <w:rFonts w:hint="eastAsia"/>
            <w:noProof/>
            <w:rtl/>
            <w:lang w:bidi="fa-IR"/>
          </w:rPr>
          <w:t>همكارى</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ازدواج</w:t>
        </w:r>
        <w:r w:rsidR="001F3A1E" w:rsidRPr="008B5914">
          <w:rPr>
            <w:rStyle w:val="Hyperlink"/>
            <w:noProof/>
            <w:rtl/>
            <w:lang w:bidi="fa-IR"/>
          </w:rPr>
          <w:t xml:space="preserve"> </w:t>
        </w:r>
        <w:r w:rsidR="001F3A1E" w:rsidRPr="008B5914">
          <w:rPr>
            <w:rStyle w:val="Hyperlink"/>
            <w:rFonts w:hint="eastAsia"/>
            <w:noProof/>
            <w:rtl/>
            <w:lang w:bidi="fa-IR"/>
          </w:rPr>
          <w:t>على</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فاطمه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143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6" w:history="1">
        <w:r w:rsidR="001F3A1E" w:rsidRPr="008B5914">
          <w:rPr>
            <w:rStyle w:val="Hyperlink"/>
            <w:rFonts w:hint="eastAsia"/>
            <w:noProof/>
            <w:rtl/>
            <w:lang w:bidi="fa-IR"/>
          </w:rPr>
          <w:t>بيعت</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145</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7" w:history="1">
        <w:r w:rsidR="001F3A1E" w:rsidRPr="008B5914">
          <w:rPr>
            <w:rStyle w:val="Hyperlink"/>
            <w:rFonts w:hint="eastAsia"/>
            <w:noProof/>
            <w:rtl/>
            <w:lang w:bidi="fa-IR"/>
          </w:rPr>
          <w:t>همكارى</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همراهى</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فرزندانش</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149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8" w:history="1">
        <w:r w:rsidR="001F3A1E" w:rsidRPr="008B5914">
          <w:rPr>
            <w:rStyle w:val="Hyperlink"/>
            <w:rFonts w:hint="eastAsia"/>
            <w:noProof/>
            <w:rtl/>
            <w:lang w:bidi="fa-IR"/>
          </w:rPr>
          <w:t>اقتداى</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نمازهايش</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152</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29" w:history="1">
        <w:r w:rsidR="001F3A1E" w:rsidRPr="008B5914">
          <w:rPr>
            <w:rStyle w:val="Hyperlink"/>
            <w:rFonts w:hint="eastAsia"/>
            <w:noProof/>
            <w:rtl/>
            <w:lang w:bidi="fa-IR"/>
          </w:rPr>
          <w:t>مصاهرات</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پيوندهاى</w:t>
        </w:r>
        <w:r w:rsidR="001F3A1E" w:rsidRPr="008B5914">
          <w:rPr>
            <w:rStyle w:val="Hyperlink"/>
            <w:noProof/>
            <w:rtl/>
            <w:lang w:bidi="fa-IR"/>
          </w:rPr>
          <w:t xml:space="preserve"> </w:t>
        </w:r>
        <w:r w:rsidR="001F3A1E" w:rsidRPr="008B5914">
          <w:rPr>
            <w:rStyle w:val="Hyperlink"/>
            <w:rFonts w:hint="eastAsia"/>
            <w:noProof/>
            <w:rtl/>
            <w:lang w:bidi="fa-IR"/>
          </w:rPr>
          <w:t>خويشاوندى</w:t>
        </w:r>
        <w:r w:rsidR="001F3A1E" w:rsidRPr="008B5914">
          <w:rPr>
            <w:rStyle w:val="Hyperlink"/>
            <w:noProof/>
            <w:rtl/>
            <w:lang w:bidi="fa-IR"/>
          </w:rPr>
          <w:t xml:space="preserve"> </w:t>
        </w:r>
        <w:r w:rsidR="001F3A1E" w:rsidRPr="008B5914">
          <w:rPr>
            <w:rStyle w:val="Hyperlink"/>
            <w:rFonts w:hint="eastAsia"/>
            <w:noProof/>
            <w:rtl/>
            <w:lang w:bidi="fa-IR"/>
          </w:rPr>
          <w:t>بين</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ائمه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393681729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153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0" w:history="1">
        <w:r w:rsidR="001F3A1E" w:rsidRPr="008B5914">
          <w:rPr>
            <w:rStyle w:val="Hyperlink"/>
            <w:rFonts w:hint="eastAsia"/>
            <w:noProof/>
            <w:rtl/>
            <w:lang w:bidi="fa-IR"/>
          </w:rPr>
          <w:t>نامگذارى</w:t>
        </w:r>
        <w:r w:rsidR="001F3A1E" w:rsidRPr="008B5914">
          <w:rPr>
            <w:rStyle w:val="Hyperlink"/>
            <w:noProof/>
            <w:rtl/>
            <w:lang w:bidi="fa-IR"/>
          </w:rPr>
          <w:t xml:space="preserve"> </w:t>
        </w:r>
        <w:r w:rsidR="001F3A1E" w:rsidRPr="008B5914">
          <w:rPr>
            <w:rStyle w:val="Hyperlink"/>
            <w:rFonts w:hint="eastAsia"/>
            <w:noProof/>
            <w:rtl/>
            <w:lang w:bidi="fa-IR"/>
          </w:rPr>
          <w:t>فرزندان</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نامهاى</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156</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1" w:history="1">
        <w:r w:rsidR="001F3A1E" w:rsidRPr="008B5914">
          <w:rPr>
            <w:rStyle w:val="Hyperlink"/>
            <w:rFonts w:hint="eastAsia"/>
            <w:noProof/>
            <w:rtl/>
            <w:lang w:bidi="fa-IR"/>
          </w:rPr>
          <w:t>جريان</w:t>
        </w:r>
        <w:r w:rsidR="001F3A1E" w:rsidRPr="008B5914">
          <w:rPr>
            <w:rStyle w:val="Hyperlink"/>
            <w:noProof/>
            <w:rtl/>
            <w:lang w:bidi="fa-IR"/>
          </w:rPr>
          <w:t xml:space="preserve"> </w:t>
        </w:r>
        <w:r w:rsidR="001F3A1E" w:rsidRPr="008B5914">
          <w:rPr>
            <w:rStyle w:val="Hyperlink"/>
            <w:rFonts w:hint="eastAsia"/>
            <w:noProof/>
            <w:rtl/>
            <w:lang w:bidi="fa-IR"/>
          </w:rPr>
          <w:t>صلح</w:t>
        </w:r>
        <w:r w:rsidR="001F3A1E" w:rsidRPr="008B5914">
          <w:rPr>
            <w:rStyle w:val="Hyperlink"/>
            <w:noProof/>
            <w:rtl/>
            <w:lang w:bidi="fa-IR"/>
          </w:rPr>
          <w:t xml:space="preserve"> </w:t>
        </w:r>
        <w:r w:rsidR="001F3A1E" w:rsidRPr="008B5914">
          <w:rPr>
            <w:rStyle w:val="Hyperlink"/>
            <w:rFonts w:hint="eastAsia"/>
            <w:noProof/>
            <w:rtl/>
            <w:lang w:bidi="fa-IR"/>
          </w:rPr>
          <w:t>حديبيّه</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اعتراض</w:t>
        </w:r>
        <w:r w:rsidR="001F3A1E" w:rsidRPr="008B5914">
          <w:rPr>
            <w:rStyle w:val="Hyperlink"/>
            <w:noProof/>
            <w:rtl/>
            <w:lang w:bidi="fa-IR"/>
          </w:rPr>
          <w:t xml:space="preserve"> </w:t>
        </w:r>
        <w:r w:rsidR="001F3A1E" w:rsidRPr="008B5914">
          <w:rPr>
            <w:rStyle w:val="Hyperlink"/>
            <w:rFonts w:hint="eastAsia"/>
            <w:noProof/>
            <w:rtl/>
            <w:lang w:bidi="fa-IR"/>
          </w:rPr>
          <w:t>عمر</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157</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2" w:history="1">
        <w:r w:rsidR="001F3A1E" w:rsidRPr="008B5914">
          <w:rPr>
            <w:rStyle w:val="Hyperlink"/>
            <w:rFonts w:hint="eastAsia"/>
            <w:noProof/>
            <w:rtl/>
            <w:lang w:bidi="fa-IR"/>
          </w:rPr>
          <w:t>جريان</w:t>
        </w:r>
        <w:r w:rsidR="001F3A1E" w:rsidRPr="008B5914">
          <w:rPr>
            <w:rStyle w:val="Hyperlink"/>
            <w:noProof/>
            <w:rtl/>
            <w:lang w:bidi="fa-IR"/>
          </w:rPr>
          <w:t xml:space="preserve"> </w:t>
        </w:r>
        <w:r w:rsidR="001F3A1E" w:rsidRPr="008B5914">
          <w:rPr>
            <w:rStyle w:val="Hyperlink"/>
            <w:rFonts w:hint="eastAsia"/>
            <w:noProof/>
            <w:rtl/>
            <w:lang w:bidi="fa-IR"/>
          </w:rPr>
          <w:t>سپاه</w:t>
        </w:r>
        <w:r w:rsidR="001F3A1E" w:rsidRPr="008B5914">
          <w:rPr>
            <w:rStyle w:val="Hyperlink"/>
            <w:noProof/>
            <w:rtl/>
            <w:lang w:bidi="fa-IR"/>
          </w:rPr>
          <w:t xml:space="preserve"> </w:t>
        </w:r>
        <w:r w:rsidR="001F3A1E" w:rsidRPr="008B5914">
          <w:rPr>
            <w:rStyle w:val="Hyperlink"/>
            <w:rFonts w:hint="eastAsia"/>
            <w:noProof/>
            <w:rtl/>
            <w:lang w:bidi="fa-IR"/>
          </w:rPr>
          <w:t>اسامه</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تخلّف</w:t>
        </w:r>
        <w:r w:rsidR="001F3A1E" w:rsidRPr="008B5914">
          <w:rPr>
            <w:rStyle w:val="Hyperlink"/>
            <w:noProof/>
            <w:rtl/>
            <w:lang w:bidi="fa-IR"/>
          </w:rPr>
          <w:t xml:space="preserve"> </w:t>
        </w:r>
        <w:r w:rsidR="001F3A1E" w:rsidRPr="008B5914">
          <w:rPr>
            <w:rStyle w:val="Hyperlink"/>
            <w:rFonts w:hint="eastAsia"/>
            <w:noProof/>
            <w:rtl/>
            <w:lang w:bidi="fa-IR"/>
          </w:rPr>
          <w:t>أبوبكر</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عمر</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شركت</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آن</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170</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3" w:history="1">
        <w:r w:rsidR="001F3A1E" w:rsidRPr="008B5914">
          <w:rPr>
            <w:rStyle w:val="Hyperlink"/>
            <w:rFonts w:hint="eastAsia"/>
            <w:noProof/>
            <w:rtl/>
            <w:lang w:bidi="fa-IR"/>
          </w:rPr>
          <w:t>قصّه</w:t>
        </w:r>
        <w:r w:rsidR="001F3A1E" w:rsidRPr="008B5914">
          <w:rPr>
            <w:rStyle w:val="Hyperlink"/>
            <w:noProof/>
            <w:rtl/>
            <w:lang w:bidi="fa-IR"/>
          </w:rPr>
          <w:t xml:space="preserve"> </w:t>
        </w:r>
        <w:r w:rsidR="001F3A1E" w:rsidRPr="008B5914">
          <w:rPr>
            <w:rStyle w:val="Hyperlink"/>
            <w:rFonts w:hint="eastAsia"/>
            <w:noProof/>
            <w:rtl/>
            <w:lang w:bidi="fa-IR"/>
          </w:rPr>
          <w:t>قلم</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دوات</w:t>
        </w:r>
        <w:r w:rsidR="001F3A1E" w:rsidRPr="008B5914">
          <w:rPr>
            <w:rStyle w:val="Hyperlink"/>
            <w:noProof/>
            <w:rtl/>
            <w:lang w:bidi="fa-IR"/>
          </w:rPr>
          <w:t xml:space="preserve"> (</w:t>
        </w:r>
        <w:r w:rsidR="001F3A1E" w:rsidRPr="008B5914">
          <w:rPr>
            <w:rStyle w:val="Hyperlink"/>
            <w:rFonts w:hint="eastAsia"/>
            <w:noProof/>
            <w:rtl/>
            <w:lang w:bidi="fa-IR"/>
          </w:rPr>
          <w:t>حادثه</w:t>
        </w:r>
        <w:r w:rsidR="001F3A1E" w:rsidRPr="008B5914">
          <w:rPr>
            <w:rStyle w:val="Hyperlink"/>
            <w:noProof/>
            <w:rtl/>
            <w:lang w:bidi="fa-IR"/>
          </w:rPr>
          <w:t xml:space="preserve"> </w:t>
        </w:r>
        <w:r w:rsidR="001F3A1E" w:rsidRPr="008B5914">
          <w:rPr>
            <w:rStyle w:val="Hyperlink"/>
            <w:rFonts w:hint="eastAsia"/>
            <w:noProof/>
            <w:rtl/>
            <w:lang w:bidi="fa-IR"/>
          </w:rPr>
          <w:t>روز</w:t>
        </w:r>
        <w:r w:rsidR="001F3A1E" w:rsidRPr="008B5914">
          <w:rPr>
            <w:rStyle w:val="Hyperlink"/>
            <w:noProof/>
            <w:rtl/>
            <w:lang w:bidi="fa-IR"/>
          </w:rPr>
          <w:t xml:space="preserve"> </w:t>
        </w:r>
        <w:r w:rsidR="001F3A1E" w:rsidRPr="008B5914">
          <w:rPr>
            <w:rStyle w:val="Hyperlink"/>
            <w:rFonts w:hint="eastAsia"/>
            <w:noProof/>
            <w:rtl/>
            <w:lang w:bidi="fa-IR"/>
          </w:rPr>
          <w:t>پنجشنبه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173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4" w:history="1">
        <w:r w:rsidR="001F3A1E" w:rsidRPr="008B5914">
          <w:rPr>
            <w:rStyle w:val="Hyperlink"/>
            <w:rFonts w:hint="eastAsia"/>
            <w:noProof/>
            <w:rtl/>
            <w:lang w:bidi="fa-IR"/>
          </w:rPr>
          <w:t>داستان</w:t>
        </w:r>
        <w:r w:rsidR="001F3A1E" w:rsidRPr="008B5914">
          <w:rPr>
            <w:rStyle w:val="Hyperlink"/>
            <w:noProof/>
            <w:rtl/>
            <w:lang w:bidi="fa-IR"/>
          </w:rPr>
          <w:t xml:space="preserve"> </w:t>
        </w:r>
        <w:r w:rsidR="001F3A1E" w:rsidRPr="008B5914">
          <w:rPr>
            <w:rStyle w:val="Hyperlink"/>
            <w:rFonts w:hint="eastAsia"/>
            <w:noProof/>
            <w:rtl/>
            <w:lang w:bidi="fa-IR"/>
          </w:rPr>
          <w:t>خشم</w:t>
        </w:r>
        <w:r w:rsidR="001F3A1E" w:rsidRPr="008B5914">
          <w:rPr>
            <w:rStyle w:val="Hyperlink"/>
            <w:noProof/>
            <w:rtl/>
            <w:lang w:bidi="fa-IR"/>
          </w:rPr>
          <w:t xml:space="preserve"> </w:t>
        </w:r>
        <w:r w:rsidR="001F3A1E" w:rsidRPr="008B5914">
          <w:rPr>
            <w:rStyle w:val="Hyperlink"/>
            <w:rFonts w:hint="eastAsia"/>
            <w:noProof/>
            <w:rtl/>
            <w:lang w:bidi="fa-IR"/>
          </w:rPr>
          <w:t>فاطمه</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أبوبكر</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عمر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178</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5" w:history="1">
        <w:r w:rsidR="001F3A1E" w:rsidRPr="008B5914">
          <w:rPr>
            <w:rStyle w:val="Hyperlink"/>
            <w:rFonts w:hint="eastAsia"/>
            <w:noProof/>
            <w:rtl/>
            <w:lang w:bidi="fa-IR"/>
          </w:rPr>
          <w:t>قضيه</w:t>
        </w:r>
        <w:r w:rsidR="001F3A1E" w:rsidRPr="008B5914">
          <w:rPr>
            <w:rStyle w:val="Hyperlink"/>
            <w:noProof/>
            <w:rtl/>
            <w:lang w:bidi="fa-IR"/>
          </w:rPr>
          <w:t xml:space="preserve"> </w:t>
        </w:r>
        <w:r w:rsidR="001F3A1E" w:rsidRPr="008B5914">
          <w:rPr>
            <w:rStyle w:val="Hyperlink"/>
            <w:rFonts w:hint="eastAsia"/>
            <w:noProof/>
            <w:rtl/>
            <w:lang w:bidi="fa-IR"/>
          </w:rPr>
          <w:t>فدك</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183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6" w:history="1">
        <w:r w:rsidR="001F3A1E" w:rsidRPr="008B5914">
          <w:rPr>
            <w:rStyle w:val="Hyperlink"/>
            <w:rFonts w:hint="eastAsia"/>
            <w:noProof/>
            <w:rtl/>
            <w:lang w:bidi="fa-IR"/>
          </w:rPr>
          <w:t>داستان</w:t>
        </w:r>
        <w:r w:rsidR="001F3A1E" w:rsidRPr="008B5914">
          <w:rPr>
            <w:rStyle w:val="Hyperlink"/>
            <w:noProof/>
            <w:rtl/>
            <w:lang w:bidi="fa-IR"/>
          </w:rPr>
          <w:t xml:space="preserve"> </w:t>
        </w:r>
        <w:r w:rsidR="001F3A1E" w:rsidRPr="008B5914">
          <w:rPr>
            <w:rStyle w:val="Hyperlink"/>
            <w:rFonts w:hint="eastAsia"/>
            <w:noProof/>
            <w:rtl/>
            <w:lang w:bidi="fa-IR"/>
          </w:rPr>
          <w:t>تغييردادن</w:t>
        </w:r>
        <w:r w:rsidR="001F3A1E" w:rsidRPr="008B5914">
          <w:rPr>
            <w:rStyle w:val="Hyperlink"/>
            <w:noProof/>
            <w:rtl/>
            <w:lang w:bidi="fa-IR"/>
          </w:rPr>
          <w:t xml:space="preserve"> </w:t>
        </w:r>
        <w:r w:rsidR="001F3A1E" w:rsidRPr="008B5914">
          <w:rPr>
            <w:rStyle w:val="Hyperlink"/>
            <w:rFonts w:hint="eastAsia"/>
            <w:noProof/>
            <w:rtl/>
            <w:lang w:bidi="fa-IR"/>
          </w:rPr>
          <w:t>احكام</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hint="eastAsia"/>
            <w:noProof/>
            <w:rtl/>
            <w:lang w:bidi="fa-IR"/>
          </w:rPr>
          <w:t>توسّط</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189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7" w:history="1">
        <w:r w:rsidR="001F3A1E" w:rsidRPr="008B5914">
          <w:rPr>
            <w:rStyle w:val="Hyperlink"/>
            <w:rFonts w:hint="eastAsia"/>
            <w:noProof/>
            <w:rtl/>
            <w:lang w:bidi="fa-IR"/>
          </w:rPr>
          <w:t>متعه</w:t>
        </w:r>
        <w:r w:rsidR="001F3A1E" w:rsidRPr="008B5914">
          <w:rPr>
            <w:rStyle w:val="Hyperlink"/>
            <w:noProof/>
            <w:rtl/>
            <w:lang w:bidi="fa-IR"/>
          </w:rPr>
          <w:t xml:space="preserve"> </w:t>
        </w:r>
        <w:r w:rsidR="001F3A1E" w:rsidRPr="008B5914">
          <w:rPr>
            <w:rStyle w:val="Hyperlink"/>
            <w:rFonts w:hint="eastAsia"/>
            <w:noProof/>
            <w:rtl/>
            <w:lang w:bidi="fa-IR"/>
          </w:rPr>
          <w:t>يا</w:t>
        </w:r>
        <w:r w:rsidR="001F3A1E" w:rsidRPr="008B5914">
          <w:rPr>
            <w:rStyle w:val="Hyperlink"/>
            <w:noProof/>
            <w:rtl/>
            <w:lang w:bidi="fa-IR"/>
          </w:rPr>
          <w:t xml:space="preserve"> </w:t>
        </w:r>
        <w:r w:rsidR="001F3A1E" w:rsidRPr="008B5914">
          <w:rPr>
            <w:rStyle w:val="Hyperlink"/>
            <w:rFonts w:hint="eastAsia"/>
            <w:noProof/>
            <w:rtl/>
            <w:lang w:bidi="fa-IR"/>
          </w:rPr>
          <w:t>نكاح</w:t>
        </w:r>
        <w:r w:rsidR="001F3A1E" w:rsidRPr="008B5914">
          <w:rPr>
            <w:rStyle w:val="Hyperlink"/>
            <w:noProof/>
            <w:rtl/>
            <w:lang w:bidi="fa-IR"/>
          </w:rPr>
          <w:t xml:space="preserve"> </w:t>
        </w:r>
        <w:r w:rsidR="001F3A1E" w:rsidRPr="008B5914">
          <w:rPr>
            <w:rStyle w:val="Hyperlink"/>
            <w:rFonts w:hint="eastAsia"/>
            <w:noProof/>
            <w:rtl/>
            <w:lang w:bidi="fa-IR"/>
          </w:rPr>
          <w:t>موقّت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189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8" w:history="1">
        <w:r w:rsidR="001F3A1E" w:rsidRPr="008B5914">
          <w:rPr>
            <w:rStyle w:val="Hyperlink"/>
            <w:rFonts w:hint="eastAsia"/>
            <w:noProof/>
            <w:rtl/>
            <w:lang w:bidi="fa-IR"/>
          </w:rPr>
          <w:t>وضو</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199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39" w:history="1">
        <w:r w:rsidR="001F3A1E" w:rsidRPr="008B5914">
          <w:rPr>
            <w:rStyle w:val="Hyperlink"/>
            <w:rFonts w:hint="eastAsia"/>
            <w:noProof/>
            <w:rtl/>
            <w:lang w:bidi="fa-IR"/>
          </w:rPr>
          <w:t>جواب</w:t>
        </w:r>
        <w:r w:rsidR="001F3A1E" w:rsidRPr="008B5914">
          <w:rPr>
            <w:rStyle w:val="Hyperlink"/>
            <w:noProof/>
            <w:rtl/>
            <w:lang w:bidi="fa-IR"/>
          </w:rPr>
          <w:t xml:space="preserve"> </w:t>
        </w:r>
        <w:r w:rsidR="001F3A1E" w:rsidRPr="008B5914">
          <w:rPr>
            <w:rStyle w:val="Hyperlink"/>
            <w:rFonts w:hint="eastAsia"/>
            <w:noProof/>
            <w:rtl/>
            <w:lang w:bidi="fa-IR"/>
          </w:rPr>
          <w:t>نامه‏ها</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رابطه</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مناقب</w:t>
        </w:r>
        <w:r w:rsidR="001F3A1E" w:rsidRPr="008B5914">
          <w:rPr>
            <w:rStyle w:val="Hyperlink"/>
            <w:noProof/>
            <w:rtl/>
            <w:lang w:bidi="fa-IR"/>
          </w:rPr>
          <w:t xml:space="preserve"> </w:t>
        </w:r>
        <w:r w:rsidR="001F3A1E" w:rsidRPr="008B5914">
          <w:rPr>
            <w:rStyle w:val="Hyperlink"/>
            <w:rFonts w:hint="eastAsia"/>
            <w:noProof/>
            <w:rtl/>
            <w:lang w:bidi="fa-IR"/>
          </w:rPr>
          <w:t>خلفاء»</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393681739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200</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740" w:history="1">
        <w:r w:rsidR="001F3A1E" w:rsidRPr="008B5914">
          <w:rPr>
            <w:rStyle w:val="Hyperlink"/>
            <w:rFonts w:hint="eastAsia"/>
            <w:noProof/>
            <w:rtl/>
            <w:lang w:bidi="fa-IR"/>
          </w:rPr>
          <w:t>امامت</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خلافت</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241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41" w:history="1">
        <w:r w:rsidR="001F3A1E" w:rsidRPr="008B5914">
          <w:rPr>
            <w:rStyle w:val="Hyperlink"/>
            <w:rFonts w:hint="eastAsia"/>
            <w:noProof/>
            <w:rtl/>
            <w:lang w:bidi="fa-IR"/>
          </w:rPr>
          <w:t>آيات</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احاديثى</w:t>
        </w:r>
        <w:r w:rsidR="001F3A1E" w:rsidRPr="008B5914">
          <w:rPr>
            <w:rStyle w:val="Hyperlink"/>
            <w:noProof/>
            <w:rtl/>
            <w:lang w:bidi="fa-IR"/>
          </w:rPr>
          <w:t xml:space="preserve"> </w:t>
        </w:r>
        <w:r w:rsidR="001F3A1E" w:rsidRPr="008B5914">
          <w:rPr>
            <w:rStyle w:val="Hyperlink"/>
            <w:rFonts w:hint="eastAsia"/>
            <w:noProof/>
            <w:rtl/>
            <w:lang w:bidi="fa-IR"/>
          </w:rPr>
          <w:t>كه</w:t>
        </w:r>
        <w:r w:rsidR="001F3A1E" w:rsidRPr="008B5914">
          <w:rPr>
            <w:rStyle w:val="Hyperlink"/>
            <w:noProof/>
            <w:rtl/>
            <w:lang w:bidi="fa-IR"/>
          </w:rPr>
          <w:t xml:space="preserve"> </w:t>
        </w:r>
        <w:r w:rsidR="001F3A1E" w:rsidRPr="008B5914">
          <w:rPr>
            <w:rStyle w:val="Hyperlink"/>
            <w:rFonts w:hint="eastAsia"/>
            <w:noProof/>
            <w:rtl/>
            <w:lang w:bidi="fa-IR"/>
          </w:rPr>
          <w:t>تيجانى</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اثبات</w:t>
        </w:r>
        <w:r w:rsidR="001F3A1E" w:rsidRPr="008B5914">
          <w:rPr>
            <w:rStyle w:val="Hyperlink"/>
            <w:noProof/>
            <w:rtl/>
            <w:lang w:bidi="fa-IR"/>
          </w:rPr>
          <w:t xml:space="preserve"> </w:t>
        </w:r>
        <w:r w:rsidR="001F3A1E" w:rsidRPr="008B5914">
          <w:rPr>
            <w:rStyle w:val="Hyperlink"/>
            <w:rFonts w:hint="eastAsia"/>
            <w:noProof/>
            <w:rtl/>
            <w:lang w:bidi="fa-IR"/>
          </w:rPr>
          <w:t>جانشينى</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آورده</w:t>
        </w:r>
        <w:r w:rsidR="001F3A1E" w:rsidRPr="008B5914">
          <w:rPr>
            <w:rStyle w:val="Hyperlink"/>
            <w:noProof/>
            <w:rtl/>
            <w:lang w:bidi="fa-IR"/>
          </w:rPr>
          <w:t xml:space="preserve"> </w:t>
        </w:r>
        <w:r w:rsidR="001F3A1E" w:rsidRPr="008B5914">
          <w:rPr>
            <w:rStyle w:val="Hyperlink"/>
            <w:rFonts w:hint="eastAsia"/>
            <w:noProof/>
            <w:rtl/>
            <w:lang w:bidi="fa-IR"/>
          </w:rPr>
          <w:t>است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241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42" w:history="1">
        <w:r w:rsidR="001F3A1E" w:rsidRPr="008B5914">
          <w:rPr>
            <w:rStyle w:val="Hyperlink"/>
            <w:noProof/>
            <w:rtl/>
            <w:lang w:bidi="fa-IR"/>
          </w:rPr>
          <w:t>«</w:t>
        </w:r>
        <w:r w:rsidR="001F3A1E" w:rsidRPr="008B5914">
          <w:rPr>
            <w:rStyle w:val="Hyperlink"/>
            <w:rFonts w:hint="eastAsia"/>
            <w:noProof/>
            <w:rtl/>
            <w:lang w:bidi="fa-IR"/>
          </w:rPr>
          <w:t>آيه</w:t>
        </w:r>
        <w:r w:rsidR="001F3A1E" w:rsidRPr="008B5914">
          <w:rPr>
            <w:rStyle w:val="Hyperlink"/>
            <w:noProof/>
            <w:rtl/>
            <w:lang w:bidi="fa-IR"/>
          </w:rPr>
          <w:t xml:space="preserve"> 55 </w:t>
        </w:r>
        <w:r w:rsidR="001F3A1E" w:rsidRPr="008B5914">
          <w:rPr>
            <w:rStyle w:val="Hyperlink"/>
            <w:rFonts w:hint="eastAsia"/>
            <w:noProof/>
            <w:rtl/>
            <w:lang w:bidi="fa-IR"/>
          </w:rPr>
          <w:t>سوره</w:t>
        </w:r>
        <w:r w:rsidR="001F3A1E" w:rsidRPr="008B5914">
          <w:rPr>
            <w:rStyle w:val="Hyperlink"/>
            <w:noProof/>
            <w:rtl/>
            <w:lang w:bidi="fa-IR"/>
          </w:rPr>
          <w:t xml:space="preserve"> </w:t>
        </w:r>
        <w:r w:rsidR="001F3A1E" w:rsidRPr="008B5914">
          <w:rPr>
            <w:rStyle w:val="Hyperlink"/>
            <w:rFonts w:hint="eastAsia"/>
            <w:noProof/>
            <w:rtl/>
            <w:lang w:bidi="fa-IR"/>
          </w:rPr>
          <w:t>مائده»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241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43" w:history="1">
        <w:r w:rsidR="001F3A1E" w:rsidRPr="008B5914">
          <w:rPr>
            <w:rStyle w:val="Hyperlink"/>
            <w:rFonts w:hint="eastAsia"/>
            <w:noProof/>
            <w:rtl/>
            <w:lang w:bidi="fa-IR"/>
          </w:rPr>
          <w:t>آيه</w:t>
        </w:r>
        <w:r w:rsidR="001F3A1E" w:rsidRPr="008B5914">
          <w:rPr>
            <w:rStyle w:val="Hyperlink"/>
            <w:noProof/>
            <w:rtl/>
            <w:lang w:bidi="fa-IR"/>
          </w:rPr>
          <w:t xml:space="preserve"> 124 </w:t>
        </w:r>
        <w:r w:rsidR="001F3A1E" w:rsidRPr="008B5914">
          <w:rPr>
            <w:rStyle w:val="Hyperlink"/>
            <w:rFonts w:hint="eastAsia"/>
            <w:noProof/>
            <w:rtl/>
            <w:lang w:bidi="fa-IR"/>
          </w:rPr>
          <w:t>سوره</w:t>
        </w:r>
        <w:r w:rsidR="001F3A1E" w:rsidRPr="008B5914">
          <w:rPr>
            <w:rStyle w:val="Hyperlink"/>
            <w:noProof/>
            <w:rtl/>
            <w:lang w:bidi="fa-IR"/>
          </w:rPr>
          <w:t xml:space="preserve"> </w:t>
        </w:r>
        <w:r w:rsidR="001F3A1E" w:rsidRPr="008B5914">
          <w:rPr>
            <w:rStyle w:val="Hyperlink"/>
            <w:rFonts w:hint="eastAsia"/>
            <w:noProof/>
            <w:rtl/>
            <w:lang w:bidi="fa-IR"/>
          </w:rPr>
          <w:t>بقره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251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44" w:history="1">
        <w:r w:rsidR="001F3A1E" w:rsidRPr="008B5914">
          <w:rPr>
            <w:rStyle w:val="Hyperlink"/>
            <w:rFonts w:hint="eastAsia"/>
            <w:noProof/>
            <w:rtl/>
            <w:lang w:bidi="fa-IR"/>
          </w:rPr>
          <w:t>آيه</w:t>
        </w:r>
        <w:r w:rsidR="001F3A1E" w:rsidRPr="008B5914">
          <w:rPr>
            <w:rStyle w:val="Hyperlink"/>
            <w:noProof/>
            <w:rtl/>
            <w:lang w:bidi="fa-IR"/>
          </w:rPr>
          <w:t xml:space="preserve"> 67 </w:t>
        </w:r>
        <w:r w:rsidR="001F3A1E" w:rsidRPr="008B5914">
          <w:rPr>
            <w:rStyle w:val="Hyperlink"/>
            <w:rFonts w:hint="eastAsia"/>
            <w:noProof/>
            <w:rtl/>
            <w:lang w:bidi="fa-IR"/>
          </w:rPr>
          <w:t>سوره</w:t>
        </w:r>
        <w:r w:rsidR="001F3A1E" w:rsidRPr="008B5914">
          <w:rPr>
            <w:rStyle w:val="Hyperlink"/>
            <w:noProof/>
            <w:rtl/>
            <w:lang w:bidi="fa-IR"/>
          </w:rPr>
          <w:t xml:space="preserve"> </w:t>
        </w:r>
        <w:r w:rsidR="001F3A1E" w:rsidRPr="008B5914">
          <w:rPr>
            <w:rStyle w:val="Hyperlink"/>
            <w:rFonts w:hint="eastAsia"/>
            <w:noProof/>
            <w:rtl/>
            <w:lang w:bidi="fa-IR"/>
          </w:rPr>
          <w:t>مائده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255</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45" w:history="1">
        <w:r w:rsidR="001F3A1E" w:rsidRPr="008B5914">
          <w:rPr>
            <w:rStyle w:val="Hyperlink"/>
            <w:rFonts w:hint="eastAsia"/>
            <w:noProof/>
            <w:rtl/>
            <w:lang w:bidi="fa-IR"/>
          </w:rPr>
          <w:t>آيه</w:t>
        </w:r>
        <w:r w:rsidR="001F3A1E" w:rsidRPr="008B5914">
          <w:rPr>
            <w:rStyle w:val="Hyperlink"/>
            <w:noProof/>
            <w:rtl/>
            <w:lang w:bidi="fa-IR"/>
          </w:rPr>
          <w:t xml:space="preserve"> 3 </w:t>
        </w:r>
        <w:r w:rsidR="001F3A1E" w:rsidRPr="008B5914">
          <w:rPr>
            <w:rStyle w:val="Hyperlink"/>
            <w:rFonts w:hint="eastAsia"/>
            <w:noProof/>
            <w:rtl/>
            <w:lang w:bidi="fa-IR"/>
          </w:rPr>
          <w:t>سوره</w:t>
        </w:r>
        <w:r w:rsidR="001F3A1E" w:rsidRPr="008B5914">
          <w:rPr>
            <w:rStyle w:val="Hyperlink"/>
            <w:noProof/>
            <w:rtl/>
            <w:lang w:bidi="fa-IR"/>
          </w:rPr>
          <w:t xml:space="preserve"> </w:t>
        </w:r>
        <w:r w:rsidR="001F3A1E" w:rsidRPr="008B5914">
          <w:rPr>
            <w:rStyle w:val="Hyperlink"/>
            <w:rFonts w:hint="eastAsia"/>
            <w:noProof/>
            <w:rtl/>
            <w:lang w:bidi="fa-IR"/>
          </w:rPr>
          <w:t>مائدة</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259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46" w:history="1">
        <w:r w:rsidR="001F3A1E" w:rsidRPr="008B5914">
          <w:rPr>
            <w:rStyle w:val="Hyperlink"/>
            <w:rFonts w:hint="eastAsia"/>
            <w:noProof/>
            <w:rtl/>
            <w:lang w:bidi="fa-IR"/>
          </w:rPr>
          <w:t>روايت</w:t>
        </w:r>
        <w:r w:rsidR="001F3A1E" w:rsidRPr="008B5914">
          <w:rPr>
            <w:rStyle w:val="Hyperlink"/>
            <w:noProof/>
            <w:rtl/>
            <w:lang w:bidi="fa-IR"/>
          </w:rPr>
          <w:t xml:space="preserve"> </w:t>
        </w:r>
        <w:r w:rsidR="001F3A1E" w:rsidRPr="008B5914">
          <w:rPr>
            <w:rStyle w:val="Hyperlink"/>
            <w:rFonts w:hint="eastAsia"/>
            <w:noProof/>
            <w:rtl/>
            <w:lang w:bidi="fa-IR"/>
          </w:rPr>
          <w:t>غدير</w:t>
        </w:r>
        <w:r w:rsidR="001F3A1E" w:rsidRPr="008B5914">
          <w:rPr>
            <w:rStyle w:val="Hyperlink"/>
            <w:noProof/>
            <w:rtl/>
            <w:lang w:bidi="fa-IR"/>
          </w:rPr>
          <w:t xml:space="preserve"> </w:t>
        </w:r>
        <w:r w:rsidR="001F3A1E" w:rsidRPr="008B5914">
          <w:rPr>
            <w:rStyle w:val="Hyperlink"/>
            <w:rFonts w:cs="Traditional Arabic"/>
            <w:noProof/>
            <w:rtl/>
            <w:lang w:bidi="fa-IR"/>
          </w:rPr>
          <w:t>«</w:t>
        </w:r>
        <w:r w:rsidR="001F3A1E" w:rsidRPr="008B5914">
          <w:rPr>
            <w:rStyle w:val="Hyperlink"/>
            <w:rFonts w:hint="eastAsia"/>
            <w:noProof/>
            <w:rtl/>
            <w:lang w:bidi="fa-IR"/>
          </w:rPr>
          <w:t>من</w:t>
        </w:r>
        <w:r w:rsidR="001F3A1E" w:rsidRPr="008B5914">
          <w:rPr>
            <w:rStyle w:val="Hyperlink"/>
            <w:noProof/>
            <w:rtl/>
            <w:lang w:bidi="fa-IR"/>
          </w:rPr>
          <w:t xml:space="preserve"> </w:t>
        </w:r>
        <w:r w:rsidR="001F3A1E" w:rsidRPr="008B5914">
          <w:rPr>
            <w:rStyle w:val="Hyperlink"/>
            <w:rFonts w:hint="eastAsia"/>
            <w:noProof/>
            <w:rtl/>
            <w:lang w:bidi="fa-IR"/>
          </w:rPr>
          <w:t>كنت</w:t>
        </w:r>
        <w:r w:rsidR="001F3A1E" w:rsidRPr="008B5914">
          <w:rPr>
            <w:rStyle w:val="Hyperlink"/>
            <w:noProof/>
            <w:rtl/>
            <w:lang w:bidi="fa-IR"/>
          </w:rPr>
          <w:t xml:space="preserve"> </w:t>
        </w:r>
        <w:r w:rsidR="001F3A1E" w:rsidRPr="008B5914">
          <w:rPr>
            <w:rStyle w:val="Hyperlink"/>
            <w:rFonts w:hint="eastAsia"/>
            <w:noProof/>
            <w:rtl/>
            <w:lang w:bidi="fa-IR"/>
          </w:rPr>
          <w:t>مولاه</w:t>
        </w:r>
        <w:r w:rsidR="001F3A1E" w:rsidRPr="008B5914">
          <w:rPr>
            <w:rStyle w:val="Hyperlink"/>
            <w:noProof/>
            <w:rtl/>
            <w:lang w:bidi="fa-IR"/>
          </w:rPr>
          <w:t xml:space="preserve"> </w:t>
        </w:r>
        <w:r w:rsidR="001F3A1E" w:rsidRPr="008B5914">
          <w:rPr>
            <w:rStyle w:val="Hyperlink"/>
            <w:rFonts w:hint="eastAsia"/>
            <w:noProof/>
            <w:rtl/>
            <w:lang w:bidi="fa-IR"/>
          </w:rPr>
          <w:t>فهذا</w:t>
        </w:r>
        <w:r w:rsidR="001F3A1E" w:rsidRPr="008B5914">
          <w:rPr>
            <w:rStyle w:val="Hyperlink"/>
            <w:noProof/>
            <w:rtl/>
            <w:lang w:bidi="fa-IR"/>
          </w:rPr>
          <w:t xml:space="preserve"> </w:t>
        </w:r>
        <w:r w:rsidR="001F3A1E" w:rsidRPr="008B5914">
          <w:rPr>
            <w:rStyle w:val="Hyperlink"/>
            <w:rFonts w:hint="eastAsia"/>
            <w:noProof/>
            <w:rtl/>
            <w:lang w:bidi="fa-IR"/>
          </w:rPr>
          <w:t>على</w:t>
        </w:r>
        <w:r w:rsidR="001F3A1E" w:rsidRPr="008B5914">
          <w:rPr>
            <w:rStyle w:val="Hyperlink"/>
            <w:noProof/>
            <w:rtl/>
            <w:lang w:bidi="fa-IR"/>
          </w:rPr>
          <w:t xml:space="preserve"> </w:t>
        </w:r>
        <w:r w:rsidR="001F3A1E" w:rsidRPr="008B5914">
          <w:rPr>
            <w:rStyle w:val="Hyperlink"/>
            <w:rFonts w:hint="eastAsia"/>
            <w:noProof/>
            <w:rtl/>
            <w:lang w:bidi="fa-IR"/>
          </w:rPr>
          <w:t>مولاه</w:t>
        </w:r>
        <w:r w:rsidR="001F3A1E" w:rsidRPr="008B5914">
          <w:rPr>
            <w:rStyle w:val="Hyperlink"/>
            <w:rFonts w:cs="Traditional Arabic"/>
            <w:noProof/>
            <w:rtl/>
            <w:lang w:bidi="fa-IR"/>
          </w:rPr>
          <w:t>»</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263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47" w:history="1">
        <w:r w:rsidR="001F3A1E" w:rsidRPr="008B5914">
          <w:rPr>
            <w:rStyle w:val="Hyperlink"/>
            <w:rFonts w:hint="eastAsia"/>
            <w:noProof/>
            <w:rtl/>
            <w:lang w:bidi="fa-IR"/>
          </w:rPr>
          <w:t>جواب</w:t>
        </w:r>
        <w:r w:rsidR="001F3A1E" w:rsidRPr="008B5914">
          <w:rPr>
            <w:rStyle w:val="Hyperlink"/>
            <w:noProof/>
            <w:rtl/>
            <w:lang w:bidi="fa-IR"/>
          </w:rPr>
          <w:t xml:space="preserve"> </w:t>
        </w:r>
        <w:r w:rsidR="001F3A1E" w:rsidRPr="008B5914">
          <w:rPr>
            <w:rStyle w:val="Hyperlink"/>
            <w:rFonts w:hint="eastAsia"/>
            <w:noProof/>
            <w:rtl/>
            <w:lang w:bidi="fa-IR"/>
          </w:rPr>
          <w:t>نامه‏ها</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رابطه</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امامت</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خلافت»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270</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748" w:history="1">
        <w:r w:rsidR="001F3A1E" w:rsidRPr="008B5914">
          <w:rPr>
            <w:rStyle w:val="Hyperlink"/>
            <w:rFonts w:hint="eastAsia"/>
            <w:noProof/>
            <w:rtl/>
            <w:lang w:bidi="fa-IR"/>
          </w:rPr>
          <w:t>روايت</w:t>
        </w:r>
        <w:r w:rsidR="001F3A1E" w:rsidRPr="008B5914">
          <w:rPr>
            <w:rStyle w:val="Hyperlink"/>
            <w:noProof/>
            <w:rtl/>
            <w:lang w:bidi="fa-IR"/>
          </w:rPr>
          <w:t xml:space="preserve"> </w:t>
        </w:r>
        <w:r w:rsidR="001F3A1E" w:rsidRPr="008B5914">
          <w:rPr>
            <w:rStyle w:val="Hyperlink"/>
            <w:rFonts w:hint="eastAsia"/>
            <w:noProof/>
            <w:rtl/>
            <w:lang w:bidi="fa-IR"/>
          </w:rPr>
          <w:t>ثقلين</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اهل</w:t>
        </w:r>
        <w:r w:rsidR="001F3A1E" w:rsidRPr="008B5914">
          <w:rPr>
            <w:rStyle w:val="Hyperlink"/>
            <w:noProof/>
            <w:rtl/>
            <w:lang w:bidi="fa-IR"/>
          </w:rPr>
          <w:t xml:space="preserve"> </w:t>
        </w:r>
        <w:r w:rsidR="001F3A1E" w:rsidRPr="008B5914">
          <w:rPr>
            <w:rStyle w:val="Hyperlink"/>
            <w:rFonts w:hint="eastAsia"/>
            <w:noProof/>
            <w:rtl/>
            <w:lang w:bidi="fa-IR"/>
          </w:rPr>
          <w:t>‏بيت</w:t>
        </w:r>
        <w:r w:rsidR="001F3A1E" w:rsidRPr="008B5914">
          <w:rPr>
            <w:rStyle w:val="Hyperlink"/>
            <w:noProof/>
            <w:rtl/>
            <w:lang w:bidi="fa-IR"/>
          </w:rPr>
          <w:t xml:space="preserve"> </w:t>
        </w:r>
        <w:r w:rsidR="001F3A1E" w:rsidRPr="008B5914">
          <w:rPr>
            <w:rStyle w:val="Hyperlink"/>
            <w:rFonts w:hint="eastAsia"/>
            <w:noProof/>
            <w:rtl/>
            <w:lang w:bidi="fa-IR"/>
          </w:rPr>
          <w:t>پيامبر</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327</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49" w:history="1">
        <w:r w:rsidR="001F3A1E" w:rsidRPr="008B5914">
          <w:rPr>
            <w:rStyle w:val="Hyperlink"/>
            <w:rFonts w:hint="eastAsia"/>
            <w:noProof/>
            <w:rtl/>
            <w:lang w:bidi="fa-IR"/>
          </w:rPr>
          <w:t>نظر</w:t>
        </w:r>
        <w:r w:rsidR="001F3A1E" w:rsidRPr="008B5914">
          <w:rPr>
            <w:rStyle w:val="Hyperlink"/>
            <w:noProof/>
            <w:rtl/>
            <w:lang w:bidi="fa-IR"/>
          </w:rPr>
          <w:t xml:space="preserve"> </w:t>
        </w:r>
        <w:r w:rsidR="001F3A1E" w:rsidRPr="008B5914">
          <w:rPr>
            <w:rStyle w:val="Hyperlink"/>
            <w:rFonts w:hint="eastAsia"/>
            <w:noProof/>
            <w:rtl/>
            <w:lang w:bidi="fa-IR"/>
          </w:rPr>
          <w:t>قرآن</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سخنان</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اين</w:t>
        </w:r>
        <w:r w:rsidR="001F3A1E" w:rsidRPr="008B5914">
          <w:rPr>
            <w:rStyle w:val="Hyperlink"/>
            <w:noProof/>
            <w:rtl/>
            <w:lang w:bidi="fa-IR"/>
          </w:rPr>
          <w:t xml:space="preserve"> </w:t>
        </w:r>
        <w:r w:rsidR="001F3A1E" w:rsidRPr="008B5914">
          <w:rPr>
            <w:rStyle w:val="Hyperlink"/>
            <w:rFonts w:hint="eastAsia"/>
            <w:noProof/>
            <w:rtl/>
            <w:lang w:bidi="fa-IR"/>
          </w:rPr>
          <w:t>مورد</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393681749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328</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50" w:history="1">
        <w:r w:rsidR="001F3A1E" w:rsidRPr="008B5914">
          <w:rPr>
            <w:rStyle w:val="Hyperlink"/>
            <w:rFonts w:hint="eastAsia"/>
            <w:noProof/>
            <w:rtl/>
            <w:lang w:bidi="fa-IR"/>
          </w:rPr>
          <w:t>جواب</w:t>
        </w:r>
        <w:r w:rsidR="001F3A1E" w:rsidRPr="008B5914">
          <w:rPr>
            <w:rStyle w:val="Hyperlink"/>
            <w:noProof/>
            <w:rtl/>
            <w:lang w:bidi="fa-IR"/>
          </w:rPr>
          <w:t xml:space="preserve"> </w:t>
        </w:r>
        <w:r w:rsidR="001F3A1E" w:rsidRPr="008B5914">
          <w:rPr>
            <w:rStyle w:val="Hyperlink"/>
            <w:rFonts w:hint="eastAsia"/>
            <w:noProof/>
            <w:rtl/>
            <w:lang w:bidi="fa-IR"/>
          </w:rPr>
          <w:t>نامه‏ها</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رابطه</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روايت</w:t>
        </w:r>
        <w:r w:rsidR="001F3A1E" w:rsidRPr="008B5914">
          <w:rPr>
            <w:rStyle w:val="Hyperlink"/>
            <w:noProof/>
            <w:rtl/>
            <w:lang w:bidi="fa-IR"/>
          </w:rPr>
          <w:t xml:space="preserve"> </w:t>
        </w:r>
        <w:r w:rsidR="001F3A1E" w:rsidRPr="008B5914">
          <w:rPr>
            <w:rStyle w:val="Hyperlink"/>
            <w:rFonts w:hint="eastAsia"/>
            <w:noProof/>
            <w:rtl/>
            <w:lang w:bidi="fa-IR"/>
          </w:rPr>
          <w:t>ثقلين</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اهل‏بيت</w:t>
        </w:r>
        <w:r w:rsidR="001F3A1E" w:rsidRPr="008B5914">
          <w:rPr>
            <w:rStyle w:val="Hyperlink"/>
            <w:noProof/>
            <w:rtl/>
            <w:lang w:bidi="fa-IR"/>
          </w:rPr>
          <w:t xml:space="preserve"> </w:t>
        </w:r>
        <w:r w:rsidR="001F3A1E" w:rsidRPr="008B5914">
          <w:rPr>
            <w:rStyle w:val="Hyperlink"/>
            <w:rFonts w:hint="eastAsia"/>
            <w:noProof/>
            <w:rtl/>
            <w:lang w:bidi="fa-IR"/>
          </w:rPr>
          <w:t>پ</w:t>
        </w:r>
        <w:r w:rsidR="001F3A1E" w:rsidRPr="008B5914">
          <w:rPr>
            <w:rStyle w:val="Hyperlink"/>
            <w:rFonts w:hint="cs"/>
            <w:noProof/>
            <w:rtl/>
            <w:lang w:bidi="fa-IR"/>
          </w:rPr>
          <w:t>ی</w:t>
        </w:r>
        <w:r w:rsidR="001F3A1E" w:rsidRPr="008B5914">
          <w:rPr>
            <w:rStyle w:val="Hyperlink"/>
            <w:rFonts w:hint="eastAsia"/>
            <w:noProof/>
            <w:rtl/>
            <w:lang w:bidi="fa-IR"/>
          </w:rPr>
          <w:t>امبر</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330</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751" w:history="1">
        <w:r w:rsidR="001F3A1E" w:rsidRPr="008B5914">
          <w:rPr>
            <w:rStyle w:val="Hyperlink"/>
            <w:rFonts w:hint="eastAsia"/>
            <w:noProof/>
            <w:rtl/>
            <w:lang w:bidi="fa-IR"/>
          </w:rPr>
          <w:t>عصمت</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347</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52" w:history="1">
        <w:r w:rsidR="001F3A1E" w:rsidRPr="008B5914">
          <w:rPr>
            <w:rStyle w:val="Hyperlink"/>
            <w:rFonts w:hint="eastAsia"/>
            <w:noProof/>
            <w:rtl/>
            <w:lang w:bidi="fa-IR"/>
          </w:rPr>
          <w:t>نمونه‏هايى</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قرآن</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سنّت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53" w:history="1">
        <w:r w:rsidR="001F3A1E" w:rsidRPr="008B5914">
          <w:rPr>
            <w:rStyle w:val="Hyperlink"/>
            <w:rFonts w:hint="eastAsia"/>
            <w:noProof/>
            <w:rtl/>
            <w:lang w:bidi="fa-IR"/>
          </w:rPr>
          <w:t>آدم‏</w:t>
        </w:r>
        <w:r w:rsidR="001F3A1E" w:rsidRPr="008B5914">
          <w:rPr>
            <w:rStyle w:val="Hyperlink"/>
            <w:noProof/>
            <w:rtl/>
            <w:lang w:bidi="fa-IR"/>
          </w:rPr>
          <w:t xml:space="preserve"> </w:t>
        </w:r>
        <w:r w:rsidR="001F3A1E" w:rsidRPr="008B5914">
          <w:rPr>
            <w:rStyle w:val="Hyperlink"/>
            <w:rFonts w:cs="CTraditional Arabic"/>
            <w:noProof/>
            <w:rtl/>
            <w:lang w:bidi="fa-IR"/>
          </w:rPr>
          <w:t>÷</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خوردنش</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درخت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54" w:history="1">
        <w:r w:rsidR="001F3A1E" w:rsidRPr="008B5914">
          <w:rPr>
            <w:rStyle w:val="Hyperlink"/>
            <w:rFonts w:hint="eastAsia"/>
            <w:noProof/>
            <w:rtl/>
            <w:lang w:bidi="fa-IR"/>
          </w:rPr>
          <w:t>داود</w:t>
        </w:r>
        <w:r w:rsidR="001F3A1E" w:rsidRPr="008B5914">
          <w:rPr>
            <w:rStyle w:val="Hyperlink"/>
            <w:noProof/>
            <w:rtl/>
            <w:lang w:bidi="fa-IR"/>
          </w:rPr>
          <w:t xml:space="preserve"> </w:t>
        </w:r>
        <w:r w:rsidR="001F3A1E" w:rsidRPr="008B5914">
          <w:rPr>
            <w:rStyle w:val="Hyperlink"/>
            <w:rFonts w:cs="CTraditional Arabic"/>
            <w:noProof/>
            <w:rtl/>
            <w:lang w:bidi="fa-IR"/>
          </w:rPr>
          <w:t>÷</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قضاوتش</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351</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55"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قضاوتش</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353</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56"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فديه‏گرفتنش</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اسراى</w:t>
        </w:r>
        <w:r w:rsidR="001F3A1E" w:rsidRPr="008B5914">
          <w:rPr>
            <w:rStyle w:val="Hyperlink"/>
            <w:noProof/>
            <w:rtl/>
            <w:lang w:bidi="fa-IR"/>
          </w:rPr>
          <w:t xml:space="preserve"> </w:t>
        </w:r>
        <w:r w:rsidR="001F3A1E" w:rsidRPr="008B5914">
          <w:rPr>
            <w:rStyle w:val="Hyperlink"/>
            <w:rFonts w:hint="eastAsia"/>
            <w:noProof/>
            <w:rtl/>
            <w:lang w:bidi="fa-IR"/>
          </w:rPr>
          <w:t>بدر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354</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57"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اجازه</w:t>
        </w:r>
        <w:r w:rsidR="001F3A1E" w:rsidRPr="008B5914">
          <w:rPr>
            <w:rStyle w:val="Hyperlink"/>
            <w:noProof/>
            <w:rtl/>
            <w:lang w:bidi="fa-IR"/>
          </w:rPr>
          <w:t xml:space="preserve"> </w:t>
        </w:r>
        <w:r w:rsidR="001F3A1E" w:rsidRPr="008B5914">
          <w:rPr>
            <w:rStyle w:val="Hyperlink"/>
            <w:rFonts w:hint="eastAsia"/>
            <w:noProof/>
            <w:rtl/>
            <w:lang w:bidi="fa-IR"/>
          </w:rPr>
          <w:t>معافيّت</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منافقين</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تبوك</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355</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58"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استغفار</w:t>
        </w:r>
        <w:r w:rsidR="001F3A1E" w:rsidRPr="008B5914">
          <w:rPr>
            <w:rStyle w:val="Hyperlink"/>
            <w:noProof/>
            <w:rtl/>
            <w:lang w:bidi="fa-IR"/>
          </w:rPr>
          <w:t xml:space="preserve"> </w:t>
        </w:r>
        <w:r w:rsidR="001F3A1E" w:rsidRPr="008B5914">
          <w:rPr>
            <w:rStyle w:val="Hyperlink"/>
            <w:rFonts w:hint="eastAsia"/>
            <w:noProof/>
            <w:rtl/>
            <w:lang w:bidi="fa-IR"/>
          </w:rPr>
          <w:t>براى</w:t>
        </w:r>
        <w:r w:rsidR="001F3A1E" w:rsidRPr="008B5914">
          <w:rPr>
            <w:rStyle w:val="Hyperlink"/>
            <w:noProof/>
            <w:rtl/>
            <w:lang w:bidi="fa-IR"/>
          </w:rPr>
          <w:t xml:space="preserve"> </w:t>
        </w:r>
        <w:r w:rsidR="001F3A1E" w:rsidRPr="008B5914">
          <w:rPr>
            <w:rStyle w:val="Hyperlink"/>
            <w:rFonts w:hint="eastAsia"/>
            <w:noProof/>
            <w:rtl/>
            <w:lang w:bidi="fa-IR"/>
          </w:rPr>
          <w:t>نزديكانش</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357</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59"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ازدواج</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زينب</w:t>
        </w:r>
        <w:r w:rsidR="001F3A1E" w:rsidRPr="008B5914">
          <w:rPr>
            <w:rStyle w:val="Hyperlink"/>
            <w:noProof/>
            <w:rtl/>
            <w:lang w:bidi="fa-IR"/>
          </w:rPr>
          <w:t xml:space="preserve"> </w:t>
        </w:r>
        <w:r w:rsidR="001F3A1E" w:rsidRPr="008B5914">
          <w:rPr>
            <w:rStyle w:val="Hyperlink"/>
            <w:rFonts w:hint="eastAsia"/>
            <w:noProof/>
            <w:rtl/>
            <w:lang w:bidi="fa-IR"/>
          </w:rPr>
          <w:t>دختر</w:t>
        </w:r>
        <w:r w:rsidR="001F3A1E" w:rsidRPr="008B5914">
          <w:rPr>
            <w:rStyle w:val="Hyperlink"/>
            <w:noProof/>
            <w:rtl/>
            <w:lang w:bidi="fa-IR"/>
          </w:rPr>
          <w:t xml:space="preserve"> </w:t>
        </w:r>
        <w:r w:rsidR="001F3A1E" w:rsidRPr="008B5914">
          <w:rPr>
            <w:rStyle w:val="Hyperlink"/>
            <w:rFonts w:hint="eastAsia"/>
            <w:noProof/>
            <w:rtl/>
            <w:lang w:bidi="fa-IR"/>
          </w:rPr>
          <w:t>عمّه</w:t>
        </w:r>
        <w:r w:rsidR="001F3A1E" w:rsidRPr="008B5914">
          <w:rPr>
            <w:rStyle w:val="Hyperlink"/>
            <w:noProof/>
            <w:rtl/>
            <w:lang w:bidi="fa-IR"/>
          </w:rPr>
          <w:t xml:space="preserve"> </w:t>
        </w:r>
        <w:r w:rsidR="001F3A1E" w:rsidRPr="008B5914">
          <w:rPr>
            <w:rStyle w:val="Hyperlink"/>
            <w:rFonts w:hint="eastAsia"/>
            <w:noProof/>
            <w:rtl/>
            <w:lang w:bidi="fa-IR"/>
          </w:rPr>
          <w:t>خود</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393681759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358</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60"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كنيزش</w:t>
        </w:r>
        <w:r w:rsidR="001F3A1E" w:rsidRPr="008B5914">
          <w:rPr>
            <w:rStyle w:val="Hyperlink"/>
            <w:noProof/>
            <w:rtl/>
            <w:lang w:bidi="fa-IR"/>
          </w:rPr>
          <w:t xml:space="preserve"> </w:t>
        </w:r>
        <w:r w:rsidR="001F3A1E" w:rsidRPr="008B5914">
          <w:rPr>
            <w:rStyle w:val="Hyperlink"/>
            <w:rFonts w:hint="eastAsia"/>
            <w:noProof/>
            <w:rtl/>
            <w:lang w:bidi="fa-IR"/>
          </w:rPr>
          <w:t>ماريه</w:t>
        </w:r>
        <w:r w:rsidR="001F3A1E" w:rsidRPr="008B5914">
          <w:rPr>
            <w:rStyle w:val="Hyperlink"/>
            <w:noProof/>
            <w:rtl/>
            <w:lang w:bidi="fa-IR"/>
          </w:rPr>
          <w:t xml:space="preserve"> </w:t>
        </w:r>
        <w:r w:rsidR="001F3A1E" w:rsidRPr="008B5914">
          <w:rPr>
            <w:rStyle w:val="Hyperlink"/>
            <w:rFonts w:hint="eastAsia"/>
            <w:noProof/>
            <w:rtl/>
            <w:lang w:bidi="fa-IR"/>
          </w:rPr>
          <w:t>قبطى</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360</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61"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عبداللّه‏بن</w:t>
        </w:r>
        <w:r w:rsidR="001F3A1E" w:rsidRPr="008B5914">
          <w:rPr>
            <w:rStyle w:val="Hyperlink"/>
            <w:noProof/>
            <w:rtl/>
            <w:lang w:bidi="fa-IR"/>
          </w:rPr>
          <w:t xml:space="preserve"> </w:t>
        </w:r>
        <w:r w:rsidR="001F3A1E" w:rsidRPr="008B5914">
          <w:rPr>
            <w:rStyle w:val="Hyperlink"/>
            <w:rFonts w:hint="eastAsia"/>
            <w:noProof/>
            <w:rtl/>
            <w:lang w:bidi="fa-IR"/>
          </w:rPr>
          <w:t>أمّ‏مكتوم</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 xml:space="preserve"> </w:t>
        </w:r>
        <w:r w:rsidR="001F3A1E" w:rsidRPr="008B5914">
          <w:rPr>
            <w:rStyle w:val="Hyperlink"/>
            <w:rFonts w:hint="eastAsia"/>
            <w:noProof/>
            <w:rtl/>
            <w:lang w:bidi="fa-IR"/>
          </w:rPr>
          <w:t>نابيناى</w:t>
        </w:r>
        <w:r w:rsidR="001F3A1E" w:rsidRPr="008B5914">
          <w:rPr>
            <w:rStyle w:val="Hyperlink"/>
            <w:noProof/>
            <w:rtl/>
            <w:lang w:bidi="fa-IR"/>
          </w:rPr>
          <w:t xml:space="preserve"> </w:t>
        </w:r>
        <w:r w:rsidR="001F3A1E" w:rsidRPr="008B5914">
          <w:rPr>
            <w:rStyle w:val="Hyperlink"/>
            <w:rFonts w:hint="eastAsia"/>
            <w:noProof/>
            <w:rtl/>
            <w:lang w:bidi="fa-IR"/>
          </w:rPr>
          <w:t>فقير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362</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62"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اشتباهش</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نماز</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368</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63"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تلقيح</w:t>
        </w:r>
        <w:r w:rsidR="001F3A1E" w:rsidRPr="008B5914">
          <w:rPr>
            <w:rStyle w:val="Hyperlink"/>
            <w:noProof/>
            <w:rtl/>
            <w:lang w:bidi="fa-IR"/>
          </w:rPr>
          <w:t xml:space="preserve"> </w:t>
        </w:r>
        <w:r w:rsidR="001F3A1E" w:rsidRPr="008B5914">
          <w:rPr>
            <w:rStyle w:val="Hyperlink"/>
            <w:rFonts w:hint="eastAsia"/>
            <w:noProof/>
            <w:rtl/>
            <w:lang w:bidi="fa-IR"/>
          </w:rPr>
          <w:t>درختان</w:t>
        </w:r>
        <w:r w:rsidR="001F3A1E" w:rsidRPr="008B5914">
          <w:rPr>
            <w:rStyle w:val="Hyperlink"/>
            <w:noProof/>
            <w:rtl/>
            <w:lang w:bidi="fa-IR"/>
          </w:rPr>
          <w:t xml:space="preserve"> </w:t>
        </w:r>
        <w:r w:rsidR="001F3A1E" w:rsidRPr="008B5914">
          <w:rPr>
            <w:rStyle w:val="Hyperlink"/>
            <w:rFonts w:hint="eastAsia"/>
            <w:noProof/>
            <w:rtl/>
            <w:lang w:bidi="fa-IR"/>
          </w:rPr>
          <w:t>خرما</w:t>
        </w:r>
        <w:r w:rsidR="001F3A1E" w:rsidRPr="008B5914">
          <w:rPr>
            <w:rStyle w:val="Hyperlink"/>
            <w:noProof/>
            <w:rtl/>
            <w:lang w:bidi="fa-IR"/>
          </w:rPr>
          <w:t xml:space="preserve"> (</w:t>
        </w:r>
        <w:r w:rsidR="001F3A1E" w:rsidRPr="008B5914">
          <w:rPr>
            <w:rStyle w:val="Hyperlink"/>
            <w:rFonts w:hint="eastAsia"/>
            <w:noProof/>
            <w:rtl/>
            <w:lang w:bidi="fa-IR"/>
          </w:rPr>
          <w:t>روايت</w:t>
        </w:r>
        <w:r w:rsidR="001F3A1E" w:rsidRPr="008B5914">
          <w:rPr>
            <w:rStyle w:val="Hyperlink"/>
            <w:noProof/>
            <w:rtl/>
            <w:lang w:bidi="fa-IR"/>
          </w:rPr>
          <w:t xml:space="preserve"> </w:t>
        </w:r>
        <w:r w:rsidR="001F3A1E" w:rsidRPr="008B5914">
          <w:rPr>
            <w:rStyle w:val="Hyperlink"/>
            <w:rFonts w:hint="eastAsia"/>
            <w:noProof/>
            <w:rtl/>
            <w:lang w:bidi="fa-IR"/>
          </w:rPr>
          <w:t>گردافشانى</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369</w:t>
        </w:r>
        <w:r w:rsidR="001F3A1E">
          <w:rPr>
            <w:noProof/>
            <w:webHidden/>
            <w:rtl/>
          </w:rPr>
          <w:fldChar w:fldCharType="end"/>
        </w:r>
      </w:hyperlink>
    </w:p>
    <w:p w:rsidR="001F3A1E" w:rsidRPr="00191944" w:rsidRDefault="0097081F">
      <w:pPr>
        <w:pStyle w:val="TOC3"/>
        <w:tabs>
          <w:tab w:val="right" w:leader="dot" w:pos="7644"/>
        </w:tabs>
        <w:rPr>
          <w:rFonts w:ascii="Calibri" w:hAnsi="Calibri" w:cs="Arial"/>
          <w:noProof/>
          <w:sz w:val="22"/>
          <w:szCs w:val="22"/>
          <w:rtl/>
        </w:rPr>
      </w:pPr>
      <w:hyperlink w:anchor="_Toc393681764" w:history="1">
        <w:r w:rsidR="001F3A1E" w:rsidRPr="008B5914">
          <w:rPr>
            <w:rStyle w:val="Hyperlink"/>
            <w:rFonts w:hint="eastAsia"/>
            <w:noProof/>
            <w:rtl/>
            <w:lang w:bidi="fa-IR"/>
          </w:rPr>
          <w:t>رسول</w:t>
        </w:r>
        <w:r w:rsidR="001F3A1E" w:rsidRPr="008B5914">
          <w:rPr>
            <w:rStyle w:val="Hyperlink"/>
            <w:noProof/>
            <w:rtl/>
            <w:lang w:bidi="fa-IR"/>
          </w:rPr>
          <w:t xml:space="preserve"> </w:t>
        </w:r>
        <w:r w:rsidR="001F3A1E" w:rsidRPr="008B5914">
          <w:rPr>
            <w:rStyle w:val="Hyperlink"/>
            <w:rFonts w:hint="eastAsia"/>
            <w:noProof/>
            <w:rtl/>
            <w:lang w:bidi="fa-IR"/>
          </w:rPr>
          <w:t>خدا</w:t>
        </w:r>
        <w:r w:rsidR="001F3A1E" w:rsidRPr="008B5914">
          <w:rPr>
            <w:rStyle w:val="Hyperlink"/>
            <w:noProof/>
            <w:rtl/>
            <w:lang w:bidi="fa-IR"/>
          </w:rPr>
          <w:t xml:space="preserve"> </w:t>
        </w:r>
        <w:r w:rsidR="001F3A1E" w:rsidRPr="008B5914">
          <w:rPr>
            <w:rStyle w:val="Hyperlink"/>
            <w:rFonts w:cs="CTraditional Arabic" w:hint="eastAsia"/>
            <w:noProof/>
            <w:rtl/>
            <w:lang w:bidi="fa-IR"/>
          </w:rPr>
          <w:t>ص</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حادثه</w:t>
        </w:r>
        <w:r w:rsidR="001F3A1E" w:rsidRPr="008B5914">
          <w:rPr>
            <w:rStyle w:val="Hyperlink"/>
            <w:noProof/>
            <w:rtl/>
            <w:lang w:bidi="fa-IR"/>
          </w:rPr>
          <w:t xml:space="preserve"> «</w:t>
        </w:r>
        <w:r w:rsidR="001F3A1E" w:rsidRPr="008B5914">
          <w:rPr>
            <w:rStyle w:val="Hyperlink"/>
            <w:rFonts w:hint="eastAsia"/>
            <w:noProof/>
            <w:rtl/>
            <w:lang w:bidi="fa-IR"/>
          </w:rPr>
          <w:t>رجيع»</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بئر</w:t>
        </w:r>
        <w:r w:rsidR="001F3A1E" w:rsidRPr="008B5914">
          <w:rPr>
            <w:rStyle w:val="Hyperlink"/>
            <w:noProof/>
            <w:rtl/>
            <w:lang w:bidi="fa-IR"/>
          </w:rPr>
          <w:t xml:space="preserve"> </w:t>
        </w:r>
        <w:r w:rsidR="001F3A1E" w:rsidRPr="008B5914">
          <w:rPr>
            <w:rStyle w:val="Hyperlink"/>
            <w:rFonts w:hint="eastAsia"/>
            <w:noProof/>
            <w:rtl/>
            <w:lang w:bidi="fa-IR"/>
          </w:rPr>
          <w:t>معونة»</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371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65" w:history="1">
        <w:r w:rsidR="001F3A1E" w:rsidRPr="008B5914">
          <w:rPr>
            <w:rStyle w:val="Hyperlink"/>
            <w:rFonts w:hint="eastAsia"/>
            <w:noProof/>
            <w:rtl/>
            <w:lang w:bidi="fa-IR"/>
          </w:rPr>
          <w:t>جواب</w:t>
        </w:r>
        <w:r w:rsidR="001F3A1E" w:rsidRPr="008B5914">
          <w:rPr>
            <w:rStyle w:val="Hyperlink"/>
            <w:noProof/>
            <w:rtl/>
            <w:lang w:bidi="fa-IR"/>
          </w:rPr>
          <w:t xml:space="preserve"> </w:t>
        </w:r>
        <w:r w:rsidR="001F3A1E" w:rsidRPr="008B5914">
          <w:rPr>
            <w:rStyle w:val="Hyperlink"/>
            <w:rFonts w:hint="eastAsia"/>
            <w:noProof/>
            <w:rtl/>
            <w:lang w:bidi="fa-IR"/>
          </w:rPr>
          <w:t>نامه‏ها</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رابطه</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عصمت»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372</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766" w:history="1">
        <w:r w:rsidR="001F3A1E" w:rsidRPr="008B5914">
          <w:rPr>
            <w:rStyle w:val="Hyperlink"/>
            <w:noProof/>
            <w:rtl/>
            <w:lang w:bidi="fa-IR"/>
          </w:rPr>
          <w:t>«</w:t>
        </w:r>
        <w:r w:rsidR="001F3A1E" w:rsidRPr="008B5914">
          <w:rPr>
            <w:rStyle w:val="Hyperlink"/>
            <w:rFonts w:hint="eastAsia"/>
            <w:noProof/>
            <w:rtl/>
            <w:lang w:bidi="fa-IR"/>
          </w:rPr>
          <w:t>توسّل»</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387</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67" w:history="1">
        <w:r w:rsidR="001F3A1E" w:rsidRPr="008B5914">
          <w:rPr>
            <w:rStyle w:val="Hyperlink"/>
            <w:rFonts w:hint="eastAsia"/>
            <w:noProof/>
            <w:rtl/>
            <w:lang w:bidi="fa-IR"/>
          </w:rPr>
          <w:t>پاسخى</w:t>
        </w:r>
        <w:r w:rsidR="001F3A1E" w:rsidRPr="008B5914">
          <w:rPr>
            <w:rStyle w:val="Hyperlink"/>
            <w:noProof/>
            <w:rtl/>
            <w:lang w:bidi="fa-IR"/>
          </w:rPr>
          <w:t xml:space="preserve"> </w:t>
        </w:r>
        <w:r w:rsidR="001F3A1E" w:rsidRPr="008B5914">
          <w:rPr>
            <w:rStyle w:val="Hyperlink"/>
            <w:rFonts w:hint="eastAsia"/>
            <w:noProof/>
            <w:rtl/>
            <w:lang w:bidi="fa-IR"/>
          </w:rPr>
          <w:t>مفصّل</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تيجانى</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صدر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387</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68" w:history="1">
        <w:r w:rsidR="001F3A1E" w:rsidRPr="008B5914">
          <w:rPr>
            <w:rStyle w:val="Hyperlink"/>
            <w:rFonts w:hint="eastAsia"/>
            <w:noProof/>
            <w:rtl/>
            <w:lang w:bidi="fa-IR"/>
          </w:rPr>
          <w:t>جواب</w:t>
        </w:r>
        <w:r w:rsidR="001F3A1E" w:rsidRPr="008B5914">
          <w:rPr>
            <w:rStyle w:val="Hyperlink"/>
            <w:noProof/>
            <w:rtl/>
            <w:lang w:bidi="fa-IR"/>
          </w:rPr>
          <w:t xml:space="preserve"> </w:t>
        </w:r>
        <w:r w:rsidR="001F3A1E" w:rsidRPr="008B5914">
          <w:rPr>
            <w:rStyle w:val="Hyperlink"/>
            <w:rFonts w:hint="eastAsia"/>
            <w:noProof/>
            <w:rtl/>
            <w:lang w:bidi="fa-IR"/>
          </w:rPr>
          <w:t>نامه‏ها</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رابطه</w:t>
        </w:r>
        <w:r w:rsidR="001F3A1E" w:rsidRPr="008B5914">
          <w:rPr>
            <w:rStyle w:val="Hyperlink"/>
            <w:noProof/>
            <w:rtl/>
            <w:lang w:bidi="fa-IR"/>
          </w:rPr>
          <w:t xml:space="preserve"> </w:t>
        </w:r>
        <w:r w:rsidR="001F3A1E" w:rsidRPr="008B5914">
          <w:rPr>
            <w:rStyle w:val="Hyperlink"/>
            <w:rFonts w:hint="eastAsia"/>
            <w:noProof/>
            <w:rtl/>
            <w:lang w:bidi="fa-IR"/>
          </w:rPr>
          <w:t>با</w:t>
        </w:r>
        <w:r w:rsidR="001F3A1E" w:rsidRPr="008B5914">
          <w:rPr>
            <w:rStyle w:val="Hyperlink"/>
            <w:noProof/>
            <w:rtl/>
            <w:lang w:bidi="fa-IR"/>
          </w:rPr>
          <w:t xml:space="preserve"> «</w:t>
        </w:r>
        <w:r w:rsidR="001F3A1E" w:rsidRPr="008B5914">
          <w:rPr>
            <w:rStyle w:val="Hyperlink"/>
            <w:rFonts w:hint="eastAsia"/>
            <w:noProof/>
            <w:rtl/>
            <w:lang w:bidi="fa-IR"/>
          </w:rPr>
          <w:t>توسّل»</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403</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769" w:history="1">
        <w:r w:rsidR="001F3A1E" w:rsidRPr="008B5914">
          <w:rPr>
            <w:rStyle w:val="Hyperlink"/>
            <w:rFonts w:hint="eastAsia"/>
            <w:noProof/>
            <w:rtl/>
            <w:lang w:bidi="fa-IR"/>
          </w:rPr>
          <w:t>چگونگى</w:t>
        </w:r>
        <w:r w:rsidR="001F3A1E" w:rsidRPr="008B5914">
          <w:rPr>
            <w:rStyle w:val="Hyperlink"/>
            <w:noProof/>
            <w:rtl/>
            <w:lang w:bidi="fa-IR"/>
          </w:rPr>
          <w:t xml:space="preserve"> </w:t>
        </w:r>
        <w:r w:rsidR="001F3A1E" w:rsidRPr="008B5914">
          <w:rPr>
            <w:rStyle w:val="Hyperlink"/>
            <w:rFonts w:hint="eastAsia"/>
            <w:noProof/>
            <w:rtl/>
            <w:lang w:bidi="fa-IR"/>
          </w:rPr>
          <w:t>پيدايش</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ساير</w:t>
        </w:r>
        <w:r w:rsidR="001F3A1E" w:rsidRPr="008B5914">
          <w:rPr>
            <w:rStyle w:val="Hyperlink"/>
            <w:noProof/>
            <w:rtl/>
            <w:lang w:bidi="fa-IR"/>
          </w:rPr>
          <w:t xml:space="preserve"> </w:t>
        </w:r>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منتسب</w:t>
        </w:r>
        <w:r w:rsidR="001F3A1E" w:rsidRPr="008B5914">
          <w:rPr>
            <w:rStyle w:val="Hyperlink"/>
            <w:noProof/>
            <w:rtl/>
            <w:lang w:bidi="fa-IR"/>
          </w:rPr>
          <w:t xml:space="preserve"> </w:t>
        </w:r>
        <w:r w:rsidR="001F3A1E" w:rsidRPr="008B5914">
          <w:rPr>
            <w:rStyle w:val="Hyperlink"/>
            <w:rFonts w:hint="eastAsia"/>
            <w:noProof/>
            <w:rtl/>
            <w:lang w:bidi="fa-IR"/>
          </w:rPr>
          <w:t>به</w:t>
        </w:r>
        <w:r w:rsidR="001F3A1E" w:rsidRPr="008B5914">
          <w:rPr>
            <w:rStyle w:val="Hyperlink"/>
            <w:noProof/>
            <w:rtl/>
            <w:lang w:bidi="fa-IR"/>
          </w:rPr>
          <w:t xml:space="preserve"> </w:t>
        </w:r>
        <w:r w:rsidR="001F3A1E" w:rsidRPr="008B5914">
          <w:rPr>
            <w:rStyle w:val="Hyperlink"/>
            <w:rFonts w:hint="eastAsia"/>
            <w:noProof/>
            <w:rtl/>
            <w:lang w:bidi="fa-IR"/>
          </w:rPr>
          <w:t>اسلام</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393681769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439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0" w:history="1">
        <w:r w:rsidR="001F3A1E" w:rsidRPr="008B5914">
          <w:rPr>
            <w:rStyle w:val="Hyperlink"/>
            <w:rFonts w:hint="eastAsia"/>
            <w:noProof/>
            <w:rtl/>
            <w:lang w:bidi="fa-IR"/>
          </w:rPr>
          <w:t>تشيّع</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سبئيه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439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1" w:history="1">
        <w:r w:rsidR="001F3A1E" w:rsidRPr="008B5914">
          <w:rPr>
            <w:rStyle w:val="Hyperlink"/>
            <w:rFonts w:hint="eastAsia"/>
            <w:noProof/>
            <w:rtl/>
            <w:lang w:bidi="fa-IR"/>
          </w:rPr>
          <w:t>سبئيه</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قتل</w:t>
        </w:r>
        <w:r w:rsidR="001F3A1E" w:rsidRPr="008B5914">
          <w:rPr>
            <w:rStyle w:val="Hyperlink"/>
            <w:noProof/>
            <w:rtl/>
            <w:lang w:bidi="fa-IR"/>
          </w:rPr>
          <w:t xml:space="preserve"> </w:t>
        </w:r>
        <w:r w:rsidR="001F3A1E" w:rsidRPr="008B5914">
          <w:rPr>
            <w:rStyle w:val="Hyperlink"/>
            <w:rFonts w:hint="eastAsia"/>
            <w:noProof/>
            <w:rtl/>
            <w:lang w:bidi="fa-IR"/>
          </w:rPr>
          <w:t>عثمان</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440</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2" w:history="1">
        <w:r w:rsidR="001F3A1E" w:rsidRPr="008B5914">
          <w:rPr>
            <w:rStyle w:val="Hyperlink"/>
            <w:rFonts w:hint="eastAsia"/>
            <w:noProof/>
            <w:rtl/>
            <w:lang w:bidi="fa-IR"/>
          </w:rPr>
          <w:t>سبئيّه</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جنگ</w:t>
        </w:r>
        <w:r w:rsidR="001F3A1E" w:rsidRPr="008B5914">
          <w:rPr>
            <w:rStyle w:val="Hyperlink"/>
            <w:noProof/>
            <w:rtl/>
            <w:lang w:bidi="fa-IR"/>
          </w:rPr>
          <w:t xml:space="preserve"> </w:t>
        </w:r>
        <w:r w:rsidR="001F3A1E" w:rsidRPr="008B5914">
          <w:rPr>
            <w:rStyle w:val="Hyperlink"/>
            <w:rFonts w:hint="eastAsia"/>
            <w:noProof/>
            <w:rtl/>
            <w:lang w:bidi="fa-IR"/>
          </w:rPr>
          <w:t>جمل</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446</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3" w:history="1">
        <w:r w:rsidR="001F3A1E" w:rsidRPr="008B5914">
          <w:rPr>
            <w:rStyle w:val="Hyperlink"/>
            <w:rFonts w:hint="eastAsia"/>
            <w:noProof/>
            <w:rtl/>
            <w:lang w:bidi="fa-IR"/>
          </w:rPr>
          <w:t>سبئيّه</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جنگ</w:t>
        </w:r>
        <w:r w:rsidR="001F3A1E" w:rsidRPr="008B5914">
          <w:rPr>
            <w:rStyle w:val="Hyperlink"/>
            <w:noProof/>
            <w:rtl/>
            <w:lang w:bidi="fa-IR"/>
          </w:rPr>
          <w:t xml:space="preserve"> </w:t>
        </w:r>
        <w:r w:rsidR="001F3A1E" w:rsidRPr="008B5914">
          <w:rPr>
            <w:rStyle w:val="Hyperlink"/>
            <w:rFonts w:hint="eastAsia"/>
            <w:noProof/>
            <w:rtl/>
            <w:lang w:bidi="fa-IR"/>
          </w:rPr>
          <w:t>صفين</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451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4" w:history="1">
        <w:r w:rsidR="001F3A1E" w:rsidRPr="008B5914">
          <w:rPr>
            <w:rStyle w:val="Hyperlink"/>
            <w:rFonts w:hint="eastAsia"/>
            <w:noProof/>
            <w:rtl/>
            <w:lang w:bidi="fa-IR"/>
          </w:rPr>
          <w:t>مسأله</w:t>
        </w:r>
        <w:r w:rsidR="001F3A1E" w:rsidRPr="008B5914">
          <w:rPr>
            <w:rStyle w:val="Hyperlink"/>
            <w:noProof/>
            <w:rtl/>
            <w:lang w:bidi="fa-IR"/>
          </w:rPr>
          <w:t xml:space="preserve"> </w:t>
        </w:r>
        <w:r w:rsidR="001F3A1E" w:rsidRPr="008B5914">
          <w:rPr>
            <w:rStyle w:val="Hyperlink"/>
            <w:rFonts w:hint="eastAsia"/>
            <w:noProof/>
            <w:rtl/>
            <w:lang w:bidi="fa-IR"/>
          </w:rPr>
          <w:t>حكميّت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454</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5" w:history="1">
        <w:r w:rsidR="001F3A1E" w:rsidRPr="008B5914">
          <w:rPr>
            <w:rStyle w:val="Hyperlink"/>
            <w:rFonts w:hint="eastAsia"/>
            <w:noProof/>
            <w:rtl/>
            <w:lang w:bidi="fa-IR"/>
          </w:rPr>
          <w:t>دوران</w:t>
        </w:r>
        <w:r w:rsidR="001F3A1E" w:rsidRPr="008B5914">
          <w:rPr>
            <w:rStyle w:val="Hyperlink"/>
            <w:noProof/>
            <w:rtl/>
            <w:lang w:bidi="fa-IR"/>
          </w:rPr>
          <w:t xml:space="preserve"> </w:t>
        </w:r>
        <w:r w:rsidR="001F3A1E" w:rsidRPr="008B5914">
          <w:rPr>
            <w:rStyle w:val="Hyperlink"/>
            <w:rFonts w:hint="eastAsia"/>
            <w:noProof/>
            <w:rtl/>
            <w:lang w:bidi="fa-IR"/>
          </w:rPr>
          <w:t>بنى‏اميّه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458</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6" w:history="1">
        <w:r w:rsidR="001F3A1E" w:rsidRPr="008B5914">
          <w:rPr>
            <w:rStyle w:val="Hyperlink"/>
            <w:rFonts w:hint="eastAsia"/>
            <w:noProof/>
            <w:rtl/>
            <w:lang w:bidi="fa-IR"/>
          </w:rPr>
          <w:t>دوران</w:t>
        </w:r>
        <w:r w:rsidR="001F3A1E" w:rsidRPr="008B5914">
          <w:rPr>
            <w:rStyle w:val="Hyperlink"/>
            <w:noProof/>
            <w:rtl/>
            <w:lang w:bidi="fa-IR"/>
          </w:rPr>
          <w:t xml:space="preserve"> </w:t>
        </w:r>
        <w:r w:rsidR="001F3A1E" w:rsidRPr="008B5914">
          <w:rPr>
            <w:rStyle w:val="Hyperlink"/>
            <w:rFonts w:hint="eastAsia"/>
            <w:noProof/>
            <w:rtl/>
            <w:lang w:bidi="fa-IR"/>
          </w:rPr>
          <w:t>بنى‏مروان</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460</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7" w:history="1">
        <w:r w:rsidR="001F3A1E" w:rsidRPr="008B5914">
          <w:rPr>
            <w:rStyle w:val="Hyperlink"/>
            <w:rFonts w:hint="eastAsia"/>
            <w:noProof/>
            <w:rtl/>
            <w:lang w:bidi="fa-IR"/>
          </w:rPr>
          <w:t>دوران</w:t>
        </w:r>
        <w:r w:rsidR="001F3A1E" w:rsidRPr="008B5914">
          <w:rPr>
            <w:rStyle w:val="Hyperlink"/>
            <w:noProof/>
            <w:rtl/>
            <w:lang w:bidi="fa-IR"/>
          </w:rPr>
          <w:t xml:space="preserve"> </w:t>
        </w:r>
        <w:r w:rsidR="001F3A1E" w:rsidRPr="008B5914">
          <w:rPr>
            <w:rStyle w:val="Hyperlink"/>
            <w:rFonts w:hint="eastAsia"/>
            <w:noProof/>
            <w:rtl/>
            <w:lang w:bidi="fa-IR"/>
          </w:rPr>
          <w:t>بنى‏عبّاس</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461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8" w:history="1">
        <w:r w:rsidR="001F3A1E" w:rsidRPr="008B5914">
          <w:rPr>
            <w:rStyle w:val="Hyperlink"/>
            <w:rFonts w:hint="eastAsia"/>
            <w:noProof/>
            <w:rtl/>
            <w:lang w:bidi="fa-IR"/>
          </w:rPr>
          <w:t>ايجاد</w:t>
        </w:r>
        <w:r w:rsidR="001F3A1E" w:rsidRPr="008B5914">
          <w:rPr>
            <w:rStyle w:val="Hyperlink"/>
            <w:noProof/>
            <w:rtl/>
            <w:lang w:bidi="fa-IR"/>
          </w:rPr>
          <w:t xml:space="preserve"> </w:t>
        </w:r>
        <w:r w:rsidR="001F3A1E" w:rsidRPr="008B5914">
          <w:rPr>
            <w:rStyle w:val="Hyperlink"/>
            <w:rFonts w:hint="eastAsia"/>
            <w:noProof/>
            <w:rtl/>
            <w:lang w:bidi="fa-IR"/>
          </w:rPr>
          <w:t>اختلافات</w:t>
        </w:r>
        <w:r w:rsidR="001F3A1E" w:rsidRPr="008B5914">
          <w:rPr>
            <w:rStyle w:val="Hyperlink"/>
            <w:noProof/>
            <w:rtl/>
            <w:lang w:bidi="fa-IR"/>
          </w:rPr>
          <w:t xml:space="preserve"> </w:t>
        </w:r>
        <w:r w:rsidR="001F3A1E" w:rsidRPr="008B5914">
          <w:rPr>
            <w:rStyle w:val="Hyperlink"/>
            <w:rFonts w:hint="eastAsia"/>
            <w:noProof/>
            <w:rtl/>
            <w:lang w:bidi="fa-IR"/>
          </w:rPr>
          <w:t>مذهبى</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عوامل</w:t>
        </w:r>
        <w:r w:rsidR="001F3A1E" w:rsidRPr="008B5914">
          <w:rPr>
            <w:rStyle w:val="Hyperlink"/>
            <w:noProof/>
            <w:rtl/>
            <w:lang w:bidi="fa-IR"/>
          </w:rPr>
          <w:t xml:space="preserve"> </w:t>
        </w:r>
        <w:r w:rsidR="001F3A1E" w:rsidRPr="008B5914">
          <w:rPr>
            <w:rStyle w:val="Hyperlink"/>
            <w:rFonts w:hint="eastAsia"/>
            <w:noProof/>
            <w:rtl/>
            <w:lang w:bidi="fa-IR"/>
          </w:rPr>
          <w:t>آن</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462</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79" w:history="1">
        <w:r w:rsidR="001F3A1E" w:rsidRPr="008B5914">
          <w:rPr>
            <w:rStyle w:val="Hyperlink"/>
            <w:rFonts w:hint="eastAsia"/>
            <w:noProof/>
            <w:rtl/>
            <w:lang w:bidi="fa-IR"/>
          </w:rPr>
          <w:t>خوارج</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393681779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464</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0" w:history="1">
        <w:r w:rsidR="001F3A1E" w:rsidRPr="008B5914">
          <w:rPr>
            <w:rStyle w:val="Hyperlink"/>
            <w:rFonts w:hint="eastAsia"/>
            <w:noProof/>
            <w:rtl/>
            <w:lang w:bidi="fa-IR"/>
          </w:rPr>
          <w:t>شيعه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466</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1" w:history="1">
        <w:r w:rsidR="001F3A1E" w:rsidRPr="008B5914">
          <w:rPr>
            <w:rStyle w:val="Hyperlink"/>
            <w:rFonts w:hint="eastAsia"/>
            <w:noProof/>
            <w:rtl/>
            <w:lang w:bidi="fa-IR"/>
          </w:rPr>
          <w:t>اعتراف</w:t>
        </w:r>
        <w:r w:rsidR="001F3A1E" w:rsidRPr="008B5914">
          <w:rPr>
            <w:rStyle w:val="Hyperlink"/>
            <w:noProof/>
            <w:rtl/>
            <w:lang w:bidi="fa-IR"/>
          </w:rPr>
          <w:t xml:space="preserve"> </w:t>
        </w:r>
        <w:r w:rsidR="001F3A1E" w:rsidRPr="008B5914">
          <w:rPr>
            <w:rStyle w:val="Hyperlink"/>
            <w:rFonts w:hint="eastAsia"/>
            <w:noProof/>
            <w:rtl/>
            <w:lang w:bidi="fa-IR"/>
          </w:rPr>
          <w:t>علماى</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درباره</w:t>
        </w:r>
        <w:r w:rsidR="001F3A1E" w:rsidRPr="008B5914">
          <w:rPr>
            <w:rStyle w:val="Hyperlink"/>
            <w:noProof/>
            <w:rtl/>
            <w:lang w:bidi="fa-IR"/>
          </w:rPr>
          <w:t xml:space="preserve"> </w:t>
        </w:r>
        <w:r w:rsidR="001F3A1E" w:rsidRPr="008B5914">
          <w:rPr>
            <w:rStyle w:val="Hyperlink"/>
            <w:rFonts w:hint="eastAsia"/>
            <w:noProof/>
            <w:rtl/>
            <w:lang w:bidi="fa-IR"/>
          </w:rPr>
          <w:t>عبداللّه‏بن</w:t>
        </w:r>
        <w:r w:rsidR="001F3A1E" w:rsidRPr="008B5914">
          <w:rPr>
            <w:rStyle w:val="Hyperlink"/>
            <w:noProof/>
            <w:rtl/>
            <w:lang w:bidi="fa-IR"/>
          </w:rPr>
          <w:t xml:space="preserve"> </w:t>
        </w:r>
        <w:r w:rsidR="001F3A1E" w:rsidRPr="008B5914">
          <w:rPr>
            <w:rStyle w:val="Hyperlink"/>
            <w:rFonts w:hint="eastAsia"/>
            <w:noProof/>
            <w:rtl/>
            <w:lang w:bidi="fa-IR"/>
          </w:rPr>
          <w:t>سبا</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466</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2"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علي</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473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3"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حسن‏</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475</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4"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حسين‏</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476</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5"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زين‏العابدين</w:t>
        </w:r>
        <w:r w:rsidR="001F3A1E" w:rsidRPr="008B5914">
          <w:rPr>
            <w:rStyle w:val="Hyperlink"/>
            <w:rFonts w:cs="CTraditional Arabic"/>
            <w:noProof/>
            <w:rtl/>
            <w:lang w:bidi="fa-IR"/>
          </w:rPr>
          <w:t>/</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477</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6"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محمّد</w:t>
        </w:r>
        <w:r w:rsidR="001F3A1E" w:rsidRPr="008B5914">
          <w:rPr>
            <w:rStyle w:val="Hyperlink"/>
            <w:noProof/>
            <w:rtl/>
            <w:lang w:bidi="fa-IR"/>
          </w:rPr>
          <w:t xml:space="preserve"> </w:t>
        </w:r>
        <w:r w:rsidR="001F3A1E" w:rsidRPr="008B5914">
          <w:rPr>
            <w:rStyle w:val="Hyperlink"/>
            <w:rFonts w:hint="eastAsia"/>
            <w:noProof/>
            <w:rtl/>
            <w:lang w:bidi="fa-IR"/>
          </w:rPr>
          <w:t>باقر</w:t>
        </w:r>
        <w:r w:rsidR="001F3A1E" w:rsidRPr="008B5914">
          <w:rPr>
            <w:rStyle w:val="Hyperlink"/>
            <w:rFonts w:cs="CTraditional Arabic"/>
            <w:noProof/>
            <w:rtl/>
            <w:lang w:bidi="fa-IR"/>
          </w:rPr>
          <w:t>/</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478</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7"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جعفر</w:t>
        </w:r>
        <w:r w:rsidR="001F3A1E" w:rsidRPr="008B5914">
          <w:rPr>
            <w:rStyle w:val="Hyperlink"/>
            <w:noProof/>
            <w:rtl/>
            <w:lang w:bidi="fa-IR"/>
          </w:rPr>
          <w:t xml:space="preserve"> </w:t>
        </w:r>
        <w:r w:rsidR="001F3A1E" w:rsidRPr="008B5914">
          <w:rPr>
            <w:rStyle w:val="Hyperlink"/>
            <w:rFonts w:hint="eastAsia"/>
            <w:noProof/>
            <w:rtl/>
            <w:lang w:bidi="fa-IR"/>
          </w:rPr>
          <w:t>صادق‏</w:t>
        </w:r>
        <w:r w:rsidR="001F3A1E" w:rsidRPr="008B5914">
          <w:rPr>
            <w:rStyle w:val="Hyperlink"/>
            <w:noProof/>
            <w:rtl/>
            <w:lang w:bidi="fa-IR"/>
          </w:rPr>
          <w:t xml:space="preserve"> </w:t>
        </w:r>
        <w:r w:rsidR="001F3A1E" w:rsidRPr="008B5914">
          <w:rPr>
            <w:rStyle w:val="Hyperlink"/>
            <w:rFonts w:cs="CTraditional Arabic" w:hint="eastAsia"/>
            <w:noProof/>
            <w:rtl/>
            <w:lang w:bidi="fa-IR"/>
          </w:rPr>
          <w:t>س</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479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8"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موسى‏بن</w:t>
        </w:r>
        <w:r w:rsidR="001F3A1E" w:rsidRPr="008B5914">
          <w:rPr>
            <w:rStyle w:val="Hyperlink"/>
            <w:noProof/>
            <w:rtl/>
            <w:lang w:bidi="fa-IR"/>
          </w:rPr>
          <w:t xml:space="preserve"> </w:t>
        </w:r>
        <w:r w:rsidR="001F3A1E" w:rsidRPr="008B5914">
          <w:rPr>
            <w:rStyle w:val="Hyperlink"/>
            <w:rFonts w:hint="eastAsia"/>
            <w:noProof/>
            <w:rtl/>
            <w:lang w:bidi="fa-IR"/>
          </w:rPr>
          <w:t>جعفر</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480</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89"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على‏بن</w:t>
        </w:r>
        <w:r w:rsidR="001F3A1E" w:rsidRPr="008B5914">
          <w:rPr>
            <w:rStyle w:val="Hyperlink"/>
            <w:noProof/>
            <w:rtl/>
            <w:lang w:bidi="fa-IR"/>
          </w:rPr>
          <w:t xml:space="preserve"> </w:t>
        </w:r>
        <w:r w:rsidR="001F3A1E" w:rsidRPr="008B5914">
          <w:rPr>
            <w:rStyle w:val="Hyperlink"/>
            <w:rFonts w:hint="eastAsia"/>
            <w:noProof/>
            <w:rtl/>
            <w:lang w:bidi="fa-IR"/>
          </w:rPr>
          <w:t>موسى</w:t>
        </w:r>
        <w:r w:rsidR="001F3A1E" w:rsidRPr="008B5914">
          <w:rPr>
            <w:rStyle w:val="Hyperlink"/>
            <w:noProof/>
            <w:rtl/>
            <w:lang w:bidi="fa-IR"/>
          </w:rPr>
          <w:t xml:space="preserve"> </w:t>
        </w:r>
        <w:r w:rsidR="001F3A1E" w:rsidRPr="008B5914">
          <w:rPr>
            <w:rStyle w:val="Hyperlink"/>
            <w:rFonts w:hint="eastAsia"/>
            <w:noProof/>
            <w:rtl/>
            <w:lang w:bidi="fa-IR"/>
          </w:rPr>
          <w:t>الرضا</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393681789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481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0"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محمّدبن</w:t>
        </w:r>
        <w:r w:rsidR="001F3A1E" w:rsidRPr="008B5914">
          <w:rPr>
            <w:rStyle w:val="Hyperlink"/>
            <w:noProof/>
            <w:rtl/>
            <w:lang w:bidi="fa-IR"/>
          </w:rPr>
          <w:t xml:space="preserve"> </w:t>
        </w:r>
        <w:r w:rsidR="001F3A1E" w:rsidRPr="008B5914">
          <w:rPr>
            <w:rStyle w:val="Hyperlink"/>
            <w:rFonts w:hint="eastAsia"/>
            <w:noProof/>
            <w:rtl/>
            <w:lang w:bidi="fa-IR"/>
          </w:rPr>
          <w:t>على</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393681790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482</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1" w:history="1">
        <w:r w:rsidR="001F3A1E" w:rsidRPr="008B5914">
          <w:rPr>
            <w:rStyle w:val="Hyperlink"/>
            <w:rFonts w:hint="eastAsia"/>
            <w:noProof/>
            <w:rtl/>
            <w:lang w:bidi="fa-IR"/>
          </w:rPr>
          <w:t>فرق</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 xml:space="preserve"> </w:t>
        </w:r>
        <w:r w:rsidR="001F3A1E" w:rsidRPr="008B5914">
          <w:rPr>
            <w:rStyle w:val="Hyperlink"/>
            <w:rFonts w:hint="eastAsia"/>
            <w:noProof/>
            <w:rtl/>
            <w:lang w:bidi="fa-IR"/>
          </w:rPr>
          <w:t>پس</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على‏بن</w:t>
        </w:r>
        <w:r w:rsidR="001F3A1E" w:rsidRPr="008B5914">
          <w:rPr>
            <w:rStyle w:val="Hyperlink"/>
            <w:noProof/>
            <w:rtl/>
            <w:lang w:bidi="fa-IR"/>
          </w:rPr>
          <w:t xml:space="preserve"> </w:t>
        </w:r>
        <w:r w:rsidR="001F3A1E" w:rsidRPr="008B5914">
          <w:rPr>
            <w:rStyle w:val="Hyperlink"/>
            <w:rFonts w:hint="eastAsia"/>
            <w:noProof/>
            <w:rtl/>
            <w:lang w:bidi="fa-IR"/>
          </w:rPr>
          <w:t>محمّد</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393681791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483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2" w:history="1">
        <w:r w:rsidR="001F3A1E" w:rsidRPr="008B5914">
          <w:rPr>
            <w:rStyle w:val="Hyperlink"/>
            <w:rFonts w:hint="eastAsia"/>
            <w:noProof/>
            <w:rtl/>
            <w:lang w:bidi="fa-IR"/>
          </w:rPr>
          <w:t>شكايات</w:t>
        </w:r>
        <w:r w:rsidR="001F3A1E" w:rsidRPr="008B5914">
          <w:rPr>
            <w:rStyle w:val="Hyperlink"/>
            <w:noProof/>
            <w:rtl/>
            <w:lang w:bidi="fa-IR"/>
          </w:rPr>
          <w:t xml:space="preserve"> </w:t>
        </w:r>
        <w:r w:rsidR="001F3A1E" w:rsidRPr="008B5914">
          <w:rPr>
            <w:rStyle w:val="Hyperlink"/>
            <w:rFonts w:hint="eastAsia"/>
            <w:noProof/>
            <w:rtl/>
            <w:lang w:bidi="fa-IR"/>
          </w:rPr>
          <w:t>ائمه</w:t>
        </w:r>
        <w:r w:rsidR="001F3A1E" w:rsidRPr="008B5914">
          <w:rPr>
            <w:rStyle w:val="Hyperlink"/>
            <w:noProof/>
            <w:rtl/>
            <w:lang w:bidi="fa-IR"/>
          </w:rPr>
          <w:t xml:space="preserve"> </w:t>
        </w:r>
        <w:r w:rsidR="001F3A1E" w:rsidRPr="008B5914">
          <w:rPr>
            <w:rStyle w:val="Hyperlink"/>
            <w:rFonts w:hint="eastAsia"/>
            <w:noProof/>
            <w:rtl/>
            <w:lang w:bidi="fa-IR"/>
          </w:rPr>
          <w:t>از</w:t>
        </w:r>
        <w:r w:rsidR="001F3A1E" w:rsidRPr="008B5914">
          <w:rPr>
            <w:rStyle w:val="Hyperlink"/>
            <w:noProof/>
            <w:rtl/>
            <w:lang w:bidi="fa-IR"/>
          </w:rPr>
          <w:t xml:space="preserve"> </w:t>
        </w:r>
        <w:r w:rsidR="001F3A1E" w:rsidRPr="008B5914">
          <w:rPr>
            <w:rStyle w:val="Hyperlink"/>
            <w:rFonts w:hint="eastAsia"/>
            <w:noProof/>
            <w:rtl/>
            <w:lang w:bidi="fa-IR"/>
          </w:rPr>
          <w:t>شيعيان</w:t>
        </w:r>
        <w:r w:rsidR="001F3A1E" w:rsidRPr="008B5914">
          <w:rPr>
            <w:rStyle w:val="Hyperlink"/>
            <w:noProof/>
            <w:rtl/>
            <w:lang w:bidi="fa-IR"/>
          </w:rPr>
          <w:t xml:space="preserve"> </w:t>
        </w:r>
        <w:r w:rsidR="001F3A1E" w:rsidRPr="008B5914">
          <w:rPr>
            <w:rStyle w:val="Hyperlink"/>
            <w:rFonts w:hint="eastAsia"/>
            <w:noProof/>
            <w:rtl/>
            <w:lang w:bidi="fa-IR"/>
          </w:rPr>
          <w:t>خود</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393681792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487</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3" w:history="1">
        <w:r w:rsidR="001F3A1E" w:rsidRPr="008B5914">
          <w:rPr>
            <w:rStyle w:val="Hyperlink"/>
            <w:rFonts w:hint="eastAsia"/>
            <w:noProof/>
            <w:rtl/>
            <w:lang w:bidi="fa-IR"/>
          </w:rPr>
          <w:t>مرجئه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393681793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489</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4" w:history="1">
        <w:r w:rsidR="001F3A1E" w:rsidRPr="008B5914">
          <w:rPr>
            <w:rStyle w:val="Hyperlink"/>
            <w:rFonts w:hint="eastAsia"/>
            <w:noProof/>
            <w:rtl/>
            <w:lang w:bidi="fa-IR"/>
          </w:rPr>
          <w:t>معتزله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393681794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491</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5" w:history="1">
        <w:r w:rsidR="001F3A1E" w:rsidRPr="008B5914">
          <w:rPr>
            <w:rStyle w:val="Hyperlink"/>
            <w:rFonts w:hint="eastAsia"/>
            <w:noProof/>
            <w:rtl/>
            <w:lang w:bidi="fa-IR"/>
          </w:rPr>
          <w:t>اهل‏سنّت</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جماعت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393681795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493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6" w:history="1">
        <w:r w:rsidR="001F3A1E" w:rsidRPr="008B5914">
          <w:rPr>
            <w:rStyle w:val="Hyperlink"/>
            <w:rFonts w:hint="eastAsia"/>
            <w:noProof/>
            <w:rtl/>
            <w:lang w:bidi="fa-IR"/>
          </w:rPr>
          <w:t>سخن</w:t>
        </w:r>
        <w:r w:rsidR="001F3A1E" w:rsidRPr="008B5914">
          <w:rPr>
            <w:rStyle w:val="Hyperlink"/>
            <w:noProof/>
            <w:rtl/>
            <w:lang w:bidi="fa-IR"/>
          </w:rPr>
          <w:t xml:space="preserve"> </w:t>
        </w:r>
        <w:r w:rsidR="001F3A1E" w:rsidRPr="008B5914">
          <w:rPr>
            <w:rStyle w:val="Hyperlink"/>
            <w:rFonts w:hint="eastAsia"/>
            <w:noProof/>
            <w:rtl/>
            <w:lang w:bidi="fa-IR"/>
          </w:rPr>
          <w:t>آخر</w:t>
        </w:r>
        <w:r w:rsidR="001F3A1E" w:rsidRPr="008B5914">
          <w:rPr>
            <w:rStyle w:val="Hyperlink"/>
            <w:noProof/>
            <w:rtl/>
            <w:lang w:bidi="fa-IR"/>
          </w:rPr>
          <w:t xml:space="preserve"> </w:t>
        </w:r>
        <w:r w:rsidR="001F3A1E" w:rsidRPr="008B5914">
          <w:rPr>
            <w:rStyle w:val="Hyperlink"/>
            <w:rFonts w:hint="eastAsia"/>
            <w:noProof/>
            <w:rtl/>
            <w:lang w:bidi="fa-IR"/>
          </w:rPr>
          <w:t>در</w:t>
        </w:r>
        <w:r w:rsidR="001F3A1E" w:rsidRPr="008B5914">
          <w:rPr>
            <w:rStyle w:val="Hyperlink"/>
            <w:noProof/>
            <w:rtl/>
            <w:lang w:bidi="fa-IR"/>
          </w:rPr>
          <w:t xml:space="preserve"> </w:t>
        </w:r>
        <w:r w:rsidR="001F3A1E" w:rsidRPr="008B5914">
          <w:rPr>
            <w:rStyle w:val="Hyperlink"/>
            <w:rFonts w:hint="eastAsia"/>
            <w:noProof/>
            <w:rtl/>
            <w:lang w:bidi="fa-IR"/>
          </w:rPr>
          <w:t>جواب</w:t>
        </w:r>
        <w:r w:rsidR="001F3A1E" w:rsidRPr="008B5914">
          <w:rPr>
            <w:rStyle w:val="Hyperlink"/>
            <w:noProof/>
            <w:rtl/>
            <w:lang w:bidi="fa-IR"/>
          </w:rPr>
          <w:t xml:space="preserve"> </w:t>
        </w:r>
        <w:r w:rsidR="001F3A1E" w:rsidRPr="008B5914">
          <w:rPr>
            <w:rStyle w:val="Hyperlink"/>
            <w:rFonts w:hint="eastAsia"/>
            <w:noProof/>
            <w:rtl/>
            <w:lang w:bidi="fa-IR"/>
          </w:rPr>
          <w:t>نامه‏ها</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393681796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498</w:t>
        </w:r>
        <w:r w:rsidR="001F3A1E">
          <w:rPr>
            <w:noProof/>
            <w:webHidden/>
            <w:rtl/>
          </w:rPr>
          <w:fldChar w:fldCharType="end"/>
        </w:r>
      </w:hyperlink>
    </w:p>
    <w:p w:rsidR="001F3A1E" w:rsidRPr="00191944" w:rsidRDefault="0097081F">
      <w:pPr>
        <w:pStyle w:val="TOC1"/>
        <w:tabs>
          <w:tab w:val="right" w:leader="dot" w:pos="7644"/>
        </w:tabs>
        <w:rPr>
          <w:rFonts w:ascii="Calibri" w:hAnsi="Calibri" w:cs="Arial"/>
          <w:b w:val="0"/>
          <w:bCs w:val="0"/>
          <w:noProof/>
          <w:sz w:val="22"/>
          <w:szCs w:val="22"/>
          <w:rtl/>
        </w:rPr>
      </w:pPr>
      <w:hyperlink w:anchor="_Toc393681797" w:history="1">
        <w:r w:rsidR="001F3A1E" w:rsidRPr="008B5914">
          <w:rPr>
            <w:rStyle w:val="Hyperlink"/>
            <w:rFonts w:hint="eastAsia"/>
            <w:noProof/>
            <w:rtl/>
            <w:lang w:bidi="fa-IR"/>
          </w:rPr>
          <w:t>مصادر</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مآخذ</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393681797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503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8" w:history="1">
        <w:r w:rsidR="001F3A1E" w:rsidRPr="008B5914">
          <w:rPr>
            <w:rStyle w:val="Hyperlink"/>
            <w:rFonts w:hint="eastAsia"/>
            <w:noProof/>
            <w:rtl/>
            <w:lang w:bidi="fa-IR"/>
          </w:rPr>
          <w:t>مصادر</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مآخذ</w:t>
        </w:r>
        <w:r w:rsidR="001F3A1E" w:rsidRPr="008B5914">
          <w:rPr>
            <w:rStyle w:val="Hyperlink"/>
            <w:noProof/>
            <w:rtl/>
            <w:lang w:bidi="fa-IR"/>
          </w:rPr>
          <w:t xml:space="preserve"> </w:t>
        </w:r>
        <w:r w:rsidR="001F3A1E" w:rsidRPr="008B5914">
          <w:rPr>
            <w:rStyle w:val="Hyperlink"/>
            <w:rFonts w:hint="eastAsia"/>
            <w:noProof/>
            <w:rtl/>
            <w:lang w:bidi="fa-IR"/>
          </w:rPr>
          <w:t>شيعه</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393681798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503</w:t>
        </w:r>
        <w:r w:rsidR="001F3A1E">
          <w:rPr>
            <w:noProof/>
            <w:webHidden/>
            <w:rtl/>
          </w:rPr>
          <w:fldChar w:fldCharType="end"/>
        </w:r>
      </w:hyperlink>
    </w:p>
    <w:p w:rsidR="001F3A1E" w:rsidRPr="00191944" w:rsidRDefault="0097081F">
      <w:pPr>
        <w:pStyle w:val="TOC2"/>
        <w:tabs>
          <w:tab w:val="right" w:leader="dot" w:pos="7644"/>
        </w:tabs>
        <w:rPr>
          <w:rFonts w:ascii="Calibri" w:hAnsi="Calibri" w:cs="Arial"/>
          <w:noProof/>
          <w:sz w:val="22"/>
          <w:szCs w:val="22"/>
          <w:rtl/>
        </w:rPr>
      </w:pPr>
      <w:hyperlink w:anchor="_Toc393681799" w:history="1">
        <w:r w:rsidR="001F3A1E" w:rsidRPr="008B5914">
          <w:rPr>
            <w:rStyle w:val="Hyperlink"/>
            <w:rFonts w:hint="eastAsia"/>
            <w:noProof/>
            <w:rtl/>
            <w:lang w:bidi="fa-IR"/>
          </w:rPr>
          <w:t>مصادر</w:t>
        </w:r>
        <w:r w:rsidR="001F3A1E" w:rsidRPr="008B5914">
          <w:rPr>
            <w:rStyle w:val="Hyperlink"/>
            <w:noProof/>
            <w:rtl/>
            <w:lang w:bidi="fa-IR"/>
          </w:rPr>
          <w:t xml:space="preserve"> </w:t>
        </w:r>
        <w:r w:rsidR="001F3A1E" w:rsidRPr="008B5914">
          <w:rPr>
            <w:rStyle w:val="Hyperlink"/>
            <w:rFonts w:hint="eastAsia"/>
            <w:noProof/>
            <w:rtl/>
            <w:lang w:bidi="fa-IR"/>
          </w:rPr>
          <w:t>و</w:t>
        </w:r>
        <w:r w:rsidR="001F3A1E" w:rsidRPr="008B5914">
          <w:rPr>
            <w:rStyle w:val="Hyperlink"/>
            <w:noProof/>
            <w:rtl/>
            <w:lang w:bidi="fa-IR"/>
          </w:rPr>
          <w:t xml:space="preserve"> </w:t>
        </w:r>
        <w:r w:rsidR="001F3A1E" w:rsidRPr="008B5914">
          <w:rPr>
            <w:rStyle w:val="Hyperlink"/>
            <w:rFonts w:hint="eastAsia"/>
            <w:noProof/>
            <w:rtl/>
            <w:lang w:bidi="fa-IR"/>
          </w:rPr>
          <w:t>مآخذ</w:t>
        </w:r>
        <w:r w:rsidR="001F3A1E" w:rsidRPr="008B5914">
          <w:rPr>
            <w:rStyle w:val="Hyperlink"/>
            <w:noProof/>
            <w:rtl/>
            <w:lang w:bidi="fa-IR"/>
          </w:rPr>
          <w:t xml:space="preserve"> </w:t>
        </w:r>
        <w:r w:rsidR="001F3A1E" w:rsidRPr="008B5914">
          <w:rPr>
            <w:rStyle w:val="Hyperlink"/>
            <w:rFonts w:hint="eastAsia"/>
            <w:noProof/>
            <w:rtl/>
            <w:lang w:bidi="fa-IR"/>
          </w:rPr>
          <w:t>اهل‏سنّت</w:t>
        </w:r>
        <w:r w:rsidR="001F3A1E" w:rsidRPr="008B5914">
          <w:rPr>
            <w:rStyle w:val="Hyperlink"/>
            <w:noProof/>
            <w:rtl/>
            <w:lang w:bidi="fa-IR"/>
          </w:rPr>
          <w:t>:</w:t>
        </w:r>
        <w:r w:rsidR="001F3A1E">
          <w:rPr>
            <w:noProof/>
            <w:webHidden/>
            <w:rtl/>
          </w:rPr>
          <w:tab/>
        </w:r>
        <w:r w:rsidR="001F3A1E">
          <w:rPr>
            <w:noProof/>
            <w:webHidden/>
            <w:rtl/>
          </w:rPr>
          <w:fldChar w:fldCharType="begin"/>
        </w:r>
        <w:r w:rsidR="001F3A1E">
          <w:rPr>
            <w:noProof/>
            <w:webHidden/>
            <w:rtl/>
          </w:rPr>
          <w:instrText xml:space="preserve"> </w:instrText>
        </w:r>
        <w:r w:rsidR="001F3A1E">
          <w:rPr>
            <w:noProof/>
            <w:webHidden/>
          </w:rPr>
          <w:instrText>PAGEREF</w:instrText>
        </w:r>
        <w:r w:rsidR="001F3A1E">
          <w:rPr>
            <w:noProof/>
            <w:webHidden/>
            <w:rtl/>
          </w:rPr>
          <w:instrText xml:space="preserve"> _</w:instrText>
        </w:r>
        <w:r w:rsidR="001F3A1E">
          <w:rPr>
            <w:noProof/>
            <w:webHidden/>
          </w:rPr>
          <w:instrText>Toc</w:instrText>
        </w:r>
        <w:r w:rsidR="001F3A1E">
          <w:rPr>
            <w:noProof/>
            <w:webHidden/>
            <w:rtl/>
          </w:rPr>
          <w:instrText xml:space="preserve">393681799 </w:instrText>
        </w:r>
        <w:r w:rsidR="001F3A1E">
          <w:rPr>
            <w:noProof/>
            <w:webHidden/>
          </w:rPr>
          <w:instrText>\h</w:instrText>
        </w:r>
        <w:r w:rsidR="001F3A1E">
          <w:rPr>
            <w:noProof/>
            <w:webHidden/>
            <w:rtl/>
          </w:rPr>
          <w:instrText xml:space="preserve"> </w:instrText>
        </w:r>
        <w:r w:rsidR="001F3A1E">
          <w:rPr>
            <w:noProof/>
            <w:webHidden/>
            <w:rtl/>
          </w:rPr>
        </w:r>
        <w:r w:rsidR="001F3A1E">
          <w:rPr>
            <w:noProof/>
            <w:webHidden/>
            <w:rtl/>
          </w:rPr>
          <w:fldChar w:fldCharType="separate"/>
        </w:r>
        <w:r w:rsidR="00F30934">
          <w:rPr>
            <w:noProof/>
            <w:webHidden/>
            <w:rtl/>
          </w:rPr>
          <w:t>508</w:t>
        </w:r>
        <w:r w:rsidR="001F3A1E">
          <w:rPr>
            <w:noProof/>
            <w:webHidden/>
            <w:rtl/>
          </w:rPr>
          <w:fldChar w:fldCharType="end"/>
        </w:r>
      </w:hyperlink>
    </w:p>
    <w:p w:rsidR="000E76E7" w:rsidRDefault="001F3A1E" w:rsidP="000E76E7">
      <w:pPr>
        <w:pStyle w:val="a5"/>
        <w:ind w:firstLine="0"/>
        <w:rPr>
          <w:rtl/>
        </w:rPr>
      </w:pPr>
      <w:r>
        <w:rPr>
          <w:rtl/>
        </w:rPr>
        <w:fldChar w:fldCharType="end"/>
      </w:r>
    </w:p>
    <w:p w:rsidR="00EA1EAA" w:rsidRDefault="00EA1EAA" w:rsidP="000E76E7">
      <w:pPr>
        <w:pStyle w:val="a5"/>
        <w:ind w:firstLine="0"/>
        <w:rPr>
          <w:rtl/>
        </w:rPr>
      </w:pPr>
    </w:p>
    <w:p w:rsidR="00EA1EAA" w:rsidRDefault="00EA1EAA" w:rsidP="000E76E7">
      <w:pPr>
        <w:pStyle w:val="a5"/>
        <w:ind w:firstLine="0"/>
        <w:rPr>
          <w:rtl/>
        </w:rPr>
        <w:sectPr w:rsidR="00EA1EAA" w:rsidSect="001F3A1E">
          <w:headerReference w:type="default" r:id="rId13"/>
          <w:headerReference w:type="first" r:id="rId14"/>
          <w:footnotePr>
            <w:numRestart w:val="eachPage"/>
          </w:footnotePr>
          <w:type w:val="oddPage"/>
          <w:pgSz w:w="9356" w:h="13608" w:code="9"/>
          <w:pgMar w:top="1021" w:right="851" w:bottom="737" w:left="851" w:header="454" w:footer="0" w:gutter="0"/>
          <w:pgNumType w:fmt="arabicAbjad" w:start="1"/>
          <w:cols w:space="708"/>
          <w:titlePg/>
          <w:bidi/>
          <w:rtlGutter/>
          <w:docGrid w:linePitch="381"/>
        </w:sectPr>
      </w:pPr>
    </w:p>
    <w:p w:rsidR="00082CC7" w:rsidRPr="006F0B90" w:rsidRDefault="00082CC7" w:rsidP="00082CC7">
      <w:pPr>
        <w:pStyle w:val="a0"/>
        <w:rPr>
          <w:rFonts w:ascii="Times New Roman" w:hAnsi="Times New Roman"/>
          <w:szCs w:val="28"/>
          <w:rtl/>
        </w:rPr>
      </w:pPr>
      <w:bookmarkStart w:id="13" w:name="_Toc326959861"/>
      <w:bookmarkStart w:id="14" w:name="_Toc393681690"/>
      <w:r w:rsidRPr="006F0B90">
        <w:rPr>
          <w:rFonts w:ascii="Times New Roman" w:hAnsi="Times New Roman"/>
          <w:rtl/>
        </w:rPr>
        <w:lastRenderedPageBreak/>
        <w:t>عيانات</w:t>
      </w:r>
      <w:bookmarkEnd w:id="13"/>
      <w:bookmarkEnd w:id="14"/>
    </w:p>
    <w:p w:rsidR="00D17E13" w:rsidRPr="0056079F" w:rsidRDefault="00082CC7" w:rsidP="00287C1D">
      <w:pPr>
        <w:pStyle w:val="a5"/>
        <w:rPr>
          <w:rFonts w:cs="KFGQPC Uthmanic Script HAFS"/>
          <w:rtl/>
        </w:rPr>
      </w:pPr>
      <w:r w:rsidRPr="006F0B90">
        <w:rPr>
          <w:rtl/>
        </w:rPr>
        <w:t xml:space="preserve">مرا با </w:t>
      </w:r>
      <w:r>
        <w:rPr>
          <w:rtl/>
        </w:rPr>
        <w:t>اين كتاب داستانى است!.</w:t>
      </w:r>
    </w:p>
    <w:p w:rsidR="00D17E13" w:rsidRDefault="00082CC7" w:rsidP="00287C1D">
      <w:pPr>
        <w:pStyle w:val="a5"/>
        <w:rPr>
          <w:rtl/>
        </w:rPr>
      </w:pPr>
      <w:r w:rsidRPr="006F0B90">
        <w:rPr>
          <w:rtl/>
        </w:rPr>
        <w:t>قبل از آن كه به بيان انگيزه‏ام در تحقيق و نوشتن آن بپردازم، ناچارم به گذشته‏اى دورتر بازگردم:</w:t>
      </w:r>
    </w:p>
    <w:p w:rsidR="00D17E13" w:rsidRDefault="00082CC7" w:rsidP="00287C1D">
      <w:pPr>
        <w:pStyle w:val="a5"/>
        <w:rPr>
          <w:rtl/>
        </w:rPr>
      </w:pPr>
      <w:r w:rsidRPr="006F0B90">
        <w:rPr>
          <w:rtl/>
        </w:rPr>
        <w:t>در اوايل سال 1977 در يك خانواده مسلمان سنّى‏مذهب، در ايران متولّد شدم.. د</w:t>
      </w:r>
      <w:r>
        <w:rPr>
          <w:rtl/>
        </w:rPr>
        <w:t>ر سه سالگى پدرم را از دست دادم.</w:t>
      </w:r>
      <w:r w:rsidRPr="006F0B90">
        <w:rPr>
          <w:rtl/>
        </w:rPr>
        <w:t xml:space="preserve"> و در ميان خواهران و برادرانى - كه خود كو</w:t>
      </w:r>
      <w:r>
        <w:rPr>
          <w:rtl/>
        </w:rPr>
        <w:t>چكترين آنها بودم - پرورش يافتم.</w:t>
      </w:r>
    </w:p>
    <w:p w:rsidR="00D17E13" w:rsidRDefault="00082CC7" w:rsidP="00287C1D">
      <w:pPr>
        <w:pStyle w:val="a5"/>
        <w:rPr>
          <w:rtl/>
        </w:rPr>
      </w:pPr>
      <w:r w:rsidRPr="006F0B90">
        <w:rPr>
          <w:rtl/>
        </w:rPr>
        <w:t xml:space="preserve">برادرانم مرا به مدرسه فرستادند و از همان كودكى، مرا به حفظ و قرائت قرآن كريم واداشتند.. دوران كودكى، بسيار عادّى گذشت و چيز قابل ذكرى نداشت، جز آنكه در اين دوران، به قرائت و استماع نواى روح‏انگيز قرآن و همچنين مسائل دينى، بسيار حريص و علاقه‏مند بودم، بى‏آنكه مراد يا شارحى داشته باشم كه در اين راه كمك و ياورى برايم باشد!.. فقط ميل و علاقه ذاتى و انگيزه درونى، عامل راندنم به سوى قرآن و تلاوتش بود، و هيچ هدفى جز ارضاى تمايلات درونى‏ام نداشتم.. در طول اين مدّت، آنچه برايم ممكن بود، از آياتش حفظ كردم، بى‏آنكه چيزى از آن را بفهمم! و </w:t>
      </w:r>
      <w:r>
        <w:rPr>
          <w:rtl/>
        </w:rPr>
        <w:t>ليكن با تكرار آن لذّت مى‏بردم!.</w:t>
      </w:r>
    </w:p>
    <w:p w:rsidR="00082CC7" w:rsidRPr="006F0B90" w:rsidRDefault="00082CC7" w:rsidP="00287C1D">
      <w:pPr>
        <w:pStyle w:val="a5"/>
        <w:rPr>
          <w:rtl/>
        </w:rPr>
      </w:pPr>
      <w:r w:rsidRPr="006F0B90">
        <w:rPr>
          <w:rtl/>
        </w:rPr>
        <w:t>در دوران نوجوانى، در همان اوايل تحصيل در دبيرستان بود كه با آشنايى با برخى از دوستان و معلّمان شيعى - و بعد دانشجويان و علمايشان - از جانب آنان به بحث و مناظره در مورد «شيعه» و «سنّى» كشيده شدم، بدون آنكه اطّلاع و شناختى كافى در اين زمينه داشته باشم. آنان در امر شيعه‏شدن، مرا بسيار تشويق و ترغيب مى‏نمودند و در اين راه -كه برايشان هدفمند بود! - از هيچ كوششى دريغ نمى‏ورزيدند و هرچند وقت يكبار، كتابهايى را براى مطالعه و معرّفى مذهب تشيّع به من مى‏دادند؛ از جمله كتابى كه بر آن بسيار تأكيد داشتند، كتاب «</w:t>
      </w:r>
      <w:r w:rsidRPr="00D17E13">
        <w:rPr>
          <w:rFonts w:ascii="mylotus" w:hAnsi="mylotus" w:cs="mylotus"/>
          <w:rtl/>
        </w:rPr>
        <w:t>ثمّ اهتديت</w:t>
      </w:r>
      <w:r w:rsidRPr="006F0B90">
        <w:rPr>
          <w:rtl/>
        </w:rPr>
        <w:t xml:space="preserve">» </w:t>
      </w:r>
      <w:r w:rsidR="00D17E13">
        <w:rPr>
          <w:rFonts w:hint="cs"/>
          <w:rtl/>
        </w:rPr>
        <w:t>«</w:t>
      </w:r>
      <w:r w:rsidRPr="006F0B90">
        <w:rPr>
          <w:rtl/>
        </w:rPr>
        <w:t>آنگاه هدايت شدم</w:t>
      </w:r>
      <w:r w:rsidR="00D17E13">
        <w:rPr>
          <w:rFonts w:hint="cs"/>
          <w:rtl/>
        </w:rPr>
        <w:t>»</w:t>
      </w:r>
      <w:r w:rsidRPr="006F0B90">
        <w:rPr>
          <w:rtl/>
        </w:rPr>
        <w:t>، تأليف «محمّد تيجانى سماوى» - از صوفيهاى تيجانيّه تونس - بود كه به آن بسيار پشتگرم و مفتخر بودند! نتيجه آن بحثها، نشستها، و مطالعه آن كتابها، اين شد كه به علّت ناآگاهى و نداشتن علم كافى، امر بر من مشتبه گرديد و به طور كلّى در چيزى كه بر آن بودم، مشكوك شدم. تا اواخر دوران دبيرستان، در همين حالت شكّ و ترديد باقى بودم و در پى يافتن «حقيقت»، به بحثهايم ادامه مى‏دادم.</w:t>
      </w:r>
    </w:p>
    <w:p w:rsidR="00822FA7" w:rsidRDefault="00082CC7" w:rsidP="00287C1D">
      <w:pPr>
        <w:pStyle w:val="a5"/>
        <w:rPr>
          <w:rtl/>
        </w:rPr>
      </w:pPr>
      <w:r w:rsidRPr="006F0B90">
        <w:rPr>
          <w:rtl/>
        </w:rPr>
        <w:t>... روزى در حين تلاوت قرآن كريم، به اين آيه برخورد كردم:</w:t>
      </w:r>
    </w:p>
    <w:p w:rsidR="00D17E13" w:rsidRDefault="00082CC7" w:rsidP="00B27AB0">
      <w:pPr>
        <w:pStyle w:val="PlainText"/>
        <w:rPr>
          <w:rFonts w:ascii="Times New Roman" w:hAnsi="Times New Roman"/>
          <w:rtl/>
        </w:rPr>
      </w:pPr>
      <w:r w:rsidRPr="006F0B90">
        <w:rPr>
          <w:rFonts w:ascii="Times New Roman" w:hAnsi="Times New Roman" w:cs="Traditional Arabic" w:hint="cs"/>
          <w:rtl/>
        </w:rPr>
        <w:t>﴿</w:t>
      </w:r>
      <w:r w:rsidR="00822FA7" w:rsidRPr="00287C1D">
        <w:rPr>
          <w:rStyle w:val="Char3"/>
          <w:rtl/>
        </w:rPr>
        <w:t>وَلَقَدۡ صَرَّفۡنَا فِي هَٰذَا ٱلۡقُرۡءَانِ لِلنَّاسِ مِن كُلِّ مَثَل</w:t>
      </w:r>
      <w:r w:rsidR="00822FA7" w:rsidRPr="00287C1D">
        <w:rPr>
          <w:rStyle w:val="Char3"/>
          <w:rFonts w:hint="cs"/>
          <w:rtl/>
        </w:rPr>
        <w:t>ٖۚ وَكَ</w:t>
      </w:r>
      <w:bookmarkStart w:id="15" w:name="_GoBack"/>
      <w:bookmarkEnd w:id="15"/>
      <w:r w:rsidR="00822FA7" w:rsidRPr="00287C1D">
        <w:rPr>
          <w:rStyle w:val="Char3"/>
          <w:rFonts w:hint="cs"/>
          <w:rtl/>
        </w:rPr>
        <w:t xml:space="preserve">انَ </w:t>
      </w:r>
      <w:r w:rsidR="00822FA7" w:rsidRPr="00287C1D">
        <w:rPr>
          <w:rStyle w:val="Char3"/>
          <w:rtl/>
        </w:rPr>
        <w:t>ٱلۡإِنسَٰنُ أَكۡثَرَ شَيۡء</w:t>
      </w:r>
      <w:r w:rsidR="00822FA7" w:rsidRPr="00287C1D">
        <w:rPr>
          <w:rStyle w:val="Char3"/>
          <w:rFonts w:hint="cs"/>
          <w:rtl/>
        </w:rPr>
        <w:t>ٖ جَدَلٗا ٥٤</w:t>
      </w:r>
      <w:r w:rsidRPr="006F0B90">
        <w:rPr>
          <w:rFonts w:ascii="Times New Roman" w:hAnsi="Times New Roman" w:cs="Traditional Arabic" w:hint="cs"/>
          <w:rtl/>
        </w:rPr>
        <w:t>﴾</w:t>
      </w:r>
      <w:r w:rsidR="00822FA7">
        <w:rPr>
          <w:rFonts w:ascii="Times New Roman" w:hAnsi="Times New Roman" w:hint="cs"/>
          <w:rtl/>
        </w:rPr>
        <w:t xml:space="preserve"> </w:t>
      </w:r>
      <w:r w:rsidRPr="00287C1D">
        <w:rPr>
          <w:rStyle w:val="Char4"/>
          <w:rtl/>
        </w:rPr>
        <w:t>[الكهف: ٥٤]</w:t>
      </w:r>
      <w:r w:rsidRPr="00287C1D">
        <w:rPr>
          <w:rStyle w:val="Char2"/>
          <w:rFonts w:hint="cs"/>
          <w:rtl/>
        </w:rPr>
        <w:t>.</w:t>
      </w:r>
    </w:p>
    <w:p w:rsidR="00822FA7" w:rsidRDefault="00082CC7" w:rsidP="00287C1D">
      <w:pPr>
        <w:pStyle w:val="a5"/>
        <w:rPr>
          <w:rtl/>
        </w:rPr>
      </w:pPr>
      <w:r w:rsidRPr="006F0B90">
        <w:rPr>
          <w:rFonts w:cs="Traditional Arabic" w:hint="cs"/>
          <w:rtl/>
        </w:rPr>
        <w:lastRenderedPageBreak/>
        <w:t>«</w:t>
      </w:r>
      <w:r w:rsidRPr="00982332">
        <w:rPr>
          <w:rtl/>
        </w:rPr>
        <w:t>ما در اين كتاب براى مردم، هرگونه مثلى را (كه در امور دين و دنيا بدان نيازمند باشند) به شيوه‏هاى گوناگون بيان و تكرار نموده‏ايم (تا از آنها پند بگيرند) ولى انسان (طبيعتاً دوستدار جرّ و بحث است و) بيش از هر چيز به مجادله مى‏پردازد</w:t>
      </w:r>
      <w:r w:rsidRPr="006F0B90">
        <w:rPr>
          <w:rFonts w:cs="Traditional Arabic" w:hint="cs"/>
          <w:rtl/>
        </w:rPr>
        <w:t>»</w:t>
      </w:r>
      <w:r w:rsidRPr="006F0B90">
        <w:rPr>
          <w:rtl/>
        </w:rPr>
        <w:t>.</w:t>
      </w:r>
    </w:p>
    <w:p w:rsidR="00822FA7" w:rsidRDefault="00082CC7" w:rsidP="00287C1D">
      <w:pPr>
        <w:pStyle w:val="a5"/>
        <w:rPr>
          <w:rtl/>
        </w:rPr>
      </w:pPr>
      <w:r w:rsidRPr="006F0B90">
        <w:rPr>
          <w:rtl/>
        </w:rPr>
        <w:t>در مفهوم اين آيه، خيلى فكر كردم و نتيجه گرفتم كه از</w:t>
      </w:r>
      <w:r w:rsidRPr="00982332">
        <w:rPr>
          <w:rtl/>
        </w:rPr>
        <w:t xml:space="preserve"> </w:t>
      </w:r>
      <w:r w:rsidRPr="006F0B90">
        <w:rPr>
          <w:rtl/>
        </w:rPr>
        <w:t>مجادله و مناقشه دورى جويم و فقط به قرآن كريم اعتماد كنم و مطالعه كتابهاى مفيد را پيشه خود سازم تا حقيقتى را كه برايم ناشناخته بود، بيابم و از اين حالت سرگردانى و دودلى و تمايلاتى كه دائماً در نوسان بود، رهايى يابم! به خواست خداوند - متعال - پاره‏صفحاتى از كتاب «آيينه اسلام» تأليف «ملا محمّد ربيعى» از طرف يكى از دوستان به دستم رسيد؛ با مطالعه آن چند صفحه، بسيارى از مسائل برايم روشن شد و فهميدم كه دين اسلام، فراتر از بحثهاى فرقه‏اى «شيعه» و «سنّى» است.. و مبناى شناخت حقيقى «اسلام»، تنها «قرآن» و «سنّت»، دو سرچشمه اصيل و دست‏اوّل آن است؛ نه جوامع كنونى اسلامى! و نه فرقه‏هاى منتسب به آن!</w:t>
      </w:r>
      <w:r w:rsidRPr="006F0B90">
        <w:rPr>
          <w:rFonts w:hint="cs"/>
          <w:rtl/>
        </w:rPr>
        <w:t>.</w:t>
      </w:r>
    </w:p>
    <w:p w:rsidR="00D17E13" w:rsidRDefault="00082CC7" w:rsidP="00287C1D">
      <w:pPr>
        <w:pStyle w:val="a5"/>
        <w:rPr>
          <w:rtl/>
        </w:rPr>
      </w:pPr>
      <w:r w:rsidRPr="006F0B90">
        <w:rPr>
          <w:rtl/>
        </w:rPr>
        <w:t>با خود گفتم: به راستى تا كنون درگير چه مسائل پوچ و بى‏ارزشى بوده‏ام و سرگرم منازعه با غافلانى همچون خود گشته‏ام!.. خود را طورى مى‏ديدم كه انگار از وجود عقرب خطرناكى كه در لباسم پنهان شده آگاه شده‏ام، ولى با اين حال، بادبزنى برداشته‏ام و مگسها را از روى ديگران مى‏پرانم!!</w:t>
      </w:r>
      <w:r w:rsidRPr="006F0B90">
        <w:rPr>
          <w:rFonts w:hint="cs"/>
          <w:rtl/>
        </w:rPr>
        <w:t>.</w:t>
      </w:r>
    </w:p>
    <w:p w:rsidR="00822FA7" w:rsidRDefault="00082CC7" w:rsidP="00287C1D">
      <w:pPr>
        <w:pStyle w:val="a5"/>
        <w:rPr>
          <w:rtl/>
        </w:rPr>
      </w:pPr>
      <w:r w:rsidRPr="006F0B90">
        <w:rPr>
          <w:rtl/>
        </w:rPr>
        <w:t>مطالعه آن چند صفحه، تحوّلى عميق در من ايجاد كرد؛ زيرا پى بردم كه در محدوده‏اى بسيار كوچك از علم و آگاهى به سر مى‏برم. از اين رو، انگيزه جستجو و تحقيق در درك روح و «حقيقت اسلام» در من قوّت گرفت و احساس كردم نيروى فوق‏العاده‏اى براى انجام اين مهم به دست آورده‏ام. به همين جهت، به مطالعه دامنه‏دار و پيگير «اسلام» مشغول شدم.. تمام فعّاليّتهاى خود را در قالب مطالعه و خواندن قرآن و كتب مختلف منحصر كردم؛ طورى كه از نفس خواندن، لذّت مى‏بردم و مى‏برم.. هر چيزى در هر فرصتى به دستم</w:t>
      </w:r>
      <w:r w:rsidR="00822FA7">
        <w:rPr>
          <w:rtl/>
        </w:rPr>
        <w:t xml:space="preserve"> مى‏رسيد، مى‏خواندم و مى‏خوانم.</w:t>
      </w:r>
    </w:p>
    <w:p w:rsidR="00D17E13" w:rsidRDefault="00082CC7" w:rsidP="00287C1D">
      <w:pPr>
        <w:pStyle w:val="a5"/>
        <w:rPr>
          <w:rtl/>
        </w:rPr>
      </w:pPr>
      <w:r w:rsidRPr="006F0B90">
        <w:rPr>
          <w:rtl/>
        </w:rPr>
        <w:t xml:space="preserve">نخست با كتابهاى «امام محمّد غزالى» شروع كردم.. كمى بعد، به كتابهاى «دكتر على شريعتى» و «مصطفى محمود» و «عبّاس محمود عقاد» كشيده شدم.. مطالعه كتابهايشان، به من آن آرامشى را كه مى‏خواستم، نداد! آنگاه با كتابهاى «حسن البنّا»، «دكتر يوسف القرضاوى»، «محمّد غزالى المصرى»، «أبوالحسن ندوى» و «سعيد حوى» روبه‏رو شدم، وليكن بازهم به خواسته خويش دست نيافتم!.. سرانجام، گمشده خود را در كتابهاى «أبوالأعلى مودودى»، «محمّد قطب»، و «شهيد سيّد قطب» يافتم.. در طول مطالعات خود، از اين اشخاص - به ويژه شهيد سيّد قطب - تأثيرات معنوى زيادى گرفتم.. تفكّر و انديشه اين دعوتگران اسلامى، در من تأثير بسزايى داشت و در حال حاضر نيز، از ميراث اسلامى اين </w:t>
      </w:r>
      <w:r w:rsidR="00822FA7">
        <w:rPr>
          <w:rtl/>
        </w:rPr>
        <w:t>انديشمندان، بهره زيادى مى‏گيرم.</w:t>
      </w:r>
    </w:p>
    <w:p w:rsidR="00D17E13" w:rsidRDefault="00082CC7" w:rsidP="00287C1D">
      <w:pPr>
        <w:pStyle w:val="a5"/>
        <w:rPr>
          <w:rtl/>
        </w:rPr>
      </w:pPr>
      <w:r w:rsidRPr="006F0B90">
        <w:rPr>
          <w:rtl/>
        </w:rPr>
        <w:lastRenderedPageBreak/>
        <w:t>در پى اين مطالعات عميق، اين حقيقت برايم كاملاً روشن شد كه «اسلام»، آن چيزى نيست كه هم‏اكنون در جوامع منتسب به آن رواج دارد!.. اسلام، تنها مباحثى فقهى نيست كه منحصراً طبقه‏اى به نام رجال دين! گرداننده آن باشند!.. اسلام، فقط نام يك مُشت عقايد و نظريات و سنن و روايات نيست، بلكه نظامى است كامل و جامع‏الاطراف كه زندگى درونى و بيرونى افراد را دربرمى‏گيرد.. و هريك از جنبه‏هاى آن به ديگر جوانبش منوط و مربوط است و همه اين جوانب با هم در پى ساختن «انسان» به معناى واقعى كلمه «خليفه» و «عبد» در زمين هستند</w:t>
      </w:r>
      <w:r w:rsidRPr="00D17E13">
        <w:rPr>
          <w:rStyle w:val="FootnoteReference"/>
          <w:rFonts w:ascii="Times New Roman" w:hAnsi="Times New Roman"/>
          <w:b/>
          <w:bCs/>
          <w:sz w:val="20"/>
          <w:szCs w:val="24"/>
          <w:rtl/>
        </w:rPr>
        <w:footnoteReference w:id="1"/>
      </w:r>
      <w:r w:rsidRPr="006F0B90">
        <w:rPr>
          <w:rFonts w:hint="cs"/>
          <w:rtl/>
        </w:rPr>
        <w:t>.</w:t>
      </w:r>
    </w:p>
    <w:p w:rsidR="00D17E13" w:rsidRDefault="00082CC7" w:rsidP="00287C1D">
      <w:pPr>
        <w:pStyle w:val="a5"/>
        <w:rPr>
          <w:rtl/>
        </w:rPr>
      </w:pPr>
      <w:r w:rsidRPr="006F0B90">
        <w:rPr>
          <w:rtl/>
        </w:rPr>
        <w:t>...به هر حال، مكتبى كه خود دنباله‏رو آن هستم و خويشتن را در قبال آن موظّف مى‏دانم، اين است كه: با اتّكاء به خداوند - سبحان - و تمسّك به كتاب و سنّت، با هر گونه خرافات و بدعتى كه به نام اسلام، وارد و رايج در اين دين پاك شده، برخورد كنم و م</w:t>
      </w:r>
      <w:r w:rsidR="00822FA7">
        <w:rPr>
          <w:rtl/>
        </w:rPr>
        <w:t>ردم را به اسلام واقعى دعوت كنم.</w:t>
      </w:r>
    </w:p>
    <w:p w:rsidR="00D17E13" w:rsidRDefault="00082CC7" w:rsidP="00287C1D">
      <w:pPr>
        <w:pStyle w:val="a5"/>
        <w:rPr>
          <w:rtl/>
        </w:rPr>
      </w:pPr>
      <w:r w:rsidRPr="006F0B90">
        <w:rPr>
          <w:rtl/>
        </w:rPr>
        <w:t>..و اين كتاب، اوّلين كوشش من در اين راه بود</w:t>
      </w:r>
      <w:r w:rsidR="00822FA7">
        <w:rPr>
          <w:rtl/>
        </w:rPr>
        <w:t>ه است.</w:t>
      </w:r>
    </w:p>
    <w:p w:rsidR="00D17E13" w:rsidRDefault="00082CC7" w:rsidP="00287C1D">
      <w:pPr>
        <w:pStyle w:val="a5"/>
        <w:rPr>
          <w:rtl/>
        </w:rPr>
      </w:pPr>
      <w:r w:rsidRPr="006F0B90">
        <w:rPr>
          <w:rtl/>
        </w:rPr>
        <w:t>بارها و بارها خواسته‏ام آن را از ليست كتابهايم حذف كنم و به چاپ آن اقدام نكنم! با اينكه به خوبى مى‏دانستم اين كتاب - اگر چنانچه به چاپ برسد - دامنه انتشار آن از ديگر كتابهايم بسيار وسيعتر خواهد بود! همچنين اينكه بيشتر خوانندگان آن، جوانانى خواهند بود - كه روزى همچون بنده - به گونه‏اى با كتابهاى «تيجانى» سروكار داشته‏اند و در دام گفته‏هاى اين صوفى تونسى افتاده‏اند و يا احتمالاً در طول زندگى خود، به بحثهاى شيعه و سنّى كشيده شده‏اند!</w:t>
      </w:r>
      <w:r w:rsidRPr="006F0B90">
        <w:rPr>
          <w:rFonts w:hint="cs"/>
          <w:rtl/>
        </w:rPr>
        <w:t>.</w:t>
      </w:r>
    </w:p>
    <w:p w:rsidR="00D17E13" w:rsidRDefault="00082CC7" w:rsidP="00287C1D">
      <w:pPr>
        <w:pStyle w:val="a5"/>
        <w:rPr>
          <w:rtl/>
        </w:rPr>
      </w:pPr>
      <w:r w:rsidRPr="006F0B90">
        <w:rPr>
          <w:rtl/>
        </w:rPr>
        <w:t>آرى! با اينكه خلأچنين كتابى را به خوبى احساس مى‏كردم، امّا باز هم خواستم كه آن را از ليست ديگر تأليفاتم حذف كنم و به چاپ نرسانم! زيرا موضعگيرى من در روش نوشتن اين كتاب نسبت به زمان قبل از تأليف آن - كه 19 سال داشتم</w:t>
      </w:r>
      <w:r w:rsidRPr="00D17E13">
        <w:rPr>
          <w:rStyle w:val="FootnoteReference"/>
          <w:rFonts w:ascii="Times New Roman" w:hAnsi="Times New Roman"/>
          <w:b/>
          <w:bCs/>
          <w:sz w:val="24"/>
          <w:szCs w:val="24"/>
          <w:rtl/>
        </w:rPr>
        <w:footnoteReference w:id="2"/>
      </w:r>
      <w:r w:rsidRPr="006F0B90">
        <w:rPr>
          <w:rtl/>
        </w:rPr>
        <w:t xml:space="preserve"> - آگاهانه تغيير.</w:t>
      </w:r>
      <w:r w:rsidR="00D17E13">
        <w:rPr>
          <w:rtl/>
        </w:rPr>
        <w:t xml:space="preserve"> </w:t>
      </w:r>
      <w:r w:rsidRPr="006F0B90">
        <w:rPr>
          <w:rtl/>
        </w:rPr>
        <w:t xml:space="preserve">نمود.. روشى كه بيشتر حماسه‏اى بود.. دفاع از حقيقت!.. دفاع از مؤمنان حقيقى!.. همه‏اش دفاع!.. امّا امروز در وجود خود ديدگاه و موضعى غير از گرايش قبلى مى‏بينم.. احساس مى‏كنم كه جواب به اشخاصى همچون تيجانى و پرداختن به موضوعات كتابش، مستحقّ چنين كوششى نيست!.. موضوعاتى كه - گذشته از كليشه‏اى بودنش - پر از اباطيل و تناقض و دروغ محض مى‏باشد!.. گويى چنين مى‏نمايد كه «حقيقت» به تلاش ما انسانهإ؛در جهت تبرئه‏اش از هرگونه عيبى احتياج دارد! در حاليكه «حقيقت» هرگز در جايگاه اتّهام براى دفاع از خود قرار نمى‏گيرد و به هيچ وكيل‏مدافعى نيز جهت تبرئه خود احتياج ندارد!.. همچنين كسانى كه تيجانى در «كتاب خود» آنها را به </w:t>
      </w:r>
      <w:r w:rsidRPr="006F0B90">
        <w:rPr>
          <w:rtl/>
        </w:rPr>
        <w:lastRenderedPageBreak/>
        <w:t>كفر و ارتداد و ديگر صفتهاى زشت متّهم كرده و نسبتهاى ناروايى بدانها وارد ساخته، در قفس متّهمين قرار نگرفته‏اند كه به دفاع مدافعين - امثال بنده - احتياج داشته باشند! و اگر تيجانى</w:t>
      </w:r>
      <w:r w:rsidRPr="00D17E13">
        <w:rPr>
          <w:rStyle w:val="FootnoteReference"/>
          <w:rFonts w:ascii="Times New Roman" w:hAnsi="Times New Roman"/>
          <w:b/>
          <w:bCs/>
          <w:sz w:val="24"/>
          <w:szCs w:val="24"/>
          <w:rtl/>
        </w:rPr>
        <w:footnoteReference w:id="3"/>
      </w:r>
      <w:r w:rsidRPr="006F0B90">
        <w:rPr>
          <w:rtl/>
        </w:rPr>
        <w:t>، آنها را در «دادگاه خود» متّهم كرده، ما از بنياد دادگاهش را منكريم! زيرا همان كسانى كه در «كتاب تيجانى» مورد تهاجم و اتّهام قرار گرفته‏اند، در «كتاب خدا» مورد ستايش و تمجيد واقع گشته‏اند و خود خدا از آنها دفاع كرده است!!</w:t>
      </w:r>
      <w:r w:rsidRPr="006F0B90">
        <w:rPr>
          <w:rFonts w:hint="cs"/>
          <w:rtl/>
        </w:rPr>
        <w:t>.</w:t>
      </w:r>
    </w:p>
    <w:p w:rsidR="00D17E13" w:rsidRDefault="00082CC7" w:rsidP="00B27AB0">
      <w:pPr>
        <w:pStyle w:val="PlainText"/>
        <w:rPr>
          <w:rFonts w:ascii="Times New Roman" w:hAnsi="Times New Roman"/>
          <w:rtl/>
        </w:rPr>
      </w:pPr>
      <w:r w:rsidRPr="006F0B90">
        <w:rPr>
          <w:rFonts w:ascii="Times New Roman" w:hAnsi="Times New Roman" w:cs="Traditional Arabic" w:hint="cs"/>
          <w:rtl/>
        </w:rPr>
        <w:t>﴿</w:t>
      </w:r>
      <w:r w:rsidR="00D17E13" w:rsidRPr="00287C1D">
        <w:rPr>
          <w:rStyle w:val="Char3"/>
          <w:rtl/>
        </w:rPr>
        <w:t>إِنَّ ٱللَّهَ يُدَٰفِعُ عَنِ ٱلَّذِينَ ءَامَنُو</w:t>
      </w:r>
      <w:r w:rsidR="00D17E13" w:rsidRPr="00287C1D">
        <w:rPr>
          <w:rStyle w:val="Char3"/>
          <w:rFonts w:hint="cs"/>
          <w:rtl/>
        </w:rPr>
        <w:t>ٓ</w:t>
      </w:r>
      <w:r w:rsidR="00D17E13" w:rsidRPr="00287C1D">
        <w:rPr>
          <w:rStyle w:val="Char3"/>
          <w:rtl/>
        </w:rPr>
        <w:t>اْ</w:t>
      </w:r>
      <w:r w:rsidRPr="006F0B90">
        <w:rPr>
          <w:rFonts w:ascii="Times New Roman" w:hAnsi="Times New Roman" w:cs="Traditional Arabic" w:hint="cs"/>
          <w:rtl/>
        </w:rPr>
        <w:t>﴾</w:t>
      </w:r>
      <w:r w:rsidR="00D17E13">
        <w:rPr>
          <w:rFonts w:ascii="Times New Roman" w:hAnsi="Times New Roman" w:cs="QCF_BSML" w:hint="cs"/>
          <w:sz w:val="27"/>
          <w:szCs w:val="27"/>
          <w:rtl/>
        </w:rPr>
        <w:t xml:space="preserve">  </w:t>
      </w:r>
      <w:r w:rsidRPr="00287C1D">
        <w:rPr>
          <w:rStyle w:val="Char4"/>
          <w:rtl/>
        </w:rPr>
        <w:t>[الحج: ٣٨]</w:t>
      </w:r>
      <w:r w:rsidRPr="006F0B90">
        <w:rPr>
          <w:rFonts w:ascii="Times New Roman" w:hAnsi="Times New Roman" w:hint="cs"/>
          <w:rtl/>
        </w:rPr>
        <w:t>.</w:t>
      </w:r>
    </w:p>
    <w:p w:rsidR="00082CC7" w:rsidRPr="006F0B90" w:rsidRDefault="00082CC7" w:rsidP="00287C1D">
      <w:pPr>
        <w:pStyle w:val="a5"/>
      </w:pPr>
      <w:r w:rsidRPr="006F0B90">
        <w:rPr>
          <w:rFonts w:cs="Traditional Arabic" w:hint="cs"/>
          <w:rtl/>
        </w:rPr>
        <w:t>«</w:t>
      </w:r>
      <w:r w:rsidRPr="00982332">
        <w:rPr>
          <w:rtl/>
        </w:rPr>
        <w:t>به راستى خداوند از مؤمنان دفاع مى‏كند</w:t>
      </w:r>
      <w:r w:rsidRPr="006F0B90">
        <w:rPr>
          <w:rFonts w:cs="Traditional Arabic" w:hint="cs"/>
          <w:rtl/>
        </w:rPr>
        <w:t>»</w:t>
      </w:r>
      <w:r w:rsidRPr="006F0B90">
        <w:rPr>
          <w:rtl/>
        </w:rPr>
        <w:t>..</w:t>
      </w:r>
    </w:p>
    <w:p w:rsidR="00D17E13" w:rsidRDefault="00082CC7" w:rsidP="00287C1D">
      <w:pPr>
        <w:pStyle w:val="a5"/>
        <w:rPr>
          <w:rtl/>
        </w:rPr>
      </w:pPr>
      <w:r w:rsidRPr="006F0B90">
        <w:rPr>
          <w:rtl/>
        </w:rPr>
        <w:t xml:space="preserve"> به همين جهت، با خود گفتم: بگذار تيجانى و امثال او به كار خود بپردازند!!</w:t>
      </w:r>
      <w:r w:rsidRPr="006F0B90">
        <w:rPr>
          <w:rFonts w:hint="cs"/>
          <w:rtl/>
        </w:rPr>
        <w:t>.</w:t>
      </w:r>
    </w:p>
    <w:p w:rsidR="00D17E13" w:rsidRDefault="00082CC7" w:rsidP="00B27AB0">
      <w:pPr>
        <w:pStyle w:val="PlainText"/>
        <w:rPr>
          <w:rFonts w:ascii="Times New Roman" w:hAnsi="Times New Roman"/>
          <w:rtl/>
        </w:rPr>
      </w:pPr>
      <w:r w:rsidRPr="006F0B90">
        <w:rPr>
          <w:rFonts w:ascii="Times New Roman" w:hAnsi="Times New Roman" w:cs="Traditional Arabic" w:hint="cs"/>
          <w:rtl/>
        </w:rPr>
        <w:t>﴿</w:t>
      </w:r>
      <w:r w:rsidR="00D17E13" w:rsidRPr="008E0A2C">
        <w:rPr>
          <w:rStyle w:val="Char3"/>
          <w:rtl/>
        </w:rPr>
        <w:t>فَذَرۡهُمۡ يَخُوضُواْ وَيَلۡعَبُواْ حَتَّىٰ يُلَٰقُواْ</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[الزخرف: ٨٣]</w:t>
      </w:r>
      <w:r w:rsidRPr="006F0B90">
        <w:rPr>
          <w:rFonts w:ascii="Times New Roman" w:hAnsi="Times New Roman" w:hint="cs"/>
          <w:rtl/>
        </w:rPr>
        <w:t>.</w:t>
      </w:r>
    </w:p>
    <w:p w:rsidR="00082CC7" w:rsidRPr="006F0B90" w:rsidRDefault="00082CC7" w:rsidP="008E0A2C">
      <w:pPr>
        <w:pStyle w:val="a5"/>
        <w:rPr>
          <w:rtl/>
        </w:rPr>
      </w:pPr>
      <w:r w:rsidRPr="006F0B90">
        <w:rPr>
          <w:rFonts w:cs="Traditional Arabic" w:hint="cs"/>
          <w:rtl/>
        </w:rPr>
        <w:t>«</w:t>
      </w:r>
      <w:r w:rsidRPr="00982332">
        <w:rPr>
          <w:rtl/>
        </w:rPr>
        <w:t>آنان را به حال خود واگذار تا در باطل غوطه‏ور گردند و سرگرم بازى (خود) شوند!...</w:t>
      </w:r>
      <w:r w:rsidRPr="006F0B90">
        <w:rPr>
          <w:rFonts w:cs="Traditional Arabic" w:hint="cs"/>
          <w:rtl/>
        </w:rPr>
        <w:t>»</w:t>
      </w:r>
      <w:r w:rsidRPr="006F0B90">
        <w:rPr>
          <w:rtl/>
        </w:rPr>
        <w:t>.</w:t>
      </w:r>
    </w:p>
    <w:p w:rsidR="00D17E13" w:rsidRDefault="00082CC7" w:rsidP="00B27AB0">
      <w:pPr>
        <w:pStyle w:val="PlainText"/>
        <w:rPr>
          <w:rFonts w:ascii="Times New Roman" w:hAnsi="Times New Roman"/>
          <w:rtl/>
        </w:rPr>
      </w:pPr>
      <w:r w:rsidRPr="006F0B90">
        <w:rPr>
          <w:rFonts w:ascii="Times New Roman" w:hAnsi="Times New Roman" w:cs="Traditional Arabic" w:hint="cs"/>
          <w:rtl/>
        </w:rPr>
        <w:t>﴿</w:t>
      </w:r>
      <w:r w:rsidR="00D17E13" w:rsidRPr="008E0A2C">
        <w:rPr>
          <w:rStyle w:val="Char3"/>
          <w:rtl/>
        </w:rPr>
        <w:t>فَذَرۡهُمۡ وَمَا يَفۡتَرُونَ</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[الأنعام: ١١٢]</w:t>
      </w:r>
      <w:r w:rsidRPr="006F0B90">
        <w:rPr>
          <w:rFonts w:ascii="Times New Roman" w:hAnsi="Times New Roman" w:hint="cs"/>
          <w:rtl/>
        </w:rPr>
        <w:t>.</w:t>
      </w:r>
    </w:p>
    <w:p w:rsidR="00D17E13" w:rsidRDefault="00082CC7" w:rsidP="008E0A2C">
      <w:pPr>
        <w:pStyle w:val="a5"/>
        <w:rPr>
          <w:rtl/>
        </w:rPr>
      </w:pPr>
      <w:r w:rsidRPr="006F0B90">
        <w:rPr>
          <w:rFonts w:cs="Traditional Arabic" w:hint="cs"/>
          <w:rtl/>
        </w:rPr>
        <w:t>«</w:t>
      </w:r>
      <w:r w:rsidRPr="00982332">
        <w:rPr>
          <w:rtl/>
        </w:rPr>
        <w:t>پس بگذار دروغها به هم ببافند</w:t>
      </w:r>
      <w:r w:rsidRPr="006F0B90">
        <w:rPr>
          <w:rFonts w:cs="Traditional Arabic" w:hint="cs"/>
          <w:rtl/>
        </w:rPr>
        <w:t>»</w:t>
      </w:r>
      <w:r w:rsidRPr="006F0B90">
        <w:rPr>
          <w:rtl/>
        </w:rPr>
        <w:t>.</w:t>
      </w:r>
    </w:p>
    <w:p w:rsidR="00D17E13" w:rsidRDefault="00D17E13" w:rsidP="00B27AB0">
      <w:pPr>
        <w:pStyle w:val="PlainText"/>
        <w:rPr>
          <w:rFonts w:ascii="Times New Roman" w:hAnsi="Times New Roman"/>
          <w:rtl/>
        </w:rPr>
      </w:pPr>
      <w:r>
        <w:rPr>
          <w:rFonts w:ascii="Times New Roman" w:hAnsi="Times New Roman" w:cs="Traditional Arabic" w:hint="cs"/>
          <w:rtl/>
        </w:rPr>
        <w:t>﴿</w:t>
      </w:r>
      <w:r w:rsidRPr="008E0A2C">
        <w:rPr>
          <w:rStyle w:val="Char3"/>
          <w:rtl/>
        </w:rPr>
        <w:t>فَٱصۡفَحۡ عَنۡهُمۡ وَقُلۡ سَلَٰمٞۚ فَسَوۡفَ يَعۡلَمُونَ ٨٩</w:t>
      </w:r>
      <w:r>
        <w:rPr>
          <w:rFonts w:ascii="Times New Roman" w:hAnsi="Times New Roman" w:cs="Traditional Arabic" w:hint="cs"/>
          <w:rtl/>
        </w:rPr>
        <w:t>﴾</w:t>
      </w:r>
      <w:r>
        <w:rPr>
          <w:rFonts w:ascii="Times New Roman" w:hAnsi="Times New Roman" w:hint="cs"/>
          <w:rtl/>
        </w:rPr>
        <w:t xml:space="preserve"> </w:t>
      </w:r>
      <w:r w:rsidR="00082CC7" w:rsidRPr="008E0A2C">
        <w:rPr>
          <w:rStyle w:val="Char4"/>
          <w:rtl/>
        </w:rPr>
        <w:t>[الزخرف: ٨٩]</w:t>
      </w:r>
      <w:r w:rsidR="00082CC7" w:rsidRPr="00982332">
        <w:rPr>
          <w:rFonts w:ascii="Times New Roman" w:hAnsi="Times New Roman" w:hint="cs"/>
          <w:sz w:val="26"/>
          <w:szCs w:val="26"/>
          <w:rtl/>
        </w:rPr>
        <w:t>.</w:t>
      </w:r>
    </w:p>
    <w:p w:rsidR="00D17E13" w:rsidRDefault="00082CC7" w:rsidP="008E0A2C">
      <w:pPr>
        <w:pStyle w:val="a5"/>
        <w:rPr>
          <w:rtl/>
        </w:rPr>
      </w:pPr>
      <w:r w:rsidRPr="006F0B90">
        <w:rPr>
          <w:rFonts w:cs="Traditional Arabic" w:hint="cs"/>
          <w:rtl/>
        </w:rPr>
        <w:t>«</w:t>
      </w:r>
      <w:r w:rsidRPr="00982332">
        <w:rPr>
          <w:rtl/>
        </w:rPr>
        <w:t>پس از آنان روى بگردان و چشم‏پوشى كن و بگو: بدرود! بعدها خواهند دانست</w:t>
      </w:r>
      <w:r w:rsidRPr="006F0B90">
        <w:rPr>
          <w:rFonts w:cs="Traditional Arabic" w:hint="cs"/>
          <w:rtl/>
        </w:rPr>
        <w:t>»</w:t>
      </w:r>
      <w:r w:rsidRPr="006F0B90">
        <w:rPr>
          <w:rtl/>
        </w:rPr>
        <w:t>.</w:t>
      </w:r>
    </w:p>
    <w:p w:rsidR="00D17E13" w:rsidRDefault="00D17E13" w:rsidP="00B27AB0">
      <w:pPr>
        <w:pStyle w:val="PlainText"/>
        <w:rPr>
          <w:rFonts w:ascii="Times New Roman" w:hAnsi="Times New Roman"/>
          <w:rtl/>
        </w:rPr>
      </w:pPr>
      <w:r>
        <w:rPr>
          <w:rFonts w:ascii="Times New Roman" w:hAnsi="Times New Roman" w:cs="Traditional Arabic" w:hint="cs"/>
          <w:rtl/>
        </w:rPr>
        <w:t>﴿</w:t>
      </w:r>
      <w:r w:rsidRPr="008E0A2C">
        <w:rPr>
          <w:rStyle w:val="Char3"/>
          <w:rFonts w:hint="cs"/>
          <w:rtl/>
        </w:rPr>
        <w:t>وَإِذَا خَاطَبَهُمُ ٱلۡجَٰهِلُونَ قَالُواْ سَلَٰمٗا</w:t>
      </w:r>
      <w:r>
        <w:rPr>
          <w:rFonts w:ascii="Times New Roman" w:hAnsi="Times New Roman" w:cs="Traditional Arabic" w:hint="cs"/>
          <w:rtl/>
        </w:rPr>
        <w:t>﴾</w:t>
      </w:r>
      <w:r>
        <w:rPr>
          <w:rFonts w:ascii="Times New Roman" w:hAnsi="Times New Roman" w:hint="cs"/>
          <w:rtl/>
        </w:rPr>
        <w:t xml:space="preserve"> </w:t>
      </w:r>
      <w:r w:rsidR="00082CC7" w:rsidRPr="008E0A2C">
        <w:rPr>
          <w:rStyle w:val="Char4"/>
          <w:rtl/>
        </w:rPr>
        <w:t>[الفرقان: ٦٣]</w:t>
      </w:r>
      <w:r w:rsidR="00082CC7" w:rsidRPr="006F0B90">
        <w:rPr>
          <w:rFonts w:ascii="Times New Roman" w:hAnsi="Times New Roman" w:hint="cs"/>
          <w:rtl/>
        </w:rPr>
        <w:t>.</w:t>
      </w:r>
    </w:p>
    <w:p w:rsidR="00D17E13" w:rsidRDefault="00082CC7" w:rsidP="008E0A2C">
      <w:pPr>
        <w:pStyle w:val="a5"/>
        <w:rPr>
          <w:rtl/>
        </w:rPr>
      </w:pPr>
      <w:r w:rsidRPr="006F0B90">
        <w:rPr>
          <w:rFonts w:cs="Traditional Arabic" w:hint="cs"/>
          <w:rtl/>
        </w:rPr>
        <w:t>«</w:t>
      </w:r>
      <w:r w:rsidRPr="00982332">
        <w:rPr>
          <w:rtl/>
        </w:rPr>
        <w:t>و هرگاه افراد نادان، آنها را مورد خطاب قرار مى‏دهند، مى‏گويند: بدرود! (و آنان را به حال خود وامى‏گذارند)</w:t>
      </w:r>
      <w:r w:rsidRPr="006F0B90">
        <w:rPr>
          <w:rFonts w:cs="Traditional Arabic" w:hint="cs"/>
          <w:rtl/>
        </w:rPr>
        <w:t>»</w:t>
      </w:r>
      <w:r w:rsidRPr="006F0B90">
        <w:rPr>
          <w:rtl/>
        </w:rPr>
        <w:t>.</w:t>
      </w:r>
    </w:p>
    <w:p w:rsidR="00D17E13" w:rsidRDefault="00082CC7" w:rsidP="008E0A2C">
      <w:pPr>
        <w:pStyle w:val="a5"/>
        <w:rPr>
          <w:rtl/>
        </w:rPr>
      </w:pPr>
      <w:r w:rsidRPr="006F0B90">
        <w:rPr>
          <w:rtl/>
        </w:rPr>
        <w:t>امّا زمانى كه در كارم بهتر انديشيدم، جريان «إفك» را به خاطر آوردم كه در اين حادثه خداوند چگونه مسلمانان را به خاطر سكوت و عدم واكنش در برابر منافقين مدينه كه به «عايشه» همسر پيامبر</w:t>
      </w:r>
      <w:r w:rsidR="00D17E13">
        <w:rPr>
          <w:rtl/>
        </w:rPr>
        <w:t xml:space="preserve"> </w:t>
      </w:r>
      <w:r w:rsidRPr="006F0B90">
        <w:rPr>
          <w:rtl/>
        </w:rPr>
        <w:t xml:space="preserve">- نعوذ باللّه - تهمت ناروا زده بودند، به شدّت هرچه تمامتر مورد سرزنش قرار مى‏دهد؛ در حاليكه مسلمانان مى‏دانستند كه عايشه </w:t>
      </w:r>
      <w:r w:rsidRPr="006F0B90">
        <w:rPr>
          <w:rFonts w:cs="CTraditional Arabic" w:hint="cs"/>
          <w:rtl/>
        </w:rPr>
        <w:t>ل</w:t>
      </w:r>
      <w:r w:rsidRPr="006F0B90">
        <w:rPr>
          <w:rtl/>
        </w:rPr>
        <w:t xml:space="preserve"> پاك است و تهمتى كه بدو وارد كرده‏اند، «حقيقت» ندارد!</w:t>
      </w:r>
      <w:r w:rsidRPr="006F0B90">
        <w:rPr>
          <w:rFonts w:hint="cs"/>
          <w:rtl/>
        </w:rPr>
        <w:t>.</w:t>
      </w:r>
    </w:p>
    <w:p w:rsidR="00D17E13" w:rsidRDefault="00082CC7" w:rsidP="008E0A2C">
      <w:pPr>
        <w:pStyle w:val="a5"/>
        <w:rPr>
          <w:rtl/>
        </w:rPr>
      </w:pPr>
      <w:r w:rsidRPr="006F0B90">
        <w:rPr>
          <w:rtl/>
        </w:rPr>
        <w:t>در اين حادثه - كه در سوره نور آمده است</w:t>
      </w:r>
      <w:r w:rsidRPr="00D17E13">
        <w:rPr>
          <w:rStyle w:val="FootnoteReference"/>
          <w:rFonts w:ascii="Times New Roman" w:hAnsi="Times New Roman"/>
          <w:b/>
          <w:bCs/>
          <w:sz w:val="20"/>
          <w:szCs w:val="24"/>
          <w:rtl/>
        </w:rPr>
        <w:footnoteReference w:id="4"/>
      </w:r>
      <w:r w:rsidRPr="006F0B90">
        <w:rPr>
          <w:rtl/>
        </w:rPr>
        <w:t xml:space="preserve"> - خداوند چند مطلب مهم را به</w:t>
      </w:r>
      <w:r w:rsidR="00D17E13">
        <w:rPr>
          <w:rtl/>
        </w:rPr>
        <w:t xml:space="preserve"> </w:t>
      </w:r>
      <w:r w:rsidRPr="006F0B90">
        <w:rPr>
          <w:rtl/>
        </w:rPr>
        <w:t>مسلمانان گوشزد مى‏كند؛ به همان كسانى كه در مقابل اين دروغ شاخدار و اين تهمت بزرگ سكوت اختيار كرده بودند.. و آن اينكه:</w:t>
      </w:r>
    </w:p>
    <w:p w:rsidR="00D17E13" w:rsidRDefault="00082CC7" w:rsidP="00302595">
      <w:pPr>
        <w:pStyle w:val="a5"/>
        <w:numPr>
          <w:ilvl w:val="0"/>
          <w:numId w:val="3"/>
        </w:numPr>
        <w:rPr>
          <w:rtl/>
        </w:rPr>
      </w:pPr>
      <w:r w:rsidRPr="006F0B90">
        <w:rPr>
          <w:rtl/>
        </w:rPr>
        <w:t>نشان مى‏دهد كه هرگاه در چنين حوادثى، تير تهمت از طرف كسى يا كسانى به يكى از شما مسلمانان نشانه رفت، هرگز فكر نكنيد كه اينگونه حوادث برايتان بد است، بلكه برايتان خوب است؛ زيرا منافقان كوردل از مؤمنان مخلص جدا، كرامت بيگناهان و پاكان پيدا، عظمت و برترى آنها هويدا و نهايتاً كسانى - همچون عبداللّه بن أبى‏سلول در آن روز و تيجانى در امروز - كه به دروغ تهمت مى‏زنند، رسوا مى‏شوند!</w:t>
      </w:r>
      <w:r w:rsidRPr="006F0B90">
        <w:rPr>
          <w:rFonts w:hint="cs"/>
          <w:rtl/>
        </w:rPr>
        <w:t>.</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hint="cs"/>
          <w:rtl/>
        </w:rPr>
        <w:t>﴿</w:t>
      </w:r>
      <w:r w:rsidR="00D17E13" w:rsidRPr="008E0A2C">
        <w:rPr>
          <w:rStyle w:val="Char3"/>
          <w:rtl/>
        </w:rPr>
        <w:t>لَا تَحۡسَبُوهُ شَرّ</w:t>
      </w:r>
      <w:r w:rsidR="00D17E13" w:rsidRPr="008E0A2C">
        <w:rPr>
          <w:rStyle w:val="Char3"/>
          <w:rFonts w:hint="cs"/>
          <w:rtl/>
        </w:rPr>
        <w:t>ٗا لَّكُم</w:t>
      </w:r>
      <w:r w:rsidR="00D17E13" w:rsidRPr="008E0A2C">
        <w:rPr>
          <w:rStyle w:val="Char3"/>
          <w:rtl/>
        </w:rPr>
        <w:t>ۖ بَلۡ هُوَ خَيۡر</w:t>
      </w:r>
      <w:r w:rsidR="00D17E13" w:rsidRPr="008E0A2C">
        <w:rPr>
          <w:rStyle w:val="Char3"/>
          <w:rFonts w:hint="cs"/>
          <w:rtl/>
        </w:rPr>
        <w:t>ٞ</w:t>
      </w:r>
      <w:r w:rsidR="00D17E13" w:rsidRPr="008E0A2C">
        <w:rPr>
          <w:rStyle w:val="Char3"/>
          <w:rtl/>
        </w:rPr>
        <w:t xml:space="preserve"> لَّكُمۡۚ لِكُلِّ ٱمۡرِي</w:t>
      </w:r>
      <w:r w:rsidR="00D17E13" w:rsidRPr="008E0A2C">
        <w:rPr>
          <w:rStyle w:val="Char3"/>
          <w:rFonts w:hint="cs"/>
          <w:rtl/>
        </w:rPr>
        <w:t>ٕٖ</w:t>
      </w:r>
      <w:r w:rsidR="00D17E13" w:rsidRPr="008E0A2C">
        <w:rPr>
          <w:rStyle w:val="Char3"/>
          <w:rtl/>
        </w:rPr>
        <w:t xml:space="preserve"> مِّنۡهُم مَّا ٱكۡتَسَبَ مِنَ ٱلۡإِثۡمِ</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[النور: ١١]</w:t>
      </w:r>
      <w:r w:rsidRPr="006F0B90">
        <w:rPr>
          <w:rFonts w:ascii="Times New Roman" w:hAnsi="Times New Roman" w:hint="cs"/>
          <w:rtl/>
        </w:rPr>
        <w:t>.</w:t>
      </w:r>
    </w:p>
    <w:p w:rsidR="00082CC7" w:rsidRPr="006F0B90" w:rsidRDefault="00082CC7" w:rsidP="008E0A2C">
      <w:pPr>
        <w:pStyle w:val="a5"/>
      </w:pPr>
      <w:r w:rsidRPr="006F0B90">
        <w:rPr>
          <w:rFonts w:cs="Traditional Arabic" w:hint="cs"/>
          <w:rtl/>
        </w:rPr>
        <w:t>«</w:t>
      </w:r>
      <w:r w:rsidRPr="00982332">
        <w:rPr>
          <w:rtl/>
        </w:rPr>
        <w:t>خيال نكنيد كه اين برايتان بد است، بلكه آن برايتان خوب است و هركدام از آنان (كه تهمت مى‏زنند) به گناهِ كارى كه كرده است، گرفتار مى‏شود</w:t>
      </w:r>
      <w:r w:rsidRPr="006F0B90">
        <w:rPr>
          <w:rFonts w:cs="Traditional Arabic" w:hint="cs"/>
          <w:rtl/>
        </w:rPr>
        <w:t>»</w:t>
      </w:r>
      <w:r w:rsidRPr="006F0B90">
        <w:rPr>
          <w:rtl/>
        </w:rPr>
        <w:t>.</w:t>
      </w:r>
    </w:p>
    <w:p w:rsidR="00D17E13" w:rsidRDefault="00082CC7" w:rsidP="00302595">
      <w:pPr>
        <w:pStyle w:val="a5"/>
        <w:numPr>
          <w:ilvl w:val="0"/>
          <w:numId w:val="3"/>
        </w:numPr>
        <w:rPr>
          <w:rtl/>
        </w:rPr>
      </w:pPr>
      <w:r w:rsidRPr="006F0B90">
        <w:rPr>
          <w:rtl/>
        </w:rPr>
        <w:t>سپس به آنان هشدار مى‏دهد كه در هركجا كه باشند و در هر زمانى كه به سر برند، هرگاه چنين حادثه‏اى رخ دهد و مسلمانى مورد تهمت قرار گيرد، از خود عكس‏العمل نشان دهند و سكوت اختيار نكنند.. خداوند در همين حادثه به آنان مى‏فرمايد:</w:t>
      </w:r>
    </w:p>
    <w:p w:rsidR="00D17E13" w:rsidRDefault="00082CC7" w:rsidP="00B27AB0">
      <w:pPr>
        <w:pStyle w:val="PlainText"/>
        <w:rPr>
          <w:rFonts w:ascii="Times New Roman" w:hAnsi="Times New Roman"/>
          <w:rtl/>
        </w:rPr>
      </w:pPr>
      <w:r w:rsidRPr="006F0B90">
        <w:rPr>
          <w:rFonts w:ascii="Times New Roman" w:hAnsi="Times New Roman" w:cs="Traditional Arabic" w:hint="cs"/>
          <w:rtl/>
        </w:rPr>
        <w:t>﴿</w:t>
      </w:r>
      <w:r w:rsidR="00D17E13" w:rsidRPr="008E0A2C">
        <w:rPr>
          <w:rStyle w:val="Char3"/>
          <w:rFonts w:hint="cs"/>
          <w:rtl/>
        </w:rPr>
        <w:t xml:space="preserve">وَلَوۡلَآ إِذۡ سَمِعۡتُمُوهُ </w:t>
      </w:r>
      <w:r w:rsidR="00D17E13" w:rsidRPr="008E0A2C">
        <w:rPr>
          <w:rStyle w:val="Char3"/>
          <w:rtl/>
        </w:rPr>
        <w:t>قُلۡتُم مَّا يَكُونُ لَنَآ أَن نَّتَكَلَّمَ بِهَٰذَا سُبۡحَٰنَكَ هَٰذَا بُهۡتَٰنٌ عَظِيم</w:t>
      </w:r>
      <w:r w:rsidR="00D17E13" w:rsidRPr="008E0A2C">
        <w:rPr>
          <w:rStyle w:val="Char3"/>
          <w:rFonts w:hint="cs"/>
          <w:rtl/>
        </w:rPr>
        <w:t>ٞ</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[النور: ١٦]</w:t>
      </w:r>
      <w:r w:rsidRPr="006F0B90">
        <w:rPr>
          <w:rFonts w:ascii="Times New Roman" w:hAnsi="Times New Roman" w:hint="cs"/>
          <w:rtl/>
        </w:rPr>
        <w:t>.</w:t>
      </w:r>
    </w:p>
    <w:p w:rsidR="00082CC7" w:rsidRPr="006F0B90" w:rsidRDefault="00082CC7" w:rsidP="008E0A2C">
      <w:pPr>
        <w:pStyle w:val="a5"/>
      </w:pPr>
      <w:r w:rsidRPr="006F0B90">
        <w:rPr>
          <w:rFonts w:cs="Traditional Arabic" w:hint="cs"/>
          <w:rtl/>
        </w:rPr>
        <w:t>«</w:t>
      </w:r>
      <w:r w:rsidRPr="00982332">
        <w:rPr>
          <w:rtl/>
        </w:rPr>
        <w:t>چرا نمى‏بايستى وقتى كه آن را مى‏شنيديد، مى‏گفتيد: ما را نسزد كه زبان بدين تهمت بگشاييم، سبحان اللّه! اين بهتان بزرگى است</w:t>
      </w:r>
      <w:r w:rsidRPr="006F0B90">
        <w:rPr>
          <w:rFonts w:cs="Traditional Arabic" w:hint="cs"/>
          <w:rtl/>
        </w:rPr>
        <w:t>»</w:t>
      </w:r>
      <w:r w:rsidRPr="006F0B90">
        <w:rPr>
          <w:rtl/>
        </w:rPr>
        <w:t>.</w:t>
      </w:r>
    </w:p>
    <w:p w:rsidR="00D17E13" w:rsidRDefault="00082CC7" w:rsidP="00302595">
      <w:pPr>
        <w:pStyle w:val="a5"/>
        <w:numPr>
          <w:ilvl w:val="0"/>
          <w:numId w:val="3"/>
        </w:numPr>
        <w:rPr>
          <w:rtl/>
        </w:rPr>
      </w:pPr>
      <w:r w:rsidRPr="006F0B90">
        <w:rPr>
          <w:rtl/>
        </w:rPr>
        <w:t>و نهايتاً به آنها گوشزد مى‏كند كه اگر سكوت كنند و در مقابل تهمت‏زنندگان كارى نكنند، گرفتار عذاب دنيا و آخرت خواهند شد:</w:t>
      </w:r>
      <w:r w:rsidRPr="006F0B90">
        <w:rPr>
          <w:rStyle w:val="FootnoteReference"/>
          <w:rFonts w:ascii="Times New Roman" w:hAnsi="Times New Roman"/>
          <w:rtl/>
        </w:rPr>
        <w:t xml:space="preserve"> </w:t>
      </w:r>
      <w:r w:rsidRPr="00D17E13">
        <w:rPr>
          <w:rStyle w:val="FootnoteReference"/>
          <w:rFonts w:ascii="Times New Roman" w:hAnsi="Times New Roman"/>
          <w:b/>
          <w:bCs/>
          <w:sz w:val="24"/>
          <w:szCs w:val="24"/>
          <w:rtl/>
        </w:rPr>
        <w:footnoteReference w:id="5"/>
      </w:r>
    </w:p>
    <w:p w:rsidR="00082CC7" w:rsidRPr="006F0B90" w:rsidRDefault="00D17E13" w:rsidP="00B27AB0">
      <w:pPr>
        <w:pStyle w:val="PlainText"/>
        <w:rPr>
          <w:rFonts w:ascii="Times New Roman" w:hAnsi="Times New Roman"/>
        </w:rPr>
      </w:pPr>
      <w:r>
        <w:rPr>
          <w:rFonts w:ascii="Times New Roman" w:hAnsi="Times New Roman" w:cs="Traditional Arabic" w:hint="cs"/>
          <w:rtl/>
        </w:rPr>
        <w:t>﴿</w:t>
      </w:r>
      <w:r w:rsidRPr="008E0A2C">
        <w:rPr>
          <w:rStyle w:val="Char3"/>
          <w:rtl/>
        </w:rPr>
        <w:t>وَلَوۡلَا فَضۡلُ ٱللَّهِ عَلَيۡكُمۡ وَرَحۡمَتُهُۥ فِي ٱلدُّنۡيَا وَٱلۡأٓخِرَةِ لَمَسَّكُمۡ فِي مَآ أَفَضۡتُمۡ فِيهِ عَذَابٌ عَظِيمٌ ١٤</w:t>
      </w:r>
      <w:r>
        <w:rPr>
          <w:rFonts w:ascii="Times New Roman" w:hAnsi="Times New Roman" w:cs="Traditional Arabic" w:hint="cs"/>
          <w:rtl/>
        </w:rPr>
        <w:t>﴾</w:t>
      </w:r>
      <w:r>
        <w:rPr>
          <w:rFonts w:ascii="Times New Roman" w:hAnsi="Times New Roman" w:hint="cs"/>
          <w:rtl/>
        </w:rPr>
        <w:t xml:space="preserve"> </w:t>
      </w:r>
      <w:r w:rsidR="00082CC7" w:rsidRPr="008E0A2C">
        <w:rPr>
          <w:rStyle w:val="Char4"/>
          <w:rtl/>
        </w:rPr>
        <w:t>[النور: ١٤]</w:t>
      </w:r>
      <w:r w:rsidR="00082CC7" w:rsidRPr="006F0B90">
        <w:rPr>
          <w:rFonts w:ascii="Times New Roman" w:hAnsi="Times New Roman" w:hint="cs"/>
          <w:rtl/>
        </w:rPr>
        <w:t>.</w:t>
      </w:r>
    </w:p>
    <w:p w:rsidR="00082CC7" w:rsidRPr="006F0B90" w:rsidRDefault="00082CC7" w:rsidP="008E0A2C">
      <w:pPr>
        <w:pStyle w:val="a5"/>
        <w:rPr>
          <w:rtl/>
        </w:rPr>
      </w:pPr>
      <w:r w:rsidRPr="006F0B90">
        <w:rPr>
          <w:rFonts w:cs="Traditional Arabic" w:hint="cs"/>
          <w:rtl/>
        </w:rPr>
        <w:t>«</w:t>
      </w:r>
      <w:r w:rsidRPr="00982332">
        <w:rPr>
          <w:rtl/>
        </w:rPr>
        <w:t>اگر تفضّل و مرحمت خدا در دنيا (با عدم تعجيل عذاب) و در آخرت (با مغفرت) شامل</w:t>
      </w:r>
      <w:r w:rsidR="00D17E13">
        <w:rPr>
          <w:rtl/>
        </w:rPr>
        <w:t xml:space="preserve"> </w:t>
      </w:r>
      <w:r w:rsidRPr="00982332">
        <w:rPr>
          <w:rtl/>
        </w:rPr>
        <w:t>حال شما نمى‏شد، هرآينه به سبب فرورفتنتان در كار تهمت، عذاب سخت و بزرگى گريبانگيرتان مى‏گرديد</w:t>
      </w:r>
      <w:r w:rsidRPr="006F0B90">
        <w:rPr>
          <w:rFonts w:cs="Traditional Arabic" w:hint="cs"/>
          <w:rtl/>
        </w:rPr>
        <w:t>»</w:t>
      </w:r>
      <w:r w:rsidRPr="006F0B90">
        <w:rPr>
          <w:rtl/>
        </w:rPr>
        <w:t>.</w:t>
      </w:r>
    </w:p>
    <w:p w:rsidR="00082CC7" w:rsidRPr="006F0B90" w:rsidRDefault="00082CC7" w:rsidP="008E0A2C">
      <w:pPr>
        <w:pStyle w:val="a5"/>
        <w:rPr>
          <w:rtl/>
        </w:rPr>
      </w:pPr>
      <w:r w:rsidRPr="006F0B90">
        <w:rPr>
          <w:rtl/>
        </w:rPr>
        <w:t>اين بود كه خود را بر سر دوراهى ديدم!..</w:t>
      </w:r>
    </w:p>
    <w:p w:rsidR="00082CC7" w:rsidRPr="006F0B90" w:rsidRDefault="00082CC7" w:rsidP="008E0A2C">
      <w:pPr>
        <w:pStyle w:val="a5"/>
        <w:rPr>
          <w:rtl/>
        </w:rPr>
      </w:pPr>
      <w:r w:rsidRPr="006F0B90">
        <w:rPr>
          <w:rtl/>
        </w:rPr>
        <w:t>زمانى كه به پوچى كتاب تيجانى نگاه مى‏كردم، به خود مى‏گفتم: كار او آن قدر پوچ و سخيف است كه به راستى وقت خود را عزيزتر و باارزش‏تر از آن مى‏دانم كه او را مخاطب خود ساخته و به جواب كتابش پرداخته و پيگير چنين مسائلى شوم!!</w:t>
      </w:r>
      <w:r w:rsidRPr="006F0B90">
        <w:rPr>
          <w:rFonts w:hint="cs"/>
          <w:rtl/>
        </w:rPr>
        <w:t>.</w:t>
      </w:r>
    </w:p>
    <w:p w:rsidR="00082CC7" w:rsidRPr="006F0B90" w:rsidRDefault="00082CC7" w:rsidP="008E0A2C">
      <w:pPr>
        <w:pStyle w:val="a5"/>
        <w:rPr>
          <w:rtl/>
        </w:rPr>
      </w:pPr>
      <w:r w:rsidRPr="006F0B90">
        <w:rPr>
          <w:rtl/>
        </w:rPr>
        <w:t>امّا زمانى كه به حادثه إفك مى‏انديشيدم، لرزه بر اندامم مى‏افتاد و خود را مخاطب انذارهاى الهى - در صورتى كه ساكت بنشينم - مى‏ديدم!!</w:t>
      </w:r>
      <w:r w:rsidRPr="006F0B90">
        <w:rPr>
          <w:rFonts w:hint="cs"/>
          <w:rtl/>
        </w:rPr>
        <w:t>.</w:t>
      </w:r>
    </w:p>
    <w:p w:rsidR="00082CC7" w:rsidRPr="006F0B90" w:rsidRDefault="00082CC7" w:rsidP="008E0A2C">
      <w:pPr>
        <w:pStyle w:val="a5"/>
        <w:rPr>
          <w:rtl/>
        </w:rPr>
      </w:pPr>
      <w:r w:rsidRPr="006F0B90">
        <w:rPr>
          <w:rtl/>
        </w:rPr>
        <w:t>به همين جهت، پس از استخاره، بر خود آمدم و راه دوم را برگزيدم و بر خدا توكّل كردم.. آرى! بالاخره لازم ديدم كه در مقابل تهمتهاى تيجانى - و به طور كلّى در برابر خرافات و بدعتها - همچنين نشر اكاذيب و اباطيلش - كه در بين عوام به حساب اسلام گذارده مى‏شود - سكوت اختيار نكنم و در گفتن «حق» تأمّل و درنگ ننمايم..</w:t>
      </w:r>
    </w:p>
    <w:p w:rsidR="00D17E13" w:rsidRDefault="00082CC7" w:rsidP="008E0A2C">
      <w:pPr>
        <w:pStyle w:val="a5"/>
        <w:rPr>
          <w:rtl/>
        </w:rPr>
      </w:pPr>
      <w:r w:rsidRPr="006F0B90">
        <w:rPr>
          <w:rtl/>
        </w:rPr>
        <w:t>درخواست مكرّر و تحريض بسيارى از دوستان، در به چاپ‏رساندن آن، مزيد بر علّت شد و لذا به بازنويسى آن به شيوه جديد - يعنى شيوه تهاجمى؛ نه تدافعى! - كشيده شدم و نامى بهتر از «عيانات»</w:t>
      </w:r>
      <w:r w:rsidRPr="00D17E13">
        <w:rPr>
          <w:rStyle w:val="FootnoteReference"/>
          <w:rFonts w:ascii="Times New Roman" w:hAnsi="Times New Roman"/>
          <w:b/>
          <w:bCs/>
          <w:sz w:val="24"/>
          <w:szCs w:val="24"/>
          <w:rtl/>
        </w:rPr>
        <w:footnoteReference w:id="6"/>
      </w:r>
      <w:r w:rsidR="00D17E13">
        <w:rPr>
          <w:rtl/>
        </w:rPr>
        <w:t xml:space="preserve"> برايش نيافتم.</w:t>
      </w:r>
    </w:p>
    <w:p w:rsidR="00D17E13" w:rsidRDefault="00082CC7" w:rsidP="0074482A">
      <w:pPr>
        <w:pStyle w:val="a5"/>
        <w:rPr>
          <w:rtl/>
        </w:rPr>
      </w:pPr>
      <w:r w:rsidRPr="006F0B90">
        <w:rPr>
          <w:rtl/>
        </w:rPr>
        <w:t>از اين رو، «عيانات» تلاشى است متواضعانه، نه براى دفاع از «حقيقت»، بلكه جهت تهاجم به خرافات و اباطيل.. و به عبارتى واضحتر، نقدى است بر نوشته‏ها و پريشانگوييهاى «محمّد تيجانى» كه در كتابهايش - از جمله «آنگاه هدايت شدم» - آورده است!</w:t>
      </w:r>
      <w:r w:rsidRPr="006F0B90">
        <w:rPr>
          <w:rFonts w:hint="cs"/>
          <w:rtl/>
        </w:rPr>
        <w:t>.</w:t>
      </w:r>
    </w:p>
    <w:p w:rsidR="00D17E13" w:rsidRPr="0016216E" w:rsidRDefault="00082CC7" w:rsidP="0074482A">
      <w:pPr>
        <w:pStyle w:val="a5"/>
        <w:rPr>
          <w:rtl/>
        </w:rPr>
      </w:pPr>
      <w:r w:rsidRPr="0016216E">
        <w:rPr>
          <w:rtl/>
        </w:rPr>
        <w:t xml:space="preserve">ناگفته نماند كه قسمت عمده اين كتاب، جواب نامه‏هايى است به برخى از دوستان شيعى كه از اين طريق با هم بحث مى‏كرديم، و چون مكتوبات ايشان برگرفته از كتابهاى تيجانى و چند كتاب ديگر بوده، و با بحثهاى كتابم نيز كاملاً ارتباط داشته، و همچنين جوابهاى بنده به نامه‏هايشان، داراى جزئيات بيشتر و محتواى ريز و دقيق‏ترى بوده، لذا قسمتهايى از آن نامه‏ها را در اين كتاب </w:t>
      </w:r>
      <w:r w:rsidR="00D17E13" w:rsidRPr="0016216E">
        <w:rPr>
          <w:rtl/>
        </w:rPr>
        <w:t>- به عنوان مكمّل آن - آورده‏ام.</w:t>
      </w:r>
    </w:p>
    <w:p w:rsidR="00082CC7" w:rsidRPr="006F0B90" w:rsidRDefault="00082CC7" w:rsidP="0074482A">
      <w:pPr>
        <w:pStyle w:val="a5"/>
        <w:rPr>
          <w:rtl/>
        </w:rPr>
      </w:pPr>
      <w:r w:rsidRPr="006F0B90">
        <w:rPr>
          <w:rtl/>
        </w:rPr>
        <w:t>امّا قبل از پرداختن به مباحث كتاب، لازم مى‏دانم كه موضع خود را نسبت به «شيعه» و «سنّى» و خصوصاً «مآخذ و منابع» آنها - جهت آگاهى خوانندگان گرامى - در همين مقدّمه روشن سازم تا عرايض بنده مورد سوء تفسير قرار نگيرد؛ چون حتّى در نامه‏هايى كه دوستان شيعى برايم مى‏فرستادند، مى‏ديدم كه به طور كلّى - طى نامه‏هاى خود - مرا سنّى قلمداد نموده و تصوّر مى‏كردند، هرآنچه را كه سنّيان بگويند - هرچند نادرست هم باشد - مى‏پذيرم و هرچه را كه شيعه اماميه بگويد - اگر چه درست هم باشد - رد مى‏كنم!</w:t>
      </w:r>
      <w:r w:rsidRPr="006F0B90">
        <w:rPr>
          <w:rFonts w:hint="cs"/>
          <w:rtl/>
        </w:rPr>
        <w:t>.</w:t>
      </w:r>
    </w:p>
    <w:p w:rsidR="00D17E13" w:rsidRDefault="00082CC7" w:rsidP="0074482A">
      <w:pPr>
        <w:pStyle w:val="a5"/>
        <w:rPr>
          <w:rtl/>
        </w:rPr>
      </w:pPr>
      <w:r w:rsidRPr="006F0B90">
        <w:rPr>
          <w:rtl/>
        </w:rPr>
        <w:t xml:space="preserve">براى اطّلاع خواننده محترم، معروض مى‏دارم كه: موضع اينجانب، موضع يك مسلمان آزاد محقّق، متّكى به «قرآن» و «سنّت» پیامبر </w:t>
      </w:r>
      <w:r w:rsidRPr="006F0B90">
        <w:rPr>
          <w:rFonts w:cs="CTraditional Arabic" w:hint="cs"/>
          <w:rtl/>
        </w:rPr>
        <w:t>ص</w:t>
      </w:r>
      <w:r w:rsidRPr="006F0B90">
        <w:rPr>
          <w:rtl/>
        </w:rPr>
        <w:t xml:space="preserve"> و عارى از هرگونه تعصّب فرقه‏اى است.</w:t>
      </w:r>
      <w:r w:rsidRPr="00D17E13">
        <w:rPr>
          <w:rStyle w:val="FootnoteReference"/>
          <w:rFonts w:ascii="Times New Roman" w:hAnsi="Times New Roman"/>
          <w:b/>
          <w:bCs/>
          <w:sz w:val="24"/>
          <w:szCs w:val="24"/>
          <w:rtl/>
        </w:rPr>
        <w:footnoteReference w:id="7"/>
      </w:r>
      <w:r w:rsidRPr="006F0B90">
        <w:rPr>
          <w:rtl/>
        </w:rPr>
        <w:t xml:space="preserve"> بنابراين هر مطلب صحيحى را كه با قرآن كريم و سنّت قطعى رسول خدا </w:t>
      </w:r>
      <w:r w:rsidRPr="006F0B90">
        <w:rPr>
          <w:rFonts w:cs="CTraditional Arabic" w:hint="cs"/>
          <w:rtl/>
        </w:rPr>
        <w:t>ص</w:t>
      </w:r>
      <w:r w:rsidRPr="006F0B90">
        <w:rPr>
          <w:rtl/>
        </w:rPr>
        <w:t xml:space="preserve"> تطبيق نمايد، چه در كتب سنّى و چه در مآخذ شيعه باشد، مى‏پذيرم و انحراف از اين اصل را در هيچ يك از آنها قبول ندارم و از اين نظر، اقوال روايت‏شده از «عمر» يا «على»، «شافعى» يا «جعفر صادق»، «بخارى» يا «كلينى»، «إبن‏تيميه» يا «حلّى» و... برايم يكسان است!</w:t>
      </w:r>
      <w:r w:rsidRPr="006F0B90">
        <w:rPr>
          <w:rFonts w:hint="cs"/>
          <w:rtl/>
        </w:rPr>
        <w:t>.</w:t>
      </w:r>
    </w:p>
    <w:p w:rsidR="00D17E13" w:rsidRDefault="00082CC7" w:rsidP="0074482A">
      <w:pPr>
        <w:pStyle w:val="a5"/>
        <w:rPr>
          <w:rtl/>
        </w:rPr>
      </w:pPr>
      <w:r w:rsidRPr="006F0B90">
        <w:rPr>
          <w:rtl/>
        </w:rPr>
        <w:t>اميد است كه «عيانات»، در اتّحاد و اتّفاق راستين مسلمانان و تقريب قلوبشان مؤثّر افتد و وسيله‏اى باشد در هرچه روشن‏ترشدن «حقيقت»، و خداى ناكرده موجب سوء تفاهم نگردد، و اگر چنانچه در جايى از آن - بر اثر نقص كتابت - موردى باشد كه خوشايند خوانندگان عزيز واقع نش</w:t>
      </w:r>
      <w:r w:rsidR="00D17E13">
        <w:rPr>
          <w:rtl/>
        </w:rPr>
        <w:t>ود، پيشاپيش عذرخواهى مى‏نمايم!.</w:t>
      </w:r>
    </w:p>
    <w:p w:rsidR="00D17E13" w:rsidRDefault="00082CC7" w:rsidP="0074482A">
      <w:pPr>
        <w:pStyle w:val="a5"/>
        <w:rPr>
          <w:rtl/>
        </w:rPr>
      </w:pPr>
      <w:r w:rsidRPr="006F0B90">
        <w:rPr>
          <w:rtl/>
        </w:rPr>
        <w:t>...اگر انگيزه من در نوشتن اين كتاب، انگيزه رحمانى باشد، پروردگارا! تو را حمد و</w:t>
      </w:r>
      <w:r w:rsidRPr="006F0B90">
        <w:rPr>
          <w:rFonts w:hint="cs"/>
          <w:rtl/>
        </w:rPr>
        <w:t xml:space="preserve"> </w:t>
      </w:r>
      <w:r w:rsidRPr="006F0B90">
        <w:rPr>
          <w:rtl/>
        </w:rPr>
        <w:t>سپاس مى‏گويم و اگر غير از آن باشد، از تو طلب مغفرت مى‏نمايم و البته تو به درون هركس آگاهترى و بازگشت همه امور به سوى توست!.. خداوند همه پ</w:t>
      </w:r>
      <w:r w:rsidR="00D17E13">
        <w:rPr>
          <w:rtl/>
        </w:rPr>
        <w:t>ويندگان راه حق را مددكار باشد!.</w:t>
      </w:r>
    </w:p>
    <w:p w:rsidR="00082CC7" w:rsidRPr="0016216E" w:rsidRDefault="00082CC7" w:rsidP="00B27AB0">
      <w:pPr>
        <w:pStyle w:val="PlainText"/>
        <w:rPr>
          <w:rFonts w:ascii="Times New Roman" w:hAnsi="Times New Roman"/>
          <w:rtl/>
        </w:rPr>
      </w:pPr>
      <w:r w:rsidRPr="0016216E">
        <w:rPr>
          <w:rFonts w:ascii="Times New Roman" w:hAnsi="Times New Roman" w:cs="Traditional Arabic" w:hint="cs"/>
          <w:rtl/>
        </w:rPr>
        <w:t>﴿</w:t>
      </w:r>
      <w:r w:rsidR="00D17E13" w:rsidRPr="0016216E">
        <w:rPr>
          <w:rStyle w:val="Char3"/>
          <w:rtl/>
        </w:rPr>
        <w:t>إِنۡ أُرِيدُ إِلَّا ٱلۡإِصۡلَٰحَ مَا ٱسۡتَطَعۡتُۚ وَمَا تَوۡفِيقِيٓ إِلَّا بِٱللَّهِۚ عَلَيۡهِ تَوَكَّلۡتُ وَإِلَيۡهِ أُنِيبُ</w:t>
      </w:r>
      <w:r w:rsidRPr="0016216E">
        <w:rPr>
          <w:rFonts w:ascii="Times New Roman" w:hAnsi="Times New Roman" w:cs="Traditional Arabic" w:hint="cs"/>
          <w:rtl/>
        </w:rPr>
        <w:t>﴾</w:t>
      </w:r>
      <w:r w:rsidR="0074482A" w:rsidRPr="0016216E">
        <w:rPr>
          <w:rFonts w:ascii="Times New Roman" w:hAnsi="Times New Roman" w:cs="Traditional Arabic" w:hint="cs"/>
          <w:rtl/>
        </w:rPr>
        <w:t xml:space="preserve"> </w:t>
      </w:r>
      <w:r w:rsidRPr="0016216E">
        <w:rPr>
          <w:rStyle w:val="Char4"/>
          <w:rtl/>
        </w:rPr>
        <w:t>[هود:٨٨</w:t>
      </w:r>
      <w:r w:rsidRPr="0016216E">
        <w:rPr>
          <w:rStyle w:val="Char4"/>
          <w:rFonts w:hint="cs"/>
          <w:rtl/>
        </w:rPr>
        <w:t>]</w:t>
      </w:r>
      <w:r w:rsidRPr="0016216E">
        <w:rPr>
          <w:rStyle w:val="Char2"/>
          <w:rFonts w:hint="cs"/>
          <w:rtl/>
        </w:rPr>
        <w:t>.</w:t>
      </w:r>
    </w:p>
    <w:p w:rsidR="00082CC7" w:rsidRPr="006F0B90" w:rsidRDefault="00082CC7" w:rsidP="0074482A">
      <w:pPr>
        <w:pStyle w:val="a5"/>
        <w:jc w:val="right"/>
      </w:pPr>
      <w:r w:rsidRPr="006F0B90">
        <w:rPr>
          <w:rtl/>
        </w:rPr>
        <w:t>ابراهيم محمّدى‏</w:t>
      </w:r>
    </w:p>
    <w:p w:rsidR="00F560C2" w:rsidRDefault="00082CC7" w:rsidP="0074482A">
      <w:pPr>
        <w:pStyle w:val="a5"/>
        <w:jc w:val="right"/>
        <w:rPr>
          <w:rtl/>
        </w:rPr>
      </w:pPr>
      <w:r w:rsidRPr="00082CC7">
        <w:rPr>
          <w:rtl/>
        </w:rPr>
        <w:t>رمضان 1420 هجرى قمرى</w:t>
      </w:r>
    </w:p>
    <w:p w:rsidR="00EA1EAA" w:rsidRDefault="00EA1EAA" w:rsidP="0074482A">
      <w:pPr>
        <w:pStyle w:val="a5"/>
        <w:jc w:val="right"/>
        <w:rPr>
          <w:rtl/>
        </w:rPr>
        <w:sectPr w:rsidR="00EA1EAA" w:rsidSect="001F3A1E">
          <w:headerReference w:type="default" r:id="rId15"/>
          <w:headerReference w:type="first" r:id="rId16"/>
          <w:footnotePr>
            <w:numRestart w:val="eachPage"/>
          </w:footnotePr>
          <w:type w:val="oddPage"/>
          <w:pgSz w:w="9356" w:h="13608" w:code="9"/>
          <w:pgMar w:top="1021" w:right="851" w:bottom="737" w:left="851" w:header="454" w:footer="0" w:gutter="0"/>
          <w:pgNumType w:start="1"/>
          <w:cols w:space="708"/>
          <w:titlePg/>
          <w:bidi/>
          <w:rtlGutter/>
          <w:docGrid w:linePitch="381"/>
        </w:sectPr>
      </w:pPr>
    </w:p>
    <w:p w:rsidR="00082CC7" w:rsidRPr="006F0B90" w:rsidRDefault="00082CC7" w:rsidP="00082CC7">
      <w:pPr>
        <w:pStyle w:val="a0"/>
        <w:rPr>
          <w:rFonts w:ascii="Times New Roman" w:hAnsi="Times New Roman"/>
          <w:szCs w:val="28"/>
        </w:rPr>
      </w:pPr>
      <w:bookmarkStart w:id="16" w:name="_Toc326959862"/>
      <w:bookmarkStart w:id="17" w:name="_Toc393681691"/>
      <w:r w:rsidRPr="006F0B90">
        <w:rPr>
          <w:rFonts w:ascii="Times New Roman" w:hAnsi="Times New Roman"/>
          <w:rtl/>
        </w:rPr>
        <w:t>تيجانى و كتابش</w:t>
      </w:r>
      <w:bookmarkEnd w:id="16"/>
      <w:bookmarkEnd w:id="17"/>
    </w:p>
    <w:p w:rsidR="00216894" w:rsidRDefault="00082CC7" w:rsidP="0074482A">
      <w:pPr>
        <w:pStyle w:val="a5"/>
        <w:rPr>
          <w:rtl/>
        </w:rPr>
      </w:pPr>
      <w:r w:rsidRPr="006F0B90">
        <w:rPr>
          <w:rtl/>
        </w:rPr>
        <w:t xml:space="preserve"> بهتر است قبل از هر چيز كمى درباره شخص تيجانى سخن بگوييم.. كسى كه - به قول خودش: - «كشف نوينى نموده؛ البته نه در جهان اختراعات و ابتكارات تكنيكى و فيزيولوژيكى، بلكه در جهان عقايد و در ميان سيلى از مكتبهاى مذهبى و فلسفه‏هاى دينى!». (ص 13)</w:t>
      </w:r>
    </w:p>
    <w:p w:rsidR="00082CC7" w:rsidRPr="006F0B90" w:rsidRDefault="00082CC7" w:rsidP="0074482A">
      <w:pPr>
        <w:pStyle w:val="a5"/>
        <w:rPr>
          <w:rtl/>
        </w:rPr>
      </w:pPr>
      <w:r w:rsidRPr="006F0B90">
        <w:rPr>
          <w:rtl/>
        </w:rPr>
        <w:t>او، داستان اين كشفش! را در كتاب نخستش آورده است.. در همان كتاب است كه ادّعا مى‏كند از دانشگاه «الزيتونه» تونس فارغ‏التحصيل گشته است.. و داراى عقايد صوفيگرى بوده كه به فرقه «تيجانيه» - از طريقتهاى صوفيه - منتسب بوده و سپس به عربستان سعودى جهت زيارت خانه خدا سفر مى‏كند، و پس از ملاقات با علماى سعودى و شنيدن سخنرانى‏هايشان، به عقايد وهّابيّت تمايل پيدا مى‏كند و نهايتاً يك «وهّابى» صرف مى‏شود؛ چنانچه آرزو مى‏كند كه مسلمانان ديگر نيز اين عقيده را داشتند! (ص 27) و زمانى كه به تونس برمى‏گردد، با گروه «اخوان‏المسلمين» رفت‏وآمد نموده و در مساجد شهر، شروع به نشر وهّابيّت و انكار تصوّف مى‏كند.. پس از چندى مجدّداً قصد حج مى‏نمايد، امّا اين بار مى‏خواهد از طريق ليبى به مصر و سپس از راه دريا به لبنان و آنگاه به سوريه، اردن و عربستان برود.. او خود در (ص 30) مى‏گويد: «آنجا (عربستان) بيش از جاهاى ديگر مورد نظرم بود كه هم مى‏خواستم عمره را به جاى آورم و هم تجديد عهدى با وهّابيّت بنمايم؛ همان وهّابيّتى كه خود مبلّغ و مروّج آن در ميان توده‏هاى محصّلين مدارس و در مساجدى كه اخوان‏المسلمين بيشتر رفت‏وآمد داشتند، بودم».</w:t>
      </w:r>
    </w:p>
    <w:p w:rsidR="00216894" w:rsidRDefault="00082CC7" w:rsidP="0074482A">
      <w:pPr>
        <w:pStyle w:val="a5"/>
        <w:rPr>
          <w:rtl/>
        </w:rPr>
      </w:pPr>
      <w:r w:rsidRPr="006F0B90">
        <w:rPr>
          <w:rtl/>
        </w:rPr>
        <w:t>تيجانى فصلى را با نام «مسافرت موفقيّت‏آميز»، به همين سفرهايش اختصاص داده است.. به هر حال زمانى كه با كشتى از مصر به بيروت سفر مى‏كند، بر روى كشتى، با فردى به نام «مُنعم» - از شيعيان عراق - آشنا مى‏شود و تحت تأثير او واقع گشته و همراه او به عراق سفر مى‏كند و با علماى بزرگ شيعه - آيت‏اللّه خويى و محمّد باقر صدر - ديدار مى‏كند و به قول خودش، پس از تحقيق عميق و تلاش بسيار، به «حقيقت» مى‏رسد و نهايتاً شيعه دوازده‏امامى مى‏شود!</w:t>
      </w:r>
      <w:r w:rsidRPr="006F0B90">
        <w:rPr>
          <w:rFonts w:hint="cs"/>
          <w:rtl/>
        </w:rPr>
        <w:t>.</w:t>
      </w:r>
    </w:p>
    <w:p w:rsidR="00216894" w:rsidRDefault="00082CC7" w:rsidP="0074482A">
      <w:pPr>
        <w:pStyle w:val="a5"/>
        <w:rPr>
          <w:rtl/>
        </w:rPr>
      </w:pPr>
      <w:r w:rsidRPr="006F0B90">
        <w:rPr>
          <w:rtl/>
        </w:rPr>
        <w:t>اين عمل تيجانى، همچون انفجارى مى‏شود كه امواج آن تمام جهان تشيّع را فرامى‏گيرد.. تيجانى پس از شيعه‏شدن، بلافاصله به تبليغ آن مى‏پردازد؛ از اين رو كتابهايى رادر ردّ عقايد «اهل‏سنّت» مى‏نويسد كه تا كنون چهار كتابش به نامهاى «آنگاه هدايت شدم»، «همراه با راستگويان»، «از آگاهان بپرسيد» و «اهل‏سنّت واقعى» ترجمه و چاپ شده‏اند.</w:t>
      </w:r>
    </w:p>
    <w:p w:rsidR="00216894" w:rsidRDefault="00082CC7" w:rsidP="0074482A">
      <w:pPr>
        <w:pStyle w:val="a5"/>
        <w:rPr>
          <w:rtl/>
        </w:rPr>
      </w:pPr>
      <w:r w:rsidRPr="006F0B90">
        <w:rPr>
          <w:rtl/>
        </w:rPr>
        <w:t xml:space="preserve">بنده پس از مطالعه‏شان، ملاحظه كردم كه به اصحاب گرانقدر پیامبر </w:t>
      </w:r>
      <w:r w:rsidRPr="006F0B90">
        <w:rPr>
          <w:rFonts w:cs="CTraditional Arabic" w:hint="cs"/>
          <w:rtl/>
        </w:rPr>
        <w:t>ص</w:t>
      </w:r>
      <w:r w:rsidRPr="006F0B90">
        <w:rPr>
          <w:rtl/>
        </w:rPr>
        <w:t xml:space="preserve"> خصوصاً خلفاى راشدين و عايشه و حفصه </w:t>
      </w:r>
      <w:r w:rsidRPr="006F0B90">
        <w:rPr>
          <w:rFonts w:cs="CTraditional Arabic" w:hint="cs"/>
          <w:rtl/>
        </w:rPr>
        <w:t>ش</w:t>
      </w:r>
      <w:r w:rsidRPr="006F0B90">
        <w:rPr>
          <w:rtl/>
        </w:rPr>
        <w:t xml:space="preserve"> توهين كرده و با اشاره و كنايه، يا به تصريح مطلب، آنها را كافر و مرتد و منافق و گمراه و خائن و غاصب و... خوانده است!.. به طور خلاصه خواسته به خوانندگان بفهماند كه:</w:t>
      </w:r>
    </w:p>
    <w:p w:rsidR="00082CC7" w:rsidRPr="006F0B90" w:rsidRDefault="00082CC7" w:rsidP="00302595">
      <w:pPr>
        <w:pStyle w:val="a5"/>
        <w:numPr>
          <w:ilvl w:val="0"/>
          <w:numId w:val="4"/>
        </w:numPr>
        <w:rPr>
          <w:rtl/>
        </w:rPr>
      </w:pPr>
      <w:r w:rsidRPr="006F0B90">
        <w:rPr>
          <w:rtl/>
        </w:rPr>
        <w:t xml:space="preserve">تمامى اصحاب پیامبر </w:t>
      </w:r>
      <w:r w:rsidRPr="006F0B90">
        <w:rPr>
          <w:rFonts w:cs="CTraditional Arabic" w:hint="cs"/>
          <w:rtl/>
        </w:rPr>
        <w:t>ص</w:t>
      </w:r>
      <w:r w:rsidRPr="006F0B90">
        <w:rPr>
          <w:rtl/>
        </w:rPr>
        <w:t xml:space="preserve"> به جز تعداد كمى - كه گاهى سه و يا چهار نفر مى‏دانند! - همگى پس از پیامبر </w:t>
      </w:r>
      <w:r w:rsidRPr="006F0B90">
        <w:rPr>
          <w:rFonts w:cs="CTraditional Arabic" w:hint="cs"/>
          <w:rtl/>
        </w:rPr>
        <w:t>ص</w:t>
      </w:r>
      <w:r w:rsidRPr="006F0B90">
        <w:rPr>
          <w:rtl/>
        </w:rPr>
        <w:t xml:space="preserve"> مرتد شده‏اند و چون اهل‏سنّت از آنها پيروى مى‏كنند و به آنها حترام مى‏گذارند، پس آنها نيز كافرند!</w:t>
      </w:r>
      <w:r w:rsidRPr="006F0B90">
        <w:rPr>
          <w:rFonts w:hint="cs"/>
          <w:rtl/>
        </w:rPr>
        <w:t>.</w:t>
      </w:r>
    </w:p>
    <w:p w:rsidR="00082CC7" w:rsidRPr="006F0B90" w:rsidRDefault="00082CC7" w:rsidP="00302595">
      <w:pPr>
        <w:pStyle w:val="a5"/>
        <w:numPr>
          <w:ilvl w:val="0"/>
          <w:numId w:val="4"/>
        </w:numPr>
        <w:rPr>
          <w:rtl/>
        </w:rPr>
      </w:pPr>
      <w:r w:rsidRPr="006F0B90">
        <w:rPr>
          <w:rtl/>
        </w:rPr>
        <w:t xml:space="preserve">بايستى از اصحاب - گناهكار و بنى‏اسرائيل مانند! - روى برگرداند و فقط از خاندان پیامبر </w:t>
      </w:r>
      <w:r w:rsidRPr="006F0B90">
        <w:rPr>
          <w:rFonts w:cs="CTraditional Arabic" w:hint="cs"/>
          <w:rtl/>
        </w:rPr>
        <w:t>ص</w:t>
      </w:r>
      <w:r w:rsidRPr="006F0B90">
        <w:rPr>
          <w:rtl/>
        </w:rPr>
        <w:t xml:space="preserve"> - كه از هر گونه اشتباه كوچك و بزرگ معصوم و مصون هستند - پيروى كرد.. كسانى كه شارع دين و مرجع اختلافات و برگزيدگان و منصوبان الهى در زمين هستند!</w:t>
      </w:r>
      <w:r w:rsidRPr="006F0B90">
        <w:rPr>
          <w:rFonts w:hint="cs"/>
          <w:rtl/>
        </w:rPr>
        <w:t>.</w:t>
      </w:r>
    </w:p>
    <w:p w:rsidR="00082CC7" w:rsidRPr="006F0B90" w:rsidRDefault="00082CC7" w:rsidP="0074482A">
      <w:pPr>
        <w:pStyle w:val="a5"/>
        <w:rPr>
          <w:rtl/>
        </w:rPr>
      </w:pPr>
      <w:r w:rsidRPr="006F0B90">
        <w:rPr>
          <w:rtl/>
        </w:rPr>
        <w:t xml:space="preserve">تمام كتابهاى چهارگانه‏اش روى همين قضيّه، يعنى طعن اصحاب پیامبر </w:t>
      </w:r>
      <w:r w:rsidRPr="006F0B90">
        <w:rPr>
          <w:rFonts w:cs="CTraditional Arabic" w:hint="cs"/>
          <w:rtl/>
        </w:rPr>
        <w:t>ص</w:t>
      </w:r>
      <w:r w:rsidRPr="006F0B90">
        <w:rPr>
          <w:rtl/>
        </w:rPr>
        <w:t xml:space="preserve"> تركيز يافته و - متأسّفانه - براى اثبات اين نظريه‏اش - كه از شيعيان گرفته - به هر وسيله ممكن متوسّل شده است؛ چنانكه كتابهايش پر از دروغ محض، اباطيل، تدليس، عيبجويى و تهمت است!! و اگر تيجانى در ادّعاى خويش صادق، و واقعاً در جستجوى حقيقت بوده است، نمى‏بايست دروغ بگويد و شايسته هم نبود، هدفش را - كه رسيدن به «حقيقت» بوده - با وسايلى دروغين و غير واقعى به تحقّق برساند!</w:t>
      </w:r>
      <w:r w:rsidRPr="006F0B90">
        <w:rPr>
          <w:rFonts w:hint="cs"/>
          <w:rtl/>
        </w:rPr>
        <w:t>.</w:t>
      </w:r>
    </w:p>
    <w:p w:rsidR="00082CC7" w:rsidRPr="006F0B90" w:rsidRDefault="00082CC7" w:rsidP="0074482A">
      <w:pPr>
        <w:pStyle w:val="a5"/>
        <w:rPr>
          <w:rtl/>
        </w:rPr>
      </w:pPr>
      <w:r w:rsidRPr="006F0B90">
        <w:rPr>
          <w:rtl/>
        </w:rPr>
        <w:t>اين هم چيز عجيبى نيست كه شخصى شيعه شده باشد.. در ميان اهل‏تشيّع نيز</w:t>
      </w:r>
      <w:r w:rsidRPr="00D17E13">
        <w:rPr>
          <w:rStyle w:val="FootnoteReference"/>
          <w:rFonts w:ascii="Times New Roman" w:hAnsi="Times New Roman"/>
          <w:b/>
          <w:bCs/>
          <w:sz w:val="24"/>
          <w:szCs w:val="24"/>
          <w:rtl/>
        </w:rPr>
        <w:footnoteReference w:id="8"/>
      </w:r>
      <w:r w:rsidRPr="006F0B90">
        <w:rPr>
          <w:rtl/>
        </w:rPr>
        <w:t xml:space="preserve"> افراد زيادى هستند كه از تشيّع دست برداشته و سنّى شده‏اند؛ مانند: «محمّد عبدالشكور لكهنودى» - از علماى پاكستان - كه كتاب «باقيات صالحات» را پس از تسنّن، در ردّ عقايد شيعه نوشته است.. يا «علّامه برقعى» - از علماى مشهور ايران - كه كتابها و رساله‏هاى زيادى عليه معتقدات شيعه تأليف و شاگردان زيادى هم تربيت كرده كه افكارش را -هم‏اكنون نيز در سراسر ايران - ادامه مى‏دهند.. همچنين آقاى «احمد كسروى» صاحب كتاب «شيعيگرى» كه قربانى همين راه هم گرديد و به شهادت رسيد!.. يا «موسى موسوى» - از علماى نجف - صاحب كتاب «الشيعه و التصحيح».. و همچنين «حسين موسوى» - يكى ديگر از علماى نجف - مؤلّف كتاب «للّه.. ثم للتاريخ!» را مى‏توان نام برد كه به راستى نه اوّلين و يقيناً آخرينشان هم نيستند و نخواهند بود!</w:t>
      </w:r>
      <w:r w:rsidRPr="006F0B90">
        <w:rPr>
          <w:rFonts w:hint="cs"/>
          <w:rtl/>
        </w:rPr>
        <w:t>.</w:t>
      </w:r>
    </w:p>
    <w:p w:rsidR="00082CC7" w:rsidRPr="006F0B90" w:rsidRDefault="00082CC7" w:rsidP="0074482A">
      <w:pPr>
        <w:pStyle w:val="a5"/>
        <w:rPr>
          <w:rtl/>
        </w:rPr>
      </w:pPr>
      <w:r w:rsidRPr="006F0B90">
        <w:rPr>
          <w:rtl/>
        </w:rPr>
        <w:t xml:space="preserve"> امّا در كتاب تيجانى، بعضى مسائل آمده كه بعيد به نظر مى‏رسد صحّت داشته باشد! مثلاً در فصل «مسافرت موفّقيّت‏آميز» از ديدارش با «سيّد محمّد باقر صدر» سخن گفته است و - چنانكه خواهيم ديد - از قول او استدلالهايى آورده كه بسيار غير منطقى است و انسان مشكوك مى‏شود از اينكه تيجانى، صدر را ملاقات كرده باشد و يا «صدر» از اسلام هيچ بهره‏اى نبرده است! چون واقعاً استدلالهايش غير منطقى و خنده‏دار است و هركس هم مى‏داند كه چه اندازه نادرست است!..</w:t>
      </w:r>
    </w:p>
    <w:p w:rsidR="00082CC7" w:rsidRPr="006F0B90" w:rsidRDefault="00082CC7" w:rsidP="0074482A">
      <w:pPr>
        <w:pStyle w:val="a5"/>
        <w:rPr>
          <w:rtl/>
        </w:rPr>
      </w:pPr>
      <w:r w:rsidRPr="006F0B90">
        <w:rPr>
          <w:rtl/>
        </w:rPr>
        <w:t>ما در اين فصل، سعى نخواهيم كرد به موضوعات عقيدتى كه تيجانى در كتابش آورده، وارد شويم، بلكه تنها به بعضى از دروغها و تناقضها و پريشانگوييها، و نيز سهل‏انگارى‏اش در روايت حديث و تاريخ، همچنين استناد نابجا و غلطش به بعضى از آيات قرآن كريم مى‏پردازيم و نقد و بررسيهاى عقيدتى را به فصلهاى جداگانه ديگر وامى‏گذار</w:t>
      </w:r>
      <w:r w:rsidR="00216894">
        <w:rPr>
          <w:rtl/>
        </w:rPr>
        <w:t>يم.</w:t>
      </w:r>
    </w:p>
    <w:p w:rsidR="00082CC7" w:rsidRPr="006F0B90" w:rsidRDefault="00082CC7" w:rsidP="0074482A">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rPr>
          <w:rFonts w:ascii="Times New Roman" w:hAnsi="Times New Roman"/>
        </w:rPr>
      </w:pPr>
      <w:bookmarkStart w:id="18" w:name="_Toc326959863"/>
      <w:bookmarkStart w:id="19" w:name="_Toc393681692"/>
      <w:r w:rsidRPr="006F0B90">
        <w:rPr>
          <w:rFonts w:ascii="Times New Roman" w:hAnsi="Times New Roman"/>
          <w:rtl/>
        </w:rPr>
        <w:t>دروغها و پريشانگوييهاى تيجانى:</w:t>
      </w:r>
      <w:bookmarkEnd w:id="18"/>
      <w:bookmarkEnd w:id="19"/>
    </w:p>
    <w:p w:rsidR="00082CC7" w:rsidRPr="006F0B90" w:rsidRDefault="00082CC7" w:rsidP="0074482A">
      <w:pPr>
        <w:pStyle w:val="a5"/>
        <w:rPr>
          <w:rtl/>
        </w:rPr>
      </w:pPr>
      <w:r w:rsidRPr="006F0B90">
        <w:rPr>
          <w:rtl/>
        </w:rPr>
        <w:t>اوّلين دروغ تيجانى، در همان عنوان كتابش آشكار مى‏شود.. نخستين كتاب تيجانى «</w:t>
      </w:r>
      <w:r w:rsidRPr="00216894">
        <w:rPr>
          <w:rFonts w:ascii="mylotus" w:hAnsi="mylotus" w:cs="mylotus"/>
          <w:rtl/>
        </w:rPr>
        <w:t>ثم اهتديت</w:t>
      </w:r>
      <w:r w:rsidRPr="006F0B90">
        <w:rPr>
          <w:rtl/>
        </w:rPr>
        <w:t>» مى‏باشد كه به نامهاى مختلفى: «آنگاه هدايت شدم»، «شيعه</w:t>
      </w:r>
      <w:r w:rsidR="00216894">
        <w:rPr>
          <w:rFonts w:hint="cs"/>
          <w:rtl/>
        </w:rPr>
        <w:t xml:space="preserve"> </w:t>
      </w:r>
      <w:r w:rsidRPr="006F0B90">
        <w:rPr>
          <w:rtl/>
        </w:rPr>
        <w:t>‏شدنم به چه معناست»، «چگونه شيعه شدم» و «راه‏يافته» ترجمه و منتشر شده است و همانند طوفانى سهمگين، سراسر ايران را فراگرفته و حتّى در بعضى از شهرها، خصوصاً مناطق سنّى‏نشين، به طور رايگان به جوانان داده مى‏شود!</w:t>
      </w:r>
      <w:r w:rsidRPr="006F0B90">
        <w:rPr>
          <w:rFonts w:hint="cs"/>
          <w:rtl/>
        </w:rPr>
        <w:t>.</w:t>
      </w:r>
    </w:p>
    <w:p w:rsidR="00082CC7" w:rsidRPr="006F0B90" w:rsidRDefault="00082CC7" w:rsidP="0074482A">
      <w:pPr>
        <w:pStyle w:val="a5"/>
        <w:rPr>
          <w:rtl/>
        </w:rPr>
      </w:pPr>
      <w:r w:rsidRPr="006F0B90">
        <w:rPr>
          <w:rtl/>
        </w:rPr>
        <w:t>محتواى اين كتاب - و ديگر تأليفاتش - نه تنها ضدّ وحدت مسلمانان است، بلكه نام و عنوان آن هم بزرگترين توهين به مسلمانان است؛ زيرا معنى عنوان كتاب تيجانى اين است كه تنها و تنها «شيعه» هدايت‏يافته است و مابقى مسلمانان گمراهند!</w:t>
      </w:r>
      <w:r w:rsidRPr="00D17E13">
        <w:rPr>
          <w:rStyle w:val="FootnoteReference"/>
          <w:rFonts w:ascii="Times New Roman" w:hAnsi="Times New Roman"/>
          <w:b/>
          <w:bCs/>
          <w:sz w:val="24"/>
          <w:szCs w:val="24"/>
          <w:rtl/>
        </w:rPr>
        <w:footnoteReference w:id="9"/>
      </w:r>
      <w:r w:rsidRPr="006F0B90">
        <w:rPr>
          <w:rtl/>
        </w:rPr>
        <w:t xml:space="preserve"> و اين بسيار</w:t>
      </w:r>
      <w:r w:rsidR="00D17E13">
        <w:rPr>
          <w:rtl/>
        </w:rPr>
        <w:t xml:space="preserve"> </w:t>
      </w:r>
      <w:r w:rsidRPr="006F0B90">
        <w:rPr>
          <w:rtl/>
        </w:rPr>
        <w:t>ابلهانه است كه ديگر مسلمانان را گمراه و باطل خواند و از طرف ديگر از برادرى و وحدت اسلامى - كه امروزه علماى شيعه پرچمداران آن شده‏اند - سخن گفت!</w:t>
      </w:r>
      <w:r w:rsidRPr="006F0B90">
        <w:rPr>
          <w:rFonts w:hint="cs"/>
          <w:rtl/>
        </w:rPr>
        <w:t>.</w:t>
      </w:r>
    </w:p>
    <w:p w:rsidR="00082CC7" w:rsidRPr="006F0B90" w:rsidRDefault="00082CC7" w:rsidP="0074482A">
      <w:pPr>
        <w:pStyle w:val="a5"/>
        <w:rPr>
          <w:rtl/>
        </w:rPr>
      </w:pPr>
      <w:r w:rsidRPr="006F0B90">
        <w:rPr>
          <w:rtl/>
        </w:rPr>
        <w:t>كتاب تيجانى، بزرگترين عيبش اين است كه در دل مسلمانان به خاطر مطالب دروغين و ناحقش، كينه و عداوت ايجاد كرده و مى‏كند.. كتابى است شيطان‏پسند.. و خو</w:t>
      </w:r>
      <w:r w:rsidR="00D17E13">
        <w:rPr>
          <w:rtl/>
        </w:rPr>
        <w:t>شحال‏كننده صهيونيسم و صليبيّت!.</w:t>
      </w:r>
    </w:p>
    <w:p w:rsidR="00D17E13" w:rsidRDefault="00082CC7" w:rsidP="0074482A">
      <w:pPr>
        <w:pStyle w:val="a5"/>
        <w:rPr>
          <w:rtl/>
        </w:rPr>
      </w:pPr>
      <w:r w:rsidRPr="006F0B90">
        <w:rPr>
          <w:rtl/>
        </w:rPr>
        <w:t xml:space="preserve">تيجانى، عنوان </w:t>
      </w:r>
      <w:r w:rsidRPr="0074482A">
        <w:rPr>
          <w:rStyle w:val="Char1"/>
          <w:rtl/>
        </w:rPr>
        <w:t>«ثَمَّ اهْتَدَيْتُ»</w:t>
      </w:r>
      <w:r w:rsidRPr="006F0B90">
        <w:rPr>
          <w:rtl/>
        </w:rPr>
        <w:t xml:space="preserve"> را برايش برگزيده كه مترجم كتاب - «محمّد جواد مهرى» - واژه </w:t>
      </w:r>
      <w:r w:rsidRPr="0074482A">
        <w:rPr>
          <w:rStyle w:val="Char1"/>
          <w:rtl/>
        </w:rPr>
        <w:t>«ثَمَّ»</w:t>
      </w:r>
      <w:r w:rsidRPr="006F0B90">
        <w:rPr>
          <w:rtl/>
        </w:rPr>
        <w:t xml:space="preserve"> (آنجا) را با </w:t>
      </w:r>
      <w:r w:rsidRPr="0074482A">
        <w:rPr>
          <w:rStyle w:val="Char1"/>
          <w:rtl/>
        </w:rPr>
        <w:t>«إذَا»</w:t>
      </w:r>
      <w:r w:rsidRPr="006F0B90">
        <w:rPr>
          <w:rtl/>
        </w:rPr>
        <w:t xml:space="preserve"> (آنگاه) اشتباه گرفته است! و در واقع ترجمه آن «آنجا كه هدايت شدم» مى‏باشد!.. به هر حال بدون شك، معنى و مفهومش، بسيار سخيفانه و منافقانه است!</w:t>
      </w:r>
      <w:r w:rsidRPr="006F0B90">
        <w:rPr>
          <w:rFonts w:hint="cs"/>
          <w:rtl/>
        </w:rPr>
        <w:t>.</w:t>
      </w:r>
    </w:p>
    <w:p w:rsidR="00D17E13" w:rsidRDefault="00082CC7" w:rsidP="0074482A">
      <w:pPr>
        <w:pStyle w:val="a5"/>
        <w:rPr>
          <w:rtl/>
        </w:rPr>
      </w:pPr>
      <w:r w:rsidRPr="006F0B90">
        <w:rPr>
          <w:rtl/>
        </w:rPr>
        <w:t>تيجانى با انتخاب عنوان مذكور و علماى قم، يعنى گردانندگان «بنياد معارف اسلامى قم» كه كتاب را چاپ كرده‏اند، حماقت خود را با پخش و نشر آن، اثبات نموده‏اند؛ زيرا خطاب به آنان مى‏گوييم: چگونه شما وقتى از «وحدت اسلامى» صحبت مى‏شود، اهل سنّت را «برادران مسلمان» مى‏خوانيد و از طرفى اين چنين آنها را كافر و منافق و گمراه - آن هم بدون دليل - مى‏دانيد؟ آيا وحدت با گمراهان و كافران، توهين به خودتان نيست؟! خلاصه، يا شعار وحدت اسلامى‏تان دروغ محض و تقيّه است! يا عنوان كتاب تيجانى احمقانه است!</w:t>
      </w:r>
      <w:r w:rsidRPr="006F0B90">
        <w:rPr>
          <w:rFonts w:hint="cs"/>
          <w:rtl/>
        </w:rPr>
        <w:t>.</w:t>
      </w:r>
    </w:p>
    <w:p w:rsidR="00216894" w:rsidRDefault="00082CC7" w:rsidP="0074482A">
      <w:pPr>
        <w:pStyle w:val="a5"/>
        <w:rPr>
          <w:rtl/>
        </w:rPr>
      </w:pPr>
      <w:r w:rsidRPr="006F0B90">
        <w:rPr>
          <w:rtl/>
        </w:rPr>
        <w:t>مثلاً در (ص 200) كتابش مى‏گويد:</w:t>
      </w:r>
    </w:p>
    <w:p w:rsidR="00082CC7" w:rsidRPr="006F0B90" w:rsidRDefault="00082CC7" w:rsidP="0074482A">
      <w:pPr>
        <w:pStyle w:val="a5"/>
        <w:rPr>
          <w:rtl/>
        </w:rPr>
      </w:pPr>
      <w:r w:rsidRPr="006F0B90">
        <w:rPr>
          <w:rtl/>
        </w:rPr>
        <w:t>«... از اين روى بر خود چيره مى‏شوم و گرد و خاك تعصّب را كه بر آن احاطه‏ام كرده‏اند، از خود مى‏زدايم و از تمامى قيود و زنجيرهايى كه بيش از بيست سال ما را در آن بسته بودند، رهايى مى‏يابم و زبان حالم به آنها همواره مى‏گويد: «اى كاش قوم من مى‏دانستند كه خداوند مرا آمرزيد و عزّت</w:t>
      </w:r>
      <w:r w:rsidR="00D17E13">
        <w:rPr>
          <w:rtl/>
        </w:rPr>
        <w:t xml:space="preserve"> </w:t>
      </w:r>
      <w:r w:rsidRPr="006F0B90">
        <w:rPr>
          <w:rtl/>
        </w:rPr>
        <w:t>و احترامم بخشيد...».</w:t>
      </w:r>
    </w:p>
    <w:p w:rsidR="00216894" w:rsidRDefault="00082CC7" w:rsidP="0074482A">
      <w:pPr>
        <w:pStyle w:val="a5"/>
        <w:rPr>
          <w:rtl/>
        </w:rPr>
      </w:pPr>
      <w:r w:rsidRPr="006F0B90">
        <w:rPr>
          <w:rtl/>
        </w:rPr>
        <w:t>اين عبارت ترجمه آيه 26 و 27 سوره يس است كه خداوند از قول «حبيب نجّار» فرموده است. آنگاه كه قوم «مشرك» خود را به توحيد دعوت نمود، ولى آنها وى را به قتل رساندند! مترجم كتاب - مُهرى - نيز عمداً در زيرنويس، از سوره و شماره آيه نام نبرده است؛ چون او هم مى‏داند كه به كاربردن آيه مذكور درباره ديگر مسلمانان، به معنى مشرك و كافر خواندن آنهاست!.</w:t>
      </w:r>
    </w:p>
    <w:p w:rsidR="00216894" w:rsidRDefault="00082CC7" w:rsidP="0074482A">
      <w:pPr>
        <w:pStyle w:val="a5"/>
        <w:rPr>
          <w:rtl/>
        </w:rPr>
      </w:pPr>
      <w:r w:rsidRPr="006F0B90">
        <w:rPr>
          <w:rtl/>
        </w:rPr>
        <w:t>يا در (ص 269) مى‏نويسد: «آرى! با زبان مى‏گويند آنچه در قلبشان نيست...». اين عبارت نيز ترجمه آيه 167 سوره آل عمران مى‏باشد كه خداوند متعال درباره خص</w:t>
      </w:r>
      <w:r w:rsidR="00216894">
        <w:rPr>
          <w:rtl/>
        </w:rPr>
        <w:t>وصيّات منافقين بيان فرموده است.</w:t>
      </w:r>
    </w:p>
    <w:p w:rsidR="00216894" w:rsidRDefault="00082CC7" w:rsidP="0074482A">
      <w:pPr>
        <w:pStyle w:val="a5"/>
        <w:rPr>
          <w:rtl/>
        </w:rPr>
      </w:pPr>
      <w:r w:rsidRPr="006F0B90">
        <w:rPr>
          <w:rtl/>
        </w:rPr>
        <w:t xml:space="preserve">اينگونه نمونه‏ها در كتابش فراوان يافت مى‏شوند.. در سراسر كتابش از مسلمانان اهل سنّت به تعابير گمراه، باطل، مشرك و منافق و... بدون دليل ياد كرده است، و به دليل اينكه خلفاء و بسيارى از اصحاب كرام </w:t>
      </w:r>
      <w:r w:rsidRPr="006F0B90">
        <w:rPr>
          <w:rFonts w:cs="CTraditional Arabic" w:hint="cs"/>
          <w:rtl/>
        </w:rPr>
        <w:t>ش</w:t>
      </w:r>
      <w:r w:rsidRPr="006F0B90">
        <w:rPr>
          <w:rtl/>
        </w:rPr>
        <w:t xml:space="preserve"> را كافر و مرتدّ مى‏خواند، پيروان آن بزرگواران را نيز كافر و مرتدّ مى‏داند.</w:t>
      </w:r>
    </w:p>
    <w:p w:rsidR="00082CC7" w:rsidRPr="006F0B90" w:rsidRDefault="00082CC7" w:rsidP="0074482A">
      <w:pPr>
        <w:pStyle w:val="a5"/>
        <w:rPr>
          <w:rtl/>
        </w:rPr>
      </w:pPr>
      <w:r w:rsidRPr="006F0B90">
        <w:rPr>
          <w:rtl/>
        </w:rPr>
        <w:t xml:space="preserve">ما گمان نمى‏كنيم تمامى علماء و صاحب‏نظران شيعه از چنين نيّت ناپاك و انديشه متحجّرانه‏اى برخوردار باشند. ولى چاپ و نشر كتاب تيجانى و كتابهايى ديگر مانند: «شبهاى پيشاور»، «اسرار آل محمّد»، «ضميمه </w:t>
      </w:r>
      <w:r w:rsidRPr="00216894">
        <w:rPr>
          <w:rFonts w:ascii="mylotus" w:hAnsi="mylotus" w:cs="mylotus"/>
          <w:rtl/>
        </w:rPr>
        <w:t>حلية</w:t>
      </w:r>
      <w:r w:rsidRPr="006F0B90">
        <w:rPr>
          <w:rtl/>
        </w:rPr>
        <w:t xml:space="preserve"> المتّقين» و... اين تصوّر را كه: «مسؤولان و دست‏اندركاران تشيع نيز كه اكنون ادّعاى بى چون و چراى ولايت فقيه و سرپرستى امور مسلمين را دارند، مانند تيجانى و امثال او مى‏انديشند»، در ذهن مسلمانان به تصديق و يقين مبدّل كرده است!</w:t>
      </w:r>
      <w:r w:rsidRPr="006F0B90">
        <w:rPr>
          <w:rFonts w:hint="cs"/>
          <w:rtl/>
        </w:rPr>
        <w:t>.</w:t>
      </w:r>
    </w:p>
    <w:p w:rsidR="00082CC7" w:rsidRPr="006F0B90" w:rsidRDefault="00082CC7" w:rsidP="0074482A">
      <w:pPr>
        <w:pStyle w:val="a5"/>
        <w:rPr>
          <w:rtl/>
        </w:rPr>
      </w:pPr>
      <w:r w:rsidRPr="006F0B90">
        <w:rPr>
          <w:rtl/>
        </w:rPr>
        <w:t>ما ترديدى نداريم كه خواهان وحدت اسلامى در ميان شيعيان - متأسّفانه طورى كه در بينشان زندگى كرده و از نزديك لمس نموده‏ايم - كم، و شيفتگان تفرّق - عادتاً - بسيارند! هر چند مى‏دانيم كه بودجه هنگفتى على الدّوام براى تبليغ شعار توخالى وحدت اسلامى، مخصوصاً در «هفته وحدت!» صرف و خرج مى‏شود، ولى در مقام عمل به جز تفرّق روزافزون چيزى نمى‏يابيم.. البته شرح اين درد، با نشان دادن صدها سند و دليل زنده و ملموس، خود به كتابى جدا و مستقلّ نياز دارد!..</w:t>
      </w:r>
    </w:p>
    <w:p w:rsidR="00082CC7" w:rsidRPr="006F0B90" w:rsidRDefault="00082CC7" w:rsidP="00AD09CE">
      <w:pPr>
        <w:pStyle w:val="a5"/>
        <w:rPr>
          <w:rtl/>
        </w:rPr>
      </w:pPr>
      <w:r w:rsidRPr="006F0B90">
        <w:rPr>
          <w:rtl/>
        </w:rPr>
        <w:t>از جمله پريشانگوييهاى فراوان تيجانى يكى اين است كه نخست خود را دانشمندى معرّفى مى‏كند كه در «الأزهر» مصر، بعضى از علماء در جلسات بحثش حاضر شده‏اند و قرآن و احاديث بسيارى را از حفظ داشته و از آن همه دليل و برهانى كه مى‏دانسته و ردخور نداشته تعجّب كرده‏اند! (ص 41) و بالاخره از وى براى تدريس در دانشگاه «الأزهر» دعوت به عمل مى‏آورند؛ چنانچه مى‏گويد: «...و چنين پنداشتم كه راستى من يك دانشمند و عالم هستم، و چرا نباشم كه علماى أزهر شريف بدان گواهى مى‏دادند و از آنها يكى به من گفته بود: تو بايد در اينجا، در الأزهر باشى و...». (ص 42)</w:t>
      </w:r>
    </w:p>
    <w:p w:rsidR="00082CC7" w:rsidRPr="006F0B90" w:rsidRDefault="00082CC7" w:rsidP="00AD09CE">
      <w:pPr>
        <w:pStyle w:val="a5"/>
        <w:rPr>
          <w:rtl/>
        </w:rPr>
      </w:pPr>
      <w:r w:rsidRPr="006F0B90">
        <w:rPr>
          <w:rtl/>
        </w:rPr>
        <w:t xml:space="preserve"> امّا همين دانشمند بلندمرتبه!! وقتى در برابر طلبه‏هاى 16-13 ساله عراقى - به قول تيجانى كودكان 16-13 ساله!!</w:t>
      </w:r>
      <w:r w:rsidRPr="00D17E13">
        <w:rPr>
          <w:rStyle w:val="FootnoteReference"/>
          <w:rFonts w:ascii="Times New Roman" w:hAnsi="Times New Roman"/>
          <w:b/>
          <w:bCs/>
          <w:sz w:val="24"/>
          <w:szCs w:val="24"/>
          <w:rtl/>
        </w:rPr>
        <w:footnoteReference w:id="10"/>
      </w:r>
      <w:r w:rsidRPr="006F0B90">
        <w:rPr>
          <w:rtl/>
        </w:rPr>
        <w:t xml:space="preserve"> - در حوزه علميّه نجف قرار مى‏گيرد، به يكباره، آن‏</w:t>
      </w:r>
      <w:r w:rsidR="00D17E13">
        <w:rPr>
          <w:rtl/>
        </w:rPr>
        <w:t xml:space="preserve"> </w:t>
      </w:r>
      <w:r w:rsidRPr="006F0B90">
        <w:rPr>
          <w:rtl/>
        </w:rPr>
        <w:t>آيات و احاديث و براهينى را كه علماى أزهر از آن مُعجب بودند، از ياد برده و ضعف و بيسوادى و نادانى خود را به نمايش مى‏گذارد!.. (ص 73 و 72) چنانچه مى‏گويد: «اى كاش با دوستم (يعنى منعم) بيرون رفته بودم و با اين كودكان نمى‏ماندم؛ زيرا هيچ يك از آنان سؤالى از من در فقه يا تاريخ نكرد، مگر اينكه از پاسخگويى عاجز ماندم». (ص 75) و چنين ادامه مى‏دهد: «و پنداشتم كه عقلهاى اين كودكان خيلى بزرگتر از عقلهاى آن استادان سالخورده‏اى است كه در الأزهر ملاقات كردم و يا علمايى كه در تونس با آنها آشنا شدم». (ص 76)</w:t>
      </w:r>
    </w:p>
    <w:p w:rsidR="00082CC7" w:rsidRPr="006F0B90" w:rsidRDefault="00082CC7" w:rsidP="00AD09CE">
      <w:pPr>
        <w:pStyle w:val="a5"/>
        <w:rPr>
          <w:rtl/>
        </w:rPr>
      </w:pPr>
      <w:r w:rsidRPr="006F0B90">
        <w:rPr>
          <w:rtl/>
        </w:rPr>
        <w:t>تيجانى با اين سخنان بى‏سروته و نامرتبط، مى‏خواهد به خوانندگان چنين بفهماند كه آن دانشمندان سنّى كه لياقت تدريس در الأزهر را دارند، در برابر كودكان 16-13 ساله شيعى، توان هيچگونه سخن‏گفتنى را ندارند!</w:t>
      </w:r>
      <w:r w:rsidRPr="006F0B90">
        <w:rPr>
          <w:rFonts w:hint="cs"/>
          <w:rtl/>
        </w:rPr>
        <w:t>.</w:t>
      </w:r>
    </w:p>
    <w:p w:rsidR="00082CC7" w:rsidRPr="006F0B90" w:rsidRDefault="00082CC7" w:rsidP="00AD09CE">
      <w:pPr>
        <w:pStyle w:val="a5"/>
        <w:rPr>
          <w:rtl/>
        </w:rPr>
      </w:pPr>
      <w:r w:rsidRPr="006F0B90">
        <w:rPr>
          <w:rtl/>
        </w:rPr>
        <w:t>البته ما با كودكان 16-13 ساله - به قول تيجانى - كارى نداريم و يكراست به سراغ دانشمندان مشهور شيعى، يعنى «سيّد محمّد باقر صدر» و «آيت‏اللّه خويى» رفته و گفتگويشان را با تيجانى، نقد و بررسى مى‏كنيم</w:t>
      </w:r>
      <w:r w:rsidRPr="00D17E13">
        <w:rPr>
          <w:rStyle w:val="FootnoteReference"/>
          <w:rFonts w:ascii="Times New Roman" w:hAnsi="Times New Roman"/>
          <w:b/>
          <w:bCs/>
          <w:sz w:val="24"/>
          <w:szCs w:val="24"/>
          <w:rtl/>
        </w:rPr>
        <w:footnoteReference w:id="11"/>
      </w:r>
      <w:r w:rsidRPr="006F0B90">
        <w:rPr>
          <w:rtl/>
        </w:rPr>
        <w:t xml:space="preserve"> تا روشن شود كه يا سرگذشت تيجانى‏</w:t>
      </w:r>
      <w:r w:rsidR="00D17E13">
        <w:rPr>
          <w:rtl/>
        </w:rPr>
        <w:t xml:space="preserve"> </w:t>
      </w:r>
      <w:r w:rsidRPr="006F0B90">
        <w:rPr>
          <w:rtl/>
        </w:rPr>
        <w:t>و بياناتش و از جمله مباحثه وى با خويى و باقر صدر ساختگى است و يا آقاى صدر و خويى - و ديگر علماى شيعه - واقعاً بسيار ساده‏انديش و بيسواد بوده‏اند!.. ناگفته نماند كه اين تيجانى و علماى قم هستند كه با خيال‏پردازى خود، شخصيّت علمى علمايشان را زير سؤال برده‏اند؛ نه ما!!</w:t>
      </w:r>
      <w:r w:rsidRPr="006F0B90">
        <w:rPr>
          <w:rFonts w:hint="cs"/>
          <w:rtl/>
        </w:rPr>
        <w:t>.</w:t>
      </w:r>
    </w:p>
    <w:p w:rsidR="00216894" w:rsidRDefault="00082CC7" w:rsidP="00AD09CE">
      <w:pPr>
        <w:pStyle w:val="a5"/>
        <w:rPr>
          <w:rtl/>
        </w:rPr>
      </w:pPr>
      <w:r w:rsidRPr="006F0B90">
        <w:rPr>
          <w:rtl/>
        </w:rPr>
        <w:t>به هر حال، تيجانى در همين جريان ديدار با كودكان! و علماى نجف بود كه شيعه مى‏شود؛ و به عبارت دقيقتر: دروغگو، تهمت‏زننده، تناقض‏گو، داستان‏پرداز و اغفال‏كننده خوانندگان مى‏شود!.. كه ما در صفحات اين كتاب - به حكم مُشت، نمونه خروار است! - تنها به نشان‏دادن بارزترين دروغها و تهمتها و تدليس‏هايش، اكتفا كرده‏ايم. باضافه اينكه انحرافش را نيز از چگونگى روش علمى در مطرح‏كردن قضايا ثابت كرده و پرده از جهل و نادانى و نيّت</w:t>
      </w:r>
      <w:r w:rsidR="00216894">
        <w:rPr>
          <w:rtl/>
        </w:rPr>
        <w:t xml:space="preserve"> پليد و ناپاكش نيز برداشته‏ايم.</w:t>
      </w:r>
    </w:p>
    <w:p w:rsidR="00216894" w:rsidRDefault="00082CC7" w:rsidP="00AD09CE">
      <w:pPr>
        <w:pStyle w:val="a5"/>
        <w:rPr>
          <w:rtl/>
        </w:rPr>
      </w:pPr>
      <w:r w:rsidRPr="006F0B90">
        <w:rPr>
          <w:rtl/>
        </w:rPr>
        <w:t>تيجانى در (ص 28) مى‏گويد: «مردم شهر مرا حاجى لقب دادند و از آن روز، هر جايي</w:t>
      </w:r>
      <w:r w:rsidR="00D17E13">
        <w:rPr>
          <w:rtl/>
        </w:rPr>
        <w:t xml:space="preserve"> </w:t>
      </w:r>
      <w:r w:rsidRPr="006F0B90">
        <w:rPr>
          <w:rtl/>
        </w:rPr>
        <w:t xml:space="preserve">اين نام برده مى‏شد، </w:t>
      </w:r>
      <w:r w:rsidR="00216894">
        <w:rPr>
          <w:rtl/>
        </w:rPr>
        <w:t>ذهن‏ها فقط متوجّه من مى‏گشت»!!.</w:t>
      </w:r>
    </w:p>
    <w:p w:rsidR="00216894" w:rsidRDefault="00082CC7" w:rsidP="00AD09CE">
      <w:pPr>
        <w:pStyle w:val="a5"/>
        <w:rPr>
          <w:rtl/>
        </w:rPr>
      </w:pPr>
      <w:r w:rsidRPr="006F0B90">
        <w:rPr>
          <w:rtl/>
        </w:rPr>
        <w:t>اين معلوم است كه دروغ است! زيرادر هر شهرى، دهها و صدها حاجى وجود دارد و تنها او نبوده كه ذهن‏ها «فقط» متوجّه او شوند!</w:t>
      </w:r>
      <w:r w:rsidRPr="006F0B90">
        <w:rPr>
          <w:rFonts w:hint="cs"/>
          <w:rtl/>
        </w:rPr>
        <w:t>.</w:t>
      </w:r>
    </w:p>
    <w:p w:rsidR="00216894" w:rsidRDefault="00082CC7" w:rsidP="00AD09CE">
      <w:pPr>
        <w:pStyle w:val="a5"/>
        <w:rPr>
          <w:rtl/>
        </w:rPr>
      </w:pPr>
      <w:r w:rsidRPr="006F0B90">
        <w:rPr>
          <w:rtl/>
        </w:rPr>
        <w:t>در (ص 49) مى‏گويد: «...نظرش (يعنى منعم) را پسنديدم و در جاى خلوتى رفتيم كه من وضو بگيرم و او را براى نمازخواندن جلو انداختم كه آزمايشش كنم، چگونه نماز مى‏خواند و آنگاه خودم نماز را اعاده كنم».</w:t>
      </w:r>
    </w:p>
    <w:p w:rsidR="00216894" w:rsidRDefault="00082CC7" w:rsidP="00AD09CE">
      <w:pPr>
        <w:pStyle w:val="a5"/>
        <w:rPr>
          <w:rtl/>
        </w:rPr>
      </w:pPr>
      <w:r w:rsidRPr="006F0B90">
        <w:rPr>
          <w:rtl/>
        </w:rPr>
        <w:t>اين سخن تيجانى صحيح است! زيرا بر خُبث‏نيّتش و توهين به امر نماز و كوچك‏شمردن آن دلالت دارد كه از اشخاصى همچون تيجانى به سادگى برمى‏آيد! هيچ مؤمن خداترس و پارسايى جرأت انجام چنين كارى را ندارد و به خود اجازه نمى‏دهد كه نمازى را به پادارد كه معتقد به بطلانش است!</w:t>
      </w:r>
      <w:r w:rsidRPr="006F0B90">
        <w:rPr>
          <w:rFonts w:hint="cs"/>
          <w:rtl/>
        </w:rPr>
        <w:t>.</w:t>
      </w:r>
    </w:p>
    <w:p w:rsidR="00216894" w:rsidRDefault="00082CC7" w:rsidP="00AD09CE">
      <w:pPr>
        <w:pStyle w:val="a5"/>
        <w:rPr>
          <w:rtl/>
        </w:rPr>
      </w:pPr>
      <w:r w:rsidRPr="006F0B90">
        <w:rPr>
          <w:rtl/>
        </w:rPr>
        <w:t>پريشانگويى ديگر تيجانى اينكه در (ص 49) مى‏گويد كه با مُنعم نماز مغرب را به پاداشتم، سپس مى‏گويد كه، «با هم به سوى رستوران روانه شديم»... و در (ص 50) ادامه مى‏دهد كه: «نماز عشاء را نيز پشت سرش به جماعت خواندم»؛ زيرا شيعيان، اوقات پنجگانه نماز را به سه وقت تقسيم كرده‏اند؛ يعنى مغرب و عشاء را - همچون ظهر و عصر - در سفر و حضر، با هم جمع كرده و در يك وقت مى‏خوانند، و در حالت سفر، جمع و قصر نماز را واجب مى‏دانند.. پس از دو حالت خارج نيست: يا تيجانى دروغ مى‏گويد و يا منعم - كه در سفر بوده - تقيّه نموده است!!</w:t>
      </w:r>
      <w:r w:rsidRPr="006F0B90">
        <w:rPr>
          <w:rFonts w:hint="cs"/>
          <w:rtl/>
        </w:rPr>
        <w:t>.</w:t>
      </w:r>
    </w:p>
    <w:p w:rsidR="00216894" w:rsidRDefault="00082CC7" w:rsidP="00AD09CE">
      <w:pPr>
        <w:pStyle w:val="a5"/>
        <w:rPr>
          <w:rtl/>
        </w:rPr>
      </w:pPr>
      <w:r w:rsidRPr="006F0B90">
        <w:rPr>
          <w:rtl/>
        </w:rPr>
        <w:t>در (ص 52) مى‏گويد: «و اگر محمّد سرور و سالار پيامبران مى‏باشد، همانا عبدالقادر سرور اولياء است و پيامبر، او را بر تمام اولياء مقدّم دانسته و اوست (يعنى شيخ عبدالقادر) كه گفته: «همه مردم هفت بار گرداگرد خانه طواف مى‏كنند و امّا من، خانه (منظورش كعبه است) گرداگرد خيمه‏ها و چادرهايم طواف مى‏كند!» و تلاش مى‏كردم او (يعنى مُنعم) را قانع سازم كه شيخ عبدالقادر نزد برخى از مريدان و محبّانش آشكارا مى‏آيد و بيماريهايشان را درمان مى‏كند و گره‏هايشان را مى‏گشايد و...».</w:t>
      </w:r>
    </w:p>
    <w:p w:rsidR="00082CC7" w:rsidRPr="006F0B90" w:rsidRDefault="00082CC7" w:rsidP="00AD09CE">
      <w:pPr>
        <w:pStyle w:val="a5"/>
        <w:rPr>
          <w:rtl/>
        </w:rPr>
      </w:pPr>
      <w:r w:rsidRPr="006F0B90">
        <w:rPr>
          <w:rtl/>
        </w:rPr>
        <w:t>اين نيز انحراف شديد عقيدتى تيجانى را قبل از تشيّعش - اگر چنانچه راست گفته باشد!! - نشان مى‏دهد و ما را مؤكّد مى‏سازد كه رابطه‏اى بسيار قوى بين «تشيّع» و «تصوّف» وجود دارد، و هر دو صورتى از يك عمل هستند!</w:t>
      </w:r>
      <w:r w:rsidRPr="006F0B90">
        <w:rPr>
          <w:rFonts w:hint="cs"/>
          <w:rtl/>
        </w:rPr>
        <w:t>.</w:t>
      </w:r>
    </w:p>
    <w:p w:rsidR="00082CC7" w:rsidRPr="006F0B90" w:rsidRDefault="00082CC7" w:rsidP="00AD09CE">
      <w:pPr>
        <w:pStyle w:val="a5"/>
        <w:rPr>
          <w:rtl/>
        </w:rPr>
      </w:pPr>
      <w:r w:rsidRPr="006F0B90">
        <w:rPr>
          <w:rtl/>
        </w:rPr>
        <w:t>در اسلام، هركس معتقد باشد كه شيخ عبدالقادر گيلانى يا ديگر مردگان - اعم از صالحين يا غيره - نزد مريدان و دوستدارانشان، آشكارا مى‏آيند و مى‏روند و بيماريهايشان را شفا داده و حوايجشان را برآورده مى‏سازند، مشرك است و بى‏چون و چرا از اسلام خارج گشته است.. در فصل «توسّل» به تفصيل سخن گفته‏ايم..</w:t>
      </w:r>
    </w:p>
    <w:p w:rsidR="00216894" w:rsidRDefault="00082CC7" w:rsidP="00AD09CE">
      <w:pPr>
        <w:pStyle w:val="a5"/>
        <w:rPr>
          <w:rtl/>
        </w:rPr>
      </w:pPr>
      <w:r w:rsidRPr="006F0B90">
        <w:rPr>
          <w:rtl/>
        </w:rPr>
        <w:t>همچنين جمله‏اى كه از زبان عبدالقادر آورده: «همه مردم، گرد كعبه هفت بار طواف مى‏كنند و امّا خود كعبه، گرد خيمه‏هايم مى‏چرخد!»، جمله كفرآميزى است كه هرگز از زبان شيخ عبدالقادر گيلانى بيرون نيامده و ثابت هم نشده است! و برعكس اين جملات را از او مى‏بينيم: «اگر تمام خلايق تلاش كنند كه به كسى نفعى برسانند، در حالى كه خداوند نخواسته باشد، هرگز نمى‏توانند! و اگر جملگى جمع شوند تا به كسى ضررى برسانند، در حاليكه خداوند مقدّر نفرموده باشد، همانگونه كه در روايت إبن‏عباس‏</w:t>
      </w:r>
      <w:r w:rsidRPr="006F0B90">
        <w:rPr>
          <w:rFonts w:cs="CTraditional Arabic" w:hint="cs"/>
          <w:rtl/>
        </w:rPr>
        <w:t>س</w:t>
      </w:r>
      <w:r w:rsidRPr="00D17E13">
        <w:rPr>
          <w:rStyle w:val="FootnoteReference"/>
          <w:rFonts w:ascii="Times New Roman" w:hAnsi="Times New Roman"/>
          <w:b/>
          <w:bCs/>
          <w:sz w:val="24"/>
          <w:szCs w:val="24"/>
          <w:rtl/>
        </w:rPr>
        <w:footnoteReference w:id="12"/>
      </w:r>
      <w:r w:rsidRPr="00D17E13">
        <w:rPr>
          <w:b/>
          <w:bCs/>
          <w:sz w:val="24"/>
          <w:szCs w:val="24"/>
          <w:rtl/>
        </w:rPr>
        <w:t xml:space="preserve"> </w:t>
      </w:r>
      <w:r w:rsidRPr="006F0B90">
        <w:rPr>
          <w:rtl/>
        </w:rPr>
        <w:t>آمده است، نمى‏توانند!»</w:t>
      </w:r>
      <w:r w:rsidRPr="00D17E13">
        <w:rPr>
          <w:rStyle w:val="FootnoteReference"/>
          <w:rFonts w:ascii="Times New Roman" w:hAnsi="Times New Roman"/>
          <w:b/>
          <w:bCs/>
          <w:sz w:val="24"/>
          <w:szCs w:val="24"/>
          <w:rtl/>
        </w:rPr>
        <w:footnoteReference w:id="13"/>
      </w:r>
      <w:r w:rsidRPr="006F0B90">
        <w:rPr>
          <w:rFonts w:hint="cs"/>
          <w:rtl/>
        </w:rPr>
        <w:t>.</w:t>
      </w:r>
    </w:p>
    <w:p w:rsidR="00082CC7" w:rsidRPr="006F0B90" w:rsidRDefault="00082CC7" w:rsidP="00AD09CE">
      <w:pPr>
        <w:pStyle w:val="a5"/>
        <w:rPr>
          <w:rtl/>
        </w:rPr>
      </w:pPr>
      <w:r w:rsidRPr="006F0B90">
        <w:rPr>
          <w:rtl/>
        </w:rPr>
        <w:t>يا زمانى كه در بستر مرگ بود، به فرزندش چنين وصيّت مى‏كند: «بر توست كه تنها از خدا بترسى و به هيچ كس غير از او اميد نبندى، و تمام حوايج خود را متوجّه او سازى و بر كسى غير از او تكيه و توكّل ننمايى و درخواستهايت را تنها از او بخواهى. به احدى غير از خدا اطمينان و ثقه نكن و خلاصه راه توحيد را برگير؛ توحيد خالص و كامل را!».. و يا مى‏گويد: «هيچ كس در چيزى از ملك، با او شريك نيست. هيچ ضرررساننده و نفع‏دهنده‏اى، هيچ دفع‏كننده بلا و مصيبت و جلب‏كننده نفع و سودى، هيچ مريض‏كننده و مبتلاكننده‏اى، هيچ عافيت‏دهنده و شفادهنده‏اى جز او نيست! پس هرگز خود را با خلق - در ظاهر و باطن - مشغول مساز كه هيچ كس نمى‏تواند تو را از خدا بى‏نياز سازد و از عذابش نجات دهد!»</w:t>
      </w:r>
      <w:r w:rsidRPr="00D17E13">
        <w:rPr>
          <w:rStyle w:val="FootnoteReference"/>
          <w:rFonts w:ascii="Times New Roman" w:hAnsi="Times New Roman"/>
          <w:b/>
          <w:bCs/>
          <w:sz w:val="24"/>
          <w:szCs w:val="24"/>
          <w:rtl/>
        </w:rPr>
        <w:footnoteReference w:id="14"/>
      </w:r>
      <w:r w:rsidRPr="006F0B90">
        <w:rPr>
          <w:rFonts w:hint="cs"/>
          <w:rtl/>
        </w:rPr>
        <w:t>.</w:t>
      </w:r>
    </w:p>
    <w:p w:rsidR="00082CC7" w:rsidRPr="006F0B90" w:rsidRDefault="00082CC7" w:rsidP="00AD09CE">
      <w:pPr>
        <w:pStyle w:val="a5"/>
      </w:pPr>
      <w:r w:rsidRPr="006F0B90">
        <w:rPr>
          <w:rtl/>
        </w:rPr>
        <w:t>تيجانى در (ص 56 و 57) مى‏گويد: «...ولى در حقيقت از تاريخ اسلام نه كم مى‏دانستم و نه زياد؛ زيرا معلّمان و استادان ما همواره ما را از خواندن تاريخ منع مى‏كردند و ادّعا مى‏كردند كه اين تاريخ سياه و تاريكى است و هيچ فايده‏اى در خواندنش نيست».</w:t>
      </w:r>
    </w:p>
    <w:p w:rsidR="0028034C" w:rsidRDefault="00082CC7" w:rsidP="00AD09CE">
      <w:pPr>
        <w:pStyle w:val="a5"/>
        <w:rPr>
          <w:rtl/>
        </w:rPr>
      </w:pPr>
      <w:r w:rsidRPr="006F0B90">
        <w:rPr>
          <w:rtl/>
        </w:rPr>
        <w:t>دروغگو، كم‏حافظه است!! اين تناقض‏گويى‏اش را بنگريد!.. در (ص 41) ادّعا مى‏كند كه علماى أزهر از علم و كثرت دانشش، متحيّر شده بودند و در (ص 45 و 46) هم مى‏گويد كه كتابهاى «أحمد أمين»، يعنى «فجرالإسلام» و «ضحى‏الإسلام» و «ظهرالإسلام» را - كه كتابهايى در مورد تاريخ اسلام هستند - خوانده است،</w:t>
      </w:r>
      <w:r w:rsidRPr="00D17E13">
        <w:rPr>
          <w:rStyle w:val="FootnoteReference"/>
          <w:rFonts w:ascii="Times New Roman" w:hAnsi="Times New Roman"/>
          <w:b/>
          <w:bCs/>
          <w:sz w:val="24"/>
          <w:szCs w:val="24"/>
          <w:rtl/>
        </w:rPr>
        <w:footnoteReference w:id="15"/>
      </w:r>
      <w:r w:rsidRPr="006F0B90">
        <w:rPr>
          <w:rtl/>
        </w:rPr>
        <w:t xml:space="preserve"> امّا در</w:t>
      </w:r>
      <w:r w:rsidR="00D17E13">
        <w:rPr>
          <w:rtl/>
        </w:rPr>
        <w:t xml:space="preserve"> </w:t>
      </w:r>
      <w:r w:rsidRPr="006F0B90">
        <w:rPr>
          <w:rtl/>
        </w:rPr>
        <w:t>اينجا گذشته از اينكه بيسوادى خود را نسبت به تاريخ اسلام افشاء مى‏كند، تاريخ اسلامى را نيز به عنوان تاريخى سياه و بى‏فايده لكّه‏دار مى‏كند!</w:t>
      </w:r>
      <w:r w:rsidRPr="006F0B90">
        <w:rPr>
          <w:rFonts w:hint="cs"/>
          <w:rtl/>
        </w:rPr>
        <w:t>.</w:t>
      </w:r>
    </w:p>
    <w:p w:rsidR="00082CC7" w:rsidRPr="006F0B90" w:rsidRDefault="00082CC7" w:rsidP="00AD09CE">
      <w:pPr>
        <w:pStyle w:val="a5"/>
        <w:rPr>
          <w:rtl/>
        </w:rPr>
      </w:pPr>
      <w:r w:rsidRPr="006F0B90">
        <w:rPr>
          <w:rtl/>
        </w:rPr>
        <w:t>اين سخن را حتّى مستشرقين مُغرض هم تا به حال نگفته‏اند، بلكه به دورانهاى طلايى و شكوفاى تاريخ اسلامى - خصوصاً دوران خلفاى راشدين - اقرار داشته‏اند.. اگر چنانچه اساتيد و معلّمان تيجانى از تاريخ اسلامى، تاريخ سياه و پوچ نام برده‏اند، ما بر خلاف آن را مى‏گوييم! اگر تيجانى تاريخ سياه و بى‏فايده را مى‏خواهد، بهتر است به تاريخ تشيّع نظرى بيفكند تا ببيند كه آيا تا به حال، اسلام را يارى كرده‏اند؟!</w:t>
      </w:r>
      <w:r w:rsidRPr="00D17E13">
        <w:rPr>
          <w:rStyle w:val="FootnoteReference"/>
          <w:rFonts w:ascii="Times New Roman" w:hAnsi="Times New Roman"/>
          <w:b/>
          <w:bCs/>
          <w:sz w:val="24"/>
          <w:szCs w:val="24"/>
          <w:rtl/>
        </w:rPr>
        <w:footnoteReference w:id="16"/>
      </w:r>
      <w:r w:rsidRPr="006F0B90">
        <w:rPr>
          <w:rtl/>
        </w:rPr>
        <w:t xml:space="preserve"> آيا</w:t>
      </w:r>
      <w:r w:rsidR="00D17E13">
        <w:rPr>
          <w:rtl/>
        </w:rPr>
        <w:t xml:space="preserve"> </w:t>
      </w:r>
      <w:r w:rsidRPr="006F0B90">
        <w:rPr>
          <w:rtl/>
        </w:rPr>
        <w:t>سرزمينى را فتح كرده‏اند؟! در حالى كه، صرف‏نظر از راه‏انداختن جنگهاى داخلى، با دشمنان خارجى هم، بارها و بارها، همدست شده‏اند.. هرگز دشمنى را دفع نكرده‏اند و اگر چنانچه - در گذشته و امروز - جنگى هم داشته‏اند، با ديگر مسلمانان بوده است!</w:t>
      </w:r>
      <w:r w:rsidRPr="006F0B90">
        <w:rPr>
          <w:rFonts w:hint="cs"/>
          <w:rtl/>
        </w:rPr>
        <w:t>.</w:t>
      </w:r>
    </w:p>
    <w:p w:rsidR="0028034C" w:rsidRDefault="00082CC7" w:rsidP="00AD09CE">
      <w:pPr>
        <w:pStyle w:val="a5"/>
        <w:rPr>
          <w:rtl/>
        </w:rPr>
      </w:pPr>
      <w:r w:rsidRPr="006F0B90">
        <w:rPr>
          <w:rtl/>
        </w:rPr>
        <w:t>در گذشته - بگذرد از بلواهايى كه در دوران خلافت على و پس از آن به‏پا كردند - اين را در تاريخ از آنها مى‏خوانيم:</w:t>
      </w:r>
    </w:p>
    <w:p w:rsidR="0028034C" w:rsidRDefault="00082CC7" w:rsidP="00AD09CE">
      <w:pPr>
        <w:pStyle w:val="a5"/>
        <w:rPr>
          <w:rtl/>
        </w:rPr>
      </w:pPr>
      <w:r w:rsidRPr="006F0B90">
        <w:rPr>
          <w:rtl/>
        </w:rPr>
        <w:t>كمك به مغولان تاتار - لشگريان هلاكوخان - در اشغال و تصرّف بغداد، و سپس راه‏انداختن فساد در آن از طريق بزرگانشان همچون: محمّدبن‏العلقمى و خواجه‏نصير طوسى كه - از راه تقيّه - وزيران دولت عبّاسى بودند و پس از همكارى مخفيانه و قتل‏عام همه‏جانبه اهل‏سنّت و از بين‏بردن كتابهايشان، وزيران دولت هلاكوخان شدند!</w:t>
      </w:r>
      <w:r w:rsidRPr="00D17E13">
        <w:rPr>
          <w:rStyle w:val="FootnoteReference"/>
          <w:rFonts w:ascii="Times New Roman" w:hAnsi="Times New Roman"/>
          <w:b/>
          <w:bCs/>
          <w:sz w:val="24"/>
          <w:szCs w:val="24"/>
          <w:rtl/>
        </w:rPr>
        <w:footnoteReference w:id="17"/>
      </w:r>
      <w:r w:rsidRPr="006F0B90">
        <w:rPr>
          <w:rFonts w:hint="cs"/>
          <w:rtl/>
        </w:rPr>
        <w:t>.</w:t>
      </w:r>
    </w:p>
    <w:p w:rsidR="0028034C" w:rsidRDefault="00082CC7" w:rsidP="00AD09CE">
      <w:pPr>
        <w:pStyle w:val="a5"/>
        <w:rPr>
          <w:rtl/>
        </w:rPr>
      </w:pPr>
      <w:r w:rsidRPr="006F0B90">
        <w:rPr>
          <w:rtl/>
        </w:rPr>
        <w:t>كمك به مسيحيان در جنگهاى صليبى و بازكردن مرزها برايشان</w:t>
      </w:r>
      <w:r w:rsidRPr="00D17E13">
        <w:rPr>
          <w:rStyle w:val="FootnoteReference"/>
          <w:rFonts w:ascii="Times New Roman" w:hAnsi="Times New Roman"/>
          <w:b/>
          <w:bCs/>
          <w:sz w:val="24"/>
          <w:szCs w:val="24"/>
          <w:rtl/>
        </w:rPr>
        <w:footnoteReference w:id="18"/>
      </w:r>
      <w:r w:rsidRPr="006F0B90">
        <w:rPr>
          <w:rtl/>
        </w:rPr>
        <w:t>.</w:t>
      </w:r>
    </w:p>
    <w:p w:rsidR="0028034C" w:rsidRDefault="00082CC7" w:rsidP="00AD09CE">
      <w:pPr>
        <w:pStyle w:val="a5"/>
        <w:rPr>
          <w:rtl/>
        </w:rPr>
      </w:pPr>
      <w:r w:rsidRPr="006F0B90">
        <w:rPr>
          <w:rtl/>
        </w:rPr>
        <w:t>جنگ و درگيرى دايمى با عثمانيها و برپايى مجالس و محافل شادى، به هنگام شكست لشگريان عثمانى از روس</w:t>
      </w:r>
      <w:r w:rsidRPr="00D17E13">
        <w:rPr>
          <w:rStyle w:val="FootnoteReference"/>
          <w:rFonts w:ascii="Times New Roman" w:hAnsi="Times New Roman"/>
          <w:b/>
          <w:bCs/>
          <w:sz w:val="24"/>
          <w:szCs w:val="24"/>
          <w:rtl/>
        </w:rPr>
        <w:footnoteReference w:id="19"/>
      </w:r>
      <w:r w:rsidRPr="006F0B90">
        <w:rPr>
          <w:rtl/>
        </w:rPr>
        <w:t>.</w:t>
      </w:r>
    </w:p>
    <w:p w:rsidR="00082CC7" w:rsidRPr="006F0B90" w:rsidRDefault="00082CC7" w:rsidP="00AD09CE">
      <w:pPr>
        <w:pStyle w:val="a5"/>
        <w:rPr>
          <w:rtl/>
        </w:rPr>
      </w:pPr>
      <w:r w:rsidRPr="006F0B90">
        <w:rPr>
          <w:rtl/>
        </w:rPr>
        <w:t xml:space="preserve">از جاكندن و به تاراج‏بردن حجرالأسود پس از به قتل‏رساندن حجاج </w:t>
      </w:r>
      <w:r w:rsidRPr="00D17E13">
        <w:rPr>
          <w:rStyle w:val="FootnoteReference"/>
          <w:rFonts w:ascii="Times New Roman" w:hAnsi="Times New Roman"/>
          <w:b/>
          <w:bCs/>
          <w:sz w:val="24"/>
          <w:szCs w:val="24"/>
          <w:rtl/>
        </w:rPr>
        <w:footnoteReference w:id="20"/>
      </w:r>
      <w:r w:rsidR="00D17E13">
        <w:rPr>
          <w:rFonts w:hint="cs"/>
          <w:rtl/>
        </w:rPr>
        <w:t xml:space="preserve"> </w:t>
      </w:r>
      <w:r w:rsidRPr="006F0B90">
        <w:rPr>
          <w:rtl/>
        </w:rPr>
        <w:t>و امّا در حال حاضر:</w:t>
      </w:r>
    </w:p>
    <w:p w:rsidR="00082CC7" w:rsidRPr="006F0B90" w:rsidRDefault="00082CC7" w:rsidP="00AD09CE">
      <w:pPr>
        <w:pStyle w:val="a5"/>
        <w:rPr>
          <w:rtl/>
        </w:rPr>
      </w:pPr>
      <w:r w:rsidRPr="006F0B90">
        <w:rPr>
          <w:rtl/>
        </w:rPr>
        <w:t>سخنان رهبران و بزرگانشان مبنى بر اينكه راه قدس از عراق مى‏گذرد و ستودن خواجه‏نصير طوسى و إبن‏يقطين و إبن‏العلقمى، كسانى كه باعث كشتار دسته‏جمعى در بغداد توسّط تاتار بودند</w:t>
      </w:r>
      <w:r w:rsidRPr="00D17E13">
        <w:rPr>
          <w:rStyle w:val="FootnoteReference"/>
          <w:rFonts w:ascii="Times New Roman" w:hAnsi="Times New Roman"/>
          <w:b/>
          <w:bCs/>
          <w:sz w:val="24"/>
          <w:szCs w:val="24"/>
          <w:rtl/>
        </w:rPr>
        <w:footnoteReference w:id="21"/>
      </w:r>
      <w:r w:rsidRPr="006F0B90">
        <w:rPr>
          <w:rFonts w:hint="cs"/>
          <w:rtl/>
        </w:rPr>
        <w:t>.</w:t>
      </w:r>
    </w:p>
    <w:p w:rsidR="0028034C" w:rsidRDefault="00082CC7" w:rsidP="00AD09CE">
      <w:pPr>
        <w:pStyle w:val="a5"/>
        <w:rPr>
          <w:rtl/>
        </w:rPr>
      </w:pPr>
      <w:r w:rsidRPr="006F0B90">
        <w:rPr>
          <w:rtl/>
        </w:rPr>
        <w:t>ترور و به قتل‏رساندن علماء و دعوتگران اهل‏سنّت در ايران؛ مثل: «ناصر سبحانى»، «احمد مفتى‏زاده»، «شيخ محمد ضيائى»، «احمد كسروى»، «مظفريان»، «دكتر احمد سيّاد»، «مولوى عبدالملك مولازاده»، «استاد فاروق فرساد»، «استاد عبدالعزيز بچد»، «مولوى جمشيدزهى»، «ملا محمّد ربيعى» و... كه بسيارند و بماند آنهايى كه هم‏اكنون نيز در زندانهاى ايران - به جرم سنّى‏بودن - به سر مى‏برند!</w:t>
      </w:r>
      <w:r w:rsidRPr="006F0B90">
        <w:rPr>
          <w:rFonts w:hint="cs"/>
          <w:rtl/>
        </w:rPr>
        <w:t>.</w:t>
      </w:r>
    </w:p>
    <w:p w:rsidR="0028034C" w:rsidRDefault="00082CC7" w:rsidP="00AD09CE">
      <w:pPr>
        <w:pStyle w:val="a5"/>
        <w:rPr>
          <w:rtl/>
        </w:rPr>
      </w:pPr>
      <w:r w:rsidRPr="006F0B90">
        <w:rPr>
          <w:rtl/>
        </w:rPr>
        <w:t xml:space="preserve">و كافى است اين گفتار «احقاقى حائرى» - يكى از علمايشان - را پيرامون فتوحات سرزمين فارس توسّط مسلمانان بشنويم، كه در كتاب خود، اصحاب گرامى پیامبر </w:t>
      </w:r>
      <w:r w:rsidRPr="006F0B90">
        <w:rPr>
          <w:rFonts w:cs="CTraditional Arabic" w:hint="cs"/>
          <w:rtl/>
        </w:rPr>
        <w:t>ص</w:t>
      </w:r>
      <w:r w:rsidRPr="006F0B90">
        <w:rPr>
          <w:rtl/>
        </w:rPr>
        <w:t xml:space="preserve"> را كه - در زمان خلافت عمر </w:t>
      </w:r>
      <w:r w:rsidRPr="006F0B90">
        <w:rPr>
          <w:rFonts w:cs="CTraditional Arabic"/>
          <w:rtl/>
        </w:rPr>
        <w:t>س</w:t>
      </w:r>
      <w:r w:rsidRPr="006F0B90">
        <w:rPr>
          <w:rtl/>
        </w:rPr>
        <w:t xml:space="preserve"> - بلاد فارس را فتح كردند، عربهايى باديه‏نشين و اوباش، كسانى كه بنده شهوات و تشنه زنان فارس و ناموسشان بودند، نام مى‏برد!</w:t>
      </w:r>
      <w:r w:rsidRPr="00D17E13">
        <w:rPr>
          <w:rStyle w:val="FootnoteReference"/>
          <w:rFonts w:ascii="Times New Roman" w:hAnsi="Times New Roman"/>
          <w:b/>
          <w:bCs/>
          <w:sz w:val="24"/>
          <w:szCs w:val="24"/>
          <w:rtl/>
        </w:rPr>
        <w:footnoteReference w:id="22"/>
      </w:r>
      <w:r w:rsidRPr="006F0B90">
        <w:rPr>
          <w:rFonts w:hint="cs"/>
          <w:rtl/>
        </w:rPr>
        <w:t>.</w:t>
      </w:r>
    </w:p>
    <w:p w:rsidR="00082CC7" w:rsidRDefault="00082CC7" w:rsidP="00AD09CE">
      <w:pPr>
        <w:pStyle w:val="a5"/>
        <w:rPr>
          <w:rtl/>
        </w:rPr>
      </w:pPr>
      <w:r w:rsidRPr="006F0B90">
        <w:rPr>
          <w:rtl/>
        </w:rPr>
        <w:t>ما از اين گفته‏ها به شگفت نمى‏آييم؛ زيرا مى‏دانيم علّت اصلى عناد و كينه شيعيان نسبت به عمر</w:t>
      </w:r>
      <w:r w:rsidRPr="006F0B90">
        <w:rPr>
          <w:rFonts w:cs="CTraditional Arabic"/>
          <w:rtl/>
        </w:rPr>
        <w:t>س</w:t>
      </w:r>
      <w:r w:rsidRPr="006F0B90">
        <w:rPr>
          <w:rtl/>
        </w:rPr>
        <w:t xml:space="preserve"> به همين جا برمى‏گردد! در زمان خلافت او بود كه ايران فتح گرديد</w:t>
      </w:r>
      <w:r w:rsidR="00D17E13">
        <w:rPr>
          <w:rtl/>
        </w:rPr>
        <w:t xml:space="preserve"> </w:t>
      </w:r>
      <w:r w:rsidRPr="006F0B90">
        <w:rPr>
          <w:rtl/>
        </w:rPr>
        <w:t>و</w:t>
      </w:r>
      <w:r w:rsidRPr="00D17E13">
        <w:rPr>
          <w:rStyle w:val="FootnoteReference"/>
          <w:rFonts w:ascii="Times New Roman" w:hAnsi="Times New Roman"/>
          <w:b/>
          <w:bCs/>
          <w:sz w:val="24"/>
          <w:szCs w:val="24"/>
          <w:rtl/>
        </w:rPr>
        <w:footnoteReference w:id="23"/>
      </w:r>
      <w:r w:rsidRPr="006F0B90">
        <w:rPr>
          <w:rtl/>
        </w:rPr>
        <w:t xml:space="preserve"> افراد زيادى به اسارت گرفته و جاريه‏هاى بسيارى در بين اصحاب تقسيم شد كه يكى از همين جاريه‏ها، «شهربانو» دختر يزدگرد، پادشاه ساسانى بود كه عمربن خطّاب‏</w:t>
      </w:r>
      <w:r w:rsidRPr="006F0B90">
        <w:rPr>
          <w:rFonts w:cs="CTraditional Arabic"/>
          <w:rtl/>
        </w:rPr>
        <w:t>س</w:t>
      </w:r>
      <w:r w:rsidRPr="006F0B90">
        <w:rPr>
          <w:rtl/>
        </w:rPr>
        <w:t xml:space="preserve"> او را به همسرى «حسين‏بن على» </w:t>
      </w:r>
      <w:r w:rsidR="00D17E13">
        <w:rPr>
          <w:rFonts w:cs="CTraditional Arabic" w:hint="cs"/>
          <w:rtl/>
        </w:rPr>
        <w:t>ب</w:t>
      </w:r>
      <w:r w:rsidRPr="006F0B90">
        <w:rPr>
          <w:rtl/>
        </w:rPr>
        <w:t xml:space="preserve"> درآورد. آرى! تشنگان ناموس و عفّت</w:t>
      </w:r>
      <w:r w:rsidRPr="00D17E13">
        <w:rPr>
          <w:rStyle w:val="FootnoteReference"/>
          <w:rFonts w:ascii="Times New Roman" w:hAnsi="Times New Roman"/>
          <w:b/>
          <w:bCs/>
          <w:sz w:val="24"/>
          <w:szCs w:val="24"/>
          <w:rtl/>
        </w:rPr>
        <w:footnoteReference w:id="24"/>
      </w:r>
      <w:r w:rsidRPr="006F0B90">
        <w:rPr>
          <w:rtl/>
        </w:rPr>
        <w:t xml:space="preserve"> فارسيان، همين افراد بوده‏اند!! اصلاً نمى‏دانيم، امثال احقاقى حائرى - كه در كتاب خود بر ناموس و عفّت زنان فارس گريه مى‏كند - براى كدام عفّتى مى‏گريند، در حالى كه خود، عفّت زنان و دختران مردم را - با مُتعه - مباح مى‏دانند!</w:t>
      </w:r>
      <w:r w:rsidRPr="00D17E13">
        <w:rPr>
          <w:rStyle w:val="FootnoteReference"/>
          <w:rFonts w:ascii="Times New Roman" w:hAnsi="Times New Roman"/>
          <w:b/>
          <w:bCs/>
          <w:sz w:val="24"/>
          <w:szCs w:val="24"/>
          <w:rtl/>
        </w:rPr>
        <w:footnoteReference w:id="25"/>
      </w:r>
      <w:r w:rsidRPr="006F0B90">
        <w:rPr>
          <w:rFonts w:hint="cs"/>
          <w:rtl/>
        </w:rPr>
        <w:t>.</w:t>
      </w:r>
    </w:p>
    <w:p w:rsidR="00082CC7" w:rsidRDefault="00082CC7" w:rsidP="00AD09CE">
      <w:pPr>
        <w:pStyle w:val="a5"/>
        <w:rPr>
          <w:rtl/>
        </w:rPr>
      </w:pPr>
      <w:r w:rsidRPr="006F0B90">
        <w:rPr>
          <w:rtl/>
        </w:rPr>
        <w:t xml:space="preserve"> همچنين علّت تعظيم و تقديس فرزندان حسين به تنهايى - و نه فرزندان حسن‏</w:t>
      </w:r>
      <w:r w:rsidRPr="006F0B90">
        <w:rPr>
          <w:rFonts w:cs="CTraditional Arabic"/>
          <w:rtl/>
        </w:rPr>
        <w:t>س</w:t>
      </w:r>
      <w:r w:rsidRPr="006F0B90">
        <w:rPr>
          <w:rtl/>
        </w:rPr>
        <w:t xml:space="preserve"> - به همين جا برمى‏گردد؛ زيرا همسر حسين‏</w:t>
      </w:r>
      <w:r w:rsidRPr="006F0B90">
        <w:rPr>
          <w:rFonts w:cs="CTraditional Arabic"/>
          <w:rtl/>
        </w:rPr>
        <w:t>س</w:t>
      </w:r>
      <w:r w:rsidRPr="006F0B90">
        <w:rPr>
          <w:rtl/>
        </w:rPr>
        <w:t xml:space="preserve"> فارس بوده است، در حالى كه اگر فرزندان حسين اهل‏بيت محسوب شوند، قاعدتاً اين حق به فرزندان حسن نيز مى‏رسد كه نزد شيعيان از اين حق، محروم شده‏اند!</w:t>
      </w:r>
      <w:r w:rsidRPr="006F0B90">
        <w:rPr>
          <w:rFonts w:hint="cs"/>
          <w:rtl/>
        </w:rPr>
        <w:t>.</w:t>
      </w:r>
    </w:p>
    <w:p w:rsidR="00082CC7" w:rsidRDefault="00082CC7" w:rsidP="00AD09CE">
      <w:pPr>
        <w:pStyle w:val="a5"/>
        <w:rPr>
          <w:rtl/>
        </w:rPr>
      </w:pPr>
      <w:r w:rsidRPr="006F0B90">
        <w:rPr>
          <w:rtl/>
        </w:rPr>
        <w:t>تعظيم و احترام زياد به سلمان فارسى‏</w:t>
      </w:r>
      <w:r w:rsidRPr="006F0B90">
        <w:rPr>
          <w:rFonts w:cs="CTraditional Arabic"/>
          <w:rtl/>
        </w:rPr>
        <w:t>س</w:t>
      </w:r>
      <w:r w:rsidRPr="006F0B90">
        <w:rPr>
          <w:rtl/>
        </w:rPr>
        <w:t xml:space="preserve"> - غير از صحابه‏هاى ديگر - نيز به همين جا برمى‏گردد؛ زيرا برترى او نسبت به ديگران، فارس‏بودنش مى‏باشد! و به جايى رسيده كه حتّى گروهى گفته‏اند: به سلمان نيز وحى مى‏شده است!</w:t>
      </w:r>
      <w:r w:rsidRPr="00D17E13">
        <w:rPr>
          <w:rStyle w:val="FootnoteReference"/>
          <w:rFonts w:ascii="Times New Roman" w:hAnsi="Times New Roman"/>
          <w:b/>
          <w:bCs/>
          <w:sz w:val="24"/>
          <w:szCs w:val="24"/>
          <w:rtl/>
        </w:rPr>
        <w:footnoteReference w:id="26"/>
      </w:r>
      <w:r w:rsidRPr="006F0B90">
        <w:rPr>
          <w:rFonts w:hint="cs"/>
          <w:rtl/>
        </w:rPr>
        <w:t>.</w:t>
      </w:r>
    </w:p>
    <w:p w:rsidR="00082CC7" w:rsidRDefault="00082CC7" w:rsidP="00AD09CE">
      <w:pPr>
        <w:pStyle w:val="a5"/>
        <w:rPr>
          <w:rtl/>
        </w:rPr>
      </w:pPr>
      <w:r w:rsidRPr="006F0B90">
        <w:rPr>
          <w:rtl/>
        </w:rPr>
        <w:t>و يقيناً همين دليل هم بوده كه در كتابهايشان از على‏بن‏ابيطالب‏</w:t>
      </w:r>
      <w:r w:rsidRPr="006F0B90">
        <w:rPr>
          <w:rFonts w:cs="CTraditional Arabic"/>
          <w:rtl/>
        </w:rPr>
        <w:t>س</w:t>
      </w:r>
      <w:r w:rsidRPr="006F0B90">
        <w:rPr>
          <w:rtl/>
        </w:rPr>
        <w:t xml:space="preserve"> روايت كرده‏اند كه درباره «كسرى» پادشاه ساسانى گفته است: «خداوند او را از عذاب جهنم نجات داد و آتش جهنم بر او حرام شده است»</w:t>
      </w:r>
      <w:r w:rsidRPr="00D17E13">
        <w:rPr>
          <w:rStyle w:val="FootnoteReference"/>
          <w:rFonts w:ascii="Times New Roman" w:hAnsi="Times New Roman"/>
          <w:b/>
          <w:bCs/>
          <w:sz w:val="24"/>
          <w:szCs w:val="24"/>
          <w:rtl/>
        </w:rPr>
        <w:footnoteReference w:id="27"/>
      </w:r>
      <w:r w:rsidRPr="006F0B90">
        <w:rPr>
          <w:rFonts w:hint="cs"/>
          <w:rtl/>
        </w:rPr>
        <w:t>.</w:t>
      </w:r>
    </w:p>
    <w:p w:rsidR="00082CC7" w:rsidRDefault="00082CC7" w:rsidP="00AD09CE">
      <w:pPr>
        <w:pStyle w:val="a5"/>
        <w:rPr>
          <w:rtl/>
        </w:rPr>
      </w:pPr>
      <w:r w:rsidRPr="006F0B90">
        <w:rPr>
          <w:rtl/>
        </w:rPr>
        <w:t>تيجانى در (ص 61) مى‏گويد: «در آنجا غيرت وهّابيّت در من به جوش آمد كه فوراً به دكتر گفتم: پس تو اى حضرت دكتر، وهّابى هستى؛ زيرا آنها هم مانند تو معتقد به وجود اولياى الهى نيستند!».</w:t>
      </w:r>
    </w:p>
    <w:p w:rsidR="00082CC7" w:rsidRPr="006F0B90" w:rsidRDefault="00082CC7" w:rsidP="00AD09CE">
      <w:pPr>
        <w:pStyle w:val="a5"/>
        <w:rPr>
          <w:rtl/>
        </w:rPr>
      </w:pPr>
      <w:r w:rsidRPr="006F0B90">
        <w:rPr>
          <w:rtl/>
        </w:rPr>
        <w:t>بايد گفت: اوّلاً نامگذارى «اهل‏سنّت» به «وهّابيّت» توسّط تيجانى از باب عيبجويى و طعنه است.. ثانياً اينكه گفته آنها معتقدند كه اولياى خدا وجود ندارند، دروغ محض است! حتّى «محمّدبن‏عبدالوهّاب» - كه وهّابيّت منتسب به اوست - مى‏گويد: «دوستى اولياء و پيروى و اطاعت از آنها، و اقرار به كرامتشان بر تو واجب است.. هيچ كس كرامات اولياء را انكار نمى‏كند، مگر گمراهان و بدعتگزاران در دين.. دين خدا ميانه‏رو است. نه افراط مى‏كند و نه تفريط»</w:t>
      </w:r>
      <w:r w:rsidRPr="00D17E13">
        <w:rPr>
          <w:rStyle w:val="FootnoteReference"/>
          <w:rFonts w:ascii="Times New Roman" w:hAnsi="Times New Roman"/>
          <w:b/>
          <w:bCs/>
          <w:sz w:val="24"/>
          <w:szCs w:val="24"/>
          <w:rtl/>
        </w:rPr>
        <w:footnoteReference w:id="28"/>
      </w:r>
      <w:r w:rsidRPr="006F0B90">
        <w:rPr>
          <w:rFonts w:hint="cs"/>
          <w:rtl/>
        </w:rPr>
        <w:t>.</w:t>
      </w:r>
    </w:p>
    <w:p w:rsidR="00082CC7" w:rsidRPr="006F0B90" w:rsidRDefault="00082CC7" w:rsidP="00AD09CE">
      <w:pPr>
        <w:pStyle w:val="a5"/>
        <w:rPr>
          <w:rtl/>
        </w:rPr>
      </w:pPr>
      <w:r w:rsidRPr="006F0B90">
        <w:rPr>
          <w:rtl/>
        </w:rPr>
        <w:t>شايسته بود تيجانى تنها يك كتاب از كتب كسانى كه آنها را وهّابى مى‏نامد، ذكر مى‏نمود كه اين مطلب - نادرست - در آن موجود باشد!</w:t>
      </w:r>
      <w:r w:rsidRPr="006F0B90">
        <w:rPr>
          <w:rFonts w:hint="cs"/>
          <w:rtl/>
        </w:rPr>
        <w:t>.</w:t>
      </w:r>
    </w:p>
    <w:p w:rsidR="0028034C" w:rsidRDefault="00082CC7" w:rsidP="00AD09CE">
      <w:pPr>
        <w:pStyle w:val="a5"/>
        <w:rPr>
          <w:rtl/>
        </w:rPr>
      </w:pPr>
      <w:r w:rsidRPr="006F0B90">
        <w:rPr>
          <w:rtl/>
        </w:rPr>
        <w:t>در (ص 63 و 64) مى‏گويد: «وقتى كتابهايشان (يعنى شيعه) را ورق زدم و مقدارى از آنها را مطالعه كردم، آنقدر احترام و تقدير نسبت به پيامبر ديدم كه هرگز در كتابهاى خودمان چنين چيزى نديده بودم؛ زيرا آنها معتقد به معصوم‏بودن پيامبر، حتّى قبل از مبعوث‏شدن مى‏باشند در حاليكه ما اهل‏سنّت و جماعت معتقديم كه او تنها در تبليغ قرآن معصوم است و...».</w:t>
      </w:r>
    </w:p>
    <w:p w:rsidR="0028034C" w:rsidRDefault="00082CC7" w:rsidP="00AD09CE">
      <w:pPr>
        <w:pStyle w:val="a5"/>
        <w:rPr>
          <w:rtl/>
        </w:rPr>
      </w:pPr>
      <w:r w:rsidRPr="006F0B90">
        <w:rPr>
          <w:rtl/>
        </w:rPr>
        <w:t xml:space="preserve">تيجانى چه با جرأت از طرف اهل‏سنّت سخن مى‏گويد، در حاليكه نه قبل از تشيّعش از آنها بوده و نه بعدش! كافى است از او بخواهيم كه تنها يك مرجع از اهل‏سنّت را كه اين گفته - يعنى عصمت پیامبر </w:t>
      </w:r>
      <w:r w:rsidRPr="006F0B90">
        <w:rPr>
          <w:rFonts w:cs="CTraditional Arabic"/>
          <w:rtl/>
        </w:rPr>
        <w:t>ص</w:t>
      </w:r>
      <w:r w:rsidRPr="006F0B90">
        <w:rPr>
          <w:rtl/>
        </w:rPr>
        <w:t xml:space="preserve"> تنها در تبيلغ قرآن - در آن موجود باشد، بياورد.. اهل‏سنّت، به طور كلّى تمامى انبياء را در امر تبيلغ معصوم مى‏دانند؛ حال اين تبليغ چه در كتبشان باشد و چه در سخنانشان.. رسول خدا </w:t>
      </w:r>
      <w:r w:rsidRPr="006F0B90">
        <w:rPr>
          <w:rFonts w:cs="CTraditional Arabic"/>
          <w:rtl/>
        </w:rPr>
        <w:t>ص</w:t>
      </w:r>
      <w:r w:rsidRPr="006F0B90">
        <w:rPr>
          <w:rtl/>
        </w:rPr>
        <w:t xml:space="preserve"> هم، در تبليغ اسلام - يعنى قرآن و سنّت - معصوم است؛ زيرا هم قرآن وحى است و هم سنّت، و تنها فرق آن اين است كه قرآن كلام خدا و سنّت، كلام پيامبرش است و ديگر فرقهاي</w:t>
      </w:r>
      <w:r w:rsidR="0028034C">
        <w:rPr>
          <w:rtl/>
        </w:rPr>
        <w:t>ى كه در اينجا مجال بحث آن نيست.</w:t>
      </w:r>
    </w:p>
    <w:p w:rsidR="00082CC7" w:rsidRPr="006F0B90" w:rsidRDefault="00082CC7" w:rsidP="00AD09CE">
      <w:pPr>
        <w:pStyle w:val="a5"/>
        <w:rPr>
          <w:rtl/>
        </w:rPr>
      </w:pPr>
      <w:r w:rsidRPr="006F0B90">
        <w:rPr>
          <w:rtl/>
        </w:rPr>
        <w:t xml:space="preserve">همچنين احترام و تقدير نسبت به پیامبر </w:t>
      </w:r>
      <w:r w:rsidRPr="006F0B90">
        <w:rPr>
          <w:rFonts w:cs="CTraditional Arabic"/>
          <w:rtl/>
        </w:rPr>
        <w:t>ص</w:t>
      </w:r>
      <w:r w:rsidRPr="006F0B90">
        <w:rPr>
          <w:rtl/>
        </w:rPr>
        <w:t>، با غلو و دروغ‏بستن و زياده‏روى در مدحش - كه عادت شيعيان است! - فرق مى‏كند.. اين موضوع را به تفصيل در فصل</w:t>
      </w:r>
      <w:r w:rsidR="0028034C">
        <w:rPr>
          <w:rtl/>
        </w:rPr>
        <w:t>هاى «عصمت» و «توسّل» آورده‏ايم.</w:t>
      </w:r>
    </w:p>
    <w:p w:rsidR="0028034C" w:rsidRDefault="00082CC7" w:rsidP="00AD09CE">
      <w:pPr>
        <w:pStyle w:val="a5"/>
        <w:rPr>
          <w:rtl/>
        </w:rPr>
      </w:pPr>
      <w:r w:rsidRPr="006F0B90">
        <w:rPr>
          <w:rtl/>
        </w:rPr>
        <w:t>در (ص 70) مى‏گويد: «لازم به يادآورى است، تواضع و احترام شديدى كه در كوفه شاهد بوديم، چرا كه بر هيچ جماعتى نگذشتيم مگر اينكه برخاستند و بر ما سلام كردند و گويا دوستم بسيارى از آنان را مى‏شناخت»!</w:t>
      </w:r>
      <w:r w:rsidRPr="006F0B90">
        <w:rPr>
          <w:rFonts w:hint="cs"/>
          <w:rtl/>
        </w:rPr>
        <w:t>.</w:t>
      </w:r>
    </w:p>
    <w:p w:rsidR="00082CC7" w:rsidRDefault="00082CC7" w:rsidP="00AD09CE">
      <w:pPr>
        <w:pStyle w:val="a5"/>
        <w:rPr>
          <w:rtl/>
        </w:rPr>
      </w:pPr>
      <w:r w:rsidRPr="006F0B90">
        <w:rPr>
          <w:rtl/>
        </w:rPr>
        <w:t xml:space="preserve">اين صحنه را در ذهن خود مجسّم كنيد! در شهر كوفه جماعتهايى نشسته‏اند، گويى همه بيكار بوده‏اند و فقط منتظر بوده كسى وارد شود و آنها برايش بلند شوند!! و انگار كار مردم كوفه، در نشستن و برخاستن براى همديگر خلاصه شده است! و اين بسيار مسخره است! گذشته از اين، نشستن و برخاستن براى افراد را، نمى‏توان تواضع و احترام دانست! و اين عادت اسلام نيست؛ چنانچه زمانى كه رسول خدا </w:t>
      </w:r>
      <w:r w:rsidRPr="006F0B90">
        <w:rPr>
          <w:rFonts w:cs="CTraditional Arabic"/>
          <w:rtl/>
        </w:rPr>
        <w:t>ص</w:t>
      </w:r>
      <w:r w:rsidRPr="006F0B90">
        <w:rPr>
          <w:rtl/>
        </w:rPr>
        <w:t xml:space="preserve"> نزد جماعتى رفت و آنها به احترام او برخاستند، فرمود:</w:t>
      </w:r>
    </w:p>
    <w:p w:rsidR="00082CC7" w:rsidRPr="006F0B90" w:rsidRDefault="00082CC7" w:rsidP="00B27AB0">
      <w:pPr>
        <w:pStyle w:val="PlainText"/>
        <w:rPr>
          <w:rtl/>
        </w:rPr>
      </w:pPr>
      <w:r w:rsidRPr="00AD09CE">
        <w:rPr>
          <w:rStyle w:val="Char5"/>
          <w:rFonts w:hint="cs"/>
          <w:rtl/>
        </w:rPr>
        <w:t>«</w:t>
      </w:r>
      <w:r w:rsidRPr="00AD09CE">
        <w:rPr>
          <w:rStyle w:val="Char5"/>
          <w:rtl/>
        </w:rPr>
        <w:t>لا تقوموا كما تقوم الأعاجم يعظّم بعضها بعضا</w:t>
      </w:r>
      <w:r w:rsidRPr="00AD09CE">
        <w:rPr>
          <w:rStyle w:val="Char5"/>
          <w:rFonts w:hint="cs"/>
          <w:rtl/>
        </w:rPr>
        <w:t>»</w:t>
      </w:r>
      <w:r w:rsidRPr="00D17E13">
        <w:rPr>
          <w:rStyle w:val="FootnoteReference"/>
          <w:rFonts w:ascii="Times New Roman" w:hAnsi="Times New Roman"/>
          <w:b/>
          <w:bCs/>
          <w:rtl/>
        </w:rPr>
        <w:footnoteReference w:id="29"/>
      </w:r>
      <w:r w:rsidRPr="00AD09CE">
        <w:rPr>
          <w:rStyle w:val="Char2"/>
          <w:rFonts w:hint="cs"/>
          <w:rtl/>
        </w:rPr>
        <w:t>.</w:t>
      </w:r>
    </w:p>
    <w:p w:rsidR="00082CC7" w:rsidRPr="006F0B90" w:rsidRDefault="00082CC7" w:rsidP="00AD09CE">
      <w:pPr>
        <w:pStyle w:val="a5"/>
      </w:pPr>
      <w:r w:rsidRPr="006F0B90">
        <w:rPr>
          <w:rFonts w:cs="Traditional Arabic" w:hint="cs"/>
          <w:rtl/>
        </w:rPr>
        <w:t>«</w:t>
      </w:r>
      <w:r w:rsidRPr="0028034C">
        <w:rPr>
          <w:rtl/>
        </w:rPr>
        <w:t>به‏ پاى هم برنخيزيد همانگونه كه عجم</w:t>
      </w:r>
      <w:r w:rsidR="00AD09CE">
        <w:rPr>
          <w:rFonts w:hint="cs"/>
          <w:rtl/>
        </w:rPr>
        <w:t>‌</w:t>
      </w:r>
      <w:r w:rsidRPr="0028034C">
        <w:rPr>
          <w:rtl/>
        </w:rPr>
        <w:t>ها به پاى هم برمى‏خيزند تا بعضى بعضي</w:t>
      </w:r>
      <w:r w:rsidR="00AD09CE">
        <w:rPr>
          <w:rFonts w:hint="cs"/>
          <w:rtl/>
        </w:rPr>
        <w:t>‌</w:t>
      </w:r>
      <w:r w:rsidRPr="0028034C">
        <w:rPr>
          <w:rtl/>
        </w:rPr>
        <w:t>ها را بزرگ كنند</w:t>
      </w:r>
      <w:r w:rsidRPr="006F0B90">
        <w:rPr>
          <w:rFonts w:cs="Traditional Arabic" w:hint="cs"/>
          <w:rtl/>
        </w:rPr>
        <w:t>»</w:t>
      </w:r>
      <w:r w:rsidR="0028034C">
        <w:rPr>
          <w:rtl/>
        </w:rPr>
        <w:t>.</w:t>
      </w:r>
    </w:p>
    <w:p w:rsidR="00082CC7" w:rsidRPr="006F0B90" w:rsidRDefault="00082CC7" w:rsidP="00AD09CE">
      <w:pPr>
        <w:pStyle w:val="a5"/>
        <w:rPr>
          <w:rtl/>
        </w:rPr>
      </w:pPr>
      <w:r w:rsidRPr="006F0B90">
        <w:rPr>
          <w:rtl/>
        </w:rPr>
        <w:t>به صحنه ديگر توجّه كنيد! تيجانى در (ص 72و71) مى‏گويد: «(در حرم على) به هر طرف كه نگاه مى‏كردم، مردم را در ايوانها و رواقهاى حرم مى‏يافتم كه مشغول نماز بودند و برخى ديگر هم گوش به سخنان خطباء و واعظان مى‏دادند كه بر فراز منبر رفته و مردم را موعظه مى‏كردند و گويا ناله بعضى‏ها را مى‏شنيدم كه با صدا گريه مى‏كردند، و گروههايى از مردم را مى‏ديدم كه گريه مى‏كنند و بر سر و سينه خود مى‏زنند...»!</w:t>
      </w:r>
      <w:r w:rsidRPr="006F0B90">
        <w:rPr>
          <w:rFonts w:hint="cs"/>
          <w:rtl/>
        </w:rPr>
        <w:t>.</w:t>
      </w:r>
    </w:p>
    <w:p w:rsidR="00082CC7" w:rsidRPr="006F0B90" w:rsidRDefault="00082CC7" w:rsidP="00AD09CE">
      <w:pPr>
        <w:pStyle w:val="a5"/>
        <w:rPr>
          <w:rtl/>
        </w:rPr>
      </w:pPr>
      <w:r w:rsidRPr="006F0B90">
        <w:rPr>
          <w:rtl/>
        </w:rPr>
        <w:t>اين صحنه را نيز در ذهن خود مجسّم كنيد كه چه علم‏شنگه‏اى برپا بوده است! انسان تعجّب مى‏كند كه اين بنده خدا از فرط مبالغه‏گويى، صحنه‏هايى را به نمايش گذاشته كه بيشتر به تيمارستان! يا سالنهاى تمرين تئاتر و نمايشنامه‏ها مى‏ماند، تا به حرم! مگر در يك مكان چند منبر وجود دارد و چند خطيب سخن مى‏گويند؟! و چه خطباى ماهرى بوده‏اند كه توانسته‏اند در آن همه شلوغى مخاطبانشان را بيابند و برايشان سخن بگويند و چه مخاطبان شنوايى هم داشته‏اند!!</w:t>
      </w:r>
      <w:r w:rsidRPr="006F0B90">
        <w:rPr>
          <w:rFonts w:hint="cs"/>
          <w:rtl/>
        </w:rPr>
        <w:t>.</w:t>
      </w:r>
    </w:p>
    <w:p w:rsidR="0028034C" w:rsidRDefault="00082CC7" w:rsidP="00AD09CE">
      <w:pPr>
        <w:pStyle w:val="a5"/>
        <w:rPr>
          <w:rtl/>
        </w:rPr>
      </w:pPr>
      <w:r w:rsidRPr="006F0B90">
        <w:rPr>
          <w:rtl/>
        </w:rPr>
        <w:t>تيجانى در (ص 77) مى‏گويد: «(آقاى خويى) گفت: آيا مى‏دانى كه تمام گروههاى اسلامى، صرف‏نظر از اختلاف مذاهبشان، در مورد قرآن كريم اتّفاق نظر دارند و قرآنى كه نزد ماست، همان قرآنى است كه نزد شما مى‏باشد؟».</w:t>
      </w:r>
    </w:p>
    <w:p w:rsidR="00082CC7" w:rsidRPr="006F0B90" w:rsidRDefault="00082CC7" w:rsidP="00AD09CE">
      <w:pPr>
        <w:pStyle w:val="a5"/>
        <w:rPr>
          <w:rtl/>
        </w:rPr>
      </w:pPr>
      <w:r w:rsidRPr="006F0B90">
        <w:rPr>
          <w:rtl/>
        </w:rPr>
        <w:t>اين سخن آيت‏اللّه خويى، با كتب احاديث‏شان - كه داراى روايتهاى زيادى دالّ بر تحريف قرآن هستند - و حتّى با سخنان خود او و بسيارى از علماى شيعه - كه اقرار به تحريف و دستكارى قرآن دارند - تناقض دارد!!</w:t>
      </w:r>
      <w:r w:rsidRPr="006F0B90">
        <w:rPr>
          <w:rFonts w:hint="cs"/>
          <w:rtl/>
        </w:rPr>
        <w:t>.</w:t>
      </w:r>
    </w:p>
    <w:p w:rsidR="00082CC7" w:rsidRPr="006F0B90" w:rsidRDefault="00082CC7" w:rsidP="00AD09CE">
      <w:pPr>
        <w:pStyle w:val="a5"/>
        <w:rPr>
          <w:rtl/>
        </w:rPr>
      </w:pPr>
      <w:r w:rsidRPr="006F0B90">
        <w:rPr>
          <w:rtl/>
        </w:rPr>
        <w:t>خويى در اينجا اين چنين مى‏گويد، ولى در جايى ديگر برخلاف آن؛ مثلاً در تفسير خود مى‏گويد: «قطعاً در وجود مصحف اميرالمؤمنين عليه السّلام كه با قرآن موجود در ترتيب سوره‏ها مغايرت دارد، هيچ شكّى نيست و علماء همگى بر وجود آن بدون هيچ تكلّفى در اثبات آن اتّفاق نظر دارند.. قرآن على عليه السّلام شامل مطالب زيادى است كه در قرآن موجود نيست...(تا مى‏رسد به آنجا كه مى‏گويد:) اين اضافات، تنزيلى است از جانب خدا براى شرح آنچه كه مراد است»!!</w:t>
      </w:r>
      <w:r w:rsidRPr="00D17E13">
        <w:rPr>
          <w:rStyle w:val="FootnoteReference"/>
          <w:rFonts w:ascii="Times New Roman" w:hAnsi="Times New Roman"/>
          <w:b/>
          <w:bCs/>
          <w:sz w:val="24"/>
          <w:szCs w:val="24"/>
          <w:rtl/>
        </w:rPr>
        <w:footnoteReference w:id="30"/>
      </w:r>
      <w:r w:rsidRPr="006F0B90">
        <w:rPr>
          <w:rFonts w:hint="cs"/>
          <w:rtl/>
        </w:rPr>
        <w:t>.</w:t>
      </w:r>
    </w:p>
    <w:p w:rsidR="0028034C" w:rsidRDefault="00082CC7" w:rsidP="008702E7">
      <w:pPr>
        <w:pStyle w:val="a5"/>
        <w:rPr>
          <w:rtl/>
        </w:rPr>
      </w:pPr>
      <w:r w:rsidRPr="006F0B90">
        <w:rPr>
          <w:rtl/>
        </w:rPr>
        <w:t>و در وصيّت خود - به هنگام احتضار - به شاگردانش كه كادر تدريس حوزه نجف بودند، چنين مى‏گويد: «بر شما باد عمل به اين قرآن، تا آنگاه كه مصحف فاطمه ظاهر شود»!!</w:t>
      </w:r>
      <w:r w:rsidRPr="00D17E13">
        <w:rPr>
          <w:rStyle w:val="FootnoteReference"/>
          <w:rFonts w:ascii="Times New Roman" w:hAnsi="Times New Roman"/>
          <w:b/>
          <w:bCs/>
          <w:sz w:val="24"/>
          <w:szCs w:val="24"/>
          <w:rtl/>
        </w:rPr>
        <w:footnoteReference w:id="31"/>
      </w:r>
      <w:r w:rsidR="0028034C">
        <w:rPr>
          <w:rFonts w:hint="cs"/>
          <w:rtl/>
        </w:rPr>
        <w:t>.</w:t>
      </w:r>
    </w:p>
    <w:p w:rsidR="00082CC7" w:rsidRPr="006F0B90" w:rsidRDefault="00082CC7" w:rsidP="008702E7">
      <w:pPr>
        <w:pStyle w:val="a5"/>
        <w:rPr>
          <w:rtl/>
        </w:rPr>
      </w:pPr>
      <w:r w:rsidRPr="006F0B90">
        <w:rPr>
          <w:rtl/>
        </w:rPr>
        <w:t>شيخ مفيد نيز مى‏گويد: «روايات زيادى از ائمه هدى وارد شده كه قرآن موجود دستكارى شده است.. و ستمگران چه كارهايى كه با قرآن نكردند! چه كم و كاستيهايى كه در آن ننمودند!»</w:t>
      </w:r>
      <w:r w:rsidRPr="00D17E13">
        <w:rPr>
          <w:rStyle w:val="FootnoteReference"/>
          <w:rFonts w:ascii="Times New Roman" w:hAnsi="Times New Roman"/>
          <w:b/>
          <w:bCs/>
          <w:sz w:val="24"/>
          <w:szCs w:val="24"/>
          <w:rtl/>
        </w:rPr>
        <w:footnoteReference w:id="32"/>
      </w:r>
      <w:r w:rsidRPr="006F0B90">
        <w:rPr>
          <w:rFonts w:hint="cs"/>
          <w:rtl/>
        </w:rPr>
        <w:t>.</w:t>
      </w:r>
    </w:p>
    <w:p w:rsidR="00082CC7" w:rsidRPr="006F0B90" w:rsidRDefault="00082CC7" w:rsidP="008702E7">
      <w:pPr>
        <w:pStyle w:val="a5"/>
        <w:rPr>
          <w:rtl/>
        </w:rPr>
      </w:pPr>
      <w:r w:rsidRPr="006F0B90">
        <w:rPr>
          <w:rtl/>
        </w:rPr>
        <w:t>أبوالحسن فتونى مى‏گويد: «اين قرآن، بعد از رسول خدا تغييراتى پيدا كرد و بسيارى از كلمات و آياتش حذف شده و اقرار به اين موضوع، از ضروريّات مذهب تشيّع است»</w:t>
      </w:r>
      <w:r w:rsidRPr="00D17E13">
        <w:rPr>
          <w:rStyle w:val="FootnoteReference"/>
          <w:rFonts w:ascii="Times New Roman" w:hAnsi="Times New Roman"/>
          <w:b/>
          <w:bCs/>
          <w:sz w:val="24"/>
          <w:szCs w:val="24"/>
          <w:rtl/>
        </w:rPr>
        <w:footnoteReference w:id="33"/>
      </w:r>
      <w:r w:rsidRPr="006F0B90">
        <w:rPr>
          <w:rFonts w:hint="cs"/>
          <w:rtl/>
        </w:rPr>
        <w:t>.</w:t>
      </w:r>
    </w:p>
    <w:p w:rsidR="00082CC7" w:rsidRPr="006F0B90" w:rsidRDefault="00082CC7" w:rsidP="008702E7">
      <w:pPr>
        <w:pStyle w:val="a5"/>
        <w:rPr>
          <w:rtl/>
        </w:rPr>
      </w:pPr>
      <w:r w:rsidRPr="006F0B90">
        <w:rPr>
          <w:rtl/>
        </w:rPr>
        <w:t>أبوالحسن عاملى نيز مى‏گويد: «درستى اين موضوع (يعنى تحريف قرآن) پس از پيگيرى روايات و بررسى در آثار، نزد من كاملاً روشن و آشكار است و حكم به وجود آن، از ضروريّات مذهب تشيّع است، و يقيناً بزرگترين هدف اين كار، غصب خلافت بوده است»</w:t>
      </w:r>
      <w:r w:rsidRPr="00D17E13">
        <w:rPr>
          <w:rStyle w:val="FootnoteReference"/>
          <w:rFonts w:ascii="Times New Roman" w:hAnsi="Times New Roman"/>
          <w:b/>
          <w:bCs/>
          <w:sz w:val="24"/>
          <w:szCs w:val="24"/>
          <w:rtl/>
        </w:rPr>
        <w:footnoteReference w:id="34"/>
      </w:r>
      <w:r w:rsidRPr="006F0B90">
        <w:rPr>
          <w:rFonts w:hint="cs"/>
          <w:rtl/>
        </w:rPr>
        <w:t>.</w:t>
      </w:r>
    </w:p>
    <w:p w:rsidR="00082CC7" w:rsidRPr="006F0B90" w:rsidRDefault="00082CC7" w:rsidP="008702E7">
      <w:pPr>
        <w:pStyle w:val="a5"/>
        <w:rPr>
          <w:rtl/>
        </w:rPr>
      </w:pPr>
      <w:r w:rsidRPr="006F0B90">
        <w:rPr>
          <w:rtl/>
        </w:rPr>
        <w:t>عدنان بحرانى نيز مى‏گويد: «تحريف و تغيير قرآن، از مسلّمات است و فرقه برحق، بر تحريف آن اجماع دارند و اقرار به اين موضوع، از ضروريّات مذهب برحق است»</w:t>
      </w:r>
      <w:r w:rsidRPr="00D17E13">
        <w:rPr>
          <w:rStyle w:val="FootnoteReference"/>
          <w:rFonts w:ascii="Times New Roman" w:hAnsi="Times New Roman"/>
          <w:b/>
          <w:bCs/>
          <w:sz w:val="24"/>
          <w:szCs w:val="24"/>
          <w:rtl/>
        </w:rPr>
        <w:footnoteReference w:id="35"/>
      </w:r>
      <w:r w:rsidRPr="006F0B90">
        <w:rPr>
          <w:rFonts w:hint="cs"/>
          <w:rtl/>
        </w:rPr>
        <w:t>.</w:t>
      </w:r>
    </w:p>
    <w:p w:rsidR="00082CC7" w:rsidRPr="006F0B90" w:rsidRDefault="00082CC7" w:rsidP="008702E7">
      <w:pPr>
        <w:pStyle w:val="a5"/>
        <w:rPr>
          <w:rtl/>
        </w:rPr>
      </w:pPr>
      <w:r w:rsidRPr="006F0B90">
        <w:rPr>
          <w:rtl/>
        </w:rPr>
        <w:t>أبوالقاسم على كوفى نيز مى‏گويد: «اين قرآن كه در دست مردم قرار دارد، تمام آن قرآن نيست»</w:t>
      </w:r>
      <w:r w:rsidRPr="00D17E13">
        <w:rPr>
          <w:rStyle w:val="FootnoteReference"/>
          <w:rFonts w:ascii="Times New Roman" w:hAnsi="Times New Roman"/>
          <w:b/>
          <w:bCs/>
          <w:sz w:val="24"/>
          <w:szCs w:val="24"/>
          <w:rtl/>
        </w:rPr>
        <w:footnoteReference w:id="36"/>
      </w:r>
      <w:r w:rsidRPr="006F0B90">
        <w:rPr>
          <w:rFonts w:hint="cs"/>
          <w:rtl/>
        </w:rPr>
        <w:t>.</w:t>
      </w:r>
    </w:p>
    <w:p w:rsidR="00082CC7" w:rsidRPr="006F0B90" w:rsidRDefault="00082CC7" w:rsidP="008702E7">
      <w:pPr>
        <w:pStyle w:val="a5"/>
        <w:rPr>
          <w:rtl/>
        </w:rPr>
      </w:pPr>
      <w:r w:rsidRPr="006F0B90">
        <w:rPr>
          <w:rtl/>
        </w:rPr>
        <w:t>سيّد نعمةاللّه جزائرى هم ردّى بر كسانى كه قائل به عدم تحريف قرآن هستند، نوشته است</w:t>
      </w:r>
      <w:r w:rsidRPr="00D17E13">
        <w:rPr>
          <w:rStyle w:val="FootnoteReference"/>
          <w:rFonts w:ascii="Times New Roman" w:hAnsi="Times New Roman"/>
          <w:b/>
          <w:bCs/>
          <w:sz w:val="24"/>
          <w:szCs w:val="24"/>
          <w:rtl/>
        </w:rPr>
        <w:footnoteReference w:id="37"/>
      </w:r>
      <w:r w:rsidRPr="006F0B90">
        <w:rPr>
          <w:rtl/>
        </w:rPr>
        <w:t xml:space="preserve"> بنابراين، يا حرف تيجانى دروغ است، و يا آقاى خويى تقيه نموده است!!</w:t>
      </w:r>
      <w:r w:rsidRPr="006F0B90">
        <w:rPr>
          <w:rFonts w:hint="cs"/>
          <w:rtl/>
        </w:rPr>
        <w:t>.</w:t>
      </w:r>
    </w:p>
    <w:p w:rsidR="00082CC7" w:rsidRPr="006F0B90" w:rsidRDefault="00082CC7" w:rsidP="00135079">
      <w:pPr>
        <w:pStyle w:val="a5"/>
        <w:rPr>
          <w:rtl/>
        </w:rPr>
      </w:pPr>
      <w:r w:rsidRPr="006F0B90">
        <w:rPr>
          <w:rtl/>
        </w:rPr>
        <w:t>تيجانى در (ص 79) ادامه سخنان خويى را مى‏گويد: «مسلمانان همه برادرند، چه شيعه باشند و چه سنّى و همه خدا را مى‏پرستند و قرآنشان يكى، پيامبرشان يكى و قبله‏شان هم يكى است و...».</w:t>
      </w:r>
    </w:p>
    <w:p w:rsidR="00082CC7" w:rsidRPr="006F0B90" w:rsidRDefault="00082CC7" w:rsidP="00135079">
      <w:pPr>
        <w:pStyle w:val="a5"/>
        <w:rPr>
          <w:rtl/>
        </w:rPr>
      </w:pPr>
      <w:r w:rsidRPr="006F0B90">
        <w:rPr>
          <w:rtl/>
        </w:rPr>
        <w:t>امّا علماى ديگر شيعه و كتب احاديثشان، چيز ديگرى مى‏گويند كه با اين بسيار متناقض است! در روايتهاى شيعه آمده كه با غير شيعيان مخالفت كنيد، اگر چه حق با آنان باشد! مثلاً شيخ صدوق روايتى را از «امام رضا» با همين مضمون آورده است: «خلاف آن را برگير، اگر چه حق در آن باشد</w:t>
      </w:r>
      <w:r w:rsidRPr="00D17E13">
        <w:rPr>
          <w:rStyle w:val="FootnoteReference"/>
          <w:rFonts w:ascii="Times New Roman" w:hAnsi="Times New Roman"/>
          <w:b/>
          <w:bCs/>
          <w:sz w:val="24"/>
          <w:szCs w:val="24"/>
          <w:rtl/>
        </w:rPr>
        <w:footnoteReference w:id="38"/>
      </w:r>
      <w:r w:rsidRPr="006F0B90">
        <w:rPr>
          <w:rFonts w:hint="cs"/>
          <w:rtl/>
        </w:rPr>
        <w:t>.</w:t>
      </w:r>
    </w:p>
    <w:p w:rsidR="00082CC7" w:rsidRPr="006F0B90" w:rsidRDefault="00082CC7" w:rsidP="00135079">
      <w:pPr>
        <w:pStyle w:val="a5"/>
        <w:rPr>
          <w:rtl/>
        </w:rPr>
      </w:pPr>
      <w:r w:rsidRPr="006F0B90">
        <w:rPr>
          <w:rtl/>
        </w:rPr>
        <w:t>باز هم از امام رضا روايت كرده‏اند: «شيعيان ما، آنهايى هستند كه تنها تسليم امر ما هستند و فقط گفتار ما را برمى‏گيرند و با دشمنان ما مخالفت مى‏كنند.. هركس چنين نباشد، پس از ما نيست»</w:t>
      </w:r>
      <w:r w:rsidRPr="00D17E13">
        <w:rPr>
          <w:rStyle w:val="FootnoteReference"/>
          <w:rFonts w:ascii="Times New Roman" w:hAnsi="Times New Roman"/>
          <w:b/>
          <w:bCs/>
          <w:sz w:val="24"/>
          <w:szCs w:val="24"/>
          <w:rtl/>
        </w:rPr>
        <w:footnoteReference w:id="39"/>
      </w:r>
      <w:r w:rsidRPr="006F0B90">
        <w:rPr>
          <w:rFonts w:hint="cs"/>
          <w:rtl/>
        </w:rPr>
        <w:t>.</w:t>
      </w:r>
    </w:p>
    <w:p w:rsidR="00082CC7" w:rsidRPr="006F0B90" w:rsidRDefault="00082CC7" w:rsidP="00135079">
      <w:pPr>
        <w:pStyle w:val="a5"/>
        <w:rPr>
          <w:rtl/>
        </w:rPr>
      </w:pPr>
      <w:r w:rsidRPr="006F0B90">
        <w:rPr>
          <w:rtl/>
        </w:rPr>
        <w:t>از امام جعفر صادق نيز روايت كرده‏اند: «دروغ گفته آن كسى كه خيال مى‏كند از شيعيان ماست، در حاليكه به چيزى غير از ما هم اطمينان و وثوق كند»</w:t>
      </w:r>
      <w:r w:rsidRPr="00D17E13">
        <w:rPr>
          <w:rStyle w:val="FootnoteReference"/>
          <w:rFonts w:ascii="Times New Roman" w:hAnsi="Times New Roman"/>
          <w:b/>
          <w:bCs/>
          <w:sz w:val="24"/>
          <w:szCs w:val="24"/>
          <w:rtl/>
        </w:rPr>
        <w:footnoteReference w:id="40"/>
      </w:r>
      <w:r w:rsidRPr="006F0B90">
        <w:rPr>
          <w:rFonts w:hint="cs"/>
          <w:rtl/>
        </w:rPr>
        <w:t>.</w:t>
      </w:r>
    </w:p>
    <w:p w:rsidR="00082CC7" w:rsidRPr="006F0B90" w:rsidRDefault="00082CC7" w:rsidP="00135079">
      <w:pPr>
        <w:pStyle w:val="a5"/>
        <w:rPr>
          <w:rtl/>
        </w:rPr>
      </w:pPr>
      <w:r w:rsidRPr="006F0B90">
        <w:rPr>
          <w:rtl/>
        </w:rPr>
        <w:t xml:space="preserve">شيخ حرّ عاملى، در كتاب خود «وسائل الشيعه»، بابى تحت عنوان </w:t>
      </w:r>
      <w:r w:rsidRPr="006F0B90">
        <w:rPr>
          <w:rFonts w:cs="Traditional Arabic"/>
          <w:rtl/>
        </w:rPr>
        <w:t>«</w:t>
      </w:r>
      <w:r w:rsidRPr="006F0B90">
        <w:rPr>
          <w:rStyle w:val="Char1"/>
          <w:rFonts w:ascii="Times New Roman" w:hAnsi="Times New Roman"/>
          <w:rtl/>
          <w:lang w:bidi="ar-SA"/>
        </w:rPr>
        <w:t>عد</w:t>
      </w:r>
      <w:r w:rsidR="0028034C">
        <w:rPr>
          <w:rStyle w:val="Char1"/>
          <w:rFonts w:ascii="Times New Roman" w:hAnsi="Times New Roman"/>
          <w:rtl/>
          <w:lang w:bidi="ar-SA"/>
        </w:rPr>
        <w:t>م جواز العمل بما يوافق العامة و</w:t>
      </w:r>
      <w:r w:rsidRPr="006F0B90">
        <w:rPr>
          <w:rStyle w:val="Char1"/>
          <w:rFonts w:ascii="Times New Roman" w:hAnsi="Times New Roman"/>
          <w:rtl/>
          <w:lang w:bidi="ar-SA"/>
        </w:rPr>
        <w:t>يوافق طريقتهم</w:t>
      </w:r>
      <w:r w:rsidRPr="006F0B90">
        <w:rPr>
          <w:rFonts w:cs="Traditional Arabic"/>
          <w:rtl/>
        </w:rPr>
        <w:t>»</w:t>
      </w:r>
      <w:r w:rsidRPr="006F0B90">
        <w:rPr>
          <w:rtl/>
        </w:rPr>
        <w:t xml:space="preserve"> به همين موضوع اختصاص داده و روايتهاى زيادى را ذكر نموده است؛ مثلاً از جعفر صادق‏ </w:t>
      </w:r>
      <w:r w:rsidRPr="006F0B90">
        <w:rPr>
          <w:rFonts w:cs="CTraditional Arabic"/>
          <w:rtl/>
        </w:rPr>
        <w:t>س</w:t>
      </w:r>
      <w:r w:rsidRPr="006F0B90">
        <w:rPr>
          <w:rtl/>
        </w:rPr>
        <w:t xml:space="preserve"> اين روايتها را وارد كرده:</w:t>
      </w:r>
    </w:p>
    <w:p w:rsidR="00082CC7" w:rsidRPr="006F0B90" w:rsidRDefault="00082CC7" w:rsidP="00135079">
      <w:pPr>
        <w:pStyle w:val="a5"/>
        <w:rPr>
          <w:rtl/>
        </w:rPr>
      </w:pPr>
      <w:r w:rsidRPr="006F0B90">
        <w:rPr>
          <w:rtl/>
        </w:rPr>
        <w:t>«هرگاه دو حديث مختلف بر شما وارد شدند، آن يكى را برگيريد كه مخالف ديگران باشد».. «آنچه را كه با غير ما مخالف است، برگير و فرمود: در آنچه كه مخالف ديگران است، هدايت است».. «به خدا قسم! شما بر آن چيزهايى نيستيد كه آنها هستند و آنها هم بر آن چيزهايى نيستند كه شما بر آن هستيد. پس با آنان مخالفت كنيد؛ زيرا آنان از حق بهره‏اى نبرده‏اند».. «هركس با آنان در گفتار يا عملى موافقت و سازش نمايد، نه او از ماست و نه ما از او».</w:t>
      </w:r>
    </w:p>
    <w:p w:rsidR="00082CC7" w:rsidRPr="006F0B90" w:rsidRDefault="00082CC7" w:rsidP="00135079">
      <w:pPr>
        <w:pStyle w:val="a5"/>
        <w:rPr>
          <w:rtl/>
        </w:rPr>
      </w:pPr>
      <w:r w:rsidRPr="006F0B90">
        <w:rPr>
          <w:rtl/>
        </w:rPr>
        <w:t>و متناقض‏ترين روايت - كه به دورغ به امام جعفر صادق بسته‏اند! - اينكه</w:t>
      </w:r>
      <w:r w:rsidRPr="006F0B90">
        <w:rPr>
          <w:b/>
          <w:bCs/>
          <w:rtl/>
        </w:rPr>
        <w:t xml:space="preserve">: </w:t>
      </w:r>
      <w:r w:rsidRPr="006F0B90">
        <w:rPr>
          <w:rFonts w:cs="Traditional Arabic"/>
          <w:rtl/>
        </w:rPr>
        <w:t>«</w:t>
      </w:r>
      <w:r w:rsidRPr="006F0B90">
        <w:rPr>
          <w:rStyle w:val="Char1"/>
          <w:rFonts w:ascii="Times New Roman" w:hAnsi="Times New Roman"/>
          <w:rtl/>
          <w:lang w:bidi="ar-SA"/>
        </w:rPr>
        <w:t>واللّه ما بقى فى أيديهم شىء من الحق إلا استقبال القبلة</w:t>
      </w:r>
      <w:r w:rsidRPr="006F0B90">
        <w:rPr>
          <w:rFonts w:cs="Traditional Arabic"/>
          <w:rtl/>
        </w:rPr>
        <w:t>»</w:t>
      </w:r>
      <w:r w:rsidRPr="006F0B90">
        <w:rPr>
          <w:rtl/>
        </w:rPr>
        <w:t xml:space="preserve">؛ </w:t>
      </w:r>
      <w:r w:rsidRPr="006F0B90">
        <w:rPr>
          <w:rFonts w:cs="Traditional Arabic" w:hint="cs"/>
          <w:rtl/>
        </w:rPr>
        <w:t>«</w:t>
      </w:r>
      <w:r w:rsidRPr="0028034C">
        <w:rPr>
          <w:sz w:val="26"/>
          <w:szCs w:val="26"/>
          <w:rtl/>
        </w:rPr>
        <w:t xml:space="preserve">به خدا قسم! آنها چيزى از حق در دست ندارند </w:t>
      </w:r>
      <w:r w:rsidRPr="0028034C">
        <w:rPr>
          <w:rStyle w:val="FootnoteReference"/>
          <w:rFonts w:ascii="Times New Roman" w:hAnsi="Times New Roman"/>
          <w:b/>
          <w:bCs/>
          <w:sz w:val="26"/>
          <w:szCs w:val="26"/>
          <w:rtl/>
        </w:rPr>
        <w:footnoteReference w:id="41"/>
      </w:r>
      <w:r w:rsidRPr="0028034C">
        <w:rPr>
          <w:sz w:val="26"/>
          <w:szCs w:val="26"/>
          <w:rtl/>
        </w:rPr>
        <w:t xml:space="preserve"> مگر در استقبال قبله</w:t>
      </w:r>
      <w:r w:rsidRPr="006F0B90">
        <w:rPr>
          <w:rFonts w:cs="Traditional Arabic" w:hint="cs"/>
          <w:rtl/>
        </w:rPr>
        <w:t>»</w:t>
      </w:r>
      <w:r w:rsidRPr="006F0B90">
        <w:rPr>
          <w:rtl/>
        </w:rPr>
        <w:t>!!</w:t>
      </w:r>
      <w:r w:rsidRPr="006F0B90">
        <w:rPr>
          <w:rFonts w:hint="cs"/>
          <w:rtl/>
        </w:rPr>
        <w:t>.</w:t>
      </w:r>
    </w:p>
    <w:p w:rsidR="00082CC7" w:rsidRPr="006F0B90" w:rsidRDefault="00082CC7" w:rsidP="00135079">
      <w:pPr>
        <w:pStyle w:val="a5"/>
        <w:rPr>
          <w:rtl/>
        </w:rPr>
      </w:pPr>
      <w:r w:rsidRPr="006F0B90">
        <w:rPr>
          <w:rtl/>
        </w:rPr>
        <w:t>و نهايتاً شيخ حرّ عاملى درباره اين روايات مى‏گويد: «اين روايات از حدّ تواتر گذشته‏اند؛ بنابراين عجيب است كه بعضى از متأخّرين شيعه گمان مى‏كنند كه اينها اخبارى واحد هستند»!.. همچنين مى‏گويد: «پس بدان، آنچه از اين روايات متواتر فهميده مى‏شود، بطلان قواعد اساسى است كه در كتب ديگران (يعنى اهل‏سنّت) وجود دارد»!</w:t>
      </w:r>
      <w:r w:rsidRPr="00D17E13">
        <w:rPr>
          <w:rStyle w:val="FootnoteReference"/>
          <w:rFonts w:ascii="Times New Roman" w:hAnsi="Times New Roman"/>
          <w:b/>
          <w:bCs/>
          <w:sz w:val="24"/>
          <w:szCs w:val="24"/>
          <w:rtl/>
        </w:rPr>
        <w:footnoteReference w:id="42"/>
      </w:r>
      <w:r w:rsidRPr="006F0B90">
        <w:rPr>
          <w:rFonts w:hint="cs"/>
          <w:rtl/>
        </w:rPr>
        <w:t>.</w:t>
      </w:r>
    </w:p>
    <w:p w:rsidR="0028034C" w:rsidRDefault="00082CC7" w:rsidP="00135079">
      <w:pPr>
        <w:pStyle w:val="a5"/>
        <w:rPr>
          <w:rtl/>
        </w:rPr>
      </w:pPr>
      <w:r w:rsidRPr="006F0B90">
        <w:rPr>
          <w:rtl/>
        </w:rPr>
        <w:t>علماى شيعه نيز نظرى برخلاف خويى دارند؛ مثلاً فيض كاشانى مى‏گويد: «هركس امامت يكى از ائمه دوازده‏گانه را قبول نداشته باشد، درست به منزله انكار نبوّت همه انبياء عليهم السّلام است»</w:t>
      </w:r>
      <w:r w:rsidRPr="00D17E13">
        <w:rPr>
          <w:rStyle w:val="FootnoteReference"/>
          <w:rFonts w:ascii="Times New Roman" w:hAnsi="Times New Roman"/>
          <w:b/>
          <w:bCs/>
          <w:sz w:val="24"/>
          <w:szCs w:val="24"/>
          <w:rtl/>
        </w:rPr>
        <w:footnoteReference w:id="43"/>
      </w:r>
      <w:r w:rsidRPr="006F0B90">
        <w:rPr>
          <w:rFonts w:hint="cs"/>
          <w:rtl/>
        </w:rPr>
        <w:t>.</w:t>
      </w:r>
    </w:p>
    <w:p w:rsidR="0028034C" w:rsidRDefault="00082CC7" w:rsidP="00135079">
      <w:pPr>
        <w:pStyle w:val="a5"/>
        <w:rPr>
          <w:rtl/>
        </w:rPr>
      </w:pPr>
      <w:r w:rsidRPr="006F0B90">
        <w:rPr>
          <w:rtl/>
        </w:rPr>
        <w:t>سيّد نعمةاللّه جزائرى نيز مى‏گويد: «ما با اهل‏سنّت، بر يك خدا و يك پيامبر و يك امام، جمع نمى‏شويم؛ زيرا پروردگارى كه پيامبرش محمّد باشد و خليفه‏اش أبوبكر، پروردگار ما نيست و آن پيامبر هم، پيامبر ما نيست»!! و يا مى‏گويد: «قطعاً آنان، به</w:t>
      </w:r>
      <w:r w:rsidRPr="00D17E13">
        <w:rPr>
          <w:rStyle w:val="FootnoteReference"/>
          <w:rFonts w:ascii="Times New Roman" w:hAnsi="Times New Roman"/>
          <w:b/>
          <w:bCs/>
          <w:sz w:val="24"/>
          <w:szCs w:val="24"/>
          <w:rtl/>
        </w:rPr>
        <w:footnoteReference w:id="44"/>
      </w:r>
      <w:r w:rsidRPr="006F0B90">
        <w:rPr>
          <w:rtl/>
        </w:rPr>
        <w:t xml:space="preserve"> اجماع علماى شيعه اماميه، كافرانى نجس هستند و از يهود و نصارى بدترند»!!</w:t>
      </w:r>
      <w:r w:rsidRPr="00D17E13">
        <w:rPr>
          <w:rStyle w:val="FootnoteReference"/>
          <w:rFonts w:ascii="Times New Roman" w:hAnsi="Times New Roman"/>
          <w:b/>
          <w:bCs/>
          <w:sz w:val="24"/>
          <w:szCs w:val="24"/>
          <w:rtl/>
        </w:rPr>
        <w:footnoteReference w:id="45"/>
      </w:r>
      <w:r w:rsidRPr="006F0B90">
        <w:rPr>
          <w:rFonts w:hint="cs"/>
          <w:rtl/>
        </w:rPr>
        <w:t>.</w:t>
      </w:r>
    </w:p>
    <w:p w:rsidR="00082CC7" w:rsidRPr="006F0B90" w:rsidRDefault="00082CC7" w:rsidP="00135079">
      <w:pPr>
        <w:pStyle w:val="a5"/>
        <w:rPr>
          <w:rtl/>
        </w:rPr>
      </w:pPr>
      <w:r w:rsidRPr="006F0B90">
        <w:rPr>
          <w:rtl/>
        </w:rPr>
        <w:t>كلينى نيز روايت مى‏كند: «تمام مردم غير از شيعيان، ولدالزنا و حرام‏زاده هستند»!!</w:t>
      </w:r>
      <w:r w:rsidRPr="00D17E13">
        <w:rPr>
          <w:rStyle w:val="FootnoteReference"/>
          <w:rFonts w:ascii="Times New Roman" w:hAnsi="Times New Roman"/>
          <w:b/>
          <w:bCs/>
          <w:sz w:val="24"/>
          <w:szCs w:val="24"/>
          <w:rtl/>
        </w:rPr>
        <w:footnoteReference w:id="46"/>
      </w:r>
      <w:r w:rsidRPr="006F0B90">
        <w:rPr>
          <w:rtl/>
        </w:rPr>
        <w:t xml:space="preserve"> و به همين جهت، خون و مال اهل‏سنّت را مباح مى‏دانند؛ چنانچه از امام صادق روايت كرده‏اند كه: «آنها حلال الدم هستند، وليكن مواظب باشيد! اگر توانستى، آنها را از ديوار پرت كنى يا در آب غرق نمايى، اين كار را بكن تا بر عليه تو شهادت ندهند»!!</w:t>
      </w:r>
      <w:r w:rsidRPr="00D17E13">
        <w:rPr>
          <w:rStyle w:val="FootnoteReference"/>
          <w:rFonts w:ascii="Times New Roman" w:hAnsi="Times New Roman"/>
          <w:b/>
          <w:bCs/>
          <w:sz w:val="24"/>
          <w:szCs w:val="24"/>
          <w:rtl/>
        </w:rPr>
        <w:footnoteReference w:id="47"/>
      </w:r>
      <w:r w:rsidRPr="006F0B90">
        <w:rPr>
          <w:rFonts w:hint="cs"/>
          <w:rtl/>
        </w:rPr>
        <w:t>.</w:t>
      </w:r>
    </w:p>
    <w:p w:rsidR="00082CC7" w:rsidRPr="006F0B90" w:rsidRDefault="00082CC7" w:rsidP="00135079">
      <w:pPr>
        <w:pStyle w:val="a5"/>
        <w:rPr>
          <w:rtl/>
        </w:rPr>
      </w:pPr>
      <w:r w:rsidRPr="006F0B90">
        <w:rPr>
          <w:rtl/>
        </w:rPr>
        <w:t>آيت‏اللّه خمينى بر همين روايت، چنين تعليقى نوشته است: «اگر توانستى از مالشان بردارى، بردار و به عنوان خمس نزد ما بياور!». يا در جايى ديگر إبن‏يقطين و طوسى و علقمى</w:t>
      </w:r>
      <w:r w:rsidRPr="00D17E13">
        <w:rPr>
          <w:rStyle w:val="FootnoteReference"/>
          <w:rFonts w:ascii="Times New Roman" w:hAnsi="Times New Roman"/>
          <w:b/>
          <w:bCs/>
          <w:sz w:val="24"/>
          <w:szCs w:val="24"/>
          <w:rtl/>
        </w:rPr>
        <w:footnoteReference w:id="48"/>
      </w:r>
      <w:r w:rsidRPr="006F0B90">
        <w:rPr>
          <w:rtl/>
        </w:rPr>
        <w:t xml:space="preserve"> - عاملان قتل عام اهل‏سنّت در بغداد - را خدمتگزاران دين معرفى مى‏كند!</w:t>
      </w:r>
      <w:r w:rsidRPr="00D17E13">
        <w:rPr>
          <w:rStyle w:val="FootnoteReference"/>
          <w:rFonts w:ascii="Times New Roman" w:hAnsi="Times New Roman"/>
          <w:b/>
          <w:bCs/>
          <w:sz w:val="24"/>
          <w:szCs w:val="24"/>
          <w:rtl/>
        </w:rPr>
        <w:footnoteReference w:id="49"/>
      </w:r>
      <w:r w:rsidRPr="006F0B90">
        <w:rPr>
          <w:rFonts w:hint="cs"/>
          <w:rtl/>
        </w:rPr>
        <w:t>.</w:t>
      </w:r>
    </w:p>
    <w:p w:rsidR="00D17E13" w:rsidRDefault="00082CC7" w:rsidP="00135079">
      <w:pPr>
        <w:pStyle w:val="a5"/>
        <w:rPr>
          <w:rtl/>
        </w:rPr>
      </w:pPr>
      <w:r w:rsidRPr="006F0B90">
        <w:rPr>
          <w:rtl/>
        </w:rPr>
        <w:t>جزائرى نيز در كتابش از «على‏بن‏يقطين» - وزير رشيد خليفه عباسى - كه 500 نفر سنّى را در زندان به قتل رساند، به عنوان مردى شجاع ياد كرده و او را بسيار مى‏ستايد!</w:t>
      </w:r>
      <w:r w:rsidRPr="00D17E13">
        <w:rPr>
          <w:rStyle w:val="FootnoteReference"/>
          <w:rFonts w:ascii="Times New Roman" w:hAnsi="Times New Roman"/>
          <w:b/>
          <w:bCs/>
          <w:sz w:val="24"/>
          <w:szCs w:val="24"/>
          <w:rtl/>
        </w:rPr>
        <w:footnoteReference w:id="50"/>
      </w:r>
      <w:r w:rsidR="00D17E13">
        <w:rPr>
          <w:rFonts w:hint="cs"/>
          <w:rtl/>
        </w:rPr>
        <w:t>.</w:t>
      </w:r>
    </w:p>
    <w:p w:rsidR="00082CC7" w:rsidRPr="006F0B90" w:rsidRDefault="00082CC7" w:rsidP="00135079">
      <w:pPr>
        <w:pStyle w:val="a5"/>
        <w:rPr>
          <w:rtl/>
        </w:rPr>
      </w:pPr>
      <w:r w:rsidRPr="006F0B90">
        <w:rPr>
          <w:rtl/>
        </w:rPr>
        <w:t>يا ممقانى مى‏گويد: «و نهايتاً آنچه كه از روايات ائمه فهميده مى‏شود، اين است كه آنچه در آخرت بر سرِ كافران و مشركان مى‏آيد، فقط بر سر آنهايى مى‏آيد كه دوازده امامى نيستند»!</w:t>
      </w:r>
      <w:r w:rsidRPr="00D17E13">
        <w:rPr>
          <w:rStyle w:val="FootnoteReference"/>
          <w:rFonts w:ascii="Times New Roman" w:hAnsi="Times New Roman"/>
          <w:b/>
          <w:bCs/>
          <w:sz w:val="24"/>
          <w:szCs w:val="24"/>
          <w:rtl/>
        </w:rPr>
        <w:footnoteReference w:id="51"/>
      </w:r>
      <w:r w:rsidRPr="006F0B90">
        <w:rPr>
          <w:rFonts w:hint="cs"/>
          <w:rtl/>
        </w:rPr>
        <w:t>.</w:t>
      </w:r>
    </w:p>
    <w:p w:rsidR="00082CC7" w:rsidRPr="006F0B90" w:rsidRDefault="00082CC7" w:rsidP="00135079">
      <w:pPr>
        <w:pStyle w:val="a5"/>
        <w:rPr>
          <w:rtl/>
        </w:rPr>
      </w:pPr>
      <w:r w:rsidRPr="006F0B90">
        <w:rPr>
          <w:rtl/>
        </w:rPr>
        <w:t>سيّد محمّد باقر صدر نيز در جواب كسى كه از او پرسيده بود: اگر فرض كنيم كه در مسأله‏اى حق با آنهاست، آيا باز هم بايستى با آنان مخالفت كرد؟! چنين جواب مى‏دهد: «آرى! واجب است با آنان مخالفت شود؛ زيرا مخالفت با آنان، اگر چه اشتباه هم باشد، گناهش كوچكتر از موافقت با آن حقيقتى است كه نزدشان است»!!</w:t>
      </w:r>
      <w:r w:rsidRPr="00D17E13">
        <w:rPr>
          <w:rStyle w:val="FootnoteReference"/>
          <w:rFonts w:ascii="Times New Roman" w:hAnsi="Times New Roman"/>
          <w:b/>
          <w:bCs/>
          <w:sz w:val="24"/>
          <w:szCs w:val="24"/>
          <w:rtl/>
        </w:rPr>
        <w:footnoteReference w:id="52"/>
      </w:r>
      <w:r w:rsidRPr="006F0B90">
        <w:rPr>
          <w:rFonts w:hint="cs"/>
          <w:rtl/>
        </w:rPr>
        <w:t>.</w:t>
      </w:r>
    </w:p>
    <w:p w:rsidR="00082CC7" w:rsidRPr="006F0B90" w:rsidRDefault="00082CC7" w:rsidP="00135079">
      <w:pPr>
        <w:pStyle w:val="a5"/>
        <w:rPr>
          <w:rtl/>
        </w:rPr>
      </w:pPr>
      <w:r w:rsidRPr="006F0B90">
        <w:rPr>
          <w:rtl/>
        </w:rPr>
        <w:t>پس باز هم نشان مى‏دهد كه يا تيجانى دروغ مى‏گويد، يا خويى - طبق معمول - تقيه نموده است!!</w:t>
      </w:r>
      <w:r w:rsidRPr="006F0B90">
        <w:rPr>
          <w:rFonts w:hint="cs"/>
          <w:rtl/>
        </w:rPr>
        <w:t>.</w:t>
      </w:r>
    </w:p>
    <w:p w:rsidR="00082CC7" w:rsidRPr="006F0B90" w:rsidRDefault="00082CC7" w:rsidP="00135079">
      <w:pPr>
        <w:pStyle w:val="a5"/>
        <w:rPr>
          <w:rtl/>
        </w:rPr>
      </w:pPr>
      <w:r w:rsidRPr="006F0B90">
        <w:rPr>
          <w:rtl/>
        </w:rPr>
        <w:t>تيجانى در (ص 90) مى‏گويد: «آنگاه از اين تربتى كه بر آن سجده مى‏كنند و آن را «تربت حسينى» مى‏نامند، (از باقر صدر) پرسيدم، پاسخ داد: قبل از هرچيز بايد بدانيم كه ما بر خاك سجده مى‏كنيم و هرگز براى خاك سجده نمى‏كنيم»..</w:t>
      </w:r>
    </w:p>
    <w:p w:rsidR="00082CC7" w:rsidRPr="006F0B90" w:rsidRDefault="00082CC7" w:rsidP="00135079">
      <w:pPr>
        <w:pStyle w:val="a5"/>
        <w:rPr>
          <w:rtl/>
        </w:rPr>
      </w:pPr>
      <w:r w:rsidRPr="006F0B90">
        <w:rPr>
          <w:rtl/>
        </w:rPr>
        <w:t xml:space="preserve">به نظر مى‏رسد كه آقاى صدر خود را به نادانى زده است! زيرا مسأله بالاتر از آن است! اگر چنين است، چرا تربت حسينى اين همه مورد تعظيم و تقديس واقع مى‏شود؛ چنانچه «موسى موسوى» مى‏گويد: «بسيارى از كسانى كه بر خاك سجده مى‏برند، آن را متبرّك مى‏دانند و چه بسا كمى از خاك كربلا را براى شفا مى‏خورند!! و سپس از اين خاك، مُهرهايى با اشكال مختلف درست كرده و در جيبهايشان حمل مى‏كنند يا به هنگام سفرهايشان با خود مى‏برند و خلاصه كارهاى بسيار مقدسانه و تعظيمانه با آن مى‏كنند... و من نمى‏دانم كه اين بدعت، چه موقع وارد شيعه شده است؛ زيرا نه رسول خدا </w:t>
      </w:r>
      <w:r w:rsidRPr="006F0B90">
        <w:rPr>
          <w:rFonts w:cs="CTraditional Arabic"/>
          <w:rtl/>
        </w:rPr>
        <w:t>ص</w:t>
      </w:r>
      <w:r w:rsidRPr="006F0B90">
        <w:rPr>
          <w:rtl/>
        </w:rPr>
        <w:t xml:space="preserve"> و نه امام على و نه ائمه بعد از او هيچ كدام بر چيزى كه اسمش خاك كربلاست، سجده نكرده‏اند»</w:t>
      </w:r>
      <w:r w:rsidRPr="00D17E13">
        <w:rPr>
          <w:rStyle w:val="FootnoteReference"/>
          <w:rFonts w:ascii="Times New Roman" w:hAnsi="Times New Roman"/>
          <w:b/>
          <w:bCs/>
          <w:sz w:val="24"/>
          <w:szCs w:val="24"/>
          <w:rtl/>
        </w:rPr>
        <w:footnoteReference w:id="53"/>
      </w:r>
      <w:r w:rsidRPr="006F0B90">
        <w:rPr>
          <w:rFonts w:hint="cs"/>
          <w:rtl/>
        </w:rPr>
        <w:t>.</w:t>
      </w:r>
    </w:p>
    <w:p w:rsidR="00082CC7" w:rsidRPr="006F0B90" w:rsidRDefault="00082CC7" w:rsidP="00135079">
      <w:pPr>
        <w:pStyle w:val="a5"/>
        <w:rPr>
          <w:rtl/>
        </w:rPr>
      </w:pPr>
      <w:r w:rsidRPr="006F0B90">
        <w:rPr>
          <w:rtl/>
        </w:rPr>
        <w:t>شيعيان حتّى معتقدند كه تربت حسين، هر بيمارى را شفا مى‏بخشد همانگونه كه مشركان جاهلى اين ويژگى را براى سنگهاى خود قائل بودند و همان رفتار را در سفر و حضر با آنها انجام مى‏دادند</w:t>
      </w:r>
      <w:r w:rsidRPr="00D17E13">
        <w:rPr>
          <w:rStyle w:val="FootnoteReference"/>
          <w:rFonts w:ascii="Times New Roman" w:hAnsi="Times New Roman"/>
          <w:b/>
          <w:bCs/>
          <w:sz w:val="24"/>
          <w:szCs w:val="24"/>
          <w:rtl/>
        </w:rPr>
        <w:footnoteReference w:id="54"/>
      </w:r>
      <w:r w:rsidRPr="006F0B90">
        <w:rPr>
          <w:rFonts w:hint="cs"/>
          <w:rtl/>
        </w:rPr>
        <w:t>.</w:t>
      </w:r>
    </w:p>
    <w:p w:rsidR="0028034C" w:rsidRDefault="00082CC7" w:rsidP="00F617B9">
      <w:pPr>
        <w:pStyle w:val="a5"/>
        <w:rPr>
          <w:rtl/>
        </w:rPr>
      </w:pPr>
      <w:r w:rsidRPr="006F0B90">
        <w:rPr>
          <w:rtl/>
        </w:rPr>
        <w:t xml:space="preserve"> از روايتهايشان در مورد خاك حسين </w:t>
      </w:r>
      <w:r w:rsidRPr="00F617B9">
        <w:rPr>
          <w:rtl/>
        </w:rPr>
        <w:t>ا</w:t>
      </w:r>
      <w:r w:rsidRPr="006F0B90">
        <w:rPr>
          <w:rtl/>
        </w:rPr>
        <w:t>ست كه به امام جعفر صادق</w:t>
      </w:r>
      <w:r w:rsidRPr="006F0B90">
        <w:rPr>
          <w:rFonts w:cs="CTraditional Arabic"/>
          <w:rtl/>
        </w:rPr>
        <w:t>س</w:t>
      </w:r>
      <w:r w:rsidRPr="006F0B90">
        <w:rPr>
          <w:rtl/>
        </w:rPr>
        <w:t xml:space="preserve"> نسبت مى‏دهند كه گفته است: </w:t>
      </w:r>
      <w:r w:rsidRPr="006F0B90">
        <w:rPr>
          <w:rFonts w:cs="Traditional Arabic" w:hint="cs"/>
          <w:rtl/>
        </w:rPr>
        <w:t>«</w:t>
      </w:r>
      <w:r w:rsidRPr="006F0B90">
        <w:rPr>
          <w:rtl/>
        </w:rPr>
        <w:t xml:space="preserve">خاك قبر حسين، شفاى هر دردى است و هرگاه از آن خوردى، بگو: </w:t>
      </w:r>
      <w:r w:rsidRPr="006F0B90">
        <w:rPr>
          <w:rStyle w:val="Char1"/>
          <w:rFonts w:ascii="Times New Roman" w:hAnsi="Times New Roman"/>
          <w:rtl/>
          <w:lang w:bidi="ar-SA"/>
        </w:rPr>
        <w:t>بسم‏اللّه وباللّه، اللّهم اج</w:t>
      </w:r>
      <w:r w:rsidR="0028034C">
        <w:rPr>
          <w:rStyle w:val="Char1"/>
          <w:rFonts w:ascii="Times New Roman" w:hAnsi="Times New Roman"/>
          <w:rtl/>
          <w:lang w:bidi="ar-SA"/>
        </w:rPr>
        <w:t>عله رزقا واسعا و</w:t>
      </w:r>
      <w:r w:rsidRPr="006F0B90">
        <w:rPr>
          <w:rStyle w:val="Char1"/>
          <w:rFonts w:ascii="Times New Roman" w:hAnsi="Times New Roman"/>
          <w:rtl/>
          <w:lang w:bidi="ar-SA"/>
        </w:rPr>
        <w:t>علما نافعا وشفاء كل داء</w:t>
      </w:r>
      <w:r w:rsidRPr="006F0B90">
        <w:rPr>
          <w:rFonts w:cs="Traditional Arabic" w:hint="cs"/>
          <w:rtl/>
        </w:rPr>
        <w:t>»</w:t>
      </w:r>
      <w:r w:rsidRPr="00D17E13">
        <w:rPr>
          <w:rStyle w:val="FootnoteReference"/>
          <w:rFonts w:ascii="Times New Roman" w:hAnsi="Times New Roman"/>
          <w:b/>
          <w:bCs/>
          <w:sz w:val="24"/>
          <w:szCs w:val="24"/>
          <w:rtl/>
        </w:rPr>
        <w:footnoteReference w:id="55"/>
      </w:r>
      <w:r w:rsidRPr="006F0B90">
        <w:rPr>
          <w:rFonts w:hint="cs"/>
          <w:rtl/>
        </w:rPr>
        <w:t>.</w:t>
      </w:r>
    </w:p>
    <w:p w:rsidR="0028034C" w:rsidRDefault="00082CC7" w:rsidP="00F617B9">
      <w:pPr>
        <w:pStyle w:val="a5"/>
        <w:rPr>
          <w:rtl/>
        </w:rPr>
      </w:pPr>
      <w:r w:rsidRPr="006F0B90">
        <w:rPr>
          <w:rtl/>
        </w:rPr>
        <w:t>يا به امام محمّد باقر نسبت مى‏دهند كه گفته است: «خاك قبر حسين، شفاى هر درد و بيمارى و آرامش هر ترسى است، آنگاه كه شخص از آن برگيرد»</w:t>
      </w:r>
      <w:r w:rsidRPr="00D17E13">
        <w:rPr>
          <w:rStyle w:val="FootnoteReference"/>
          <w:rFonts w:ascii="Times New Roman" w:hAnsi="Times New Roman"/>
          <w:b/>
          <w:bCs/>
          <w:sz w:val="24"/>
          <w:szCs w:val="24"/>
          <w:rtl/>
        </w:rPr>
        <w:footnoteReference w:id="56"/>
      </w:r>
      <w:r w:rsidRPr="006F0B90">
        <w:rPr>
          <w:rFonts w:hint="cs"/>
          <w:rtl/>
        </w:rPr>
        <w:t>.</w:t>
      </w:r>
    </w:p>
    <w:p w:rsidR="00082CC7" w:rsidRPr="006F0B90" w:rsidRDefault="00082CC7" w:rsidP="00F617B9">
      <w:pPr>
        <w:pStyle w:val="a5"/>
      </w:pPr>
      <w:r w:rsidRPr="006F0B90">
        <w:rPr>
          <w:rtl/>
        </w:rPr>
        <w:t>روايات زياد ديگرى در اين مورد آورده‏اند؛ چنانچه شيخ مجلسى، باب كاملى را در كتابش «بحارالأنوار» به تربت حسين اختصاص داده</w:t>
      </w:r>
      <w:r w:rsidRPr="006F0B90">
        <w:rPr>
          <w:rFonts w:hint="cs"/>
          <w:rtl/>
        </w:rPr>
        <w:t>‌</w:t>
      </w:r>
      <w:r w:rsidRPr="006F0B90">
        <w:rPr>
          <w:rtl/>
        </w:rPr>
        <w:t>است!</w:t>
      </w:r>
      <w:r w:rsidRPr="006F0B90">
        <w:rPr>
          <w:rFonts w:hint="cs"/>
          <w:rtl/>
        </w:rPr>
        <w:t>.</w:t>
      </w:r>
    </w:p>
    <w:p w:rsidR="0028034C" w:rsidRDefault="00082CC7" w:rsidP="00F617B9">
      <w:pPr>
        <w:pStyle w:val="a5"/>
        <w:rPr>
          <w:rtl/>
        </w:rPr>
      </w:pPr>
      <w:r w:rsidRPr="006F0B90">
        <w:rPr>
          <w:rtl/>
        </w:rPr>
        <w:t xml:space="preserve">تيجانى در (ص 91) سؤال ديگرى درباره گريه بر حسين‏بن على </w:t>
      </w:r>
      <w:r w:rsidR="0028034C">
        <w:rPr>
          <w:rFonts w:cs="CTraditional Arabic" w:hint="cs"/>
          <w:rtl/>
        </w:rPr>
        <w:t>ب</w:t>
      </w:r>
      <w:r w:rsidRPr="006F0B90">
        <w:rPr>
          <w:rtl/>
        </w:rPr>
        <w:t xml:space="preserve"> و عزادارى و نوحه‏خوانى برايش، از باقر صدر مى‏پرسد و حديثى را مبنى بر تحريم نوحه‏خوانى مى‏آورد، كه آقاى صدر نخست حديث گريه بر مردگان را - كه مى‏گويد: رجعت به جاهليّت است - بدون شك درست مى‏داند، امّا بر عزاى حسين منطبق نمى‏داند و چند سطر پايين‏تر، همين سخن خود را فوراً فراموش مى‏كند و طى سخنانش، نوحه‏خوانى براى عبدالناصر مصرى را هم با حديث قابل انطباق نمى‏داند و خودكشى و انتحار برايش را نه گناه، بلكه حتّى اشتباه هم نمى‏داند! چنانكه مى‏گويد: «هفته گذشته، گزارشى رسمى از حكومت مصر به مناسبت مرگ جمال عبدالناصر خواندم كه در آن گزارش آمده بود: بيش از هشتاد حادثه خودكشى به اين مناسبت شده است كه آنها با مجرّد شنيدن خبر، خودشان را كشته‏اند، گروهى از بالاى ساختمان خود را به پايين پرت كرده و گروهى خود را جلوى قطار انداخته‏اند وو...!! و امّا مجروحان و زخميها بسيارند. من اين مثالها را ذكر مى‏كنم كه متوجّه شويد، احساسات اگر بر افراد طغيان كند و فائق آيد، كار به اينجا مى‏رسد كه اينان با اينكه حتماً مسلمان هستند براى خاطر جمال عبدالناصر كه تازه با مرگ طبيعى هم مرده است، خودشان را مى‏كشند. بنابراين، نمى‏شود بر اهل‏سنّت حكم كرد كه در اين موارد حتماً اشتباه و گناه كرده‏اند و آنها هم حق ندارند بر برادران شيعه خود حكم كنند كه اينها در گريه بر سيّدالشهداء گناه مى‏كنند؛ چراكه اينها مصيبت امام حسين را با جان و دل ديدند و...». (ص 91)</w:t>
      </w:r>
    </w:p>
    <w:p w:rsidR="0028034C" w:rsidRDefault="00082CC7" w:rsidP="00F617B9">
      <w:pPr>
        <w:pStyle w:val="a5"/>
        <w:rPr>
          <w:rtl/>
        </w:rPr>
      </w:pPr>
      <w:r w:rsidRPr="006F0B90">
        <w:rPr>
          <w:rtl/>
        </w:rPr>
        <w:t>سخن فوق نه تنها يك فتوا، بلكه يك شوخى بيمزه‏اى است! زيرا هيچ انسان عاقلى نمى‏گويد: خودكشى گناه نيست، و اسلام آن را از گناهان كبيره مى‏داند، ولى آقاى صدر مى‏گويد: «كسى نمى‏تواند بگويد كسانى كه به خاطر مرگ جمال عبدالناصر خودكشى كرده‏اند، مرتكب گناه و يا اشتباه شده‏اند»... و در ادامه مى‏گويد: «وانگهى خود حضرت رسول بر فرزندش حسين گريه كرد و جبرئيل از گريه آن حضرت، گريه كرد»!(ص 91) آيا انسان عالم چنين سخنى مى‏گويد؟! معلوم است كه انسان عاقل و اهل‏علم - و به قول تيجانى «اهل‏الذكر</w:t>
      </w:r>
      <w:r w:rsidR="0028034C">
        <w:rPr>
          <w:rtl/>
        </w:rPr>
        <w:t>»!! - اين چنين استدلال نمى‏كند.</w:t>
      </w:r>
    </w:p>
    <w:p w:rsidR="0028034C" w:rsidRDefault="00082CC7" w:rsidP="00F617B9">
      <w:pPr>
        <w:pStyle w:val="a5"/>
        <w:rPr>
          <w:rtl/>
        </w:rPr>
      </w:pPr>
      <w:r w:rsidRPr="006F0B90">
        <w:rPr>
          <w:rtl/>
        </w:rPr>
        <w:t>اين حديث كه مى‏فرمايد: «از ما نيست كسى كه به صورت خود بزند يا جامه پاره كند يا به جاهليّت دعوت نمايد» هيچ استثنايى را قائل نشده و بر مصيبت هركس قابل انطباق است.. ما اين استدلال مُضحك صدر را با قرآن، و نهج‏البلاغه و سخنان خود أئمه تطبيق مى‏دهيم تا روشن شود كه انسان در برابر مصيبتها - و به خصوص بزرگترين مصايب - چه بايد بكند:</w:t>
      </w:r>
    </w:p>
    <w:p w:rsidR="0028034C" w:rsidRDefault="00082CC7" w:rsidP="00302595">
      <w:pPr>
        <w:pStyle w:val="a5"/>
        <w:numPr>
          <w:ilvl w:val="0"/>
          <w:numId w:val="5"/>
        </w:numPr>
        <w:rPr>
          <w:rtl/>
        </w:rPr>
      </w:pPr>
      <w:r w:rsidRPr="006F0B90">
        <w:rPr>
          <w:rtl/>
        </w:rPr>
        <w:t>خداوند در قرآن كريم مى‏فرمايد: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hint="cs"/>
          <w:rtl/>
        </w:rPr>
        <w:t>﴿</w:t>
      </w:r>
      <w:r w:rsidR="0028034C" w:rsidRPr="00F617B9">
        <w:rPr>
          <w:rStyle w:val="Char3"/>
          <w:rFonts w:hint="cs"/>
          <w:rtl/>
        </w:rPr>
        <w:t xml:space="preserve">وَبَشِّرِ لصَّٰبِرِينَ ١٥٥ </w:t>
      </w:r>
      <w:r w:rsidR="0028034C" w:rsidRPr="00F617B9">
        <w:rPr>
          <w:rStyle w:val="Char3"/>
          <w:rtl/>
        </w:rPr>
        <w:t>ٱلَّذِينَ إِذَآ أَصَٰبَتۡهُم مُّصِيبَة</w:t>
      </w:r>
      <w:r w:rsidR="0028034C" w:rsidRPr="00F617B9">
        <w:rPr>
          <w:rStyle w:val="Char3"/>
          <w:rFonts w:hint="cs"/>
          <w:rtl/>
        </w:rPr>
        <w:t xml:space="preserve">ٞ قَالُوٓاْ إِنَّا </w:t>
      </w:r>
      <w:r w:rsidR="0028034C" w:rsidRPr="00F617B9">
        <w:rPr>
          <w:rStyle w:val="Char3"/>
          <w:rtl/>
        </w:rPr>
        <w:t>لِلَّهِ وَإِنَّآ إِلَيۡهِ رَٰجِعُونَ</w:t>
      </w:r>
      <w:r w:rsidR="0028034C" w:rsidRPr="00F617B9">
        <w:rPr>
          <w:rStyle w:val="Char3"/>
          <w:rFonts w:hint="cs"/>
          <w:rtl/>
        </w:rPr>
        <w:t xml:space="preserve"> </w:t>
      </w:r>
      <w:r w:rsidR="0028034C" w:rsidRPr="00F617B9">
        <w:rPr>
          <w:rStyle w:val="Char3"/>
          <w:rtl/>
        </w:rPr>
        <w:t>١٥٦ أُوْلَٰٓئِكَ عَلَيۡهِمۡ صَلَوَٰت</w:t>
      </w:r>
      <w:r w:rsidR="0028034C" w:rsidRPr="00F617B9">
        <w:rPr>
          <w:rStyle w:val="Char3"/>
          <w:rFonts w:hint="cs"/>
          <w:rtl/>
        </w:rPr>
        <w:t>ٞ مِّن رَّبِّهِمۡ وَرَحۡمَةٞۖ وَأُوْلَ</w:t>
      </w:r>
      <w:r w:rsidR="0028034C" w:rsidRPr="00F617B9">
        <w:rPr>
          <w:rStyle w:val="Char3"/>
          <w:rtl/>
        </w:rPr>
        <w:t>ٰٓئِكَ</w:t>
      </w:r>
      <w:r w:rsidR="0028034C" w:rsidRPr="00F617B9">
        <w:rPr>
          <w:rStyle w:val="Char3"/>
          <w:rFonts w:hint="cs"/>
          <w:rtl/>
        </w:rPr>
        <w:t xml:space="preserve"> </w:t>
      </w:r>
      <w:r w:rsidR="0028034C" w:rsidRPr="00F617B9">
        <w:rPr>
          <w:rStyle w:val="Char3"/>
          <w:rtl/>
        </w:rPr>
        <w:t>هُمُ ٱلۡمُهۡتَدُونَ ١٥٧</w:t>
      </w:r>
      <w:r w:rsidRPr="006F0B90">
        <w:rPr>
          <w:rFonts w:ascii="Times New Roman" w:hAnsi="Times New Roman" w:cs="Traditional Arabic" w:hint="cs"/>
          <w:rtl/>
        </w:rPr>
        <w:t>﴾</w:t>
      </w:r>
      <w:r w:rsidR="0028034C">
        <w:rPr>
          <w:rFonts w:ascii="Times New Roman" w:hAnsi="Times New Roman" w:hint="cs"/>
          <w:rtl/>
        </w:rPr>
        <w:t xml:space="preserve"> </w:t>
      </w:r>
      <w:r w:rsidRPr="00F617B9">
        <w:rPr>
          <w:rStyle w:val="Char4"/>
          <w:rtl/>
        </w:rPr>
        <w:t>[البقرة: ١٥٥</w:t>
      </w:r>
      <w:r w:rsidR="0028034C" w:rsidRPr="00F617B9">
        <w:rPr>
          <w:rStyle w:val="Char4"/>
          <w:rtl/>
        </w:rPr>
        <w:t>-</w:t>
      </w:r>
      <w:r w:rsidRPr="00F617B9">
        <w:rPr>
          <w:rStyle w:val="Char4"/>
          <w:rtl/>
        </w:rPr>
        <w:t>١٥٧]</w:t>
      </w:r>
      <w:r w:rsidRPr="006F0B90">
        <w:rPr>
          <w:rFonts w:ascii="Times New Roman" w:hAnsi="Times New Roman" w:hint="cs"/>
          <w:rtl/>
        </w:rPr>
        <w:t>.</w:t>
      </w:r>
    </w:p>
    <w:p w:rsidR="00082CC7" w:rsidRPr="006F0B90" w:rsidRDefault="00082CC7" w:rsidP="00F617B9">
      <w:pPr>
        <w:pStyle w:val="a5"/>
      </w:pPr>
      <w:r w:rsidRPr="006F0B90">
        <w:rPr>
          <w:rFonts w:cs="Traditional Arabic" w:hint="cs"/>
          <w:rtl/>
        </w:rPr>
        <w:t>«</w:t>
      </w:r>
      <w:r w:rsidRPr="00982332">
        <w:rPr>
          <w:rtl/>
        </w:rPr>
        <w:t>و به صابرانى مژده بده كه به هنگامى كه بلا و مصيبتى بديش</w:t>
      </w:r>
      <w:r>
        <w:rPr>
          <w:rtl/>
        </w:rPr>
        <w:t>ان مى‏رسد، مى‏گويند: ما از آنِ</w:t>
      </w:r>
      <w:r>
        <w:rPr>
          <w:rFonts w:hint="cs"/>
          <w:rtl/>
        </w:rPr>
        <w:t xml:space="preserve"> </w:t>
      </w:r>
      <w:r w:rsidRPr="00982332">
        <w:rPr>
          <w:rtl/>
        </w:rPr>
        <w:t>خداييم و به سوى او بازمى‏گرديم. آنان كسانى هستند كه الطاف و رحمت و مغفرت خدايشان شامل حالشان مى‏گردد و مسلّماً آنان همان هدايت‏يافتگان هستند</w:t>
      </w:r>
      <w:r w:rsidRPr="006F0B90">
        <w:rPr>
          <w:rFonts w:cs="Traditional Arabic" w:hint="cs"/>
          <w:rtl/>
        </w:rPr>
        <w:t>»</w:t>
      </w:r>
      <w:r>
        <w:rPr>
          <w:rtl/>
        </w:rPr>
        <w:t>.</w:t>
      </w:r>
    </w:p>
    <w:p w:rsidR="0028034C" w:rsidRDefault="00082CC7" w:rsidP="00F617B9">
      <w:pPr>
        <w:pStyle w:val="a5"/>
        <w:rPr>
          <w:rtl/>
        </w:rPr>
      </w:pPr>
      <w:r w:rsidRPr="006F0B90">
        <w:rPr>
          <w:rtl/>
        </w:rPr>
        <w:t>مى‏بينيد كه خداوند - متعال - ما را به هنگام برخورد با هر مصيبتى - بدون استثناء - به صبر و خويشتن‏دارى دعوت مى‏كند.</w:t>
      </w:r>
    </w:p>
    <w:p w:rsidR="0028034C" w:rsidRDefault="00082CC7" w:rsidP="00302595">
      <w:pPr>
        <w:pStyle w:val="a5"/>
        <w:numPr>
          <w:ilvl w:val="0"/>
          <w:numId w:val="5"/>
        </w:numPr>
        <w:rPr>
          <w:rtl/>
        </w:rPr>
      </w:pPr>
      <w:r w:rsidRPr="006F0B90">
        <w:rPr>
          <w:rtl/>
        </w:rPr>
        <w:t>«إبن بابويه» به سند معتبرى از امام محمّد باقر روايت كرده است كه رسول خدا</w:t>
      </w:r>
      <w:r w:rsidRPr="006F0B90">
        <w:rPr>
          <w:rFonts w:cs="CTraditional Arabic"/>
          <w:rtl/>
        </w:rPr>
        <w:t>ص</w:t>
      </w:r>
      <w:r w:rsidRPr="006F0B90">
        <w:rPr>
          <w:rtl/>
        </w:rPr>
        <w:t xml:space="preserve"> در هنگام وفات خود به فاطمه </w:t>
      </w:r>
      <w:r w:rsidRPr="006F0B90">
        <w:rPr>
          <w:rFonts w:cs="CTraditional Arabic" w:hint="cs"/>
          <w:rtl/>
        </w:rPr>
        <w:t>ل</w:t>
      </w:r>
      <w:r w:rsidRPr="006F0B90">
        <w:rPr>
          <w:rtl/>
        </w:rPr>
        <w:t xml:space="preserve"> فرمود:</w:t>
      </w:r>
    </w:p>
    <w:p w:rsidR="00082CC7" w:rsidRPr="006F0B90" w:rsidRDefault="00082CC7" w:rsidP="006565C4">
      <w:pPr>
        <w:pStyle w:val="a5"/>
        <w:rPr>
          <w:rtl/>
        </w:rPr>
      </w:pPr>
      <w:r w:rsidRPr="006F0B90">
        <w:rPr>
          <w:rFonts w:cs="Traditional Arabic" w:hint="cs"/>
          <w:rtl/>
        </w:rPr>
        <w:t>«</w:t>
      </w:r>
      <w:r w:rsidRPr="006F0B90">
        <w:rPr>
          <w:rtl/>
        </w:rPr>
        <w:t>اى فاطمه! چون من بميرم روى خود را براى من مخراش و گيسوى خود را پريشان مكن، و واويلا مگو و بر من نوحه مخوان و نوحه‏گران را دعوت مكن</w:t>
      </w:r>
      <w:r w:rsidRPr="006F0B90">
        <w:rPr>
          <w:rFonts w:cs="Traditional Arabic" w:hint="cs"/>
          <w:rtl/>
        </w:rPr>
        <w:t>»</w:t>
      </w:r>
      <w:r w:rsidRPr="00D17E13">
        <w:rPr>
          <w:rStyle w:val="FootnoteReference"/>
          <w:rFonts w:ascii="Times New Roman" w:hAnsi="Times New Roman"/>
          <w:b/>
          <w:bCs/>
          <w:sz w:val="24"/>
          <w:szCs w:val="24"/>
          <w:rtl/>
        </w:rPr>
        <w:footnoteReference w:id="57"/>
      </w:r>
      <w:r w:rsidRPr="006F0B90">
        <w:rPr>
          <w:rFonts w:hint="cs"/>
          <w:rtl/>
        </w:rPr>
        <w:t>.</w:t>
      </w:r>
    </w:p>
    <w:p w:rsidR="00082CC7" w:rsidRPr="006F0B90" w:rsidRDefault="00082CC7" w:rsidP="00302595">
      <w:pPr>
        <w:pStyle w:val="a5"/>
        <w:numPr>
          <w:ilvl w:val="0"/>
          <w:numId w:val="5"/>
        </w:numPr>
        <w:rPr>
          <w:b/>
          <w:bCs/>
          <w:rtl/>
        </w:rPr>
      </w:pPr>
      <w:r w:rsidRPr="006F0B90">
        <w:rPr>
          <w:rStyle w:val="Char1"/>
          <w:rFonts w:ascii="Times New Roman" w:hAnsi="Times New Roman"/>
          <w:rtl/>
          <w:lang w:bidi="ar-SA"/>
        </w:rPr>
        <w:t>عن أبى عبدالله‏ قال: قال رسول الله</w:t>
      </w:r>
      <w:r w:rsidRPr="006F0B90">
        <w:rPr>
          <w:rFonts w:cs="CTraditional Arabic"/>
          <w:b/>
          <w:bCs/>
          <w:rtl/>
        </w:rPr>
        <w:t>ص</w:t>
      </w:r>
      <w:r w:rsidR="006565C4">
        <w:rPr>
          <w:rFonts w:hint="cs"/>
          <w:b/>
          <w:bCs/>
          <w:rtl/>
        </w:rPr>
        <w:t xml:space="preserve">: </w:t>
      </w:r>
      <w:r w:rsidR="006565C4" w:rsidRPr="006565C4">
        <w:rPr>
          <w:rStyle w:val="Char5"/>
          <w:rtl/>
        </w:rPr>
        <w:t>«</w:t>
      </w:r>
      <w:r w:rsidRPr="006565C4">
        <w:rPr>
          <w:rStyle w:val="Char5"/>
          <w:rtl/>
        </w:rPr>
        <w:t>ضرب المسلم يده على فخذه عند المصيبة إحباط لأجره»</w:t>
      </w:r>
      <w:r w:rsidRPr="00D17E13">
        <w:rPr>
          <w:rStyle w:val="FootnoteReference"/>
          <w:rFonts w:ascii="Times New Roman" w:hAnsi="Times New Roman"/>
          <w:b/>
          <w:bCs/>
          <w:sz w:val="24"/>
          <w:szCs w:val="24"/>
          <w:rtl/>
        </w:rPr>
        <w:footnoteReference w:id="58"/>
      </w:r>
      <w:r w:rsidRPr="006F0B90">
        <w:rPr>
          <w:rFonts w:hint="cs"/>
          <w:rtl/>
        </w:rPr>
        <w:t xml:space="preserve">. </w:t>
      </w:r>
      <w:r w:rsidRPr="006F0B90">
        <w:rPr>
          <w:rFonts w:cs="Traditional Arabic" w:hint="cs"/>
          <w:rtl/>
        </w:rPr>
        <w:t>«</w:t>
      </w:r>
      <w:r w:rsidRPr="006F0B90">
        <w:rPr>
          <w:rtl/>
        </w:rPr>
        <w:t xml:space="preserve">جعفر صادق‏ از پیامبر </w:t>
      </w:r>
      <w:r w:rsidRPr="006F0B90">
        <w:rPr>
          <w:rFonts w:cs="CTraditional Arabic"/>
          <w:rtl/>
        </w:rPr>
        <w:t>ص</w:t>
      </w:r>
      <w:r w:rsidRPr="006F0B90">
        <w:rPr>
          <w:rtl/>
        </w:rPr>
        <w:t xml:space="preserve"> نقل مى‏كند كه در وقت مصيبت، دست زدن بر زانو اجر و ثواب مسلمان را تباه مى‏كند</w:t>
      </w:r>
      <w:r w:rsidRPr="006F0B90">
        <w:rPr>
          <w:rFonts w:cs="Traditional Arabic" w:hint="cs"/>
          <w:rtl/>
        </w:rPr>
        <w:t>»</w:t>
      </w:r>
      <w:r w:rsidRPr="006F0B90">
        <w:rPr>
          <w:rtl/>
        </w:rPr>
        <w:t>.</w:t>
      </w:r>
    </w:p>
    <w:p w:rsidR="0028034C" w:rsidRDefault="00082CC7" w:rsidP="00302595">
      <w:pPr>
        <w:pStyle w:val="a5"/>
        <w:numPr>
          <w:ilvl w:val="0"/>
          <w:numId w:val="5"/>
        </w:numPr>
        <w:rPr>
          <w:rtl/>
        </w:rPr>
      </w:pPr>
      <w:r w:rsidRPr="006F0B90">
        <w:rPr>
          <w:rtl/>
        </w:rPr>
        <w:t>امام جعفر صادق‏ در پاسخ به اين پرسش كه «جزع چيست؟» چنين مى‏فرمايد: «شديدترين جزع با شرر و فغان و به صداى بلند واويلاكردن و سينه و صورت خود را</w:t>
      </w:r>
      <w:r w:rsidR="00D17E13">
        <w:rPr>
          <w:rtl/>
        </w:rPr>
        <w:t xml:space="preserve"> </w:t>
      </w:r>
      <w:r w:rsidRPr="006F0B90">
        <w:rPr>
          <w:rtl/>
        </w:rPr>
        <w:t>زدن و موهاى پيشانى را كندن است، و هر كس كه مجلس ماتم را برگزار نمايد، به تحقيق او صبر را ترك كرده و خلاف روش آن رفتار نموده است»، و به دنبال آن روايت شده است: «صبر و مصيبت، هر دو به سوى مؤمن سبقت مى‏برند. مصيبت در حالى به وى مى‏رسد كه او شكيباست و همانا جزع و مصيبت به سوى كافر سبقت مى‏برند، پس مصيبت در حالى به وى مى‏رسد كه وى بسيار جزع‏كننده است»</w:t>
      </w:r>
      <w:r w:rsidRPr="00D17E13">
        <w:rPr>
          <w:rStyle w:val="FootnoteReference"/>
          <w:rFonts w:ascii="Times New Roman" w:hAnsi="Times New Roman"/>
          <w:b/>
          <w:bCs/>
          <w:sz w:val="24"/>
          <w:szCs w:val="24"/>
          <w:rtl/>
        </w:rPr>
        <w:footnoteReference w:id="59"/>
      </w:r>
      <w:r w:rsidRPr="006F0B90">
        <w:rPr>
          <w:rFonts w:hint="cs"/>
          <w:rtl/>
        </w:rPr>
        <w:t>.</w:t>
      </w:r>
    </w:p>
    <w:p w:rsidR="00082CC7" w:rsidRPr="006F0B90" w:rsidRDefault="00082CC7" w:rsidP="00302595">
      <w:pPr>
        <w:pStyle w:val="a5"/>
        <w:numPr>
          <w:ilvl w:val="0"/>
          <w:numId w:val="5"/>
        </w:numPr>
        <w:rPr>
          <w:rtl/>
        </w:rPr>
      </w:pPr>
      <w:r w:rsidRPr="006F0B90">
        <w:rPr>
          <w:rtl/>
        </w:rPr>
        <w:t xml:space="preserve">راستى كدام مصيبت از تمام مصيبتها بزرگتر است و به هنگام مصيبت بزرگ چه بايد كرد؟ بهتر است جواب اين سؤال را از امام جعفر صادق‏ بشنويم. آن بزرگوار، مصيبت وفات پیامبر </w:t>
      </w:r>
      <w:r w:rsidRPr="006F0B90">
        <w:rPr>
          <w:rFonts w:cs="CTraditional Arabic"/>
          <w:rtl/>
        </w:rPr>
        <w:t>ص</w:t>
      </w:r>
      <w:r w:rsidRPr="006F0B90">
        <w:rPr>
          <w:rtl/>
        </w:rPr>
        <w:t xml:space="preserve"> را از تمام مصايب بزرگتر دانسته و به هنگام مصيبت به صبر و خويشتن‏دارى توصيه و سفارش فرموده است. چنانچه «شيخ طوسى» و ديگران به سند معتبر از او روايت كرده‏اند كه فرمود: </w:t>
      </w:r>
      <w:r w:rsidRPr="006F0B90">
        <w:rPr>
          <w:rFonts w:cs="Traditional Arabic" w:hint="cs"/>
          <w:rtl/>
        </w:rPr>
        <w:t>«</w:t>
      </w:r>
      <w:r w:rsidRPr="006F0B90">
        <w:rPr>
          <w:rtl/>
        </w:rPr>
        <w:t xml:space="preserve">چون مصيبتى به تو رسيد، به ياد بياور مصيبت رسول خدا </w:t>
      </w:r>
      <w:r w:rsidRPr="006F0B90">
        <w:rPr>
          <w:rFonts w:cs="CTraditional Arabic"/>
          <w:rtl/>
        </w:rPr>
        <w:t>ص</w:t>
      </w:r>
      <w:r w:rsidRPr="006F0B90">
        <w:rPr>
          <w:rtl/>
        </w:rPr>
        <w:t xml:space="preserve"> را كه به مردم هرگز چنين مصيبتى نرسيده و نخواهد رسيد</w:t>
      </w:r>
      <w:r w:rsidRPr="006F0B90">
        <w:rPr>
          <w:rFonts w:cs="Traditional Arabic" w:hint="cs"/>
          <w:rtl/>
        </w:rPr>
        <w:t>»</w:t>
      </w:r>
      <w:r w:rsidRPr="00D17E13">
        <w:rPr>
          <w:rStyle w:val="FootnoteReference"/>
          <w:rFonts w:ascii="Times New Roman" w:hAnsi="Times New Roman"/>
          <w:b/>
          <w:bCs/>
          <w:sz w:val="24"/>
          <w:szCs w:val="24"/>
          <w:rtl/>
        </w:rPr>
        <w:footnoteReference w:id="60"/>
      </w:r>
      <w:r w:rsidRPr="006F0B90">
        <w:rPr>
          <w:rFonts w:hint="cs"/>
          <w:rtl/>
        </w:rPr>
        <w:t>.</w:t>
      </w:r>
    </w:p>
    <w:p w:rsidR="00082CC7" w:rsidRPr="006F0B90" w:rsidRDefault="00082CC7" w:rsidP="006565C4">
      <w:pPr>
        <w:pStyle w:val="a5"/>
      </w:pPr>
      <w:r w:rsidRPr="006F0B90">
        <w:rPr>
          <w:rtl/>
        </w:rPr>
        <w:t xml:space="preserve">و اينك ببينيم على‏ </w:t>
      </w:r>
      <w:r w:rsidRPr="006F0B90">
        <w:rPr>
          <w:rFonts w:cs="CTraditional Arabic"/>
          <w:rtl/>
        </w:rPr>
        <w:t>س</w:t>
      </w:r>
      <w:r w:rsidRPr="006F0B90">
        <w:rPr>
          <w:rtl/>
        </w:rPr>
        <w:t xml:space="preserve"> در برابر بزرگترين مصيبت (رحلت پيامبر) چگونه رفتار كرده است:</w:t>
      </w:r>
    </w:p>
    <w:p w:rsidR="00082CC7" w:rsidRPr="006F0B90" w:rsidRDefault="00082CC7" w:rsidP="00302595">
      <w:pPr>
        <w:pStyle w:val="a5"/>
        <w:numPr>
          <w:ilvl w:val="0"/>
          <w:numId w:val="5"/>
        </w:numPr>
        <w:rPr>
          <w:rtl/>
        </w:rPr>
      </w:pPr>
      <w:r w:rsidRPr="006F0B90">
        <w:rPr>
          <w:rtl/>
        </w:rPr>
        <w:t>على ‏</w:t>
      </w:r>
      <w:r w:rsidRPr="006F0B90">
        <w:rPr>
          <w:rFonts w:cs="CTraditional Arabic"/>
          <w:rtl/>
        </w:rPr>
        <w:t>س</w:t>
      </w:r>
      <w:r w:rsidRPr="006F0B90">
        <w:rPr>
          <w:rtl/>
        </w:rPr>
        <w:t xml:space="preserve"> در هنگام غسل پیامبر </w:t>
      </w:r>
      <w:r w:rsidRPr="006F0B90">
        <w:rPr>
          <w:rFonts w:cs="CTraditional Arabic"/>
          <w:rtl/>
        </w:rPr>
        <w:t>ص</w:t>
      </w:r>
      <w:r w:rsidRPr="006F0B90">
        <w:rPr>
          <w:rtl/>
        </w:rPr>
        <w:t xml:space="preserve"> با غم و اندوه مى‏فرمايد: </w:t>
      </w:r>
      <w:r w:rsidRPr="006F0B90">
        <w:rPr>
          <w:rFonts w:cs="Traditional Arabic"/>
          <w:rtl/>
        </w:rPr>
        <w:t>«</w:t>
      </w:r>
      <w:r w:rsidRPr="006F0B90">
        <w:rPr>
          <w:rStyle w:val="Char1"/>
          <w:rFonts w:ascii="Times New Roman" w:hAnsi="Times New Roman"/>
          <w:rtl/>
          <w:lang w:bidi="ar-SA"/>
        </w:rPr>
        <w:t>ولولا أنك أمرت بالصبر ونهيت عن الجزع لأنفدنا عليك ماء الشئون</w:t>
      </w:r>
      <w:r w:rsidRPr="006F0B90">
        <w:rPr>
          <w:rFonts w:cs="Traditional Arabic"/>
          <w:rtl/>
        </w:rPr>
        <w:t>»</w:t>
      </w:r>
      <w:r w:rsidRPr="00D17E13">
        <w:rPr>
          <w:rStyle w:val="FootnoteReference"/>
          <w:rFonts w:ascii="Times New Roman" w:hAnsi="Times New Roman"/>
          <w:b/>
          <w:bCs/>
          <w:sz w:val="24"/>
          <w:szCs w:val="24"/>
          <w:rtl/>
        </w:rPr>
        <w:footnoteReference w:id="61"/>
      </w:r>
      <w:r w:rsidRPr="006F0B90">
        <w:rPr>
          <w:rFonts w:hint="cs"/>
          <w:rtl/>
        </w:rPr>
        <w:t>.</w:t>
      </w:r>
    </w:p>
    <w:p w:rsidR="0028034C" w:rsidRDefault="00082CC7" w:rsidP="006565C4">
      <w:pPr>
        <w:pStyle w:val="a5"/>
        <w:rPr>
          <w:rtl/>
        </w:rPr>
      </w:pPr>
      <w:r w:rsidRPr="006F0B90">
        <w:rPr>
          <w:rFonts w:cs="Traditional Arabic" w:hint="cs"/>
          <w:rtl/>
        </w:rPr>
        <w:t>«</w:t>
      </w:r>
      <w:r w:rsidRPr="0028034C">
        <w:rPr>
          <w:rtl/>
        </w:rPr>
        <w:t>و اگر به صبر و شكيبايى امر نمى‏كردى و نهى از ناله و فغان و زدن، نفرموده بودى، به تحقيق (در فراق تو) سرچشمه‏هاى اشك چشم را (با گريه) خشك مى‏كرديم!</w:t>
      </w:r>
      <w:r w:rsidRPr="006F0B90">
        <w:rPr>
          <w:rFonts w:cs="Traditional Arabic" w:hint="cs"/>
          <w:rtl/>
        </w:rPr>
        <w:t>»</w:t>
      </w:r>
      <w:r w:rsidRPr="006F0B90">
        <w:rPr>
          <w:rtl/>
        </w:rPr>
        <w:t>.</w:t>
      </w:r>
    </w:p>
    <w:p w:rsidR="00082CC7" w:rsidRPr="003B1DAD" w:rsidRDefault="00082CC7" w:rsidP="00302595">
      <w:pPr>
        <w:pStyle w:val="a5"/>
        <w:numPr>
          <w:ilvl w:val="0"/>
          <w:numId w:val="5"/>
        </w:numPr>
        <w:rPr>
          <w:rtl/>
        </w:rPr>
      </w:pPr>
      <w:r w:rsidRPr="006F0B90">
        <w:rPr>
          <w:rtl/>
        </w:rPr>
        <w:t xml:space="preserve">و </w:t>
      </w:r>
      <w:r w:rsidRPr="003B1DAD">
        <w:rPr>
          <w:rtl/>
        </w:rPr>
        <w:t>اين هم آخرين وصيّت خود حسين‏</w:t>
      </w:r>
      <w:r w:rsidRPr="003B1DAD">
        <w:rPr>
          <w:rFonts w:cs="CTraditional Arabic"/>
          <w:rtl/>
        </w:rPr>
        <w:t>س</w:t>
      </w:r>
      <w:r w:rsidRPr="003B1DAD">
        <w:rPr>
          <w:rtl/>
        </w:rPr>
        <w:t xml:space="preserve"> به خواهرش زينب: حسين‏</w:t>
      </w:r>
      <w:r w:rsidRPr="003B1DAD">
        <w:rPr>
          <w:rFonts w:cs="CTraditional Arabic"/>
          <w:rtl/>
        </w:rPr>
        <w:t>س</w:t>
      </w:r>
      <w:r w:rsidRPr="003B1DAD">
        <w:rPr>
          <w:rtl/>
        </w:rPr>
        <w:t xml:space="preserve"> قبل از آغاز جنگ به خواهرش مى‏فرمايد: </w:t>
      </w:r>
      <w:r w:rsidRPr="003B1DAD">
        <w:rPr>
          <w:rFonts w:cs="Traditional Arabic" w:hint="cs"/>
          <w:rtl/>
        </w:rPr>
        <w:t>«</w:t>
      </w:r>
      <w:r w:rsidRPr="003B1DAD">
        <w:rPr>
          <w:rtl/>
        </w:rPr>
        <w:t>اى خواهرم! تو را به حقّ خود سوگند مى‏دهم كه بر مصيبت و مفارقت من صبر كن و هر گاه كشته شوم، هرگز روى خود را براى من مخراش و موهاى خود را از پريشان و پراكنده مساز و از بيخ مكن و گريبانت را پاره مكن؛ زيرا تو دختر فاطمه هستى. همانطورى كه او به هنگام مصيبت جدّم - عليه الصلا</w:t>
      </w:r>
      <w:r w:rsidRPr="0028034C">
        <w:rPr>
          <w:rFonts w:ascii="mylotus" w:hAnsi="mylotus" w:cs="mylotus"/>
          <w:rtl/>
        </w:rPr>
        <w:t>ة</w:t>
      </w:r>
      <w:r w:rsidRPr="003B1DAD">
        <w:rPr>
          <w:rtl/>
        </w:rPr>
        <w:t xml:space="preserve"> و السلام - صبر نمود، تو نيز در وقت مصيبت من صبر پيشه كن</w:t>
      </w:r>
      <w:r w:rsidRPr="003B1DAD">
        <w:rPr>
          <w:rFonts w:cs="Traditional Arabic" w:hint="cs"/>
          <w:rtl/>
        </w:rPr>
        <w:t>»</w:t>
      </w:r>
      <w:r w:rsidRPr="00D17E13">
        <w:rPr>
          <w:rStyle w:val="FootnoteReference"/>
          <w:rFonts w:ascii="Times New Roman" w:hAnsi="Times New Roman"/>
          <w:b/>
          <w:bCs/>
          <w:sz w:val="24"/>
          <w:szCs w:val="24"/>
          <w:rtl/>
        </w:rPr>
        <w:footnoteReference w:id="62"/>
      </w:r>
      <w:r w:rsidRPr="003B1DAD">
        <w:rPr>
          <w:rFonts w:hint="cs"/>
          <w:rtl/>
        </w:rPr>
        <w:t>.</w:t>
      </w:r>
    </w:p>
    <w:p w:rsidR="0028034C" w:rsidRDefault="00082CC7" w:rsidP="006565C4">
      <w:pPr>
        <w:pStyle w:val="a5"/>
        <w:rPr>
          <w:rtl/>
        </w:rPr>
      </w:pPr>
      <w:r w:rsidRPr="003B1DAD">
        <w:rPr>
          <w:rtl/>
        </w:rPr>
        <w:t>با وجود آن همه دلايل قطعى و مدارك معتبر شيعه، به هيچوجه نمى‏توان سينه‏زنى و زنجيرزنى و مجلس ماتم و عزادارى و نوحه‏خوانى را بدعت و حرام ندانست. در ايّام جاهليّت نخستين، مردم به هنگام برخورد با مصايب، به نوحه‏خوانى مى‏پرداختند و گريبانشان را پاره مى‏كردند. بر سر و سينه خود مى‏زدند. گِل بر سر مى‏زدند و مى‏ريختند و صورت خود را مى‏خراشيدند و موهاى خود را مى‏كندند و... امّا اسلام اين رويّه را ناپسند و حرام دانسته و در مقابل دستور داده شده كه مسلمان، صبر و خويشتن‏دار</w:t>
      </w:r>
      <w:r w:rsidRPr="006F0B90">
        <w:rPr>
          <w:rtl/>
        </w:rPr>
        <w:t>ى پيشه كند.</w:t>
      </w:r>
    </w:p>
    <w:p w:rsidR="00082CC7" w:rsidRPr="006F0B90" w:rsidRDefault="00082CC7" w:rsidP="006565C4">
      <w:pPr>
        <w:pStyle w:val="a5"/>
        <w:rPr>
          <w:rtl/>
        </w:rPr>
      </w:pPr>
      <w:r w:rsidRPr="006F0B90">
        <w:rPr>
          <w:rtl/>
        </w:rPr>
        <w:t>حال، آقاى صدر اگر بر خلاف قرآن و سنّت و سخنان ائمّه به تأييد نوحه‏خوانى و سر و سينه زدن و... به هنگام برخورد با مصايب اكتفا مى‏كرد، مى‏گفتيم: دلش هواى جاهليّت كرده است! ولى وقتى كه از انتحار و خودكشى دفاع و آن را تأييد نموده، ديگر نمى‏دانيم به او چه بگوييم!!</w:t>
      </w:r>
      <w:r w:rsidRPr="006F0B90">
        <w:rPr>
          <w:rFonts w:hint="cs"/>
          <w:rtl/>
        </w:rPr>
        <w:t>.</w:t>
      </w:r>
    </w:p>
    <w:p w:rsidR="0028034C" w:rsidRDefault="00082CC7" w:rsidP="006565C4">
      <w:pPr>
        <w:pStyle w:val="a5"/>
        <w:rPr>
          <w:rtl/>
        </w:rPr>
      </w:pPr>
      <w:r w:rsidRPr="006F0B90">
        <w:rPr>
          <w:rtl/>
        </w:rPr>
        <w:t>تيجانى در (ص 92) باز هم از صدر مى‏پرسد: «چرا شيعيان قبر اولياء و امامان خود را مزيّن به طلا و نقره مى‏كنند و اين در اسلام حرام است؟»، كه آقاى صدر چنين پاسخ مى‏دهد: «اين امر منحصر به شيعه نيست و هيچ حرمتى در آن نمى‏باشد؛ زيرا مساجد اهل‏سنّت نيز در عراق و چه در مصر يا تركيه يا كشورهاى اسلامى مزيّن به طلا و نقره‏اند».</w:t>
      </w:r>
    </w:p>
    <w:p w:rsidR="0028034C" w:rsidRDefault="00082CC7" w:rsidP="006565C4">
      <w:pPr>
        <w:pStyle w:val="a5"/>
        <w:rPr>
          <w:rtl/>
        </w:rPr>
      </w:pPr>
      <w:r w:rsidRPr="006F0B90">
        <w:rPr>
          <w:rtl/>
        </w:rPr>
        <w:t>آقاى صدر بدون دليل و بى‏جهت از طرف اهل‏سنّت به عدم حُرمت تزيين قبور فتوا داده است! و البته همين گفتارش دليلى قوى بر عدم آگاهى‏اش از كتب فقهى اهل‏سنّت و شيعه است؛ زيرا دلايل قطعى در كتب اهل‏سنّت وجود دارد كه حرام‏بودن تزيين قبور و ساختن گنبد و ضريح و بارگاه را اثبات مى‏نمايد؛ هرچند در فصل «توسّل» به تفصيل</w:t>
      </w:r>
      <w:r w:rsidRPr="00D17E13">
        <w:rPr>
          <w:rStyle w:val="FootnoteReference"/>
          <w:rFonts w:ascii="Times New Roman" w:hAnsi="Times New Roman"/>
          <w:b/>
          <w:bCs/>
          <w:sz w:val="24"/>
          <w:szCs w:val="24"/>
          <w:rtl/>
        </w:rPr>
        <w:footnoteReference w:id="63"/>
      </w:r>
      <w:r w:rsidRPr="006F0B90">
        <w:rPr>
          <w:rtl/>
        </w:rPr>
        <w:t xml:space="preserve"> بحث كرده‏ايم، امّا در اينجا، تنها براى نمونه به مدارك زير اشاره مى‏كنيم:</w:t>
      </w:r>
    </w:p>
    <w:p w:rsidR="00082CC7" w:rsidRPr="006F0B90" w:rsidRDefault="00082CC7" w:rsidP="00302595">
      <w:pPr>
        <w:pStyle w:val="a5"/>
        <w:numPr>
          <w:ilvl w:val="0"/>
          <w:numId w:val="5"/>
        </w:numPr>
        <w:rPr>
          <w:rtl/>
        </w:rPr>
      </w:pPr>
      <w:r w:rsidRPr="006F0B90">
        <w:rPr>
          <w:rtl/>
        </w:rPr>
        <w:t xml:space="preserve">از جابر چنين روايت شده است: </w:t>
      </w:r>
      <w:r w:rsidRPr="006F0B90">
        <w:rPr>
          <w:rFonts w:cs="Traditional Arabic"/>
          <w:rtl/>
        </w:rPr>
        <w:t>«</w:t>
      </w:r>
      <w:r w:rsidRPr="006F0B90">
        <w:rPr>
          <w:rStyle w:val="Char1"/>
          <w:rFonts w:ascii="Times New Roman" w:hAnsi="Times New Roman"/>
          <w:rtl/>
          <w:lang w:bidi="ar-SA"/>
        </w:rPr>
        <w:t xml:space="preserve">قَالَ: نَهَى رسولُ الله </w:t>
      </w:r>
      <w:r w:rsidRPr="006F0B90">
        <w:rPr>
          <w:rStyle w:val="Char1"/>
          <w:rFonts w:ascii="Times New Roman" w:hAnsi="Times New Roman" w:cs="CTraditional Arabic" w:hint="cs"/>
          <w:b w:val="0"/>
          <w:bCs w:val="0"/>
          <w:rtl/>
          <w:lang w:bidi="ar-SA"/>
        </w:rPr>
        <w:t>ص</w:t>
      </w:r>
      <w:r w:rsidR="0028034C">
        <w:rPr>
          <w:rStyle w:val="Char1"/>
          <w:rFonts w:ascii="Times New Roman" w:hAnsi="Times New Roman"/>
          <w:rtl/>
          <w:lang w:bidi="ar-SA"/>
        </w:rPr>
        <w:t xml:space="preserve"> أن يُجَصَّصَ القَبْرُ</w:t>
      </w:r>
      <w:r w:rsidRPr="006F0B90">
        <w:rPr>
          <w:rStyle w:val="Char1"/>
          <w:rFonts w:ascii="Times New Roman" w:hAnsi="Times New Roman"/>
          <w:rtl/>
          <w:lang w:bidi="ar-SA"/>
        </w:rPr>
        <w:t>، وأنْ يُقْعَدَ عَلَيْهِ ، وَأنْ يُبْنَى عَلَيْهِ</w:t>
      </w:r>
      <w:r w:rsidRPr="006F0B90">
        <w:rPr>
          <w:rFonts w:cs="Traditional Arabic"/>
          <w:rtl/>
        </w:rPr>
        <w:t>»</w:t>
      </w:r>
      <w:r w:rsidRPr="00D17E13">
        <w:rPr>
          <w:rStyle w:val="FootnoteReference"/>
          <w:rFonts w:ascii="Times New Roman" w:hAnsi="Times New Roman"/>
          <w:b/>
          <w:bCs/>
          <w:sz w:val="24"/>
          <w:szCs w:val="24"/>
          <w:rtl/>
        </w:rPr>
        <w:footnoteReference w:id="64"/>
      </w:r>
      <w:r w:rsidRPr="006F0B90">
        <w:rPr>
          <w:rFonts w:hint="cs"/>
          <w:rtl/>
        </w:rPr>
        <w:t>.</w:t>
      </w:r>
    </w:p>
    <w:p w:rsidR="00082CC7" w:rsidRPr="006F0B90" w:rsidRDefault="00082CC7" w:rsidP="006565C4">
      <w:pPr>
        <w:pStyle w:val="a5"/>
      </w:pPr>
      <w:r w:rsidRPr="006F0B90">
        <w:rPr>
          <w:rFonts w:cs="Traditional Arabic" w:hint="cs"/>
          <w:rtl/>
        </w:rPr>
        <w:t>«</w:t>
      </w:r>
      <w:r w:rsidRPr="0028034C">
        <w:rPr>
          <w:rtl/>
        </w:rPr>
        <w:t>از جابر</w:t>
      </w:r>
      <w:r w:rsidRPr="0028034C">
        <w:rPr>
          <w:rFonts w:cs="CTraditional Arabic"/>
          <w:rtl/>
        </w:rPr>
        <w:t>س</w:t>
      </w:r>
      <w:r w:rsidRPr="0028034C">
        <w:rPr>
          <w:rtl/>
        </w:rPr>
        <w:t xml:space="preserve"> روايت شده كه: پیامبر </w:t>
      </w:r>
      <w:r w:rsidRPr="0028034C">
        <w:rPr>
          <w:rFonts w:cs="CTraditional Arabic"/>
          <w:rtl/>
        </w:rPr>
        <w:t>ص</w:t>
      </w:r>
      <w:r w:rsidRPr="0028034C">
        <w:rPr>
          <w:rtl/>
        </w:rPr>
        <w:t xml:space="preserve"> از گچكارى و تزيين قبور، و نشستن بر آن و ساختن بنا و بارگاه بر روى آن نهى فرموده است</w:t>
      </w:r>
      <w:r w:rsidRPr="006F0B90">
        <w:rPr>
          <w:rFonts w:cs="Traditional Arabic" w:hint="cs"/>
          <w:rtl/>
        </w:rPr>
        <w:t>»</w:t>
      </w:r>
      <w:r w:rsidRPr="006F0B90">
        <w:rPr>
          <w:rtl/>
        </w:rPr>
        <w:t>.</w:t>
      </w:r>
    </w:p>
    <w:p w:rsidR="00082CC7" w:rsidRPr="006F0B90" w:rsidRDefault="00082CC7" w:rsidP="00302595">
      <w:pPr>
        <w:pStyle w:val="a5"/>
        <w:numPr>
          <w:ilvl w:val="0"/>
          <w:numId w:val="5"/>
        </w:numPr>
        <w:rPr>
          <w:rtl/>
        </w:rPr>
      </w:pPr>
      <w:r w:rsidRPr="006F0B90">
        <w:rPr>
          <w:rtl/>
        </w:rPr>
        <w:t xml:space="preserve">رسول خدا </w:t>
      </w:r>
      <w:r w:rsidRPr="006F0B90">
        <w:rPr>
          <w:rFonts w:cs="CTraditional Arabic"/>
          <w:rtl/>
        </w:rPr>
        <w:t>ص</w:t>
      </w:r>
      <w:r w:rsidRPr="006F0B90">
        <w:rPr>
          <w:rtl/>
        </w:rPr>
        <w:t>، على‏</w:t>
      </w:r>
      <w:r w:rsidRPr="006F0B90">
        <w:rPr>
          <w:rFonts w:cs="CTraditional Arabic"/>
          <w:rtl/>
        </w:rPr>
        <w:t>س</w:t>
      </w:r>
      <w:r w:rsidRPr="006F0B90">
        <w:rPr>
          <w:rtl/>
        </w:rPr>
        <w:t xml:space="preserve"> را مأمور ويران‏ساختن بناى روى قبور نمود. چنانچه مى‏خوانيم:</w:t>
      </w:r>
      <w:r w:rsidRPr="006F0B90">
        <w:rPr>
          <w:rFonts w:hint="cs"/>
          <w:rtl/>
        </w:rPr>
        <w:t xml:space="preserve"> </w:t>
      </w:r>
      <w:r w:rsidRPr="006F0B90">
        <w:rPr>
          <w:rFonts w:cs="Traditional Arabic" w:hint="cs"/>
          <w:rtl/>
        </w:rPr>
        <w:t>«</w:t>
      </w:r>
      <w:r w:rsidRPr="006F0B90">
        <w:rPr>
          <w:rStyle w:val="Char1"/>
          <w:rFonts w:ascii="Times New Roman" w:hAnsi="Times New Roman"/>
          <w:rtl/>
          <w:lang w:bidi="ar-SA"/>
        </w:rPr>
        <w:t xml:space="preserve">عَنْ أَبِى الْهَيَّاجِ الأَسَدِىِّ قَالَ قَالَ لِى عَلِىُّ بْنُ أَبِى طَالِبٍ أَلاَّ أَبْعَثُكَ عَلَى مَا بَعَثَنِى عَلَيْهِ رَسُولُ اللَّهِ </w:t>
      </w:r>
      <w:r w:rsidRPr="006F0B90">
        <w:rPr>
          <w:rStyle w:val="Char1"/>
          <w:rFonts w:ascii="Times New Roman" w:hAnsi="Times New Roman" w:cs="CTraditional Arabic" w:hint="cs"/>
          <w:b w:val="0"/>
          <w:bCs w:val="0"/>
          <w:rtl/>
          <w:lang w:bidi="ar-SA"/>
        </w:rPr>
        <w:t>ص</w:t>
      </w:r>
      <w:r w:rsidRPr="006F0B90">
        <w:rPr>
          <w:rStyle w:val="Char1"/>
          <w:rFonts w:ascii="Times New Roman" w:hAnsi="Times New Roman" w:hint="cs"/>
          <w:rtl/>
          <w:lang w:bidi="ar-SA"/>
        </w:rPr>
        <w:t xml:space="preserve"> </w:t>
      </w:r>
      <w:r w:rsidRPr="006F0B90">
        <w:rPr>
          <w:rStyle w:val="Char1"/>
          <w:rFonts w:ascii="Times New Roman" w:hAnsi="Times New Roman"/>
          <w:rtl/>
          <w:lang w:bidi="ar-SA"/>
        </w:rPr>
        <w:t>أَنْ لاَ تَدَعَ تِمْثَالاً إِلاَّ طَمَسْتَهُ وَلاَ قَبْرًا مُشْرِفًا إِلاَّ سَوَّيْتَهُ</w:t>
      </w:r>
      <w:r w:rsidRPr="006F0B90">
        <w:rPr>
          <w:rFonts w:cs="Traditional Arabic" w:hint="cs"/>
          <w:rtl/>
        </w:rPr>
        <w:t>»</w:t>
      </w:r>
      <w:r w:rsidRPr="00D17E13">
        <w:rPr>
          <w:rStyle w:val="FootnoteReference"/>
          <w:rFonts w:ascii="Times New Roman" w:hAnsi="Times New Roman"/>
          <w:b/>
          <w:bCs/>
          <w:sz w:val="24"/>
          <w:szCs w:val="24"/>
          <w:rtl/>
        </w:rPr>
        <w:footnoteReference w:id="65"/>
      </w:r>
      <w:r w:rsidRPr="006F0B90">
        <w:rPr>
          <w:rFonts w:hint="cs"/>
          <w:rtl/>
        </w:rPr>
        <w:t>.</w:t>
      </w:r>
    </w:p>
    <w:p w:rsidR="00082CC7" w:rsidRPr="006F0B90" w:rsidRDefault="00082CC7" w:rsidP="006565C4">
      <w:pPr>
        <w:pStyle w:val="a5"/>
        <w:rPr>
          <w:b/>
          <w:bCs/>
        </w:rPr>
      </w:pPr>
      <w:r w:rsidRPr="006F0B90">
        <w:rPr>
          <w:rFonts w:cs="Traditional Arabic" w:hint="cs"/>
          <w:rtl/>
        </w:rPr>
        <w:t>«</w:t>
      </w:r>
      <w:r w:rsidRPr="0028034C">
        <w:rPr>
          <w:rtl/>
        </w:rPr>
        <w:t>على بن أبى‏طالب</w:t>
      </w:r>
      <w:r w:rsidRPr="0028034C">
        <w:rPr>
          <w:rFonts w:cs="CTraditional Arabic"/>
          <w:rtl/>
        </w:rPr>
        <w:t>س</w:t>
      </w:r>
      <w:r w:rsidRPr="0028034C">
        <w:rPr>
          <w:rtl/>
        </w:rPr>
        <w:t xml:space="preserve"> به من فرمود: آيا تو را براى كارى نفرستم كه رسول خدا </w:t>
      </w:r>
      <w:r w:rsidRPr="0028034C">
        <w:rPr>
          <w:rFonts w:cs="CTraditional Arabic"/>
          <w:rtl/>
        </w:rPr>
        <w:t>ص</w:t>
      </w:r>
      <w:r w:rsidRPr="0028034C">
        <w:rPr>
          <w:rtl/>
        </w:rPr>
        <w:t xml:space="preserve"> مرا بدان كار فرستاد؟! و آن اينكه هيچ تمثال و مجسّمه‏اى را ترك نكنم مگر اينكه آن را محو و نابود سازم، و هيچ قبر بلند و مشرفى را وانگذارم مگر اينكه آن را با خاك يكسان نمايم</w:t>
      </w:r>
      <w:r w:rsidRPr="006F0B90">
        <w:rPr>
          <w:rFonts w:cs="Traditional Arabic" w:hint="cs"/>
          <w:rtl/>
        </w:rPr>
        <w:t>»</w:t>
      </w:r>
      <w:r w:rsidRPr="006F0B90">
        <w:rPr>
          <w:rtl/>
        </w:rPr>
        <w:t>.</w:t>
      </w:r>
    </w:p>
    <w:p w:rsidR="00082CC7" w:rsidRPr="006F0B90" w:rsidRDefault="00082CC7" w:rsidP="00302595">
      <w:pPr>
        <w:pStyle w:val="a5"/>
        <w:numPr>
          <w:ilvl w:val="0"/>
          <w:numId w:val="5"/>
        </w:numPr>
        <w:rPr>
          <w:rtl/>
        </w:rPr>
      </w:pPr>
      <w:r w:rsidRPr="006F0B90">
        <w:rPr>
          <w:rtl/>
        </w:rPr>
        <w:t xml:space="preserve">رسول خدا </w:t>
      </w:r>
      <w:r w:rsidRPr="006F0B90">
        <w:rPr>
          <w:rFonts w:cs="CTraditional Arabic"/>
          <w:rtl/>
        </w:rPr>
        <w:t>ص</w:t>
      </w:r>
      <w:r w:rsidRPr="006F0B90">
        <w:rPr>
          <w:rtl/>
        </w:rPr>
        <w:t xml:space="preserve"> مى‏فرمايد:</w:t>
      </w:r>
      <w:r w:rsidRPr="006F0B90">
        <w:rPr>
          <w:rFonts w:hint="cs"/>
          <w:rtl/>
        </w:rPr>
        <w:t xml:space="preserve"> </w:t>
      </w:r>
      <w:r w:rsidRPr="006565C4">
        <w:rPr>
          <w:rStyle w:val="Char5"/>
          <w:rFonts w:hint="cs"/>
          <w:rtl/>
        </w:rPr>
        <w:t>«</w:t>
      </w:r>
      <w:r w:rsidRPr="006565C4">
        <w:rPr>
          <w:rStyle w:val="Char5"/>
          <w:rtl/>
        </w:rPr>
        <w:t>لا تَجْعَلُوا بُيُوتَكم قُبورا، ولا تَجْعَلوا قَبْرِي عِيدا، وصَلُّوا عَلَيَّ ، فَإِنَّ صَلاتَكُم تَبْلُغُني حَيثُ كُنْتُم</w:t>
      </w:r>
      <w:r w:rsidRPr="006565C4">
        <w:rPr>
          <w:rStyle w:val="Char5"/>
          <w:rFonts w:hint="cs"/>
          <w:rtl/>
        </w:rPr>
        <w:t>»</w:t>
      </w:r>
      <w:r w:rsidRPr="00D17E13">
        <w:rPr>
          <w:rStyle w:val="FootnoteReference"/>
          <w:rFonts w:ascii="Times New Roman" w:hAnsi="Times New Roman"/>
          <w:b/>
          <w:bCs/>
          <w:sz w:val="24"/>
          <w:szCs w:val="24"/>
          <w:rtl/>
        </w:rPr>
        <w:footnoteReference w:id="66"/>
      </w:r>
      <w:r w:rsidRPr="006F0B90">
        <w:rPr>
          <w:rFonts w:hint="cs"/>
          <w:rtl/>
        </w:rPr>
        <w:t>.</w:t>
      </w:r>
    </w:p>
    <w:p w:rsidR="00082CC7" w:rsidRPr="006F0B90" w:rsidRDefault="00082CC7" w:rsidP="006565C4">
      <w:pPr>
        <w:pStyle w:val="a5"/>
      </w:pPr>
      <w:r w:rsidRPr="0068399B">
        <w:rPr>
          <w:rFonts w:cs="Traditional Arabic" w:hint="cs"/>
          <w:rtl/>
        </w:rPr>
        <w:t>«</w:t>
      </w:r>
      <w:r w:rsidRPr="0068399B">
        <w:rPr>
          <w:rtl/>
        </w:rPr>
        <w:t>خانه‏هايتان را قبرستان نكنيد، و محلّ زيارت و رفت‏وآمد قرار ندهيد، و بر من درود و صلوات بفرستيد، همانا درود و صلواتتان هر جا كه باشيد، به من مى‏رسد!</w:t>
      </w:r>
      <w:r w:rsidRPr="006F0B90">
        <w:rPr>
          <w:rFonts w:cs="Traditional Arabic" w:hint="cs"/>
          <w:rtl/>
        </w:rPr>
        <w:t>»</w:t>
      </w:r>
      <w:r w:rsidRPr="006F0B90">
        <w:rPr>
          <w:rtl/>
        </w:rPr>
        <w:t>.</w:t>
      </w:r>
    </w:p>
    <w:p w:rsidR="00082CC7" w:rsidRPr="006F0B90" w:rsidRDefault="00082CC7" w:rsidP="00302595">
      <w:pPr>
        <w:pStyle w:val="a5"/>
        <w:numPr>
          <w:ilvl w:val="0"/>
          <w:numId w:val="5"/>
        </w:numPr>
        <w:rPr>
          <w:b/>
          <w:bCs/>
          <w:rtl/>
        </w:rPr>
      </w:pPr>
      <w:r w:rsidRPr="006F0B90">
        <w:rPr>
          <w:rtl/>
        </w:rPr>
        <w:t xml:space="preserve">امام نووى؛ در حاشيه ارشاد سارى مى‏گويد: «شافعى در كتاب الأمّ مى‏گويد: ائمه را در مكّه ديدم كه به نابودكردن آنچه روى قبور ساخته بودند، دستور دادند و شافعى سخن پیامبر </w:t>
      </w:r>
      <w:r w:rsidRPr="006F0B90">
        <w:rPr>
          <w:rFonts w:cs="CTraditional Arabic"/>
          <w:rtl/>
        </w:rPr>
        <w:t>ص</w:t>
      </w:r>
      <w:r w:rsidRPr="006F0B90">
        <w:rPr>
          <w:rtl/>
        </w:rPr>
        <w:t xml:space="preserve"> كه مى‏فرمايد: </w:t>
      </w:r>
      <w:r w:rsidRPr="006565C4">
        <w:rPr>
          <w:rStyle w:val="Char5"/>
          <w:rFonts w:hint="cs"/>
          <w:rtl/>
        </w:rPr>
        <w:t>«</w:t>
      </w:r>
      <w:r w:rsidRPr="006565C4">
        <w:rPr>
          <w:rStyle w:val="Char5"/>
          <w:rtl/>
        </w:rPr>
        <w:t>ولا قبرا مشرفا...</w:t>
      </w:r>
      <w:r w:rsidRPr="006565C4">
        <w:rPr>
          <w:rStyle w:val="Char5"/>
          <w:rFonts w:hint="cs"/>
          <w:rtl/>
        </w:rPr>
        <w:t>»</w:t>
      </w:r>
      <w:r w:rsidRPr="006F0B90">
        <w:rPr>
          <w:rtl/>
        </w:rPr>
        <w:t xml:space="preserve"> اين ويران‏كردن را تأييد مى‏كند»</w:t>
      </w:r>
      <w:r w:rsidRPr="00D17E13">
        <w:rPr>
          <w:rStyle w:val="FootnoteReference"/>
          <w:rFonts w:ascii="Times New Roman" w:hAnsi="Times New Roman"/>
          <w:b/>
          <w:bCs/>
          <w:sz w:val="24"/>
          <w:szCs w:val="24"/>
          <w:rtl/>
        </w:rPr>
        <w:footnoteReference w:id="67"/>
      </w:r>
      <w:r w:rsidRPr="006F0B90">
        <w:rPr>
          <w:rFonts w:hint="cs"/>
          <w:b/>
          <w:bCs/>
          <w:rtl/>
        </w:rPr>
        <w:t>.</w:t>
      </w:r>
    </w:p>
    <w:p w:rsidR="00082CC7" w:rsidRPr="006F0B90" w:rsidRDefault="00082CC7" w:rsidP="006565C4">
      <w:pPr>
        <w:pStyle w:val="a5"/>
      </w:pPr>
      <w:r w:rsidRPr="006F0B90">
        <w:rPr>
          <w:rtl/>
        </w:rPr>
        <w:t>اين سخن امام نووى؛ است كه از فقهاى بزرگ شافعى مى‏باشد.</w:t>
      </w:r>
    </w:p>
    <w:p w:rsidR="00082CC7" w:rsidRPr="006F0B90" w:rsidRDefault="00082CC7" w:rsidP="00302595">
      <w:pPr>
        <w:pStyle w:val="a5"/>
        <w:numPr>
          <w:ilvl w:val="0"/>
          <w:numId w:val="5"/>
        </w:numPr>
        <w:rPr>
          <w:b/>
          <w:bCs/>
          <w:rtl/>
        </w:rPr>
      </w:pPr>
      <w:r w:rsidRPr="006F0B90">
        <w:rPr>
          <w:rtl/>
        </w:rPr>
        <w:t xml:space="preserve">إبن‏حجر هيثمى؛ صاحب </w:t>
      </w:r>
      <w:r w:rsidRPr="006F0B90">
        <w:rPr>
          <w:rFonts w:cs="Traditional Arabic" w:hint="cs"/>
          <w:rtl/>
        </w:rPr>
        <w:t>«</w:t>
      </w:r>
      <w:r w:rsidRPr="006F0B90">
        <w:rPr>
          <w:rStyle w:val="Char1"/>
          <w:rFonts w:ascii="Times New Roman" w:hAnsi="Times New Roman"/>
          <w:rtl/>
        </w:rPr>
        <w:t>تحفة المحتاج</w:t>
      </w:r>
      <w:r w:rsidRPr="006F0B90">
        <w:rPr>
          <w:rFonts w:cs="Traditional Arabic" w:hint="cs"/>
          <w:rtl/>
        </w:rPr>
        <w:t>»</w:t>
      </w:r>
      <w:r w:rsidRPr="006F0B90">
        <w:rPr>
          <w:rtl/>
        </w:rPr>
        <w:t xml:space="preserve"> نيز - كه بعد از امام نووى؛ از بزرگترين فقهاى شافعى است - در مورد هدم و نابودكردن گنبد و بارگاه روى قبور چنين مى‏گويد: </w:t>
      </w:r>
      <w:r w:rsidRPr="006F0B90">
        <w:rPr>
          <w:rFonts w:cs="Traditional Arabic"/>
          <w:rtl/>
        </w:rPr>
        <w:t>«</w:t>
      </w:r>
      <w:r w:rsidRPr="006F0B90">
        <w:rPr>
          <w:rtl/>
        </w:rPr>
        <w:t xml:space="preserve">اقدام به نابودى بنا و ضريح و نيز قبه و بارگاههاى روى قبور واجب است؛ زيرا آنها از مسجد «ضرار» ضررشان بيشتر است. به دليل اينكه گنبد و بارگاه بر نافرمانى رسول خدا </w:t>
      </w:r>
      <w:r w:rsidRPr="006F0B90">
        <w:rPr>
          <w:rFonts w:cs="CTraditional Arabic"/>
          <w:rtl/>
        </w:rPr>
        <w:t>ص</w:t>
      </w:r>
      <w:r w:rsidRPr="006F0B90">
        <w:rPr>
          <w:rtl/>
        </w:rPr>
        <w:t xml:space="preserve"> بنا شده‏اند؛ چون رسول خدا </w:t>
      </w:r>
      <w:r w:rsidRPr="006F0B90">
        <w:rPr>
          <w:rFonts w:cs="CTraditional Arabic"/>
          <w:rtl/>
        </w:rPr>
        <w:t>ص</w:t>
      </w:r>
      <w:r w:rsidRPr="006F0B90">
        <w:rPr>
          <w:rtl/>
        </w:rPr>
        <w:t xml:space="preserve"> از آنها نهى فرمود و به ويران‏كردن بناى قبور امر فرموده است. پس، از بين‏بردن قنديل و چراغ روى قبور واجب است...»</w:t>
      </w:r>
      <w:r w:rsidRPr="00D17E13">
        <w:rPr>
          <w:rStyle w:val="FootnoteReference"/>
          <w:rFonts w:ascii="Times New Roman" w:hAnsi="Times New Roman"/>
          <w:b/>
          <w:bCs/>
          <w:sz w:val="24"/>
          <w:szCs w:val="24"/>
          <w:rtl/>
        </w:rPr>
        <w:footnoteReference w:id="68"/>
      </w:r>
      <w:r w:rsidRPr="006F0B90">
        <w:rPr>
          <w:rFonts w:hint="cs"/>
          <w:rtl/>
        </w:rPr>
        <w:t>.</w:t>
      </w:r>
    </w:p>
    <w:p w:rsidR="00082CC7" w:rsidRPr="006F0B90" w:rsidRDefault="00082CC7" w:rsidP="006565C4">
      <w:pPr>
        <w:pStyle w:val="a5"/>
      </w:pPr>
      <w:r w:rsidRPr="006F0B90">
        <w:rPr>
          <w:rtl/>
        </w:rPr>
        <w:t>تا اينجا معلوم شد كه آقاى صدر واقعاً بدون دليل تزيين و بناى روى قبور را از طرف اهل سنّت جايز مى‏داند.</w:t>
      </w:r>
    </w:p>
    <w:p w:rsidR="00082CC7" w:rsidRPr="006F0B90" w:rsidRDefault="00082CC7" w:rsidP="006565C4">
      <w:pPr>
        <w:pStyle w:val="a5"/>
      </w:pPr>
      <w:r w:rsidRPr="006F0B90">
        <w:rPr>
          <w:rtl/>
        </w:rPr>
        <w:t>اكنون مداركى از كتب معتبر شيعه اماميّه را نيز درباره حرام‏بودن بناى روى قبور ارائه مى‏دهيم تا اثبات شود كه سخن آقاى صدر با ادلّه شيعه نيز به هيچوجه موافقت ندارد:</w:t>
      </w:r>
    </w:p>
    <w:p w:rsidR="00082CC7" w:rsidRPr="006F0B90" w:rsidRDefault="00082CC7" w:rsidP="00302595">
      <w:pPr>
        <w:pStyle w:val="a5"/>
        <w:numPr>
          <w:ilvl w:val="0"/>
          <w:numId w:val="5"/>
        </w:numPr>
        <w:rPr>
          <w:b/>
          <w:bCs/>
          <w:rtl/>
        </w:rPr>
      </w:pPr>
      <w:r w:rsidRPr="006F0B90">
        <w:rPr>
          <w:rtl/>
        </w:rPr>
        <w:t xml:space="preserve">«شيخ طوسى» و «شيخ حرّ عاملى» - هر دو - روايت كرده‏اند: </w:t>
      </w:r>
      <w:r w:rsidRPr="006F0B90">
        <w:rPr>
          <w:rFonts w:cs="Traditional Arabic" w:hint="cs"/>
          <w:rtl/>
        </w:rPr>
        <w:t>«</w:t>
      </w:r>
      <w:r w:rsidRPr="006F0B90">
        <w:rPr>
          <w:rStyle w:val="Char1"/>
          <w:rFonts w:ascii="Times New Roman" w:hAnsi="Times New Roman"/>
          <w:rtl/>
          <w:lang w:bidi="ar-SA"/>
        </w:rPr>
        <w:t xml:space="preserve">نهى رسول الله </w:t>
      </w:r>
      <w:r w:rsidRPr="006F0B90">
        <w:rPr>
          <w:rFonts w:cs="CTraditional Arabic"/>
          <w:rtl/>
        </w:rPr>
        <w:t>ص</w:t>
      </w:r>
      <w:r w:rsidRPr="006F0B90">
        <w:rPr>
          <w:b/>
          <w:bCs/>
          <w:rtl/>
        </w:rPr>
        <w:t xml:space="preserve"> </w:t>
      </w:r>
      <w:r w:rsidRPr="006F0B90">
        <w:rPr>
          <w:rStyle w:val="Char1"/>
          <w:rFonts w:ascii="Times New Roman" w:hAnsi="Times New Roman"/>
          <w:rtl/>
          <w:lang w:bidi="ar-SA"/>
        </w:rPr>
        <w:t>أن يجصص القبور</w:t>
      </w:r>
      <w:r w:rsidRPr="006F0B90">
        <w:rPr>
          <w:rFonts w:cs="Traditional Arabic" w:hint="cs"/>
          <w:rtl/>
        </w:rPr>
        <w:t>»</w:t>
      </w:r>
      <w:r w:rsidRPr="00D17E13">
        <w:rPr>
          <w:rStyle w:val="FootnoteReference"/>
          <w:rFonts w:ascii="Times New Roman" w:hAnsi="Times New Roman"/>
          <w:b/>
          <w:bCs/>
          <w:sz w:val="24"/>
          <w:szCs w:val="24"/>
          <w:rtl/>
        </w:rPr>
        <w:footnoteReference w:id="69"/>
      </w:r>
      <w:r w:rsidRPr="006F0B90">
        <w:rPr>
          <w:rFonts w:hint="cs"/>
          <w:rtl/>
        </w:rPr>
        <w:t>.</w:t>
      </w:r>
    </w:p>
    <w:p w:rsidR="00082CC7" w:rsidRPr="006F0B90" w:rsidRDefault="00082CC7" w:rsidP="006565C4">
      <w:pPr>
        <w:pStyle w:val="a5"/>
        <w:rPr>
          <w:b/>
          <w:bCs/>
        </w:rPr>
      </w:pPr>
      <w:r w:rsidRPr="006F0B90">
        <w:rPr>
          <w:rFonts w:cs="Traditional Arabic" w:hint="cs"/>
          <w:rtl/>
        </w:rPr>
        <w:t>«</w:t>
      </w:r>
      <w:r w:rsidRPr="00982332">
        <w:rPr>
          <w:rtl/>
        </w:rPr>
        <w:t xml:space="preserve">رسول خدا </w:t>
      </w:r>
      <w:r w:rsidRPr="00982332">
        <w:rPr>
          <w:rFonts w:cs="CTraditional Arabic"/>
          <w:rtl/>
        </w:rPr>
        <w:t>ص</w:t>
      </w:r>
      <w:r w:rsidRPr="00982332">
        <w:rPr>
          <w:rtl/>
        </w:rPr>
        <w:t xml:space="preserve"> نهى فرمود كه قبرها را گچكارى و تزئين كنند</w:t>
      </w:r>
      <w:r w:rsidRPr="006F0B90">
        <w:rPr>
          <w:rFonts w:cs="Traditional Arabic" w:hint="cs"/>
          <w:rtl/>
        </w:rPr>
        <w:t>»</w:t>
      </w:r>
      <w:r>
        <w:rPr>
          <w:rtl/>
        </w:rPr>
        <w:t>.</w:t>
      </w:r>
    </w:p>
    <w:p w:rsidR="00082CC7" w:rsidRPr="006F0B90" w:rsidRDefault="00082CC7" w:rsidP="00302595">
      <w:pPr>
        <w:pStyle w:val="a5"/>
        <w:numPr>
          <w:ilvl w:val="0"/>
          <w:numId w:val="5"/>
        </w:numPr>
        <w:rPr>
          <w:rFonts w:cs="Times New Roman"/>
          <w:rtl/>
        </w:rPr>
      </w:pPr>
      <w:r w:rsidRPr="006F0B90">
        <w:rPr>
          <w:rtl/>
        </w:rPr>
        <w:t>از امام جعفر صادق‏</w:t>
      </w:r>
      <w:r w:rsidRPr="006F0B90">
        <w:rPr>
          <w:rFonts w:cs="CTraditional Arabic"/>
          <w:rtl/>
        </w:rPr>
        <w:t>س</w:t>
      </w:r>
      <w:r w:rsidRPr="006F0B90">
        <w:rPr>
          <w:rtl/>
        </w:rPr>
        <w:t xml:space="preserve"> نيز چنين نقل شده است: </w:t>
      </w:r>
      <w:r w:rsidRPr="006F0B90">
        <w:rPr>
          <w:rFonts w:cs="Traditional Arabic" w:hint="cs"/>
          <w:rtl/>
        </w:rPr>
        <w:t>«</w:t>
      </w:r>
      <w:r w:rsidRPr="006F0B90">
        <w:rPr>
          <w:rStyle w:val="Char1"/>
          <w:rFonts w:ascii="Times New Roman" w:hAnsi="Times New Roman"/>
          <w:rtl/>
          <w:lang w:bidi="ar-SA"/>
        </w:rPr>
        <w:t xml:space="preserve">نهى رسول الله </w:t>
      </w:r>
      <w:r w:rsidRPr="006F0B90">
        <w:rPr>
          <w:rStyle w:val="Char1"/>
          <w:rFonts w:ascii="Times New Roman" w:hAnsi="Times New Roman" w:cs="CTraditional Arabic" w:hint="cs"/>
          <w:b w:val="0"/>
          <w:bCs w:val="0"/>
          <w:rtl/>
          <w:lang w:bidi="ar-SA"/>
        </w:rPr>
        <w:t>ص</w:t>
      </w:r>
      <w:r w:rsidRPr="006F0B90">
        <w:rPr>
          <w:rStyle w:val="Char1"/>
          <w:rFonts w:ascii="Times New Roman" w:hAnsi="Times New Roman"/>
          <w:rtl/>
          <w:lang w:bidi="ar-SA"/>
        </w:rPr>
        <w:t xml:space="preserve"> أن يصلى على القبر أو يقعد عليه أو يبنى عليه</w:t>
      </w:r>
      <w:r w:rsidRPr="006F0B90">
        <w:rPr>
          <w:rFonts w:cs="Traditional Arabic"/>
          <w:rtl/>
        </w:rPr>
        <w:t>»</w:t>
      </w:r>
      <w:r w:rsidRPr="00D17E13">
        <w:rPr>
          <w:rStyle w:val="FootnoteReference"/>
          <w:rFonts w:ascii="Times New Roman" w:hAnsi="Times New Roman"/>
          <w:b/>
          <w:bCs/>
          <w:sz w:val="24"/>
          <w:szCs w:val="24"/>
          <w:rtl/>
        </w:rPr>
        <w:footnoteReference w:id="70"/>
      </w:r>
      <w:r w:rsidRPr="006F0B90">
        <w:rPr>
          <w:rFonts w:hint="cs"/>
          <w:rtl/>
        </w:rPr>
        <w:t>.</w:t>
      </w:r>
    </w:p>
    <w:p w:rsidR="00082CC7" w:rsidRPr="006F0B90" w:rsidRDefault="00082CC7" w:rsidP="006565C4">
      <w:pPr>
        <w:pStyle w:val="a5"/>
        <w:rPr>
          <w:b/>
          <w:bCs/>
        </w:rPr>
      </w:pPr>
      <w:r w:rsidRPr="006F0B90">
        <w:rPr>
          <w:rFonts w:cs="Traditional Arabic" w:hint="cs"/>
          <w:rtl/>
        </w:rPr>
        <w:t>«</w:t>
      </w:r>
      <w:r w:rsidRPr="0068399B">
        <w:rPr>
          <w:rtl/>
        </w:rPr>
        <w:t xml:space="preserve">پیامبر </w:t>
      </w:r>
      <w:r w:rsidRPr="0068399B">
        <w:rPr>
          <w:rFonts w:cs="CTraditional Arabic"/>
          <w:rtl/>
        </w:rPr>
        <w:t>ص</w:t>
      </w:r>
      <w:r w:rsidRPr="0068399B">
        <w:rPr>
          <w:rtl/>
        </w:rPr>
        <w:t xml:space="preserve"> از اينكه بر قبرى نماز بگزارند، يا بر آن بنشينند و يا بر آن بنا و ضريح بسازند، نهى فرموده است</w:t>
      </w:r>
      <w:r w:rsidRPr="006F0B90">
        <w:rPr>
          <w:rFonts w:cs="Traditional Arabic" w:hint="cs"/>
          <w:rtl/>
        </w:rPr>
        <w:t>»</w:t>
      </w:r>
      <w:r w:rsidRPr="006F0B90">
        <w:rPr>
          <w:rtl/>
        </w:rPr>
        <w:t>.</w:t>
      </w:r>
    </w:p>
    <w:p w:rsidR="00082CC7" w:rsidRPr="006F0B90" w:rsidRDefault="00082CC7" w:rsidP="00302595">
      <w:pPr>
        <w:pStyle w:val="a5"/>
        <w:numPr>
          <w:ilvl w:val="0"/>
          <w:numId w:val="5"/>
        </w:numPr>
        <w:rPr>
          <w:rtl/>
        </w:rPr>
      </w:pPr>
      <w:r w:rsidRPr="006F0B90">
        <w:rPr>
          <w:rtl/>
        </w:rPr>
        <w:t xml:space="preserve">از موسى‏بن‏جعفر </w:t>
      </w:r>
      <w:r w:rsidRPr="006F0B90">
        <w:rPr>
          <w:rFonts w:cs="CTraditional Arabic" w:hint="cs"/>
          <w:rtl/>
        </w:rPr>
        <w:t>/</w:t>
      </w:r>
      <w:r w:rsidRPr="006F0B90">
        <w:rPr>
          <w:rtl/>
        </w:rPr>
        <w:t xml:space="preserve"> نيز روايتى آمده كه چنين است: </w:t>
      </w:r>
      <w:r w:rsidRPr="006F0B90">
        <w:rPr>
          <w:rFonts w:cs="Traditional Arabic"/>
          <w:rtl/>
        </w:rPr>
        <w:t>«</w:t>
      </w:r>
      <w:r w:rsidRPr="006F0B90">
        <w:rPr>
          <w:rStyle w:val="Char1"/>
          <w:rFonts w:ascii="Times New Roman" w:hAnsi="Times New Roman"/>
          <w:rtl/>
          <w:lang w:bidi="ar-SA"/>
        </w:rPr>
        <w:t>سألت أبا الحسن عن البناء على القبر والجلوس عليه هل يصلح؟ قال لا يصلح البناء عليه ولا الجلوس ولا تجصيصه ولا تطيينه</w:t>
      </w:r>
      <w:r w:rsidRPr="006F0B90">
        <w:rPr>
          <w:rFonts w:cs="Traditional Arabic"/>
          <w:rtl/>
        </w:rPr>
        <w:t>»</w:t>
      </w:r>
      <w:r w:rsidRPr="00D17E13">
        <w:rPr>
          <w:rStyle w:val="FootnoteReference"/>
          <w:rFonts w:ascii="Times New Roman" w:hAnsi="Times New Roman"/>
          <w:b/>
          <w:bCs/>
          <w:sz w:val="24"/>
          <w:szCs w:val="24"/>
          <w:rtl/>
        </w:rPr>
        <w:footnoteReference w:id="71"/>
      </w:r>
      <w:r w:rsidR="00D17E13">
        <w:rPr>
          <w:rFonts w:hint="cs"/>
          <w:rtl/>
        </w:rPr>
        <w:t>.</w:t>
      </w:r>
    </w:p>
    <w:p w:rsidR="00082CC7" w:rsidRPr="006F0B90" w:rsidRDefault="00082CC7" w:rsidP="006565C4">
      <w:pPr>
        <w:pStyle w:val="a5"/>
        <w:rPr>
          <w:b/>
          <w:bCs/>
        </w:rPr>
      </w:pPr>
      <w:r w:rsidRPr="006F0B90">
        <w:rPr>
          <w:rFonts w:cs="Traditional Arabic" w:hint="cs"/>
          <w:rtl/>
        </w:rPr>
        <w:t>«</w:t>
      </w:r>
      <w:r w:rsidRPr="00982332">
        <w:rPr>
          <w:rtl/>
        </w:rPr>
        <w:t>برادر موسى‏بن‏جعفر</w:t>
      </w:r>
      <w:r w:rsidR="00D17E13">
        <w:rPr>
          <w:rtl/>
        </w:rPr>
        <w:t xml:space="preserve"> </w:t>
      </w:r>
      <w:r w:rsidRPr="00982332">
        <w:rPr>
          <w:rtl/>
        </w:rPr>
        <w:t>مى‏گويد: از أبالحسن در مورد بناى بر قبور و نشستن بر روى آن پرسيدم كه آيا اين درست و سزاوار است؟ فرمود: خير! سزاوار و صحيح نيست. بناء و ضريح بر قبور و نشستن بر آن و گچكارى و گلكارى و تزيين آن درست نيست</w:t>
      </w:r>
      <w:r w:rsidRPr="006F0B90">
        <w:rPr>
          <w:rFonts w:cs="Traditional Arabic"/>
          <w:rtl/>
        </w:rPr>
        <w:t>»</w:t>
      </w:r>
      <w:r w:rsidRPr="006F0B90">
        <w:rPr>
          <w:b/>
          <w:bCs/>
          <w:rtl/>
        </w:rPr>
        <w:t>.</w:t>
      </w:r>
    </w:p>
    <w:p w:rsidR="00082CC7" w:rsidRPr="006F0B90" w:rsidRDefault="00082CC7" w:rsidP="00302595">
      <w:pPr>
        <w:pStyle w:val="a5"/>
        <w:numPr>
          <w:ilvl w:val="0"/>
          <w:numId w:val="5"/>
        </w:numPr>
        <w:rPr>
          <w:rtl/>
        </w:rPr>
      </w:pPr>
      <w:r w:rsidRPr="006F0B90">
        <w:rPr>
          <w:rtl/>
        </w:rPr>
        <w:t>امام صادق‏</w:t>
      </w:r>
      <w:r w:rsidRPr="006F0B90">
        <w:rPr>
          <w:rFonts w:cs="CTraditional Arabic"/>
          <w:rtl/>
        </w:rPr>
        <w:t>س</w:t>
      </w:r>
      <w:r w:rsidRPr="006F0B90">
        <w:rPr>
          <w:rtl/>
        </w:rPr>
        <w:t xml:space="preserve"> نيز به نقل از جراح مدائنى فرموده است: </w:t>
      </w:r>
      <w:r w:rsidRPr="006F0B90">
        <w:rPr>
          <w:rFonts w:cs="Traditional Arabic"/>
          <w:rtl/>
        </w:rPr>
        <w:t>«</w:t>
      </w:r>
      <w:r w:rsidRPr="006F0B90">
        <w:rPr>
          <w:rStyle w:val="Char1"/>
          <w:rFonts w:ascii="Times New Roman" w:hAnsi="Times New Roman"/>
          <w:rtl/>
          <w:lang w:bidi="ar-SA"/>
        </w:rPr>
        <w:t xml:space="preserve">لا تبنوا على القبور ولا تصوروا سقوف البيوت فإن رسول الله </w:t>
      </w:r>
      <w:r w:rsidRPr="006F0B90">
        <w:rPr>
          <w:rStyle w:val="Char1"/>
          <w:rFonts w:ascii="Times New Roman" w:hAnsi="Times New Roman" w:cs="CTraditional Arabic" w:hint="cs"/>
          <w:b w:val="0"/>
          <w:bCs w:val="0"/>
          <w:rtl/>
          <w:lang w:bidi="ar-SA"/>
        </w:rPr>
        <w:t>ص</w:t>
      </w:r>
      <w:r w:rsidRPr="006F0B90">
        <w:rPr>
          <w:rStyle w:val="Char1"/>
          <w:rFonts w:ascii="Times New Roman" w:hAnsi="Times New Roman"/>
          <w:rtl/>
          <w:lang w:bidi="ar-SA"/>
        </w:rPr>
        <w:t xml:space="preserve"> كره ذلك</w:t>
      </w:r>
      <w:r w:rsidRPr="006F0B90">
        <w:rPr>
          <w:rFonts w:cs="Traditional Arabic"/>
          <w:rtl/>
        </w:rPr>
        <w:t>»</w:t>
      </w:r>
      <w:r w:rsidRPr="00D17E13">
        <w:rPr>
          <w:rStyle w:val="FootnoteReference"/>
          <w:rFonts w:ascii="Times New Roman" w:hAnsi="Times New Roman"/>
          <w:b/>
          <w:bCs/>
          <w:sz w:val="24"/>
          <w:szCs w:val="24"/>
          <w:rtl/>
        </w:rPr>
        <w:footnoteReference w:id="72"/>
      </w:r>
      <w:r w:rsidRPr="006F0B90">
        <w:rPr>
          <w:rFonts w:hint="cs"/>
          <w:rtl/>
        </w:rPr>
        <w:t>.</w:t>
      </w:r>
    </w:p>
    <w:p w:rsidR="00082CC7" w:rsidRPr="006F0B90" w:rsidRDefault="00082CC7" w:rsidP="006565C4">
      <w:pPr>
        <w:pStyle w:val="a5"/>
        <w:rPr>
          <w:b/>
          <w:bCs/>
          <w:rtl/>
        </w:rPr>
      </w:pPr>
      <w:r w:rsidRPr="006F0B90">
        <w:rPr>
          <w:rFonts w:cs="Traditional Arabic"/>
          <w:rtl/>
        </w:rPr>
        <w:t>«</w:t>
      </w:r>
      <w:r w:rsidRPr="0068399B">
        <w:rPr>
          <w:rtl/>
        </w:rPr>
        <w:t xml:space="preserve">بر قبور، ضريح و بنا نسازيد و سقف خانه‏ها را از مجسّمه و تصوير پر نكنيد؛ چرا كه رسول خدا </w:t>
      </w:r>
      <w:r w:rsidRPr="0068399B">
        <w:rPr>
          <w:rFonts w:cs="CTraditional Arabic"/>
          <w:rtl/>
        </w:rPr>
        <w:t>ص</w:t>
      </w:r>
      <w:r w:rsidRPr="0068399B">
        <w:rPr>
          <w:rtl/>
        </w:rPr>
        <w:t xml:space="preserve"> اين كارها را ناپسند شمرد</w:t>
      </w:r>
      <w:r w:rsidRPr="006F0B90">
        <w:rPr>
          <w:rFonts w:cs="Traditional Arabic"/>
          <w:rtl/>
        </w:rPr>
        <w:t>»</w:t>
      </w:r>
      <w:r w:rsidRPr="006F0B90">
        <w:rPr>
          <w:rtl/>
        </w:rPr>
        <w:t>.</w:t>
      </w:r>
    </w:p>
    <w:p w:rsidR="00082CC7" w:rsidRDefault="00082CC7" w:rsidP="00302595">
      <w:pPr>
        <w:pStyle w:val="a5"/>
        <w:numPr>
          <w:ilvl w:val="0"/>
          <w:numId w:val="5"/>
        </w:numPr>
        <w:rPr>
          <w:rtl/>
        </w:rPr>
      </w:pPr>
      <w:r w:rsidRPr="006F0B90">
        <w:rPr>
          <w:rtl/>
        </w:rPr>
        <w:t>و امّا خود على‏</w:t>
      </w:r>
      <w:r w:rsidRPr="006F0B90">
        <w:rPr>
          <w:rFonts w:cs="CTraditional Arabic"/>
          <w:rtl/>
        </w:rPr>
        <w:t>س</w:t>
      </w:r>
      <w:r w:rsidRPr="006F0B90">
        <w:rPr>
          <w:rtl/>
        </w:rPr>
        <w:t xml:space="preserve"> نيز مى‏گويد: </w:t>
      </w:r>
      <w:r w:rsidRPr="006F0B90">
        <w:rPr>
          <w:rFonts w:cs="Traditional Arabic"/>
          <w:rtl/>
        </w:rPr>
        <w:t>«</w:t>
      </w:r>
      <w:r w:rsidRPr="006F0B90">
        <w:rPr>
          <w:rStyle w:val="Char1"/>
          <w:rFonts w:ascii="Times New Roman" w:hAnsi="Times New Roman"/>
          <w:rtl/>
          <w:lang w:bidi="ar-SA"/>
        </w:rPr>
        <w:t xml:space="preserve">بعثنى رسول الله </w:t>
      </w:r>
      <w:r w:rsidRPr="006F0B90">
        <w:rPr>
          <w:rStyle w:val="Char1"/>
          <w:rFonts w:ascii="Times New Roman" w:hAnsi="Times New Roman" w:cs="CTraditional Arabic" w:hint="cs"/>
          <w:b w:val="0"/>
          <w:bCs w:val="0"/>
          <w:rtl/>
          <w:lang w:bidi="ar-SA"/>
        </w:rPr>
        <w:t>ص</w:t>
      </w:r>
      <w:r w:rsidRPr="006F0B90">
        <w:rPr>
          <w:rStyle w:val="Char1"/>
          <w:rFonts w:ascii="Times New Roman" w:hAnsi="Times New Roman"/>
          <w:rtl/>
          <w:lang w:bidi="ar-SA"/>
        </w:rPr>
        <w:t xml:space="preserve"> إلى المدينة فى هدم القبور وكسر الصور</w:t>
      </w:r>
      <w:r w:rsidRPr="006F0B90">
        <w:rPr>
          <w:rFonts w:cs="Traditional Arabic"/>
          <w:rtl/>
        </w:rPr>
        <w:t>»</w:t>
      </w:r>
      <w:r w:rsidRPr="00D17E13">
        <w:rPr>
          <w:rStyle w:val="FootnoteReference"/>
          <w:rFonts w:ascii="Times New Roman" w:hAnsi="Times New Roman"/>
          <w:b/>
          <w:bCs/>
          <w:sz w:val="24"/>
          <w:szCs w:val="24"/>
          <w:rtl/>
        </w:rPr>
        <w:footnoteReference w:id="73"/>
      </w:r>
      <w:r w:rsidRPr="006F0B90">
        <w:rPr>
          <w:rFonts w:hint="cs"/>
          <w:rtl/>
        </w:rPr>
        <w:t>.</w:t>
      </w:r>
    </w:p>
    <w:p w:rsidR="00082CC7" w:rsidRPr="006F0B90" w:rsidRDefault="00082CC7" w:rsidP="006565C4">
      <w:pPr>
        <w:pStyle w:val="a5"/>
        <w:rPr>
          <w:b/>
          <w:bCs/>
          <w:rtl/>
        </w:rPr>
      </w:pPr>
      <w:r w:rsidRPr="006F0B90">
        <w:rPr>
          <w:rFonts w:cs="Traditional Arabic"/>
          <w:rtl/>
        </w:rPr>
        <w:t>«</w:t>
      </w:r>
      <w:r w:rsidRPr="0068399B">
        <w:rPr>
          <w:rtl/>
        </w:rPr>
        <w:t xml:space="preserve">رسول خدا </w:t>
      </w:r>
      <w:r w:rsidRPr="0068399B">
        <w:rPr>
          <w:rFonts w:cs="CTraditional Arabic"/>
          <w:rtl/>
        </w:rPr>
        <w:t>ص</w:t>
      </w:r>
      <w:r w:rsidRPr="0068399B">
        <w:rPr>
          <w:rtl/>
        </w:rPr>
        <w:t xml:space="preserve"> مرا به شهر براى خراب كردن مقبره‏ها و شكستن مجسّمه‏ها و بتها فرستاد</w:t>
      </w:r>
      <w:r w:rsidRPr="006F0B90">
        <w:rPr>
          <w:rFonts w:cs="Traditional Arabic"/>
          <w:rtl/>
        </w:rPr>
        <w:t>»</w:t>
      </w:r>
      <w:r w:rsidRPr="006F0B90">
        <w:rPr>
          <w:rtl/>
        </w:rPr>
        <w:t>.</w:t>
      </w:r>
    </w:p>
    <w:p w:rsidR="00082CC7" w:rsidRPr="006F0B90" w:rsidRDefault="00082CC7" w:rsidP="00302595">
      <w:pPr>
        <w:pStyle w:val="a5"/>
        <w:numPr>
          <w:ilvl w:val="0"/>
          <w:numId w:val="5"/>
        </w:numPr>
        <w:rPr>
          <w:rtl/>
        </w:rPr>
      </w:pPr>
      <w:r w:rsidRPr="006F0B90">
        <w:rPr>
          <w:rtl/>
        </w:rPr>
        <w:t>«أبويعلى» نيز از على‏بن‏حسين‏</w:t>
      </w:r>
      <w:r w:rsidRPr="006F0B90">
        <w:rPr>
          <w:rFonts w:cs="CTraditional Arabic"/>
          <w:rtl/>
        </w:rPr>
        <w:t>س</w:t>
      </w:r>
      <w:r w:rsidRPr="006F0B90">
        <w:rPr>
          <w:rtl/>
        </w:rPr>
        <w:t xml:space="preserve"> روايت كرده است كه او مردى را ديد در كنار قبر پیامبر </w:t>
      </w:r>
      <w:r w:rsidRPr="006F0B90">
        <w:rPr>
          <w:rFonts w:cs="CTraditional Arabic"/>
          <w:rtl/>
        </w:rPr>
        <w:t>ص</w:t>
      </w:r>
      <w:r w:rsidRPr="006F0B90">
        <w:rPr>
          <w:rtl/>
        </w:rPr>
        <w:t xml:space="preserve"> براى رفع مشكلاتش دعا مى‏كرد. نزد او رفت و او را از اين كار نهى نمود و گفت: آيا حاضر هستى سخنى را كه پدرم از جدّم، و او هم از رسول خدا </w:t>
      </w:r>
      <w:r w:rsidRPr="006F0B90">
        <w:rPr>
          <w:rFonts w:cs="CTraditional Arabic"/>
          <w:rtl/>
        </w:rPr>
        <w:t>ص</w:t>
      </w:r>
      <w:r w:rsidRPr="006F0B90">
        <w:rPr>
          <w:rtl/>
        </w:rPr>
        <w:t xml:space="preserve"> شنيده است، بشنوى؟ پیامبر</w:t>
      </w:r>
      <w:r w:rsidRPr="006F0B90">
        <w:rPr>
          <w:rFonts w:cs="CTraditional Arabic"/>
          <w:rtl/>
        </w:rPr>
        <w:t>ص</w:t>
      </w:r>
      <w:r w:rsidRPr="006F0B90">
        <w:rPr>
          <w:rtl/>
        </w:rPr>
        <w:t xml:space="preserve"> چنين فرمود: </w:t>
      </w:r>
      <w:r w:rsidRPr="006565C4">
        <w:rPr>
          <w:rStyle w:val="Char5"/>
          <w:rtl/>
        </w:rPr>
        <w:t>«لا تَتَّخِذُوا قَبْرِي عِيدًا، وَلا بُيُوتَكُمْ قُبُورًا، فَإِنَّ تَسْلِيمَكُمْ يَبْلُغُنِي أَيْنَمَا كُنْتُم</w:t>
      </w:r>
      <w:r w:rsidRPr="006565C4">
        <w:rPr>
          <w:rStyle w:val="Char5"/>
          <w:rFonts w:hint="cs"/>
          <w:rtl/>
        </w:rPr>
        <w:t>»</w:t>
      </w:r>
      <w:r w:rsidRPr="00D17E13">
        <w:rPr>
          <w:rStyle w:val="FootnoteReference"/>
          <w:rFonts w:ascii="Times New Roman" w:hAnsi="Times New Roman"/>
          <w:b/>
          <w:bCs/>
          <w:sz w:val="24"/>
          <w:szCs w:val="24"/>
          <w:rtl/>
        </w:rPr>
        <w:footnoteReference w:id="74"/>
      </w:r>
      <w:r w:rsidRPr="006565C4">
        <w:rPr>
          <w:rFonts w:hint="cs"/>
          <w:rtl/>
        </w:rPr>
        <w:t>.</w:t>
      </w:r>
    </w:p>
    <w:p w:rsidR="00082CC7" w:rsidRPr="006F0B90" w:rsidRDefault="00082CC7" w:rsidP="006565C4">
      <w:pPr>
        <w:pStyle w:val="a5"/>
        <w:rPr>
          <w:b/>
          <w:bCs/>
          <w:rtl/>
        </w:rPr>
      </w:pPr>
      <w:r w:rsidRPr="006F0B90">
        <w:rPr>
          <w:rFonts w:cs="Traditional Arabic"/>
          <w:rtl/>
        </w:rPr>
        <w:t>«</w:t>
      </w:r>
      <w:r w:rsidRPr="0068399B">
        <w:rPr>
          <w:rtl/>
        </w:rPr>
        <w:t>قبرم را محلّ رفت‏وآمد قرار ندهيد، و خانه‏هايتان را قبرستان نكنيد. پس بر من سلام و درود بفرستيد. سلام شما هر كجا كه باشيد، به من مى‏رسد</w:t>
      </w:r>
      <w:r w:rsidRPr="006F0B90">
        <w:rPr>
          <w:rFonts w:cs="Traditional Arabic"/>
          <w:rtl/>
        </w:rPr>
        <w:t>»</w:t>
      </w:r>
      <w:r w:rsidRPr="006F0B90">
        <w:rPr>
          <w:rtl/>
        </w:rPr>
        <w:t>.</w:t>
      </w:r>
    </w:p>
    <w:p w:rsidR="00082CC7" w:rsidRPr="006F0B90" w:rsidRDefault="00082CC7" w:rsidP="006565C4">
      <w:pPr>
        <w:pStyle w:val="a5"/>
        <w:rPr>
          <w:rtl/>
        </w:rPr>
      </w:pPr>
      <w:r w:rsidRPr="006F0B90">
        <w:rPr>
          <w:rtl/>
        </w:rPr>
        <w:t xml:space="preserve">ملاحظه مى‏شود كه بر طبق مدارك معتبر و موثّق اهل‏سنّت و خود شيعه، رسول خدا </w:t>
      </w:r>
      <w:r w:rsidRPr="006F0B90">
        <w:rPr>
          <w:rFonts w:cs="CTraditional Arabic"/>
          <w:rtl/>
        </w:rPr>
        <w:t>ص</w:t>
      </w:r>
      <w:r w:rsidRPr="006F0B90">
        <w:rPr>
          <w:rtl/>
        </w:rPr>
        <w:t xml:space="preserve"> بناى بر قبور را از اين نظر مستثنى ننموده و مرقد خود او و امامان و اولياء نيز در زمان ايشان ساخته نشده، بلكه سالها پس از وفاتشان - و بر خلاف تعاليمشان! - توسّط ديگران ساخته و پرداخته گرديده و گنبد و ضريح و بارگاه بر آنها نهاده شده‏اند! به گونه‏اى كه انگار در تزيين آنها به رقابت و چشم و هم‏چشمى پرداخته‏اند!</w:t>
      </w:r>
      <w:r w:rsidRPr="006F0B90">
        <w:rPr>
          <w:rFonts w:hint="cs"/>
          <w:rtl/>
        </w:rPr>
        <w:t>.</w:t>
      </w:r>
    </w:p>
    <w:p w:rsidR="00082CC7" w:rsidRPr="006F0B90" w:rsidRDefault="00082CC7" w:rsidP="006565C4">
      <w:pPr>
        <w:pStyle w:val="a5"/>
        <w:rPr>
          <w:rtl/>
        </w:rPr>
      </w:pPr>
      <w:r w:rsidRPr="006F0B90">
        <w:rPr>
          <w:rtl/>
        </w:rPr>
        <w:t>خلاصه، سخنان آقاى صدر به دو دليل كلّى كاملاً باطل است: اوّلاً وجود قبرهاى مزيّن و بناشده در جايى، دليل عدم حرمت آن در جاهاى ديگر نيست!</w:t>
      </w:r>
      <w:r w:rsidRPr="006F0B90">
        <w:rPr>
          <w:rFonts w:hint="cs"/>
          <w:rtl/>
        </w:rPr>
        <w:t>.</w:t>
      </w:r>
    </w:p>
    <w:p w:rsidR="00082CC7" w:rsidRPr="006F0B90" w:rsidRDefault="00082CC7" w:rsidP="006565C4">
      <w:pPr>
        <w:pStyle w:val="a5"/>
        <w:rPr>
          <w:rtl/>
        </w:rPr>
      </w:pPr>
      <w:r w:rsidRPr="006F0B90">
        <w:rPr>
          <w:rtl/>
        </w:rPr>
        <w:t>ثانياً تزيين قبور و ايجاد گنبد و بارگاه طبق مدارك معتبر شيعه و سنّى، باطل و حرام است.. ضمناً مشخّص مى‏شود كه يا سخنان تيجانى افسانه و دروغ است، و يا آقاى صدر بدون آگاهى از منابع شيعه و سنّى سخن گفته است، و شايد علماى قم با آقاى صدر دشمنى داشته‏اند كه سخنان گزافى را به نام او در چنين سطح وسيعى پخش كرده و مى‏كنند!</w:t>
      </w:r>
      <w:r w:rsidRPr="006F0B90">
        <w:rPr>
          <w:rFonts w:hint="cs"/>
          <w:rtl/>
        </w:rPr>
        <w:t>.</w:t>
      </w:r>
    </w:p>
    <w:p w:rsidR="00082CC7" w:rsidRPr="006F0B90" w:rsidRDefault="00082CC7" w:rsidP="006565C4">
      <w:pPr>
        <w:pStyle w:val="a5"/>
        <w:rPr>
          <w:rtl/>
        </w:rPr>
      </w:pPr>
      <w:r w:rsidRPr="006F0B90">
        <w:rPr>
          <w:rtl/>
        </w:rPr>
        <w:t>تيجانى در (ص 92) مجدّداً مى‏پرسد: «دست بر قبر كشيدن و توسّل به صالحين و تبرّك‏جستن به آنان، شرك به خداست! نظر شما چيست؟ سيّد محمّد باقر صدر پاسخ داد: ... اينكه اولياء و ائمه را دعا مى‏كنند، به اين خاطر است كه وسيله‏اى نزد خدا باشند، و اين هرگز شرك نيست».</w:t>
      </w:r>
    </w:p>
    <w:p w:rsidR="00082CC7" w:rsidRPr="006F0B90" w:rsidRDefault="00082CC7" w:rsidP="006565C4">
      <w:pPr>
        <w:pStyle w:val="a5"/>
        <w:rPr>
          <w:rtl/>
        </w:rPr>
      </w:pPr>
      <w:r w:rsidRPr="006F0B90">
        <w:rPr>
          <w:rtl/>
        </w:rPr>
        <w:t>ما جواب اين سؤال و گفته‏هاى صدر را در فصلى جداگانه - فصل «توسّل» - به تفصيل مورد نقد و بررسى قرار داده‏ايم و لذا در اينجا به آن نمى‏پردازيم.. فقط اين را بايد گفت كه يا واقعاً تيجانى افسانه‏سرايى كرده و يا آقاى صدر، بدون آگاهى و تحقيق از منابع شيعه‏و سنّى سخن گفته است!.. در هر صورت، كتاب تيجانى فاقد ارزش است و بايستى براى علماى قم تأسّف خورد كه چنين كتابى را با چنان قلمى در دفاع از عقايد خود، چاپ و منتشر كرده‏اند!</w:t>
      </w:r>
      <w:r w:rsidRPr="006F0B90">
        <w:rPr>
          <w:rFonts w:hint="cs"/>
          <w:rtl/>
        </w:rPr>
        <w:t>.</w:t>
      </w:r>
    </w:p>
    <w:p w:rsidR="00082CC7" w:rsidRPr="006F0B90" w:rsidRDefault="00082CC7" w:rsidP="006565C4">
      <w:pPr>
        <w:pStyle w:val="a5"/>
        <w:rPr>
          <w:rtl/>
        </w:rPr>
      </w:pPr>
      <w:r w:rsidRPr="006F0B90">
        <w:rPr>
          <w:rtl/>
        </w:rPr>
        <w:t>تيجانى در (ص 99) مى‏گويد: «علماى ما هرگز فتوايى نمى‏دهند و سخنى نمى‏گويند، مگر اينكه قبلاً نظر حكومت را تأمين كنند؛ چراكه مزدبگير دولت‏اند، و دولت هم هركه را خواست نصب مى‏كند يا عزل مى‏نمايد».</w:t>
      </w:r>
    </w:p>
    <w:p w:rsidR="0028034C" w:rsidRDefault="00082CC7" w:rsidP="006565C4">
      <w:pPr>
        <w:pStyle w:val="a5"/>
        <w:rPr>
          <w:rtl/>
        </w:rPr>
      </w:pPr>
      <w:r w:rsidRPr="006F0B90">
        <w:rPr>
          <w:rtl/>
        </w:rPr>
        <w:t>آرى!.. اين را راست گفته است؛ زيرا علماى صوفيّه! سخن نمى‏گويند مگر براى ارضاى حكومتهايشان، و اگر تيجانى قصدش علماى اهل‏سنّت است، به راستى كه دروغ گفته و تهمت زده است.. داستان امام زهرى با هشام‏بن عبدالملك، داستان امام مالك و أبوحنيفه با أبى‏جعفر منصور، داستان شافعى با هارون‏الرشيد، داستان احمدبن‏حنبل با معتصم، داستان إبن‏تيميه با ناصر قلاوون و... تا مى‏رسد به داستان سيّدقطب با جمال عبدالناصر... براى همه مشهورند.. اينان علماى ما هستند كه در برابر حكومتهاى وقت مقاومت كردند و هيچ نفاق و تقيّه‏اى از خود نشان ندادند. نفاق و تقيّه در برابر حكومتها و قدرتمندان، تنها از معتقدات شيعه است كه حتّى علماى شيعه با خود شيعه هم به كار گرفته و مى‏برند.. در مورد «تقيّه</w:t>
      </w:r>
      <w:r w:rsidR="0028034C">
        <w:rPr>
          <w:rtl/>
        </w:rPr>
        <w:t>» نيز در اين كتاب شرح داده‏ايم.</w:t>
      </w:r>
    </w:p>
    <w:p w:rsidR="00082CC7" w:rsidRPr="006F0B90" w:rsidRDefault="00082CC7" w:rsidP="006565C4">
      <w:pPr>
        <w:pStyle w:val="a5"/>
        <w:rPr>
          <w:rtl/>
        </w:rPr>
      </w:pPr>
      <w:r w:rsidRPr="006F0B90">
        <w:rPr>
          <w:rtl/>
        </w:rPr>
        <w:t>تيجانى در (ص 119) مى‏گويد: به پايتخت رفتم و در آنجا «صحيح بخارى»، «صحيح مسلم»، «مسند امام احمد»، «صحيح ترمذى»، «موطّأ امام مالك» و ديگر كتابهاى مشهور را خريدم و...».</w:t>
      </w:r>
    </w:p>
    <w:p w:rsidR="00082CC7" w:rsidRPr="006F0B90" w:rsidRDefault="00082CC7" w:rsidP="006565C4">
      <w:pPr>
        <w:pStyle w:val="a5"/>
      </w:pPr>
      <w:r w:rsidRPr="006F0B90">
        <w:rPr>
          <w:rtl/>
        </w:rPr>
        <w:t xml:space="preserve">برمى‏گرديم به ادّعاى تيجانى در (ص 41) كه علماى الأزهر از علم او شگفت‏زده شده و از او دعوت به عمل آورده‏اند تا در الأزهر تدريس كند، امّا در اينجا پس از شيعه‏شدن و بازگشتش به تونس، چقدر ناشيانه مى‏گويد: براى خريد كتابهاى اهل‏سنّت به پايتخت رفتم تا «حادثه پنجشنبه» - قصّه قلم و دوات - را از لابلاى آنها پيدا كنم! او كه خود ادّعا مى‏كند، مالكى‏مذهب بوده، حتّى موطأ امام مالك را هم نداشته است! و گذشته از آن، هر مسلمانى كه يك بار هم سيره پیامبر </w:t>
      </w:r>
      <w:r w:rsidRPr="006F0B90">
        <w:rPr>
          <w:rFonts w:cs="CTraditional Arabic"/>
          <w:rtl/>
        </w:rPr>
        <w:t>ص</w:t>
      </w:r>
      <w:r w:rsidRPr="006F0B90">
        <w:rPr>
          <w:rtl/>
        </w:rPr>
        <w:t xml:space="preserve"> را خوانده باشد، قصّه قلم و دوات را شنيده است! به هر حال تمام اينها، دروغها و تناقضها و پريشانگوييهاى تيجانى را اثبات مى‏كند!..</w:t>
      </w:r>
    </w:p>
    <w:p w:rsidR="00082CC7" w:rsidRPr="006F0B90" w:rsidRDefault="00082CC7" w:rsidP="006565C4">
      <w:pPr>
        <w:pStyle w:val="a5"/>
        <w:rPr>
          <w:rtl/>
        </w:rPr>
      </w:pPr>
      <w:r w:rsidRPr="006F0B90">
        <w:rPr>
          <w:rtl/>
        </w:rPr>
        <w:t>اين عالم بلندمرتبه!! - به قول خودش - حتّى اسامى كتابهاى اهل‏سنّت را نيز به اشتباه نوشته است! در (ص 123) مى‏گويد: «لذا در گذشته بحث درباره آنها و روش زندگى‏شان (يعنى زندگى صحابه) به تفصيل كرده‏اند و در اين زمينه كتابهايى مانند «</w:t>
      </w:r>
      <w:r w:rsidRPr="00D17E13">
        <w:rPr>
          <w:rFonts w:ascii="mylotus" w:hAnsi="mylotus" w:cs="mylotus"/>
          <w:rtl/>
        </w:rPr>
        <w:t>أسدالغابة فى تمييز الصحابة</w:t>
      </w:r>
      <w:r w:rsidRPr="006F0B90">
        <w:rPr>
          <w:rtl/>
        </w:rPr>
        <w:t>» و «</w:t>
      </w:r>
      <w:r w:rsidRPr="00D17E13">
        <w:rPr>
          <w:rFonts w:ascii="mylotus" w:hAnsi="mylotus" w:cs="mylotus"/>
          <w:rtl/>
        </w:rPr>
        <w:t>الإصابة فى</w:t>
      </w:r>
      <w:r w:rsidR="00D17E13">
        <w:rPr>
          <w:rFonts w:ascii="mylotus" w:hAnsi="mylotus" w:cs="mylotus"/>
          <w:rtl/>
        </w:rPr>
        <w:t xml:space="preserve"> </w:t>
      </w:r>
      <w:r w:rsidRPr="00D17E13">
        <w:rPr>
          <w:rFonts w:ascii="mylotus" w:hAnsi="mylotus" w:cs="mylotus"/>
          <w:rtl/>
        </w:rPr>
        <w:t>معرفة الصحابة</w:t>
      </w:r>
      <w:r w:rsidRPr="006F0B90">
        <w:rPr>
          <w:rtl/>
        </w:rPr>
        <w:t>» و «ميزان الإعتدال» و ديگر كتابهايى كه از نظر اهل‏سنّت و جماعت، بيوگرافى اصحاب را مورد نقد و بررسى قرار مى‏دهند، مورد نگارش و تأليف قرار دادند».</w:t>
      </w:r>
    </w:p>
    <w:p w:rsidR="0028034C" w:rsidRDefault="00082CC7" w:rsidP="006565C4">
      <w:pPr>
        <w:pStyle w:val="a5"/>
        <w:rPr>
          <w:rtl/>
        </w:rPr>
      </w:pPr>
      <w:r w:rsidRPr="006F0B90">
        <w:rPr>
          <w:rtl/>
        </w:rPr>
        <w:t xml:space="preserve">در اينجا به تيجانى - اين عالم جاهل! - مى‏گوييم: تمام كتابهايى كه نام برده‏اى، اشتباه كرده‏اى! زيرا اسم </w:t>
      </w:r>
      <w:r w:rsidRPr="00982332">
        <w:rPr>
          <w:rFonts w:ascii="mylotus" w:hAnsi="mylotus" w:cs="mylotus"/>
          <w:rtl/>
        </w:rPr>
        <w:t>الغابة</w:t>
      </w:r>
      <w:r w:rsidRPr="006F0B90">
        <w:rPr>
          <w:rtl/>
        </w:rPr>
        <w:t xml:space="preserve">، </w:t>
      </w:r>
      <w:r w:rsidRPr="006F0B90">
        <w:rPr>
          <w:rFonts w:cs="Traditional Arabic"/>
          <w:rtl/>
        </w:rPr>
        <w:t>«</w:t>
      </w:r>
      <w:r w:rsidRPr="00D17E13">
        <w:rPr>
          <w:rStyle w:val="Char1"/>
          <w:b w:val="0"/>
          <w:bCs w:val="0"/>
          <w:rtl/>
        </w:rPr>
        <w:t>أُسد الغابة فى معرفة الصحابة</w:t>
      </w:r>
      <w:r w:rsidRPr="006F0B90">
        <w:rPr>
          <w:rFonts w:cs="Traditional Arabic"/>
          <w:rtl/>
        </w:rPr>
        <w:t>»</w:t>
      </w:r>
      <w:r w:rsidRPr="006F0B90">
        <w:rPr>
          <w:rtl/>
        </w:rPr>
        <w:t xml:space="preserve"> است! و اسم </w:t>
      </w:r>
      <w:r w:rsidRPr="0028034C">
        <w:rPr>
          <w:rFonts w:ascii="mylotus" w:hAnsi="mylotus" w:cs="mylotus"/>
          <w:rtl/>
        </w:rPr>
        <w:t>الإصابة،</w:t>
      </w:r>
      <w:r w:rsidRPr="0028034C">
        <w:rPr>
          <w:rFonts w:ascii="mylotus" w:hAnsi="mylotus" w:cs="mylotus"/>
          <w:b/>
          <w:bCs/>
          <w:rtl/>
        </w:rPr>
        <w:t xml:space="preserve"> </w:t>
      </w:r>
      <w:r w:rsidRPr="0028034C">
        <w:rPr>
          <w:rFonts w:ascii="mylotus" w:hAnsi="mylotus" w:cs="mylotus"/>
          <w:rtl/>
        </w:rPr>
        <w:t>«</w:t>
      </w:r>
      <w:r w:rsidRPr="0028034C">
        <w:rPr>
          <w:rStyle w:val="Char1"/>
          <w:b w:val="0"/>
          <w:bCs w:val="0"/>
          <w:rtl/>
        </w:rPr>
        <w:t>الإصابة فى تمييز الصحابة</w:t>
      </w:r>
      <w:r w:rsidRPr="0028034C">
        <w:rPr>
          <w:rFonts w:ascii="mylotus" w:hAnsi="mylotus" w:cs="mylotus"/>
          <w:rtl/>
        </w:rPr>
        <w:t>»</w:t>
      </w:r>
      <w:r w:rsidRPr="006F0B90">
        <w:rPr>
          <w:rtl/>
        </w:rPr>
        <w:t xml:space="preserve"> مى‏باشد! و امّا «ميزان الإعتدال»، امام ذهبى، خود در مقدّمه‏اش مى‏گويد: «ما در اين كتاب، تنها از ضعف راويانشان بحث كرده‏ايم»</w:t>
      </w:r>
      <w:r w:rsidRPr="00D17E13">
        <w:rPr>
          <w:rStyle w:val="FootnoteReference"/>
          <w:rFonts w:ascii="Times New Roman" w:hAnsi="Times New Roman"/>
          <w:b/>
          <w:bCs/>
          <w:sz w:val="24"/>
          <w:szCs w:val="24"/>
          <w:rtl/>
        </w:rPr>
        <w:footnoteReference w:id="75"/>
      </w:r>
      <w:r w:rsidR="0028034C">
        <w:rPr>
          <w:rFonts w:hint="cs"/>
          <w:rtl/>
        </w:rPr>
        <w:t xml:space="preserve"> </w:t>
      </w:r>
      <w:r w:rsidRPr="006F0B90">
        <w:rPr>
          <w:rtl/>
        </w:rPr>
        <w:t>و حتّى نام يك صحابى را هم نياورده كه زندگى‏اش را نقد و بررسى كرده باشد، پس چگونه مى‏توان كتابى باشد كه به نقد و بررسى زندگى اصحاب پرداخته باشد!</w:t>
      </w:r>
      <w:r w:rsidRPr="006F0B90">
        <w:rPr>
          <w:rFonts w:hint="cs"/>
          <w:rtl/>
        </w:rPr>
        <w:t>.</w:t>
      </w:r>
    </w:p>
    <w:p w:rsidR="00082CC7" w:rsidRPr="006F0B90" w:rsidRDefault="00082CC7" w:rsidP="006565C4">
      <w:pPr>
        <w:pStyle w:val="a5"/>
        <w:rPr>
          <w:rtl/>
        </w:rPr>
      </w:pPr>
      <w:r w:rsidRPr="006F0B90">
        <w:rPr>
          <w:rtl/>
        </w:rPr>
        <w:t>در (ص 152) مى‏گويد: «على‏رغم اينكه شكايت‏كنندگان زيادى، شكايت از معاويه نزد عمر مى‏برند، او (يعنى عمر) حتّى يكبار هم براى اعتراض به كارهاى معاويه، او را ملامت و سرزنش نكرد».</w:t>
      </w:r>
    </w:p>
    <w:p w:rsidR="00082CC7" w:rsidRPr="006F0B90" w:rsidRDefault="00082CC7" w:rsidP="006565C4">
      <w:pPr>
        <w:pStyle w:val="a5"/>
        <w:rPr>
          <w:rtl/>
        </w:rPr>
      </w:pPr>
      <w:r w:rsidRPr="006F0B90">
        <w:rPr>
          <w:rtl/>
        </w:rPr>
        <w:t xml:space="preserve">اين نيز دروغ است! چنانچه در تاريخ مى‏خوانيم: وقتى كه شكايت مردم از عثمان </w:t>
      </w:r>
      <w:r w:rsidRPr="006F0B90">
        <w:rPr>
          <w:rFonts w:cs="CTraditional Arabic"/>
          <w:rtl/>
        </w:rPr>
        <w:t>س</w:t>
      </w:r>
      <w:r w:rsidRPr="006F0B90">
        <w:rPr>
          <w:rtl/>
        </w:rPr>
        <w:t xml:space="preserve"> بالا گرفت، علي </w:t>
      </w:r>
      <w:r w:rsidRPr="006F0B90">
        <w:rPr>
          <w:rFonts w:cs="CTraditional Arabic"/>
          <w:rtl/>
        </w:rPr>
        <w:t>س</w:t>
      </w:r>
      <w:r w:rsidRPr="006F0B90">
        <w:rPr>
          <w:rtl/>
        </w:rPr>
        <w:t xml:space="preserve"> نزد عثمان </w:t>
      </w:r>
      <w:r w:rsidRPr="006F0B90">
        <w:rPr>
          <w:rFonts w:cs="CTraditional Arabic"/>
          <w:rtl/>
        </w:rPr>
        <w:t>س</w:t>
      </w:r>
      <w:r w:rsidRPr="006F0B90">
        <w:rPr>
          <w:rtl/>
        </w:rPr>
        <w:t xml:space="preserve"> رفت و گفت: «به درخواست مردم توجّه كن! آنها فرماندارانى را كه انتخاب كرده‏اى، قبول ندارند».. عثمان </w:t>
      </w:r>
      <w:r w:rsidRPr="006F0B90">
        <w:rPr>
          <w:rFonts w:cs="CTraditional Arabic"/>
          <w:rtl/>
        </w:rPr>
        <w:t>س</w:t>
      </w:r>
      <w:r w:rsidRPr="006F0B90">
        <w:rPr>
          <w:rtl/>
        </w:rPr>
        <w:t xml:space="preserve"> پرسيد: «كدام يك را»؟ علي </w:t>
      </w:r>
      <w:r w:rsidRPr="006F0B90">
        <w:rPr>
          <w:rFonts w:cs="CTraditional Arabic"/>
          <w:rtl/>
        </w:rPr>
        <w:t>س</w:t>
      </w:r>
      <w:r w:rsidRPr="006F0B90">
        <w:rPr>
          <w:rtl/>
        </w:rPr>
        <w:t xml:space="preserve"> گفت: «بيشتر گلايه‏ها متوجّه معاويه است».. عثمان </w:t>
      </w:r>
      <w:r w:rsidRPr="006F0B90">
        <w:rPr>
          <w:rFonts w:cs="CTraditional Arabic"/>
          <w:rtl/>
        </w:rPr>
        <w:t>س</w:t>
      </w:r>
      <w:r w:rsidRPr="006F0B90">
        <w:rPr>
          <w:rtl/>
        </w:rPr>
        <w:t xml:space="preserve"> گفت: «ولى من او را بر شما نگماشته‏ام، بلكه عمر او را گماشته است»! على فرمود: «تو را به خدا قسم مى‏دهم! مگر نمى‏دانى كه معاويه از «يرفأ» غلام عمر، بيشتر از او مى‏ترسيد»؟! عثمان </w:t>
      </w:r>
      <w:r w:rsidRPr="006F0B90">
        <w:rPr>
          <w:rFonts w:cs="CTraditional Arabic"/>
          <w:rtl/>
        </w:rPr>
        <w:t>س</w:t>
      </w:r>
      <w:r w:rsidRPr="006F0B90">
        <w:rPr>
          <w:rtl/>
        </w:rPr>
        <w:t xml:space="preserve"> گفت: چرا مى‏دانم»</w:t>
      </w:r>
      <w:r w:rsidRPr="00D17E13">
        <w:rPr>
          <w:rStyle w:val="FootnoteReference"/>
          <w:rFonts w:ascii="B Lotus" w:hAnsi="B Lotus"/>
          <w:b/>
          <w:bCs/>
          <w:sz w:val="24"/>
          <w:szCs w:val="24"/>
        </w:rPr>
        <w:footnoteReference w:id="76"/>
      </w:r>
      <w:r w:rsidRPr="006F0B90">
        <w:rPr>
          <w:rFonts w:hint="cs"/>
          <w:rtl/>
        </w:rPr>
        <w:t>.</w:t>
      </w:r>
    </w:p>
    <w:p w:rsidR="0028034C" w:rsidRDefault="00082CC7" w:rsidP="006565C4">
      <w:pPr>
        <w:pStyle w:val="a5"/>
        <w:rPr>
          <w:rtl/>
        </w:rPr>
      </w:pPr>
      <w:r w:rsidRPr="006F0B90">
        <w:rPr>
          <w:rtl/>
        </w:rPr>
        <w:t xml:space="preserve">و ديگر سخنان علي </w:t>
      </w:r>
      <w:r w:rsidRPr="006F0B90">
        <w:rPr>
          <w:rFonts w:cs="CTraditional Arabic"/>
          <w:rtl/>
        </w:rPr>
        <w:t>س</w:t>
      </w:r>
      <w:r w:rsidRPr="006F0B90">
        <w:rPr>
          <w:rtl/>
        </w:rPr>
        <w:t xml:space="preserve"> در مدح عمر </w:t>
      </w:r>
      <w:r w:rsidRPr="006F0B90">
        <w:rPr>
          <w:rFonts w:cs="CTraditional Arabic"/>
          <w:rtl/>
        </w:rPr>
        <w:t>س</w:t>
      </w:r>
      <w:r w:rsidRPr="006F0B90">
        <w:rPr>
          <w:rtl/>
        </w:rPr>
        <w:t xml:space="preserve"> كه در منابع شيعه از جمله نهج‏البلاغه ثبت شده و ما در فصل «مناقب خلفاء» آورده‏ايم.</w:t>
      </w:r>
    </w:p>
    <w:p w:rsidR="00082CC7" w:rsidRPr="006F0B90" w:rsidRDefault="00082CC7" w:rsidP="006565C4">
      <w:pPr>
        <w:pStyle w:val="a5"/>
        <w:rPr>
          <w:rtl/>
        </w:rPr>
      </w:pPr>
      <w:r w:rsidRPr="006F0B90">
        <w:rPr>
          <w:rtl/>
        </w:rPr>
        <w:t>در (ص 155) مى‏گويد: «اگر كسى سؤالى از آيه قرآنى از عمر مى‏پرسيد، آنقدر او را مى‏زد كه بدنش پُر از خون مى‏شد»!</w:t>
      </w:r>
      <w:r w:rsidRPr="006F0B90">
        <w:rPr>
          <w:rFonts w:hint="cs"/>
          <w:rtl/>
        </w:rPr>
        <w:t>.</w:t>
      </w:r>
    </w:p>
    <w:p w:rsidR="00082CC7" w:rsidRPr="006565C4" w:rsidRDefault="00082CC7" w:rsidP="006565C4">
      <w:pPr>
        <w:pStyle w:val="a5"/>
        <w:rPr>
          <w:rtl/>
        </w:rPr>
      </w:pPr>
      <w:r w:rsidRPr="006565C4">
        <w:rPr>
          <w:rtl/>
        </w:rPr>
        <w:t>اين نيز از جمله دروغهاى آشكارى است كه تيجانى خود - شخصاً - به هم بافته و چشم‏بسته - بدون استفاده از سند و مدركى! - داستان‏سرايى كرده است!.</w:t>
      </w:r>
    </w:p>
    <w:p w:rsidR="00082CC7" w:rsidRPr="006565C4" w:rsidRDefault="00082CC7" w:rsidP="006565C4">
      <w:pPr>
        <w:pStyle w:val="a5"/>
        <w:rPr>
          <w:rtl/>
        </w:rPr>
      </w:pPr>
      <w:r w:rsidRPr="006565C4">
        <w:rPr>
          <w:rtl/>
        </w:rPr>
        <w:t>يا در (ص 164 و 165) ادّعا مى‏كند كه مالك‏بن‏نويرة و پيروانش در حجةالوداع با على در روز غدير خم بيعت كرده‏اند!.</w:t>
      </w:r>
    </w:p>
    <w:p w:rsidR="0028034C" w:rsidRDefault="00082CC7" w:rsidP="006565C4">
      <w:pPr>
        <w:pStyle w:val="a5"/>
        <w:rPr>
          <w:rtl/>
        </w:rPr>
      </w:pPr>
      <w:r w:rsidRPr="006565C4">
        <w:rPr>
          <w:rtl/>
        </w:rPr>
        <w:t>اين نيز از اكاذيب تيجانى است! و عجيب‏تر اينكه تيجانى دائماً تلاش مى‏كند كه جنگ مسلمانان در زمان أبوبكر با مانعين زكات را - كه از مرتدّين محسوب مى‏شوند - بى‏ارزش قلمداد نمايد و سپس اين دروغها را سر هم كرده و از مالك‏بن‏نويره و پيروانش دفاع مى‏كند! و در جاهاى زيادى از كتابش، مطالبى را در همين مورد آورده كه أبوبكر با مرتدين جنگ نكرد، بلكه با منكرين زكات جنگيد و آنها هم مرتد نبودند و أبوبكر و يارانش - كه على هم جزو آنان بوده و در تمام جنگهاى مرتدين و مانعين زكات با أبوبكر و ساير مسلمان همراه بوده است - بى‏خود با آنها جنگيدند و آنها را بيگناه كشتند!! (ص 255تا258).. تفصيل آن در فصل «مناقب خلفاء» آمده است</w:t>
      </w:r>
      <w:r w:rsidRPr="006F0B90">
        <w:rPr>
          <w:rtl/>
        </w:rPr>
        <w:t>.</w:t>
      </w:r>
    </w:p>
    <w:p w:rsidR="0028034C" w:rsidRDefault="00082CC7" w:rsidP="006565C4">
      <w:pPr>
        <w:pStyle w:val="a5"/>
        <w:rPr>
          <w:rtl/>
        </w:rPr>
      </w:pPr>
      <w:r w:rsidRPr="006F0B90">
        <w:rPr>
          <w:rtl/>
        </w:rPr>
        <w:t>در (ص 238) مى‏گويد: «حال اگر از فضايل بگذريم و به سيّئات و بديها روى آوريم، يك گناه يا سيّئه را از على‏بن‏ابيطالب در كتابهاى دو گروه نمى‏يابيم در صورتى كه براى ديگران بديها و تبهكاريهاى زيادى در كتابهاى اهل‏سنّت مانند «صحاح» و كتابهاى سيره و تاريخ سراغ داريم».</w:t>
      </w:r>
    </w:p>
    <w:p w:rsidR="00082CC7" w:rsidRPr="006F0B90" w:rsidRDefault="00082CC7" w:rsidP="006565C4">
      <w:pPr>
        <w:pStyle w:val="a5"/>
        <w:rPr>
          <w:rtl/>
        </w:rPr>
      </w:pPr>
      <w:r w:rsidRPr="006F0B90">
        <w:rPr>
          <w:rtl/>
        </w:rPr>
        <w:t>شايد تيجانى - اين عالم بزرگ!! - اين انصافش را زمانى كه شاگردىِ كودكان 16-13 ساله شيعه در نجف را مى‏كرد، از آنها گرفته باشد! چه خوب بود كه يك دوره‏اى را هم نزد كودكان 16-13 ساله سنّى مى‏گذراند تا كاملاً منصفانه مى‏شد و به خوبى از اين كودكان - به قول خودش - علم مى‏آموخت!!</w:t>
      </w:r>
      <w:r w:rsidRPr="006F0B90">
        <w:rPr>
          <w:rFonts w:hint="cs"/>
          <w:rtl/>
        </w:rPr>
        <w:t>.</w:t>
      </w:r>
    </w:p>
    <w:p w:rsidR="00082CC7" w:rsidRPr="006F0B90" w:rsidRDefault="00082CC7" w:rsidP="006565C4">
      <w:pPr>
        <w:pStyle w:val="a5"/>
        <w:rPr>
          <w:rtl/>
        </w:rPr>
      </w:pPr>
      <w:r w:rsidRPr="006F0B90">
        <w:rPr>
          <w:rtl/>
        </w:rPr>
        <w:t xml:space="preserve">علي </w:t>
      </w:r>
      <w:r w:rsidRPr="006F0B90">
        <w:rPr>
          <w:rFonts w:cs="CTraditional Arabic"/>
          <w:rtl/>
        </w:rPr>
        <w:t>س</w:t>
      </w:r>
      <w:r w:rsidRPr="006F0B90">
        <w:rPr>
          <w:rtl/>
        </w:rPr>
        <w:t xml:space="preserve"> نزد اهل‏سنّت از بزرگان صحابه، از خلفاى راشدين و از ائمه هدى است، ولى از معصومين نيست.. همچون تمامى صحابه ديگر، هم حسنات داشته و هم اشتباه.. چنانچه خود علي </w:t>
      </w:r>
      <w:r w:rsidRPr="006F0B90">
        <w:rPr>
          <w:rFonts w:cs="CTraditional Arabic"/>
          <w:rtl/>
        </w:rPr>
        <w:t>س</w:t>
      </w:r>
      <w:r w:rsidRPr="006F0B90">
        <w:rPr>
          <w:rtl/>
        </w:rPr>
        <w:t xml:space="preserve"> اعتراف مى‏كند:</w:t>
      </w:r>
    </w:p>
    <w:p w:rsidR="00082CC7" w:rsidRPr="006F0B90" w:rsidRDefault="00082CC7" w:rsidP="00A97915">
      <w:pPr>
        <w:pStyle w:val="a3"/>
        <w:rPr>
          <w:rtl/>
        </w:rPr>
      </w:pPr>
      <w:r w:rsidRPr="006F0B90">
        <w:rPr>
          <w:rFonts w:cs="Traditional Arabic"/>
          <w:rtl/>
        </w:rPr>
        <w:t>«</w:t>
      </w:r>
      <w:r w:rsidRPr="00A97915">
        <w:rPr>
          <w:rtl/>
        </w:rPr>
        <w:t>فإنى لستُ فى نفسى أن أخطى‏ء ولا آمن ذلك من فعلى</w:t>
      </w:r>
      <w:r w:rsidRPr="006F0B90">
        <w:rPr>
          <w:rFonts w:cs="Traditional Arabic"/>
          <w:rtl/>
        </w:rPr>
        <w:t>»</w:t>
      </w:r>
      <w:r w:rsidRPr="00A97915">
        <w:rPr>
          <w:rStyle w:val="Char2"/>
          <w:b w:val="0"/>
          <w:bCs w:val="0"/>
          <w:vertAlign w:val="superscript"/>
          <w:rtl/>
        </w:rPr>
        <w:footnoteReference w:id="77"/>
      </w:r>
      <w:r w:rsidRPr="00A97915">
        <w:rPr>
          <w:rStyle w:val="Char2"/>
          <w:rFonts w:hint="cs"/>
          <w:b w:val="0"/>
          <w:bCs w:val="0"/>
          <w:rtl/>
        </w:rPr>
        <w:t>.</w:t>
      </w:r>
    </w:p>
    <w:p w:rsidR="0028034C" w:rsidRDefault="00082CC7" w:rsidP="006565C4">
      <w:pPr>
        <w:pStyle w:val="a5"/>
        <w:rPr>
          <w:rtl/>
        </w:rPr>
      </w:pPr>
      <w:r w:rsidRPr="006F0B90">
        <w:rPr>
          <w:rFonts w:cs="Traditional Arabic"/>
          <w:rtl/>
        </w:rPr>
        <w:t>«</w:t>
      </w:r>
      <w:r w:rsidRPr="0068399B">
        <w:rPr>
          <w:rtl/>
        </w:rPr>
        <w:t>من خودم را بالاتر از آن نمى‏دانم كه خطا نكنم و كارم نيز از خطا در امان نيست</w:t>
      </w:r>
      <w:r w:rsidRPr="006F0B90">
        <w:rPr>
          <w:rFonts w:cs="Traditional Arabic"/>
          <w:rtl/>
        </w:rPr>
        <w:t>»</w:t>
      </w:r>
      <w:r w:rsidRPr="006F0B90">
        <w:rPr>
          <w:rtl/>
        </w:rPr>
        <w:t>!!</w:t>
      </w:r>
      <w:r w:rsidRPr="006F0B90">
        <w:rPr>
          <w:rFonts w:hint="cs"/>
          <w:rtl/>
        </w:rPr>
        <w:t>.</w:t>
      </w:r>
    </w:p>
    <w:p w:rsidR="0028034C" w:rsidRDefault="00082CC7" w:rsidP="006565C4">
      <w:pPr>
        <w:pStyle w:val="a5"/>
        <w:rPr>
          <w:b/>
          <w:bCs/>
          <w:rtl/>
        </w:rPr>
      </w:pPr>
      <w:r w:rsidRPr="006F0B90">
        <w:rPr>
          <w:rtl/>
        </w:rPr>
        <w:t xml:space="preserve">و برخلاف سخن تيجانى، هم در كتب سنّى و هم در كتب شيعه، روايتهاى زيادى وجود دارد كه اشتباهات علي </w:t>
      </w:r>
      <w:r w:rsidRPr="006F0B90">
        <w:rPr>
          <w:rFonts w:cs="CTraditional Arabic"/>
          <w:rtl/>
        </w:rPr>
        <w:t>س</w:t>
      </w:r>
      <w:r w:rsidRPr="006F0B90">
        <w:rPr>
          <w:rtl/>
        </w:rPr>
        <w:t xml:space="preserve"> و عدم معصوميّتش را نشان مى‏دهد.. و ناچارم برخلاف ميل باطنى‏ام، چند نمونه از آنها را عنوان كنم تا دروغ تيجانى را نشان دهم.. البته آن دسته روايتهايى كه در اين بابت در كتب اهل‏سنّت موجود هستند، نمى‏توان با روايتهاى شيعه مقارنه نمود؛ زيرا در روايتهاى شيعه - كه در اين مورد فراوان هم هستند - به على - و همسر و فرزندانش - به طور شرم‏آور، اسائه ادب و هتك حرمت شده است!</w:t>
      </w:r>
      <w:r w:rsidRPr="006F0B90">
        <w:rPr>
          <w:rFonts w:hint="cs"/>
          <w:b/>
          <w:bCs/>
          <w:rtl/>
        </w:rPr>
        <w:t>.</w:t>
      </w:r>
    </w:p>
    <w:p w:rsidR="0028034C" w:rsidRDefault="00082CC7" w:rsidP="006565C4">
      <w:pPr>
        <w:pStyle w:val="a5"/>
        <w:rPr>
          <w:rtl/>
        </w:rPr>
      </w:pPr>
      <w:r w:rsidRPr="006F0B90">
        <w:rPr>
          <w:rtl/>
        </w:rPr>
        <w:t>و امّا بعضى از روايتهايى كه در مآخذ اهل‏سنّت آمده‏اند:</w:t>
      </w:r>
    </w:p>
    <w:p w:rsidR="00082CC7" w:rsidRDefault="00082CC7" w:rsidP="00A8427F">
      <w:pPr>
        <w:pStyle w:val="a5"/>
        <w:rPr>
          <w:b/>
          <w:bCs/>
          <w:rtl/>
        </w:rPr>
      </w:pPr>
      <w:r w:rsidRPr="006F0B90">
        <w:rPr>
          <w:rtl/>
        </w:rPr>
        <w:t xml:space="preserve">ايراد إبن‏عبّاس به على </w:t>
      </w:r>
      <w:r w:rsidRPr="006F0B90">
        <w:rPr>
          <w:rFonts w:cs="CTraditional Arabic" w:hint="cs"/>
          <w:rtl/>
        </w:rPr>
        <w:t>ب</w:t>
      </w:r>
      <w:r w:rsidRPr="006F0B90">
        <w:rPr>
          <w:rtl/>
        </w:rPr>
        <w:t xml:space="preserve"> در مسأله سوزاندن مرتدّين؛ چنانچه «بخارى» و «ترمذى» و «أبوداود» آورده‏اند: «على گروهى از مرتدّين را سوزاند. اين خبر به إبن‏عباس رسيد، وى گفت: من هم آنان را مى‏كشتم؛ زيرا رسول خدا فرمود: هركس دينش را تغيير داد و مرتدّ شد، بكُشيد!.. ولى من آنها را نمى‏سوزاندم؛ زيرا رسول خدا </w:t>
      </w:r>
      <w:r w:rsidRPr="006F0B90">
        <w:rPr>
          <w:rFonts w:cs="CTraditional Arabic"/>
          <w:rtl/>
        </w:rPr>
        <w:t>ص</w:t>
      </w:r>
      <w:r w:rsidRPr="006F0B90">
        <w:rPr>
          <w:rtl/>
        </w:rPr>
        <w:t xml:space="preserve"> فرمود: با عذاب خدا، كسى را مجازات نكنيد!.. اين سخن به على رسيد و فرمود: إبن‏عبّاس راست مى‏گويد»!</w:t>
      </w:r>
      <w:r w:rsidRPr="00D17E13">
        <w:rPr>
          <w:rStyle w:val="FootnoteReference"/>
          <w:rFonts w:ascii="Times New Roman" w:hAnsi="Times New Roman"/>
          <w:b/>
          <w:bCs/>
          <w:sz w:val="24"/>
          <w:szCs w:val="24"/>
          <w:rtl/>
        </w:rPr>
        <w:footnoteReference w:id="78"/>
      </w:r>
      <w:r w:rsidR="00D17E13">
        <w:rPr>
          <w:rFonts w:hint="cs"/>
          <w:rtl/>
        </w:rPr>
        <w:t xml:space="preserve"> </w:t>
      </w:r>
      <w:r w:rsidRPr="006F0B90">
        <w:rPr>
          <w:rtl/>
        </w:rPr>
        <w:t xml:space="preserve">خود علي </w:t>
      </w:r>
      <w:r w:rsidRPr="006F0B90">
        <w:rPr>
          <w:rFonts w:cs="CTraditional Arabic"/>
          <w:rtl/>
        </w:rPr>
        <w:t>س</w:t>
      </w:r>
      <w:r w:rsidRPr="006F0B90">
        <w:rPr>
          <w:rtl/>
        </w:rPr>
        <w:t xml:space="preserve"> روايت مى‏كند: «رسول خدا </w:t>
      </w:r>
      <w:r w:rsidRPr="006F0B90">
        <w:rPr>
          <w:rFonts w:cs="CTraditional Arabic"/>
          <w:rtl/>
        </w:rPr>
        <w:t>ص</w:t>
      </w:r>
      <w:r w:rsidRPr="006F0B90">
        <w:rPr>
          <w:rtl/>
        </w:rPr>
        <w:t xml:space="preserve"> شبى بر من و فاطمه وارد شد و در زد و فرمود: مگر نماز شب نمى‏خوانيد؟ گفتم: اى رسول خدا! ما در دست خداييم، هر گاه بخواهد ما را بيدار كند، بيدار مى‏شويم! همين كه اين حرف را زدم، پیامبر </w:t>
      </w:r>
      <w:r w:rsidRPr="006F0B90">
        <w:rPr>
          <w:rFonts w:cs="CTraditional Arabic"/>
          <w:rtl/>
        </w:rPr>
        <w:t>ص</w:t>
      </w:r>
      <w:r w:rsidRPr="006F0B90">
        <w:rPr>
          <w:rtl/>
        </w:rPr>
        <w:t xml:space="preserve"> برگشت و روى برگردانيد و رفت، و در حالى كه به ران خود مى‏زد، از او شنيدم كه مى‏گفت: </w:t>
      </w:r>
      <w:r w:rsidRPr="00A8427F">
        <w:rPr>
          <w:rStyle w:val="Char5"/>
          <w:rtl/>
        </w:rPr>
        <w:t>«وكان الإنسان أكثر شى‏ء جدلا»</w:t>
      </w:r>
      <w:r w:rsidRPr="00D17E13">
        <w:rPr>
          <w:rStyle w:val="FootnoteReference"/>
          <w:rFonts w:ascii="Times New Roman" w:hAnsi="Times New Roman"/>
          <w:b/>
          <w:bCs/>
          <w:sz w:val="24"/>
          <w:szCs w:val="24"/>
          <w:rtl/>
        </w:rPr>
        <w:footnoteReference w:id="79"/>
      </w:r>
      <w:r w:rsidRPr="00A8427F">
        <w:rPr>
          <w:rFonts w:hint="cs"/>
          <w:rtl/>
        </w:rPr>
        <w:t>.</w:t>
      </w:r>
    </w:p>
    <w:p w:rsidR="0028034C" w:rsidRDefault="00082CC7" w:rsidP="00A8427F">
      <w:pPr>
        <w:pStyle w:val="a5"/>
        <w:rPr>
          <w:rtl/>
        </w:rPr>
      </w:pPr>
      <w:r w:rsidRPr="006F0B90">
        <w:rPr>
          <w:rtl/>
        </w:rPr>
        <w:t xml:space="preserve">از براءبن عازب‏ </w:t>
      </w:r>
      <w:r w:rsidRPr="006F0B90">
        <w:rPr>
          <w:rFonts w:cs="CTraditional Arabic"/>
          <w:rtl/>
        </w:rPr>
        <w:t>س</w:t>
      </w:r>
      <w:r w:rsidRPr="006F0B90">
        <w:rPr>
          <w:rtl/>
        </w:rPr>
        <w:t xml:space="preserve"> نيز روايت شده است: «زمانى كه رسول خدا </w:t>
      </w:r>
      <w:r w:rsidRPr="006F0B90">
        <w:rPr>
          <w:rFonts w:cs="CTraditional Arabic"/>
          <w:rtl/>
        </w:rPr>
        <w:t>ص</w:t>
      </w:r>
      <w:r w:rsidRPr="006F0B90">
        <w:rPr>
          <w:rtl/>
        </w:rPr>
        <w:t xml:space="preserve"> با اهل حديبيه صلح كرد، على‏بن أبى‏طالب </w:t>
      </w:r>
      <w:r w:rsidRPr="006F0B90">
        <w:rPr>
          <w:rFonts w:cs="CTraditional Arabic"/>
          <w:rtl/>
        </w:rPr>
        <w:t>س</w:t>
      </w:r>
      <w:r w:rsidRPr="006F0B90">
        <w:rPr>
          <w:rtl/>
        </w:rPr>
        <w:t xml:space="preserve"> بينشان قراردادى بدين صورت نوشت: محمّد رسول خدا. مشركان گفتند: ننويس رسول خدا! اگر ما او را رسول مى‏دانستيم، با شما نمى‏جنگيديم! پیامبر </w:t>
      </w:r>
      <w:r w:rsidRPr="006F0B90">
        <w:rPr>
          <w:rFonts w:cs="CTraditional Arabic"/>
          <w:rtl/>
        </w:rPr>
        <w:t>ص</w:t>
      </w:r>
      <w:r w:rsidRPr="006F0B90">
        <w:rPr>
          <w:rtl/>
        </w:rPr>
        <w:t xml:space="preserve"> به علي </w:t>
      </w:r>
      <w:r w:rsidRPr="006F0B90">
        <w:rPr>
          <w:rFonts w:cs="CTraditional Arabic"/>
          <w:rtl/>
        </w:rPr>
        <w:t>س</w:t>
      </w:r>
      <w:r w:rsidRPr="006F0B90">
        <w:rPr>
          <w:rtl/>
        </w:rPr>
        <w:t xml:space="preserve"> فرمود: آن را پاك كن! على گفت: من، آن كسى نخواهم بود كه آن را پاك مى‏كند! پس خود پیامبر </w:t>
      </w:r>
      <w:r w:rsidRPr="006F0B90">
        <w:rPr>
          <w:rFonts w:cs="CTraditional Arabic"/>
          <w:rtl/>
        </w:rPr>
        <w:t>ص</w:t>
      </w:r>
      <w:r w:rsidRPr="006F0B90">
        <w:rPr>
          <w:rtl/>
        </w:rPr>
        <w:t xml:space="preserve"> آن را پاك كرد»</w:t>
      </w:r>
      <w:r w:rsidRPr="00D17E13">
        <w:rPr>
          <w:rStyle w:val="FootnoteReference"/>
          <w:rFonts w:ascii="Times New Roman" w:hAnsi="Times New Roman"/>
          <w:b/>
          <w:bCs/>
          <w:sz w:val="24"/>
          <w:szCs w:val="24"/>
          <w:rtl/>
        </w:rPr>
        <w:footnoteReference w:id="80"/>
      </w:r>
      <w:r w:rsidR="00D17E13">
        <w:rPr>
          <w:rtl/>
        </w:rPr>
        <w:t>.</w:t>
      </w:r>
      <w:r w:rsidRPr="006F0B90">
        <w:rPr>
          <w:rtl/>
        </w:rPr>
        <w:t xml:space="preserve"> اين روايت را</w:t>
      </w:r>
      <w:r w:rsidR="00D17E13">
        <w:rPr>
          <w:rtl/>
        </w:rPr>
        <w:t xml:space="preserve"> </w:t>
      </w:r>
      <w:r w:rsidRPr="006F0B90">
        <w:rPr>
          <w:rtl/>
        </w:rPr>
        <w:t>كتب شيعه نيز آورده‏اند</w:t>
      </w:r>
      <w:r w:rsidRPr="00D17E13">
        <w:rPr>
          <w:rStyle w:val="FootnoteReference"/>
          <w:rFonts w:ascii="Times New Roman" w:hAnsi="Times New Roman"/>
          <w:b/>
          <w:bCs/>
          <w:sz w:val="24"/>
          <w:szCs w:val="24"/>
          <w:rtl/>
        </w:rPr>
        <w:footnoteReference w:id="81"/>
      </w:r>
      <w:r w:rsidRPr="006F0B90">
        <w:rPr>
          <w:rFonts w:hint="cs"/>
          <w:rtl/>
        </w:rPr>
        <w:t xml:space="preserve">. </w:t>
      </w:r>
      <w:r w:rsidRPr="006F0B90">
        <w:rPr>
          <w:rtl/>
        </w:rPr>
        <w:t xml:space="preserve">باز هم از علي </w:t>
      </w:r>
      <w:r w:rsidRPr="006F0B90">
        <w:rPr>
          <w:rFonts w:cs="CTraditional Arabic"/>
          <w:rtl/>
        </w:rPr>
        <w:t>س</w:t>
      </w:r>
      <w:r w:rsidRPr="006F0B90">
        <w:rPr>
          <w:rtl/>
        </w:rPr>
        <w:t xml:space="preserve"> روايت شده كه نزد پیامبر </w:t>
      </w:r>
      <w:r w:rsidRPr="006F0B90">
        <w:rPr>
          <w:rFonts w:cs="CTraditional Arabic"/>
          <w:rtl/>
        </w:rPr>
        <w:t>ص</w:t>
      </w:r>
      <w:r w:rsidRPr="006F0B90">
        <w:rPr>
          <w:rtl/>
        </w:rPr>
        <w:t xml:space="preserve"> آمد و به او گفت: أبوطالب مُرد! پیامبر </w:t>
      </w:r>
      <w:r w:rsidRPr="006F0B90">
        <w:rPr>
          <w:rFonts w:cs="CTraditional Arabic"/>
          <w:rtl/>
        </w:rPr>
        <w:t>ص</w:t>
      </w:r>
      <w:r w:rsidRPr="006F0B90">
        <w:rPr>
          <w:rtl/>
        </w:rPr>
        <w:t xml:space="preserve"> فرمود: برو و خاكش كن!.. على گفت: امّا او مشرك بود كه مُرد! پیامبر </w:t>
      </w:r>
      <w:r w:rsidRPr="006F0B90">
        <w:rPr>
          <w:rFonts w:cs="CTraditional Arabic"/>
          <w:rtl/>
        </w:rPr>
        <w:t>ص</w:t>
      </w:r>
      <w:r w:rsidRPr="006F0B90">
        <w:rPr>
          <w:rtl/>
        </w:rPr>
        <w:t xml:space="preserve"> فرمود: برو و خاكش كن!»</w:t>
      </w:r>
      <w:r w:rsidRPr="00D17E13">
        <w:rPr>
          <w:rStyle w:val="FootnoteReference"/>
          <w:rFonts w:ascii="Times New Roman" w:hAnsi="Times New Roman"/>
          <w:b/>
          <w:bCs/>
          <w:sz w:val="24"/>
          <w:szCs w:val="24"/>
          <w:rtl/>
        </w:rPr>
        <w:footnoteReference w:id="82"/>
      </w:r>
      <w:r w:rsidRPr="006F0B90">
        <w:rPr>
          <w:rFonts w:hint="cs"/>
          <w:rtl/>
        </w:rPr>
        <w:t>.</w:t>
      </w:r>
    </w:p>
    <w:p w:rsidR="00082CC7" w:rsidRDefault="00082CC7" w:rsidP="00A8427F">
      <w:pPr>
        <w:pStyle w:val="a5"/>
        <w:rPr>
          <w:rtl/>
        </w:rPr>
      </w:pPr>
      <w:r w:rsidRPr="006F0B90">
        <w:rPr>
          <w:rtl/>
        </w:rPr>
        <w:t xml:space="preserve">حال اگر چنين رفتارى از عمر و أبوبكر يا ديگر صحابه سر مى‏زد، تيجانى و شيعيان مى‏گفتند: چگونه امر رسول خدا </w:t>
      </w:r>
      <w:r w:rsidRPr="006F0B90">
        <w:rPr>
          <w:rFonts w:cs="CTraditional Arabic"/>
          <w:rtl/>
        </w:rPr>
        <w:t>ص</w:t>
      </w:r>
      <w:r w:rsidRPr="006F0B90">
        <w:rPr>
          <w:rtl/>
        </w:rPr>
        <w:t xml:space="preserve"> را اجرا نمى‏كنند؟ مگر نمى‏دانند كه او رسول خدا است؟ و...؟!</w:t>
      </w:r>
      <w:r w:rsidRPr="006F0B90">
        <w:rPr>
          <w:rFonts w:hint="cs"/>
          <w:rtl/>
        </w:rPr>
        <w:t>.</w:t>
      </w:r>
    </w:p>
    <w:p w:rsidR="00082CC7" w:rsidRPr="006F0B90" w:rsidRDefault="00082CC7" w:rsidP="00A8427F">
      <w:pPr>
        <w:pStyle w:val="a5"/>
        <w:rPr>
          <w:rtl/>
        </w:rPr>
      </w:pPr>
      <w:r w:rsidRPr="006F0B90">
        <w:rPr>
          <w:rtl/>
        </w:rPr>
        <w:t xml:space="preserve">على و عباس </w:t>
      </w:r>
      <w:r w:rsidRPr="006F0B90">
        <w:rPr>
          <w:rFonts w:cs="CTraditional Arabic" w:hint="cs"/>
          <w:rtl/>
        </w:rPr>
        <w:t>ب</w:t>
      </w:r>
      <w:r w:rsidRPr="006F0B90">
        <w:rPr>
          <w:rFonts w:hint="cs"/>
          <w:rtl/>
        </w:rPr>
        <w:t xml:space="preserve"> </w:t>
      </w:r>
      <w:r w:rsidRPr="006F0B90">
        <w:rPr>
          <w:rtl/>
        </w:rPr>
        <w:t xml:space="preserve">بر عمر </w:t>
      </w:r>
      <w:r w:rsidRPr="006F0B90">
        <w:rPr>
          <w:rFonts w:cs="CTraditional Arabic"/>
          <w:rtl/>
        </w:rPr>
        <w:t>س</w:t>
      </w:r>
      <w:r w:rsidRPr="006F0B90">
        <w:rPr>
          <w:rtl/>
        </w:rPr>
        <w:t xml:space="preserve"> - كه خليفه بود - وارد شدند و عباس گفت: اى اميرالمؤمنين! بين من و اين - كه بر سرِ فدك دعوا داشتند - قضاوت كن! پس على به عبّاس ناسزا گفت و...!</w:t>
      </w:r>
      <w:r w:rsidRPr="00D17E13">
        <w:rPr>
          <w:rStyle w:val="FootnoteReference"/>
          <w:rFonts w:ascii="Times New Roman" w:hAnsi="Times New Roman"/>
          <w:b/>
          <w:bCs/>
          <w:sz w:val="24"/>
          <w:szCs w:val="24"/>
          <w:rtl/>
        </w:rPr>
        <w:footnoteReference w:id="83"/>
      </w:r>
      <w:r w:rsidRPr="006F0B90">
        <w:rPr>
          <w:rFonts w:hint="cs"/>
          <w:rtl/>
        </w:rPr>
        <w:t>.</w:t>
      </w:r>
    </w:p>
    <w:p w:rsidR="00082CC7" w:rsidRPr="006F0B90" w:rsidRDefault="00082CC7" w:rsidP="00A8427F">
      <w:pPr>
        <w:pStyle w:val="a5"/>
        <w:rPr>
          <w:rtl/>
        </w:rPr>
      </w:pPr>
      <w:r w:rsidRPr="006F0B90">
        <w:rPr>
          <w:rtl/>
        </w:rPr>
        <w:t xml:space="preserve">يا همان روايت مسوربن مخرمة كه حاكى است: «علي </w:t>
      </w:r>
      <w:r w:rsidRPr="006F0B90">
        <w:rPr>
          <w:rFonts w:cs="CTraditional Arabic"/>
          <w:rtl/>
        </w:rPr>
        <w:t>س</w:t>
      </w:r>
      <w:r w:rsidRPr="006F0B90">
        <w:rPr>
          <w:rtl/>
        </w:rPr>
        <w:t xml:space="preserve"> از دختر أبوجهل خواستگارى نمود و فاطمه از اين كار ناراحت شد و نزد پیامبر </w:t>
      </w:r>
      <w:r w:rsidRPr="006F0B90">
        <w:rPr>
          <w:rFonts w:cs="CTraditional Arabic"/>
          <w:rtl/>
        </w:rPr>
        <w:t>ص</w:t>
      </w:r>
      <w:r w:rsidRPr="006F0B90">
        <w:rPr>
          <w:rtl/>
        </w:rPr>
        <w:t xml:space="preserve"> از على شكايت كرد و پیامبر </w:t>
      </w:r>
      <w:r w:rsidRPr="006F0B90">
        <w:rPr>
          <w:rFonts w:cs="CTraditional Arabic"/>
          <w:rtl/>
        </w:rPr>
        <w:t>ص</w:t>
      </w:r>
      <w:r w:rsidRPr="006F0B90">
        <w:rPr>
          <w:rtl/>
        </w:rPr>
        <w:t xml:space="preserve"> علي </w:t>
      </w:r>
      <w:r w:rsidRPr="006F0B90">
        <w:rPr>
          <w:rFonts w:cs="CTraditional Arabic"/>
          <w:rtl/>
        </w:rPr>
        <w:t>س</w:t>
      </w:r>
      <w:r w:rsidRPr="006F0B90">
        <w:rPr>
          <w:rtl/>
        </w:rPr>
        <w:t xml:space="preserve"> را از اين كار منع فرمود».. اين روايت در كتب شيعه نيز آمده است</w:t>
      </w:r>
      <w:r w:rsidRPr="00D17E13">
        <w:rPr>
          <w:rStyle w:val="FootnoteReference"/>
          <w:rFonts w:ascii="Times New Roman" w:hAnsi="Times New Roman"/>
          <w:b/>
          <w:bCs/>
          <w:sz w:val="24"/>
          <w:szCs w:val="24"/>
          <w:rtl/>
        </w:rPr>
        <w:footnoteReference w:id="84"/>
      </w:r>
      <w:r w:rsidRPr="006F0B90">
        <w:rPr>
          <w:rtl/>
        </w:rPr>
        <w:t>.. شرح اين روايت، در فصل «مناقب خلفاء» آمده است..</w:t>
      </w:r>
      <w:r w:rsidRPr="00D17E13">
        <w:rPr>
          <w:rStyle w:val="FootnoteReference"/>
          <w:rFonts w:ascii="Times New Roman" w:hAnsi="Times New Roman"/>
          <w:b/>
          <w:bCs/>
          <w:sz w:val="24"/>
          <w:szCs w:val="24"/>
          <w:rtl/>
        </w:rPr>
        <w:footnoteReference w:id="85"/>
      </w:r>
      <w:r w:rsidRPr="006F0B90">
        <w:rPr>
          <w:rFonts w:hint="cs"/>
          <w:rtl/>
        </w:rPr>
        <w:t>.</w:t>
      </w:r>
    </w:p>
    <w:p w:rsidR="00082CC7" w:rsidRPr="006F0B90" w:rsidRDefault="00082CC7" w:rsidP="00A8427F">
      <w:pPr>
        <w:pStyle w:val="a5"/>
        <w:rPr>
          <w:rtl/>
        </w:rPr>
      </w:pPr>
      <w:r w:rsidRPr="006F0B90">
        <w:rPr>
          <w:rtl/>
        </w:rPr>
        <w:t>امّا مآخذ شيعه! كه به راستى از ذكر اينگونه روايات از خدا طلب آمرزش مى‏خواهم؛ چرا كه از بس باطل و پوچ و شرم‏آور هستند!!</w:t>
      </w:r>
      <w:r w:rsidRPr="006F0B90">
        <w:rPr>
          <w:rFonts w:hint="cs"/>
          <w:rtl/>
        </w:rPr>
        <w:t>.</w:t>
      </w:r>
    </w:p>
    <w:p w:rsidR="00082CC7" w:rsidRPr="006F0B90" w:rsidRDefault="00082CC7" w:rsidP="00A8427F">
      <w:pPr>
        <w:pStyle w:val="a5"/>
        <w:rPr>
          <w:rtl/>
        </w:rPr>
      </w:pPr>
      <w:r w:rsidRPr="006F0B90">
        <w:rPr>
          <w:rtl/>
        </w:rPr>
        <w:t xml:space="preserve">از على روايت شده كه مى‏گويد: </w:t>
      </w:r>
      <w:r w:rsidRPr="006F0B90">
        <w:rPr>
          <w:rFonts w:cs="Traditional Arabic" w:hint="cs"/>
          <w:rtl/>
        </w:rPr>
        <w:t>«</w:t>
      </w:r>
      <w:r w:rsidRPr="006F0B90">
        <w:rPr>
          <w:rtl/>
        </w:rPr>
        <w:t xml:space="preserve">با پیامبر </w:t>
      </w:r>
      <w:r w:rsidRPr="006F0B90">
        <w:rPr>
          <w:rFonts w:cs="CTraditional Arabic"/>
          <w:rtl/>
        </w:rPr>
        <w:t>ص</w:t>
      </w:r>
      <w:r w:rsidRPr="006F0B90">
        <w:rPr>
          <w:rtl/>
        </w:rPr>
        <w:t xml:space="preserve"> در سفر بودم و هيچ خادمى غير از من نداشت و تنها يك لحاف هم داشت. عايشه نيز با او بود. پیامبر </w:t>
      </w:r>
      <w:r w:rsidRPr="006F0B90">
        <w:rPr>
          <w:rFonts w:cs="CTraditional Arabic"/>
          <w:rtl/>
        </w:rPr>
        <w:t>ص</w:t>
      </w:r>
      <w:r w:rsidRPr="006F0B90">
        <w:rPr>
          <w:rtl/>
        </w:rPr>
        <w:t xml:space="preserve"> بين من و عايشه مى‏خوابيد.. لحافى غير از آن بر روى ما نبود. زمانى كه براى نماز شب برخاست، با دست خود لحاف را از وسط، بين من و عايشه پايين كشيد تا جايى كه لحاف به زيراندازى كه زير ما بود رسيد</w:t>
      </w:r>
      <w:r w:rsidRPr="006F0B90">
        <w:rPr>
          <w:rFonts w:cs="Traditional Arabic" w:hint="cs"/>
          <w:rtl/>
        </w:rPr>
        <w:t>»</w:t>
      </w:r>
      <w:r w:rsidRPr="006F0B90">
        <w:rPr>
          <w:rtl/>
        </w:rPr>
        <w:t>!!</w:t>
      </w:r>
      <w:r w:rsidRPr="00D17E13">
        <w:rPr>
          <w:rStyle w:val="FootnoteReference"/>
          <w:rFonts w:ascii="Times New Roman" w:hAnsi="Times New Roman"/>
          <w:b/>
          <w:bCs/>
          <w:sz w:val="24"/>
          <w:szCs w:val="24"/>
          <w:rtl/>
        </w:rPr>
        <w:footnoteReference w:id="86"/>
      </w:r>
      <w:r w:rsidRPr="00D17E13">
        <w:rPr>
          <w:rFonts w:hint="cs"/>
          <w:b/>
          <w:bCs/>
          <w:sz w:val="24"/>
          <w:szCs w:val="24"/>
          <w:vertAlign w:val="superscript"/>
          <w:rtl/>
        </w:rPr>
        <w:t>.</w:t>
      </w:r>
    </w:p>
    <w:p w:rsidR="0028034C" w:rsidRDefault="00082CC7" w:rsidP="00A8427F">
      <w:pPr>
        <w:pStyle w:val="a5"/>
        <w:rPr>
          <w:rtl/>
        </w:rPr>
      </w:pPr>
      <w:r w:rsidRPr="006F0B90">
        <w:rPr>
          <w:rtl/>
        </w:rPr>
        <w:t xml:space="preserve">ببينيد چگونه به رسول خدا </w:t>
      </w:r>
      <w:r w:rsidRPr="006F0B90">
        <w:rPr>
          <w:rFonts w:cs="CTraditional Arabic"/>
          <w:rtl/>
        </w:rPr>
        <w:t>ص</w:t>
      </w:r>
      <w:r w:rsidRPr="006F0B90">
        <w:rPr>
          <w:rtl/>
        </w:rPr>
        <w:t xml:space="preserve"> و على و عايشه توهين مى‏كنند! و شرم‏آورتر از آن، از على روايت كرده‏اند: «پیامبر </w:t>
      </w:r>
      <w:r w:rsidRPr="006F0B90">
        <w:rPr>
          <w:rFonts w:cs="CTraditional Arabic"/>
          <w:rtl/>
        </w:rPr>
        <w:t>ص</w:t>
      </w:r>
      <w:r w:rsidRPr="006F0B90">
        <w:rPr>
          <w:rtl/>
        </w:rPr>
        <w:t xml:space="preserve"> صبح زود بر من و فاطمه وارد شد در حالى كه ما با هم مشغول بوديم! گفت: سلام‏عليكم! ولى ما ساكت مانديم و شرم كرديم و از جايمان تكان نخورديم! باز هم گفت: سلام‏عليكم! ولى ما همچنان ساكت مانديم»!! چگونه‏</w:t>
      </w:r>
      <w:r w:rsidRPr="00D17E13">
        <w:rPr>
          <w:rStyle w:val="FootnoteReference"/>
          <w:rFonts w:ascii="Times New Roman" w:hAnsi="Times New Roman"/>
          <w:b/>
          <w:bCs/>
          <w:sz w:val="24"/>
          <w:szCs w:val="24"/>
          <w:rtl/>
        </w:rPr>
        <w:footnoteReference w:id="87"/>
      </w:r>
      <w:r w:rsidRPr="00D17E13">
        <w:rPr>
          <w:b/>
          <w:bCs/>
          <w:sz w:val="24"/>
          <w:szCs w:val="24"/>
          <w:vertAlign w:val="superscript"/>
          <w:rtl/>
        </w:rPr>
        <w:t xml:space="preserve"> </w:t>
      </w:r>
      <w:r w:rsidRPr="006F0B90">
        <w:rPr>
          <w:rtl/>
        </w:rPr>
        <w:t xml:space="preserve">ممكن است از جواب سلام به پیامبر </w:t>
      </w:r>
      <w:r w:rsidRPr="006F0B90">
        <w:rPr>
          <w:rFonts w:cs="CTraditional Arabic"/>
          <w:rtl/>
        </w:rPr>
        <w:t>ص</w:t>
      </w:r>
      <w:r w:rsidRPr="006F0B90">
        <w:rPr>
          <w:rtl/>
        </w:rPr>
        <w:t xml:space="preserve"> - آن هم دو بار - خوددارى كنند؟!</w:t>
      </w:r>
      <w:r w:rsidRPr="006F0B90">
        <w:rPr>
          <w:rFonts w:hint="cs"/>
          <w:rtl/>
        </w:rPr>
        <w:t>.</w:t>
      </w:r>
    </w:p>
    <w:p w:rsidR="0028034C" w:rsidRDefault="00082CC7" w:rsidP="00A8427F">
      <w:pPr>
        <w:pStyle w:val="a5"/>
        <w:rPr>
          <w:rtl/>
        </w:rPr>
      </w:pPr>
      <w:r w:rsidRPr="006F0B90">
        <w:rPr>
          <w:rtl/>
        </w:rPr>
        <w:t xml:space="preserve">باز هم از على روايت كرده‏اند كه: «من نزد پیامبر </w:t>
      </w:r>
      <w:r w:rsidRPr="006F0B90">
        <w:rPr>
          <w:rFonts w:cs="CTraditional Arabic"/>
          <w:rtl/>
        </w:rPr>
        <w:t>ص</w:t>
      </w:r>
      <w:r w:rsidRPr="006F0B90">
        <w:rPr>
          <w:rtl/>
        </w:rPr>
        <w:t xml:space="preserve"> رفتم و أبوبكر و عمر نيز آنجا بودند. پس من بين پيامبر و عايشه نشستم! تا جايى كه عايشه گفت: جايى غير از رانِ من پيدا نكردى؟!</w:t>
      </w:r>
      <w:r w:rsidRPr="00D17E13">
        <w:rPr>
          <w:rStyle w:val="FootnoteReference"/>
          <w:rFonts w:ascii="Times New Roman" w:hAnsi="Times New Roman"/>
          <w:b/>
          <w:bCs/>
          <w:sz w:val="24"/>
          <w:szCs w:val="24"/>
          <w:rtl/>
        </w:rPr>
        <w:footnoteReference w:id="88"/>
      </w:r>
      <w:r w:rsidRPr="006F0B90">
        <w:rPr>
          <w:rFonts w:hint="cs"/>
          <w:rtl/>
        </w:rPr>
        <w:t>.</w:t>
      </w:r>
    </w:p>
    <w:p w:rsidR="00082CC7" w:rsidRPr="006F0B90" w:rsidRDefault="00082CC7" w:rsidP="00A8427F">
      <w:pPr>
        <w:pStyle w:val="a5"/>
        <w:rPr>
          <w:rtl/>
        </w:rPr>
      </w:pPr>
      <w:r w:rsidRPr="006F0B90">
        <w:rPr>
          <w:rtl/>
        </w:rPr>
        <w:t xml:space="preserve">روايت شده كه: </w:t>
      </w:r>
      <w:r w:rsidRPr="006F0B90">
        <w:rPr>
          <w:rFonts w:cs="Traditional Arabic" w:hint="cs"/>
          <w:rtl/>
        </w:rPr>
        <w:t>«</w:t>
      </w:r>
      <w:r w:rsidRPr="006F0B90">
        <w:rPr>
          <w:rtl/>
        </w:rPr>
        <w:t xml:space="preserve">حسن‏بن على </w:t>
      </w:r>
      <w:r w:rsidR="00822FA7">
        <w:rPr>
          <w:rFonts w:cs="CTraditional Arabic" w:hint="cs"/>
          <w:rtl/>
        </w:rPr>
        <w:t>÷</w:t>
      </w:r>
      <w:r w:rsidRPr="006F0B90">
        <w:rPr>
          <w:rtl/>
        </w:rPr>
        <w:t xml:space="preserve"> بر جدّش رسول خدا </w:t>
      </w:r>
      <w:r w:rsidRPr="006F0B90">
        <w:rPr>
          <w:rFonts w:cs="CTraditional Arabic"/>
          <w:rtl/>
        </w:rPr>
        <w:t>ص</w:t>
      </w:r>
      <w:r w:rsidRPr="006F0B90">
        <w:rPr>
          <w:rtl/>
        </w:rPr>
        <w:t xml:space="preserve"> وارد شد، و رازى را براى او بازگو كرد كه در آن هنگام چهره پیامبر </w:t>
      </w:r>
      <w:r w:rsidRPr="006F0B90">
        <w:rPr>
          <w:rFonts w:cs="CTraditional Arabic"/>
          <w:rtl/>
        </w:rPr>
        <w:t>ص</w:t>
      </w:r>
      <w:r w:rsidRPr="006F0B90">
        <w:rPr>
          <w:rtl/>
        </w:rPr>
        <w:t xml:space="preserve"> دگرگون شد، سپس برخاست و به منزل فاطمه رفت... سپس على آمد و پیامبر </w:t>
      </w:r>
      <w:r w:rsidRPr="006F0B90">
        <w:rPr>
          <w:rFonts w:cs="CTraditional Arabic"/>
          <w:rtl/>
        </w:rPr>
        <w:t>ص</w:t>
      </w:r>
      <w:r w:rsidRPr="006F0B90">
        <w:rPr>
          <w:rtl/>
        </w:rPr>
        <w:t xml:space="preserve"> او را با دستش گرفت و تكانش داد و به او گفت: اى أباالحسن! مواظب باش كه ديگر فاطمه را خشمگين نسازى! زيرا ملائكه با غضب فاطمه، غضبناك مى‏شوند و با رضايتش، راضى مى‏شوند!</w:t>
      </w:r>
      <w:r w:rsidRPr="006F0B90">
        <w:rPr>
          <w:rFonts w:cs="Traditional Arabic" w:hint="cs"/>
          <w:rtl/>
        </w:rPr>
        <w:t>»</w:t>
      </w:r>
      <w:r w:rsidRPr="00D17E13">
        <w:rPr>
          <w:rStyle w:val="FootnoteReference"/>
          <w:rFonts w:ascii="Times New Roman" w:hAnsi="Times New Roman"/>
          <w:b/>
          <w:bCs/>
          <w:sz w:val="24"/>
          <w:szCs w:val="24"/>
          <w:rtl/>
        </w:rPr>
        <w:footnoteReference w:id="89"/>
      </w:r>
      <w:r w:rsidRPr="006F0B90">
        <w:rPr>
          <w:rFonts w:hint="cs"/>
          <w:rtl/>
        </w:rPr>
        <w:t>.</w:t>
      </w:r>
    </w:p>
    <w:p w:rsidR="00082CC7" w:rsidRPr="006F0B90" w:rsidRDefault="00082CC7" w:rsidP="00A8427F">
      <w:pPr>
        <w:pStyle w:val="a5"/>
        <w:rPr>
          <w:rtl/>
        </w:rPr>
      </w:pPr>
      <w:r w:rsidRPr="006F0B90">
        <w:rPr>
          <w:rtl/>
        </w:rPr>
        <w:t xml:space="preserve">از علي </w:t>
      </w:r>
      <w:r w:rsidRPr="006F0B90">
        <w:rPr>
          <w:rFonts w:cs="CTraditional Arabic"/>
          <w:rtl/>
        </w:rPr>
        <w:t>س</w:t>
      </w:r>
      <w:r w:rsidRPr="006F0B90">
        <w:rPr>
          <w:rtl/>
        </w:rPr>
        <w:t xml:space="preserve"> روايت شده: </w:t>
      </w:r>
      <w:r w:rsidRPr="006F0B90">
        <w:rPr>
          <w:rFonts w:cs="Traditional Arabic" w:hint="cs"/>
          <w:rtl/>
        </w:rPr>
        <w:t>«</w:t>
      </w:r>
      <w:r w:rsidRPr="006F0B90">
        <w:rPr>
          <w:rtl/>
        </w:rPr>
        <w:t>من، جنبى از خدا، و كلمه و قلب او و بابى از او هستم، پس سجده‏كنان داخل اين باب شويد، خطاهاى شما را مى‏بخشم و بر نيكوكاران زياد مى‏كنم و به وسيله من و با دست من، قيامت برپا مى‏شود و من اوّل و آخر و ظاهر و باطن هستم!</w:t>
      </w:r>
      <w:r w:rsidRPr="006F0B90">
        <w:rPr>
          <w:rFonts w:cs="Traditional Arabic" w:hint="cs"/>
          <w:rtl/>
        </w:rPr>
        <w:t>»</w:t>
      </w:r>
      <w:r w:rsidRPr="00D17E13">
        <w:rPr>
          <w:rStyle w:val="FootnoteReference"/>
          <w:rFonts w:ascii="Times New Roman" w:hAnsi="Times New Roman"/>
          <w:b/>
          <w:bCs/>
          <w:sz w:val="24"/>
          <w:szCs w:val="24"/>
          <w:rtl/>
        </w:rPr>
        <w:footnoteReference w:id="90"/>
      </w:r>
      <w:r w:rsidRPr="006F0B90">
        <w:rPr>
          <w:rFonts w:hint="cs"/>
          <w:rtl/>
        </w:rPr>
        <w:t>.</w:t>
      </w:r>
    </w:p>
    <w:p w:rsidR="00082CC7" w:rsidRPr="006F0B90" w:rsidRDefault="00082CC7" w:rsidP="00A8427F">
      <w:pPr>
        <w:pStyle w:val="a5"/>
      </w:pPr>
      <w:r w:rsidRPr="006F0B90">
        <w:rPr>
          <w:rtl/>
        </w:rPr>
        <w:t xml:space="preserve">به راستى پس براى خدا چه مانده است؟! شك نيست كه اين كلام كفر صريح است و علي </w:t>
      </w:r>
      <w:r w:rsidRPr="006F0B90">
        <w:rPr>
          <w:rFonts w:cs="CTraditional Arabic"/>
          <w:rtl/>
        </w:rPr>
        <w:t>س</w:t>
      </w:r>
      <w:r w:rsidRPr="006F0B90">
        <w:rPr>
          <w:rtl/>
        </w:rPr>
        <w:t xml:space="preserve"> از آن، پاك و بيزار است!</w:t>
      </w:r>
      <w:r w:rsidRPr="006F0B90">
        <w:rPr>
          <w:rFonts w:hint="cs"/>
          <w:rtl/>
        </w:rPr>
        <w:t>.</w:t>
      </w:r>
    </w:p>
    <w:p w:rsidR="00082CC7" w:rsidRPr="006F0B90" w:rsidRDefault="00082CC7" w:rsidP="00A8427F">
      <w:pPr>
        <w:pStyle w:val="a5"/>
        <w:rPr>
          <w:rtl/>
        </w:rPr>
      </w:pPr>
      <w:r w:rsidRPr="006F0B90">
        <w:rPr>
          <w:rtl/>
        </w:rPr>
        <w:t xml:space="preserve">از جعفر صادق‏ </w:t>
      </w:r>
      <w:r w:rsidRPr="006F0B90">
        <w:rPr>
          <w:rFonts w:cs="CTraditional Arabic"/>
          <w:rtl/>
        </w:rPr>
        <w:t>س</w:t>
      </w:r>
      <w:r w:rsidRPr="006F0B90">
        <w:rPr>
          <w:rtl/>
        </w:rPr>
        <w:t xml:space="preserve"> روايت كرده‏اند كه: </w:t>
      </w:r>
      <w:r w:rsidRPr="006F0B90">
        <w:rPr>
          <w:rFonts w:cs="Traditional Arabic" w:hint="cs"/>
          <w:rtl/>
        </w:rPr>
        <w:t>«</w:t>
      </w:r>
      <w:r w:rsidRPr="006F0B90">
        <w:rPr>
          <w:rtl/>
        </w:rPr>
        <w:t>زمانى كه على نماز ظهر را تمام كرد، توجّه‏اش به جمجمه‏اى جلب شد، پس با آن سخن گفت.. و با آن جمجمه مشغول شد، تا جايى كه خورشيد غروب كرد! على با سه حرف از انجيل با خورشيد سخن گفت؛ زيرا عربها سخنانش را نمى‏فهمند! خورشيد گفت: نه! برنمى‏گردم! و لذا پنهان شد.. پس على از خدا خواست تا آن را برگرداند و نماز عصرش را بخواند.. خداوند هفتادهزار فرشته همراه با هفتادهزار زنجير فولادى فرستاد تا در گردن خورشيد قرار دادند و آن را بر روى صورتش كشيدند تا جايى كه با نور سفيد و صافى برگشت!</w:t>
      </w:r>
      <w:r w:rsidRPr="006F0B90">
        <w:rPr>
          <w:rFonts w:cs="Traditional Arabic" w:hint="cs"/>
          <w:rtl/>
        </w:rPr>
        <w:t>»</w:t>
      </w:r>
      <w:r w:rsidRPr="00D17E13">
        <w:rPr>
          <w:rStyle w:val="FootnoteReference"/>
          <w:rFonts w:ascii="Times New Roman" w:hAnsi="Times New Roman"/>
          <w:b/>
          <w:bCs/>
          <w:sz w:val="24"/>
          <w:szCs w:val="24"/>
          <w:rtl/>
        </w:rPr>
        <w:footnoteReference w:id="91"/>
      </w:r>
      <w:r w:rsidRPr="006F0B90">
        <w:rPr>
          <w:rFonts w:hint="cs"/>
          <w:rtl/>
        </w:rPr>
        <w:t>.</w:t>
      </w:r>
    </w:p>
    <w:p w:rsidR="00082CC7" w:rsidRPr="006F0B90" w:rsidRDefault="00082CC7" w:rsidP="00A8427F">
      <w:pPr>
        <w:pStyle w:val="a5"/>
        <w:rPr>
          <w:rtl/>
        </w:rPr>
      </w:pPr>
      <w:r w:rsidRPr="006F0B90">
        <w:rPr>
          <w:rtl/>
        </w:rPr>
        <w:t>شكّى نيست كه اين گونه روايات، جعلى و خرافى هستند، ولى در كتابهاى معتمد شيعه فراوان يافت مى‏شوند!</w:t>
      </w:r>
      <w:r w:rsidRPr="006F0B90">
        <w:rPr>
          <w:rFonts w:hint="cs"/>
          <w:rtl/>
        </w:rPr>
        <w:t>.</w:t>
      </w:r>
    </w:p>
    <w:p w:rsidR="00082CC7" w:rsidRPr="006F0B90" w:rsidRDefault="00082CC7" w:rsidP="00A8427F">
      <w:pPr>
        <w:pStyle w:val="a5"/>
        <w:rPr>
          <w:rtl/>
        </w:rPr>
      </w:pPr>
      <w:r w:rsidRPr="006F0B90">
        <w:rPr>
          <w:rtl/>
        </w:rPr>
        <w:t xml:space="preserve">باز هم از امام صادق روايت كرده‏اند: </w:t>
      </w:r>
      <w:r w:rsidRPr="006F0B90">
        <w:rPr>
          <w:rFonts w:cs="Traditional Arabic" w:hint="cs"/>
          <w:rtl/>
        </w:rPr>
        <w:t>«</w:t>
      </w:r>
      <w:r w:rsidRPr="006F0B90">
        <w:rPr>
          <w:rtl/>
        </w:rPr>
        <w:t>زن بدكاره‏اى در برابر اميرالمؤمنين على كه بر روى منبر سخن مى‏گفت، ايستاد و گفت: اين (على) قاتل عزيزانم است! پس على به آن نگاه كرد و گفت: اى زبان‏دراز! اى گستاخ! اى فحّاش بددهن! اى زن مردنما! اى كسى كه همچون زنان ديگر حيض نمى‏شوى! اى كسى كه بر فرجش، چيز دراز و آشكارى است!</w:t>
      </w:r>
      <w:r w:rsidRPr="006F0B90">
        <w:rPr>
          <w:rFonts w:cs="Traditional Arabic" w:hint="cs"/>
          <w:rtl/>
        </w:rPr>
        <w:t>»</w:t>
      </w:r>
      <w:r w:rsidRPr="00D17E13">
        <w:rPr>
          <w:rStyle w:val="FootnoteReference"/>
          <w:rFonts w:ascii="Times New Roman" w:hAnsi="Times New Roman"/>
          <w:b/>
          <w:bCs/>
          <w:sz w:val="24"/>
          <w:szCs w:val="24"/>
          <w:rtl/>
        </w:rPr>
        <w:footnoteReference w:id="92"/>
      </w:r>
      <w:r w:rsidRPr="006F0B90">
        <w:rPr>
          <w:rFonts w:hint="cs"/>
          <w:rtl/>
        </w:rPr>
        <w:t>.</w:t>
      </w:r>
    </w:p>
    <w:p w:rsidR="00082CC7" w:rsidRPr="006F0B90" w:rsidRDefault="00082CC7" w:rsidP="00A8427F">
      <w:pPr>
        <w:pStyle w:val="a5"/>
        <w:rPr>
          <w:rtl/>
        </w:rPr>
      </w:pPr>
      <w:r w:rsidRPr="006F0B90">
        <w:rPr>
          <w:rtl/>
        </w:rPr>
        <w:t xml:space="preserve">به راستى اگر درباره عمر </w:t>
      </w:r>
      <w:r w:rsidRPr="006F0B90">
        <w:rPr>
          <w:rFonts w:cs="CTraditional Arabic"/>
          <w:rtl/>
        </w:rPr>
        <w:t>س</w:t>
      </w:r>
      <w:r w:rsidRPr="006F0B90">
        <w:rPr>
          <w:rtl/>
        </w:rPr>
        <w:t xml:space="preserve"> چنين مى‏نوشتند، تيجانى‏ها قيامت به‏پا مى‏كردند!!</w:t>
      </w:r>
      <w:r w:rsidRPr="006F0B90">
        <w:rPr>
          <w:rFonts w:hint="cs"/>
          <w:rtl/>
        </w:rPr>
        <w:t>.</w:t>
      </w:r>
    </w:p>
    <w:p w:rsidR="00082CC7" w:rsidRPr="006F0B90" w:rsidRDefault="00082CC7" w:rsidP="00A8427F">
      <w:pPr>
        <w:pStyle w:val="a5"/>
        <w:rPr>
          <w:rtl/>
        </w:rPr>
      </w:pPr>
      <w:r w:rsidRPr="006F0B90">
        <w:rPr>
          <w:rtl/>
        </w:rPr>
        <w:t xml:space="preserve">باز هم از امام صادق روايت كرده‏اند: </w:t>
      </w:r>
      <w:r w:rsidRPr="006F0B90">
        <w:rPr>
          <w:rFonts w:cs="Traditional Arabic" w:hint="cs"/>
          <w:rtl/>
        </w:rPr>
        <w:t>«</w:t>
      </w:r>
      <w:r w:rsidRPr="006F0B90">
        <w:rPr>
          <w:rtl/>
        </w:rPr>
        <w:t xml:space="preserve">على در بين يارانش بود كه مردى نزد او آمد و گفت: اى اميرالمؤمنين! من با غلامى لواط كرده‏ام، مرا پاك گردانيد! پس على او را دو بار رد كرد و بار سوم به او فرمود: اى فلانى! همانا رسول خدا </w:t>
      </w:r>
      <w:r w:rsidRPr="006F0B90">
        <w:rPr>
          <w:rFonts w:cs="CTraditional Arabic"/>
          <w:rtl/>
        </w:rPr>
        <w:t>ص</w:t>
      </w:r>
      <w:r w:rsidRPr="006F0B90">
        <w:rPr>
          <w:rtl/>
        </w:rPr>
        <w:t xml:space="preserve"> در چنين مواردى، سه حكم صادر فرموده، پس بين يكى از آنها را انتخاب كن: گردن‏زدن با شمشير، يا پرت‏كردن از كوه، و يا سوزاندن با آتش.. سپس ايستاد در حالى كه گريه مى‏كرد و در گودالى كه اميرالمؤمنين برايش كنده بود، نشست و آتش را ديد كه در اطرافش زبانه مى‏كشيد! پس اميرالمؤمنين گريه كرد و به او گفت: اى فلانى! همانا خداوند توبه‏ات را پذيرفت! پس برخيز و ديگر چنين كارى را تكرار نكن!</w:t>
      </w:r>
      <w:r w:rsidRPr="006F0B90">
        <w:rPr>
          <w:rFonts w:cs="Traditional Arabic" w:hint="cs"/>
          <w:rtl/>
        </w:rPr>
        <w:t>»</w:t>
      </w:r>
      <w:r w:rsidRPr="00D17E13">
        <w:rPr>
          <w:rStyle w:val="FootnoteReference"/>
          <w:rFonts w:ascii="Times New Roman" w:hAnsi="Times New Roman"/>
          <w:b/>
          <w:bCs/>
          <w:sz w:val="24"/>
          <w:szCs w:val="24"/>
          <w:rtl/>
        </w:rPr>
        <w:footnoteReference w:id="93"/>
      </w:r>
      <w:r w:rsidRPr="006F0B90">
        <w:rPr>
          <w:rFonts w:hint="cs"/>
          <w:rtl/>
        </w:rPr>
        <w:t>.</w:t>
      </w:r>
      <w:r w:rsidR="00D17E13">
        <w:rPr>
          <w:rtl/>
        </w:rPr>
        <w:t xml:space="preserve"> </w:t>
      </w:r>
    </w:p>
    <w:p w:rsidR="00082CC7" w:rsidRPr="006F0B90" w:rsidRDefault="00082CC7" w:rsidP="00A8427F">
      <w:pPr>
        <w:pStyle w:val="a5"/>
        <w:rPr>
          <w:rtl/>
        </w:rPr>
      </w:pPr>
      <w:r w:rsidRPr="006F0B90">
        <w:rPr>
          <w:rtl/>
        </w:rPr>
        <w:t xml:space="preserve">آيا اين تعطيل يكى از حدود الهى نيست؟! اگر تيجانى چنين كارى را از عمر </w:t>
      </w:r>
      <w:r w:rsidRPr="006F0B90">
        <w:rPr>
          <w:rFonts w:cs="CTraditional Arabic"/>
          <w:rtl/>
        </w:rPr>
        <w:t>س</w:t>
      </w:r>
      <w:r w:rsidRPr="006F0B90">
        <w:rPr>
          <w:rtl/>
        </w:rPr>
        <w:t xml:space="preserve"> در كتب اهل‏سنّت مى‏يافت، چه مى‏گفت؟!</w:t>
      </w:r>
      <w:r w:rsidRPr="006F0B90">
        <w:rPr>
          <w:rFonts w:hint="cs"/>
          <w:rtl/>
        </w:rPr>
        <w:t>.</w:t>
      </w:r>
    </w:p>
    <w:p w:rsidR="00082CC7" w:rsidRPr="006F0B90" w:rsidRDefault="00082CC7" w:rsidP="00A8427F">
      <w:pPr>
        <w:pStyle w:val="a5"/>
        <w:rPr>
          <w:rtl/>
        </w:rPr>
      </w:pPr>
      <w:r w:rsidRPr="006F0B90">
        <w:rPr>
          <w:rtl/>
        </w:rPr>
        <w:t xml:space="preserve">از امام صادق روايت شده كه: </w:t>
      </w:r>
      <w:r w:rsidRPr="006F0B90">
        <w:rPr>
          <w:rFonts w:cs="Traditional Arabic" w:hint="cs"/>
          <w:rtl/>
        </w:rPr>
        <w:t>«</w:t>
      </w:r>
      <w:r w:rsidRPr="006F0B90">
        <w:rPr>
          <w:rtl/>
        </w:rPr>
        <w:t>زنى كه متعلّق به يك انصارى و معشوقه‏اش بود، نزد عمر آورده شد كه سفيده تخم‏مرغ بر روى لباسش و بين رانهايش ريخته شده بود، پس على بلند شد و بين رانهايش را نگاه كرد و او را متّهم نمود!</w:t>
      </w:r>
      <w:r w:rsidRPr="006F0B90">
        <w:rPr>
          <w:rFonts w:cs="Traditional Arabic" w:hint="cs"/>
          <w:rtl/>
        </w:rPr>
        <w:t>»</w:t>
      </w:r>
      <w:r w:rsidRPr="00D17E13">
        <w:rPr>
          <w:rStyle w:val="FootnoteReference"/>
          <w:rFonts w:ascii="Times New Roman" w:hAnsi="Times New Roman"/>
          <w:b/>
          <w:bCs/>
          <w:sz w:val="24"/>
          <w:szCs w:val="24"/>
          <w:rtl/>
        </w:rPr>
        <w:footnoteReference w:id="94"/>
      </w:r>
      <w:r w:rsidRPr="006F0B90">
        <w:rPr>
          <w:rFonts w:hint="cs"/>
          <w:rtl/>
        </w:rPr>
        <w:t>.</w:t>
      </w:r>
    </w:p>
    <w:p w:rsidR="00636161" w:rsidRDefault="00082CC7" w:rsidP="00A8427F">
      <w:pPr>
        <w:pStyle w:val="a5"/>
        <w:rPr>
          <w:rtl/>
        </w:rPr>
      </w:pPr>
      <w:r w:rsidRPr="006F0B90">
        <w:rPr>
          <w:rtl/>
        </w:rPr>
        <w:t xml:space="preserve">چطور ممكن است اين كار از علي </w:t>
      </w:r>
      <w:r w:rsidRPr="006F0B90">
        <w:rPr>
          <w:rFonts w:cs="CTraditional Arabic"/>
          <w:rtl/>
        </w:rPr>
        <w:t>س</w:t>
      </w:r>
      <w:r w:rsidRPr="006F0B90">
        <w:rPr>
          <w:rtl/>
        </w:rPr>
        <w:t xml:space="preserve"> سر زده باشد؟! آيا شيعيان در فقه خود، اين كار را مى‏كنند؟! و از تيجانى مى‏پرسيم: كيست كه اشتباهات و سيئات على را نوشت</w:t>
      </w:r>
      <w:r w:rsidR="00636161">
        <w:rPr>
          <w:rtl/>
        </w:rPr>
        <w:t>ه‏اند؟! كتب شيعه يا اهل‏سنّت؟!.</w:t>
      </w:r>
    </w:p>
    <w:p w:rsidR="00082CC7" w:rsidRPr="006F0B90" w:rsidRDefault="00082CC7" w:rsidP="00A8427F">
      <w:pPr>
        <w:pStyle w:val="a5"/>
        <w:rPr>
          <w:rtl/>
        </w:rPr>
      </w:pPr>
      <w:r w:rsidRPr="006F0B90">
        <w:rPr>
          <w:rtl/>
        </w:rPr>
        <w:t>اينگونه روايات - توهين‏آميز - بسيارند و ما به همين مقدار بسنده مى‏كنيم..</w:t>
      </w:r>
    </w:p>
    <w:p w:rsidR="00636161" w:rsidRDefault="00082CC7" w:rsidP="00A8427F">
      <w:pPr>
        <w:pStyle w:val="a5"/>
        <w:rPr>
          <w:rtl/>
        </w:rPr>
      </w:pPr>
      <w:r w:rsidRPr="006F0B90">
        <w:rPr>
          <w:rtl/>
        </w:rPr>
        <w:t>يا از اشتباهات ديگر على - طبق رواياتشان - ازدواج پس از وفات فاطمة، پس از گذشت تنها نه روز!</w:t>
      </w:r>
      <w:r w:rsidRPr="00D17E13">
        <w:rPr>
          <w:rStyle w:val="FootnoteReference"/>
          <w:rFonts w:ascii="Times New Roman" w:hAnsi="Times New Roman"/>
          <w:b/>
          <w:bCs/>
          <w:sz w:val="24"/>
          <w:szCs w:val="24"/>
          <w:rtl/>
        </w:rPr>
        <w:footnoteReference w:id="95"/>
      </w:r>
      <w:r w:rsidRPr="006F0B90">
        <w:rPr>
          <w:rtl/>
        </w:rPr>
        <w:t xml:space="preserve"> يا اختلافش با فاطمه، به خاطر خواستگارى على از دختر</w:t>
      </w:r>
      <w:r w:rsidRPr="006F0B90">
        <w:t xml:space="preserve"> </w:t>
      </w:r>
      <w:r w:rsidRPr="006F0B90">
        <w:rPr>
          <w:rtl/>
        </w:rPr>
        <w:t>أبوجهل</w:t>
      </w:r>
      <w:r w:rsidRPr="00D17E13">
        <w:rPr>
          <w:rStyle w:val="FootnoteReference"/>
          <w:rFonts w:ascii="Times New Roman" w:hAnsi="Times New Roman"/>
          <w:b/>
          <w:bCs/>
          <w:sz w:val="24"/>
          <w:szCs w:val="24"/>
          <w:rtl/>
        </w:rPr>
        <w:footnoteReference w:id="96"/>
      </w:r>
      <w:r w:rsidRPr="006F0B90">
        <w:rPr>
          <w:rtl/>
        </w:rPr>
        <w:t>، همچنين بر سرِ اينكه على با جاريه‏اى كه برادرش جعفر به او اهداء كرده‏</w:t>
      </w:r>
      <w:r w:rsidR="00D17E13">
        <w:rPr>
          <w:rtl/>
        </w:rPr>
        <w:t xml:space="preserve"> </w:t>
      </w:r>
      <w:r w:rsidRPr="006F0B90">
        <w:rPr>
          <w:rtl/>
        </w:rPr>
        <w:t>بود، در حجره‏اش خلوت كرده و او آن دو را با هم ديده بود!</w:t>
      </w:r>
      <w:r w:rsidRPr="006F0B90">
        <w:rPr>
          <w:rStyle w:val="FootnoteReference"/>
          <w:rFonts w:ascii="Times New Roman" w:hAnsi="Times New Roman"/>
          <w:rtl/>
        </w:rPr>
        <w:t xml:space="preserve"> </w:t>
      </w:r>
      <w:r w:rsidRPr="00D17E13">
        <w:rPr>
          <w:rStyle w:val="FootnoteReference"/>
          <w:rFonts w:ascii="Times New Roman" w:hAnsi="Times New Roman"/>
          <w:b/>
          <w:bCs/>
          <w:sz w:val="24"/>
          <w:szCs w:val="24"/>
          <w:rtl/>
        </w:rPr>
        <w:footnoteReference w:id="97"/>
      </w:r>
      <w:r w:rsidRPr="006F0B90">
        <w:rPr>
          <w:rtl/>
        </w:rPr>
        <w:t xml:space="preserve"> يا اختلافش با پسرش حسن‏ </w:t>
      </w:r>
      <w:r w:rsidRPr="006F0B90">
        <w:rPr>
          <w:rFonts w:cs="CTraditional Arabic"/>
          <w:rtl/>
        </w:rPr>
        <w:t>س</w:t>
      </w:r>
      <w:r w:rsidRPr="006F0B90">
        <w:rPr>
          <w:rtl/>
        </w:rPr>
        <w:t xml:space="preserve"> در جنگ صفين و يا در مسأله شلاق‏زدن وليدبن‏عقبه، يا اختلافش با حسن به خاطر اينكه به على مى‏گفت: چرا مركز خلافت را به كوفه مى‏برى؟!</w:t>
      </w:r>
      <w:r w:rsidRPr="00D17E13">
        <w:rPr>
          <w:rStyle w:val="FootnoteReference"/>
          <w:rFonts w:ascii="Times New Roman" w:hAnsi="Times New Roman"/>
          <w:b/>
          <w:bCs/>
          <w:sz w:val="24"/>
          <w:szCs w:val="24"/>
          <w:rtl/>
        </w:rPr>
        <w:footnoteReference w:id="98"/>
      </w:r>
      <w:r w:rsidRPr="006F0B90">
        <w:rPr>
          <w:rtl/>
        </w:rPr>
        <w:t xml:space="preserve"> و... را مى‏توان نام برد.</w:t>
      </w:r>
    </w:p>
    <w:p w:rsidR="00636161" w:rsidRDefault="00082CC7" w:rsidP="00A8427F">
      <w:pPr>
        <w:pStyle w:val="a5"/>
        <w:rPr>
          <w:rtl/>
        </w:rPr>
      </w:pPr>
      <w:r w:rsidRPr="006F0B90">
        <w:rPr>
          <w:rtl/>
        </w:rPr>
        <w:t>و يا روايتهاى ديگرى كه شيعيان به گونه‏هاى مختلف تعبير كرده‏اند؛ مثلاً به نكاح درآوردن دخترش أم‏كلثوم با عمر! ترك امر خدا و پيامبر و چشم‏پوشى از خلافت! ندادن فدك به فرزند</w:t>
      </w:r>
      <w:r w:rsidR="00636161">
        <w:rPr>
          <w:rtl/>
        </w:rPr>
        <w:t>انش، زمانى كه به خلافت رسيد و..</w:t>
      </w:r>
    </w:p>
    <w:p w:rsidR="00636161" w:rsidRDefault="00082CC7" w:rsidP="00A8427F">
      <w:pPr>
        <w:pStyle w:val="a5"/>
        <w:rPr>
          <w:rtl/>
        </w:rPr>
      </w:pPr>
      <w:r w:rsidRPr="006F0B90">
        <w:rPr>
          <w:rtl/>
        </w:rPr>
        <w:t>پس - همانگونه كه مى‏بينيم - تيجانى كاملاً بدون مدرك سخن مى‏گويد!</w:t>
      </w:r>
      <w:r w:rsidR="00636161">
        <w:rPr>
          <w:rFonts w:hint="cs"/>
          <w:rtl/>
        </w:rPr>
        <w:t>.</w:t>
      </w:r>
    </w:p>
    <w:p w:rsidR="00636161" w:rsidRDefault="00082CC7" w:rsidP="00A8427F">
      <w:pPr>
        <w:pStyle w:val="a5"/>
        <w:rPr>
          <w:rtl/>
        </w:rPr>
      </w:pPr>
      <w:r w:rsidRPr="006F0B90">
        <w:rPr>
          <w:rtl/>
        </w:rPr>
        <w:t>در (ص 239) مى‏گويد: «هرگز بيعت درستى در تاريخ اسلام از عهد خلفا تا عهد كمال آتاتورك كه خلافت اسلامى را از بين برد، صورت نگرفته است، به اين معنى كه اجماع مسلمين در آن باشد و هيچ زور و قدرتى در آن وجود نداشته و امرى ناگهانى و غيرمترقّبه هم نباشد؛ جز در مورد اميرالمؤمنين على‏بن‏ابيطالب».</w:t>
      </w:r>
    </w:p>
    <w:p w:rsidR="00636161" w:rsidRDefault="00082CC7" w:rsidP="00A8427F">
      <w:pPr>
        <w:pStyle w:val="a5"/>
        <w:rPr>
          <w:rtl/>
        </w:rPr>
      </w:pPr>
      <w:r w:rsidRPr="006F0B90">
        <w:rPr>
          <w:rtl/>
        </w:rPr>
        <w:t xml:space="preserve">چه دروغ آشكارى! زيرا أبوبكر - با اجماع مسلمانان - به خلافت رسيد و هيچ كس از بيعت با او خوددارى نكرد و هيچ منازعه‏اى هم رخ نداد و خلافت عمر و عثمان نيز به همان ترتيب.. امّا خلافت على، اهل شام به سركردگى معاويه از بيعت با او خوددارى كردند و به مرحله جنگ و خونريزى و حتّى شهادت علي </w:t>
      </w:r>
      <w:r w:rsidRPr="006F0B90">
        <w:rPr>
          <w:rFonts w:cs="CTraditional Arabic"/>
          <w:rtl/>
        </w:rPr>
        <w:t>س</w:t>
      </w:r>
      <w:r w:rsidRPr="006F0B90">
        <w:rPr>
          <w:rtl/>
        </w:rPr>
        <w:t xml:space="preserve"> هم كشيده شد!.. هرچند اين موضوع را در فصلهاى «امامت و خلافت» و فصل آخر، به طور مفصّل مورد بحث قرار داده‏ايم، ولى در اينجا براى احتجاج با اين سخن تيجانى به اين سخن علي </w:t>
      </w:r>
      <w:r w:rsidRPr="006F0B90">
        <w:rPr>
          <w:rFonts w:cs="CTraditional Arabic"/>
          <w:rtl/>
        </w:rPr>
        <w:t>س</w:t>
      </w:r>
      <w:r w:rsidRPr="006F0B90">
        <w:rPr>
          <w:rtl/>
        </w:rPr>
        <w:t xml:space="preserve"> بسنده مى‏كنيم كه پس از اينكه مسلمانان مدينه و مكه و... با او بيعت كردند و شام به سركردگى معاويه از بيعتش سرباز زد، در خلال نامه‏اى به معاويه، بيعت مردم با خلفاى پيشينش را، بيعتى كاملاً صحيح و الگو مى‏داند. چنانچه مى‏خوانيم:</w:t>
      </w:r>
    </w:p>
    <w:p w:rsidR="00082CC7" w:rsidRPr="006F0B90" w:rsidRDefault="00082CC7" w:rsidP="00B27AB0">
      <w:pPr>
        <w:pStyle w:val="PlainText"/>
        <w:rPr>
          <w:rtl/>
        </w:rPr>
      </w:pPr>
      <w:r w:rsidRPr="006F0B90">
        <w:rPr>
          <w:rFonts w:cs="Traditional Arabic"/>
          <w:rtl/>
        </w:rPr>
        <w:t>«</w:t>
      </w:r>
      <w:r w:rsidRPr="006F0B90">
        <w:rPr>
          <w:rStyle w:val="Char1"/>
          <w:rFonts w:ascii="Times New Roman" w:hAnsi="Times New Roman"/>
          <w:rtl/>
          <w:lang w:bidi="ar-SA"/>
        </w:rPr>
        <w:t xml:space="preserve">إنه بايعنى القوم الذين </w:t>
      </w:r>
      <w:r w:rsidRPr="006F0B90">
        <w:rPr>
          <w:rStyle w:val="Char1"/>
          <w:rFonts w:ascii="Times New Roman" w:hAnsi="Times New Roman"/>
          <w:rtl/>
        </w:rPr>
        <w:t>بايعوا أبابكر وعمر و</w:t>
      </w:r>
      <w:r w:rsidRPr="006F0B90">
        <w:rPr>
          <w:rStyle w:val="Char1"/>
          <w:rFonts w:ascii="Times New Roman" w:hAnsi="Times New Roman"/>
          <w:rtl/>
          <w:lang w:bidi="ar-SA"/>
        </w:rPr>
        <w:t>عثمان على ما بايعوهم عليه، فليس للشاهد</w:t>
      </w:r>
      <w:r w:rsidR="00636161">
        <w:rPr>
          <w:rStyle w:val="Char1"/>
          <w:rFonts w:ascii="Times New Roman" w:hAnsi="Times New Roman"/>
          <w:rtl/>
        </w:rPr>
        <w:t xml:space="preserve"> أن يختار و</w:t>
      </w:r>
      <w:r w:rsidRPr="006F0B90">
        <w:rPr>
          <w:rStyle w:val="Char1"/>
          <w:rFonts w:ascii="Times New Roman" w:hAnsi="Times New Roman"/>
          <w:rtl/>
        </w:rPr>
        <w:t>لا للغائب أن يرد، وإنما الشورى للمهاجرين و</w:t>
      </w:r>
      <w:r w:rsidRPr="006F0B90">
        <w:rPr>
          <w:rStyle w:val="Char1"/>
          <w:rFonts w:ascii="Times New Roman" w:hAnsi="Times New Roman"/>
          <w:rtl/>
          <w:lang w:bidi="ar-SA"/>
        </w:rPr>
        <w:t>الأنصار فإن اجتمعوا على رجل وسموه إماما كان ذلك لله رضى فإن خرج عن أمرهم خارج بطعن أو بدعة ردوه إلى ما خرج منه فإن أبى قاتلوه على اتباعه غير سبيل المؤمنين..</w:t>
      </w:r>
      <w:r w:rsidRPr="006F0B90">
        <w:rPr>
          <w:rtl/>
        </w:rPr>
        <w:t>.</w:t>
      </w:r>
      <w:r w:rsidRPr="006F0B90">
        <w:rPr>
          <w:rFonts w:cs="Traditional Arabic"/>
          <w:rtl/>
        </w:rPr>
        <w:t>»</w:t>
      </w:r>
      <w:r w:rsidRPr="00D17E13">
        <w:rPr>
          <w:rStyle w:val="FootnoteReference"/>
          <w:rFonts w:ascii="Times New Roman" w:hAnsi="Times New Roman"/>
          <w:b/>
          <w:bCs/>
          <w:rtl/>
        </w:rPr>
        <w:footnoteReference w:id="99"/>
      </w:r>
      <w:r w:rsidRPr="006F0B90">
        <w:rPr>
          <w:rFonts w:hint="cs"/>
          <w:rtl/>
        </w:rPr>
        <w:t>.</w:t>
      </w:r>
    </w:p>
    <w:p w:rsidR="00082CC7" w:rsidRPr="006F0B90" w:rsidRDefault="00082CC7" w:rsidP="00A8427F">
      <w:pPr>
        <w:pStyle w:val="a5"/>
        <w:rPr>
          <w:b/>
          <w:bCs/>
          <w:rtl/>
        </w:rPr>
      </w:pPr>
      <w:r w:rsidRPr="006F0B90">
        <w:rPr>
          <w:rFonts w:cs="Traditional Arabic" w:hint="cs"/>
          <w:rtl/>
        </w:rPr>
        <w:t>«</w:t>
      </w:r>
      <w:r w:rsidRPr="0068399B">
        <w:rPr>
          <w:rtl/>
        </w:rPr>
        <w:t>همانا كسانى با من بيعت كردند كه با أبوبكر و عمر و عثمان نيز بر سر همان شرايط بيعت كرده بودند. پس كسى كه شاهد (بيعت) بوده، نبايد ديگرى را (براى خلافت) اختيار كند، و كسى كه غايب بوده، حق ندارد رأى ايشان (بزرگان اصحاب شورا) را نپذيرد و جز اين هم نيست كه شوراى تعيين‏كننده امام و خليفه، حقّ مهاجرين و انصار است. بنابراين اگر بر مردى اتّفاق كرده و او را امام ناميدند، اين كار موجب رضاى خدا مى‏گردد. پس كسى كه به سبب طعن و بدعت از امر ايشان بيرون رفت، او را برمى‏گردانند و اگر از بازگشت خوددارى كرد، با او مى‏جنگند كه غير راه ديگر مؤمنان را پيروى كرده است...</w:t>
      </w:r>
      <w:r w:rsidRPr="006F0B90">
        <w:rPr>
          <w:rFonts w:cs="Traditional Arabic" w:hint="cs"/>
          <w:rtl/>
        </w:rPr>
        <w:t>»</w:t>
      </w:r>
      <w:r w:rsidRPr="006F0B90">
        <w:rPr>
          <w:rtl/>
        </w:rPr>
        <w:t>.</w:t>
      </w:r>
    </w:p>
    <w:p w:rsidR="00082CC7" w:rsidRPr="006F0B90" w:rsidRDefault="00082CC7" w:rsidP="00A8427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rPr>
          <w:rFonts w:cs="B Lotus"/>
          <w:rtl/>
        </w:rPr>
      </w:pPr>
      <w:r w:rsidRPr="006F0B90">
        <w:rPr>
          <w:rtl/>
        </w:rPr>
        <w:t xml:space="preserve"> </w:t>
      </w:r>
      <w:bookmarkStart w:id="20" w:name="_Toc326959864"/>
      <w:bookmarkStart w:id="21" w:name="_Toc393681693"/>
      <w:r w:rsidRPr="006F0B90">
        <w:rPr>
          <w:rtl/>
        </w:rPr>
        <w:t>استناد تيجانى به مآخذ و منابع اهل‏سنّت و سهل‏انگارى در روايت احاديث و تاريخ:</w:t>
      </w:r>
      <w:bookmarkEnd w:id="20"/>
      <w:bookmarkEnd w:id="21"/>
    </w:p>
    <w:p w:rsidR="00082CC7" w:rsidRDefault="00082CC7" w:rsidP="00A8427F">
      <w:pPr>
        <w:pStyle w:val="a5"/>
        <w:rPr>
          <w:rtl/>
        </w:rPr>
      </w:pPr>
      <w:r w:rsidRPr="006F0B90">
        <w:rPr>
          <w:rtl/>
        </w:rPr>
        <w:t>نوبت مى‏رسد به دروغهاى تيجانى در به كارگيرى و استناد به منابع و مآخذ اهل‏سنّت و سهل‏انگارى‏اش در روايت احاديث و گزارشهاى تاريخى.. تيجانى بسيارى از موضوعات كتابش را از منابع و كتابهاى اهل‏سنّت آورده است و براى به كرسى‏نشاندن گ</w:t>
      </w:r>
      <w:r>
        <w:rPr>
          <w:rtl/>
        </w:rPr>
        <w:t>فته‏هايش از آنها بهره برده است.</w:t>
      </w:r>
    </w:p>
    <w:p w:rsidR="00082CC7" w:rsidRPr="006F0B90" w:rsidRDefault="00082CC7" w:rsidP="00A8427F">
      <w:pPr>
        <w:pStyle w:val="a5"/>
        <w:rPr>
          <w:rtl/>
        </w:rPr>
      </w:pPr>
      <w:r w:rsidRPr="006F0B90">
        <w:rPr>
          <w:rtl/>
        </w:rPr>
        <w:t>ما مى‏دانيم كه در كتابهاى تاريخ اسلام، روايتهاى نادرستى وجود دارد كه خود مورّخان نيز به آن اقرار كرده‏اند؛ مثلاً طبرى در مقدّمه تاريخش مى‏گويد: «من آنچه را از افراد مورد اعتمادم شنيده‏ام، ثبت و ضبط كرده‏ام و شايد مطالب نادرست هم در آن باشد».. يعنى آنها، اخبار را به عنوان امانت ثبت و حفظ مى‏كردند و بنابراين، مطالب و گزارشهاى ساختگى نيز در كتبشان وجود داشته است.</w:t>
      </w:r>
    </w:p>
    <w:p w:rsidR="00636161" w:rsidRDefault="00082CC7" w:rsidP="00A8427F">
      <w:pPr>
        <w:pStyle w:val="a5"/>
        <w:rPr>
          <w:rtl/>
        </w:rPr>
      </w:pPr>
      <w:r w:rsidRPr="006F0B90">
        <w:rPr>
          <w:rtl/>
        </w:rPr>
        <w:t>درباره احاديث هم همين‏طور.. يعنى در كتب «حديث» هم احاديث نادرست و دروغين، بسيارند.. هم در كتب شيعه و هم در كتب اهل‏سنّت.. چنانچه «عبدالرحمن‏بن جوزى» در كتاب «صيدالخاطر» از قول «امام احمدبن حنبل» آورده است: «اگر من احاديث مسندم را مورد تحقيق و بررسى قرار مى‏دادم، جز اندكى باقى نمى‏ماند!».</w:t>
      </w:r>
    </w:p>
    <w:p w:rsidR="00636161" w:rsidRDefault="00082CC7" w:rsidP="00A8427F">
      <w:pPr>
        <w:pStyle w:val="a5"/>
        <w:rPr>
          <w:rtl/>
        </w:rPr>
      </w:pPr>
      <w:r w:rsidRPr="006F0B90">
        <w:rPr>
          <w:rtl/>
        </w:rPr>
        <w:t>سخن امام احمد، بيانگر همان دوره ضبط و ثبت و حفظ و امانت است؛ نه تحقيق و بررسى و نقد و سنجشِ صحّت و سقم آن.. حال، اگر كسى به اين نكته توجّه نداشته باشد، و كتابهاى تاريخ و حديث را - با قطعى‏دانستن آن - مطالعه نمايد، به بيراهه مى‏رود!</w:t>
      </w:r>
      <w:r w:rsidRPr="006F0B90">
        <w:rPr>
          <w:rFonts w:hint="cs"/>
          <w:rtl/>
        </w:rPr>
        <w:t>.</w:t>
      </w:r>
    </w:p>
    <w:p w:rsidR="00636161" w:rsidRDefault="00082CC7" w:rsidP="00A8427F">
      <w:pPr>
        <w:pStyle w:val="a5"/>
        <w:rPr>
          <w:rtl/>
        </w:rPr>
      </w:pPr>
      <w:r w:rsidRPr="006F0B90">
        <w:rPr>
          <w:rtl/>
        </w:rPr>
        <w:t>يكى از ايرادهاى اساسى كتاب تيجانى همين است كه او به اين مطلب مهم، ابداً توجّهى نداشته و به نوشتن آن اقدام نموده است و - آگاهانه و ناآگاهانه - بسيارى از احاديث ساختگى را كه محقّقان و محدّثان اسلامى مردود اعلام كرده‏اند، جمع كرده و درباره آن قلم‏فرسايى نموده است.. كار</w:t>
      </w:r>
      <w:r w:rsidR="00636161">
        <w:rPr>
          <w:rtl/>
        </w:rPr>
        <w:t>ى كه ملحدين و مستشرقين مى‏كنند.</w:t>
      </w:r>
    </w:p>
    <w:p w:rsidR="00636161" w:rsidRDefault="00082CC7" w:rsidP="00A8427F">
      <w:pPr>
        <w:pStyle w:val="a5"/>
        <w:rPr>
          <w:rtl/>
        </w:rPr>
      </w:pPr>
      <w:r w:rsidRPr="006F0B90">
        <w:rPr>
          <w:rtl/>
        </w:rPr>
        <w:t>ملحدين و مغرضين، علاوه بر اين كار نادرست، از تحريف و دستكارى و قيچى‏كردن مطالب و اخبار تاريخى هم دريغ نمى‏كنند؛ مثلاً:</w:t>
      </w:r>
    </w:p>
    <w:p w:rsidR="00082CC7" w:rsidRPr="006F0B90" w:rsidRDefault="00082CC7" w:rsidP="00302595">
      <w:pPr>
        <w:pStyle w:val="a5"/>
        <w:numPr>
          <w:ilvl w:val="0"/>
          <w:numId w:val="6"/>
        </w:numPr>
        <w:rPr>
          <w:rtl/>
        </w:rPr>
      </w:pPr>
      <w:r w:rsidRPr="006F0B90">
        <w:rPr>
          <w:rtl/>
        </w:rPr>
        <w:t>مسايلى را عنوان مى‏كنند كه اصلاً در هيچ كتاب تاريخى پيدا نمى‏شود!</w:t>
      </w:r>
      <w:r w:rsidRPr="006F0B90">
        <w:rPr>
          <w:rFonts w:hint="cs"/>
          <w:rtl/>
        </w:rPr>
        <w:t>.</w:t>
      </w:r>
    </w:p>
    <w:p w:rsidR="00082CC7" w:rsidRPr="006F0B90" w:rsidRDefault="00082CC7" w:rsidP="00302595">
      <w:pPr>
        <w:pStyle w:val="a5"/>
        <w:numPr>
          <w:ilvl w:val="0"/>
          <w:numId w:val="6"/>
        </w:numPr>
        <w:rPr>
          <w:rtl/>
        </w:rPr>
      </w:pPr>
      <w:r w:rsidRPr="006F0B90">
        <w:rPr>
          <w:rtl/>
        </w:rPr>
        <w:t>گاهى تحليل و برداشت نادرست خود را با تاريخ درهم مى‏آميزند!</w:t>
      </w:r>
      <w:r w:rsidRPr="006F0B90">
        <w:rPr>
          <w:rFonts w:hint="cs"/>
          <w:rtl/>
        </w:rPr>
        <w:t>.</w:t>
      </w:r>
    </w:p>
    <w:p w:rsidR="00082CC7" w:rsidRPr="006F0B90" w:rsidRDefault="00082CC7" w:rsidP="00302595">
      <w:pPr>
        <w:pStyle w:val="a5"/>
        <w:numPr>
          <w:ilvl w:val="0"/>
          <w:numId w:val="6"/>
        </w:numPr>
        <w:rPr>
          <w:rtl/>
        </w:rPr>
      </w:pPr>
      <w:r w:rsidRPr="006F0B90">
        <w:rPr>
          <w:rtl/>
        </w:rPr>
        <w:t>گاهى هم تاريخ را به طور ناقص نقل مى‏كنند تا به مقصود پليدشان برسند!</w:t>
      </w:r>
      <w:r w:rsidRPr="006F0B90">
        <w:rPr>
          <w:rFonts w:hint="cs"/>
          <w:rtl/>
        </w:rPr>
        <w:t>.</w:t>
      </w:r>
    </w:p>
    <w:p w:rsidR="00636161" w:rsidRDefault="00082CC7" w:rsidP="00302595">
      <w:pPr>
        <w:pStyle w:val="a5"/>
        <w:numPr>
          <w:ilvl w:val="0"/>
          <w:numId w:val="6"/>
        </w:numPr>
        <w:rPr>
          <w:rtl/>
        </w:rPr>
      </w:pPr>
      <w:r w:rsidRPr="006F0B90">
        <w:rPr>
          <w:rtl/>
        </w:rPr>
        <w:t>و از همه مسخره‏تر اين كه به آياتى هم استناد مى‏كنند كه انسان واقعاً از حماقت اين نابكاران، خنده‏اش مى‏گيرد!</w:t>
      </w:r>
      <w:r w:rsidRPr="00D17E13">
        <w:rPr>
          <w:rStyle w:val="FootnoteReference"/>
          <w:rFonts w:ascii="Times New Roman" w:hAnsi="Times New Roman"/>
          <w:b/>
          <w:bCs/>
          <w:sz w:val="24"/>
          <w:szCs w:val="24"/>
          <w:rtl/>
        </w:rPr>
        <w:footnoteReference w:id="100"/>
      </w:r>
      <w:r w:rsidRPr="006F0B90">
        <w:rPr>
          <w:rFonts w:hint="cs"/>
          <w:rtl/>
        </w:rPr>
        <w:t>.</w:t>
      </w:r>
    </w:p>
    <w:p w:rsidR="00636161" w:rsidRDefault="00082CC7" w:rsidP="00A8427F">
      <w:pPr>
        <w:pStyle w:val="a5"/>
        <w:rPr>
          <w:rtl/>
        </w:rPr>
      </w:pPr>
      <w:r w:rsidRPr="006F0B90">
        <w:rPr>
          <w:rtl/>
        </w:rPr>
        <w:t xml:space="preserve">متأسّفانه تيجانى هم درست همين كار را كرده و از همان راهى رفته كه آنها رفته‏اند!.. و اين در حالى است كه خود در (ص 120) مى‏گويد: «و با خود پيمان بستم، حال كه در اين بحث طولانى و دشوار وارد مى‏شوم، احاديث صحيحى كه مورد اتّفاق شيعه و سنّى است، مدرك قطعى قرار دهم و احاديثى كه يك فرقه منهاى </w:t>
      </w:r>
      <w:r w:rsidR="00636161">
        <w:rPr>
          <w:rtl/>
        </w:rPr>
        <w:t>ديگر فرق، اعتماد كرده، بگذارم».</w:t>
      </w:r>
    </w:p>
    <w:p w:rsidR="00082CC7" w:rsidRPr="006F0B90" w:rsidRDefault="00082CC7" w:rsidP="00A8427F">
      <w:pPr>
        <w:pStyle w:val="a5"/>
      </w:pPr>
      <w:r w:rsidRPr="006F0B90">
        <w:rPr>
          <w:rtl/>
        </w:rPr>
        <w:t>يا در (ص 127) مى‏گويد: «پس من به هيچ چيز اعتماد نمى‏كنم جز در مواردى كه همه بر آن اتّفاق‏نظر دارند، خصوصاً در تفسير قرآن و احاديث صحيح از سنّت نبوى».</w:t>
      </w:r>
    </w:p>
    <w:p w:rsidR="00636161" w:rsidRDefault="00082CC7" w:rsidP="00A8427F">
      <w:pPr>
        <w:pStyle w:val="a5"/>
        <w:rPr>
          <w:rtl/>
        </w:rPr>
      </w:pPr>
      <w:r w:rsidRPr="006F0B90">
        <w:rPr>
          <w:rtl/>
        </w:rPr>
        <w:t xml:space="preserve"> يا در (ص 223) مى‏گويد: «من از آغاز بحث، بر خود لازم دانستم كه استناد نكنم جز به مطالبى كه مورد اعتماد هر دو گروه است و آنچه را كه يك گروه سواى گروه ديگر معتقد است، كنار گذارم».</w:t>
      </w:r>
    </w:p>
    <w:p w:rsidR="00082CC7" w:rsidRPr="006F0B90" w:rsidRDefault="00082CC7" w:rsidP="00A8427F">
      <w:pPr>
        <w:pStyle w:val="a5"/>
        <w:rPr>
          <w:rtl/>
        </w:rPr>
      </w:pPr>
      <w:r w:rsidRPr="006F0B90">
        <w:rPr>
          <w:rtl/>
        </w:rPr>
        <w:t xml:space="preserve"> يا در (ص 239) مى‏گويد: «و من همچون گذشته، مورد استناد قرار نمى‏دهم جز روايتهايى كه هر دو گروه بر آن اجماع و اتّفاق‏نظر دارند».</w:t>
      </w:r>
    </w:p>
    <w:p w:rsidR="00082CC7" w:rsidRPr="006F0B90" w:rsidRDefault="00082CC7" w:rsidP="00A8427F">
      <w:pPr>
        <w:pStyle w:val="a5"/>
        <w:rPr>
          <w:rtl/>
        </w:rPr>
      </w:pPr>
      <w:r w:rsidRPr="006F0B90">
        <w:rPr>
          <w:rtl/>
        </w:rPr>
        <w:t xml:space="preserve"> امّا آيا چنين چيزى را از او مى‏بينيم؟! آيا به عهدش وفا كرده است؟! مسلّماً خير! هم به احاديث جعلى و دروغين استناد كرده و هم احاديث و روايات را ناقص آورده و هم با تحليل و برداشت نادرست، مقصودش را بيان كرده و هم در ذكر منابع و عنوان كتب، دروغ گفته است! رسول خدا مى‏فرمايد: «نشان منافق سه چيز است: هرگاه سخن بگويد، دروغ مى‏گويد و هرگاه وعده‏اى دهد، خلاف آن عمل مى‏كند و هرگاه امانتى بدو سپرده شود، در آن خيانت مى‏كند!»</w:t>
      </w:r>
      <w:r w:rsidRPr="00D17E13">
        <w:rPr>
          <w:rStyle w:val="FootnoteReference"/>
          <w:rFonts w:ascii="Times New Roman" w:hAnsi="Times New Roman"/>
          <w:b/>
          <w:bCs/>
          <w:sz w:val="24"/>
          <w:szCs w:val="24"/>
          <w:rtl/>
        </w:rPr>
        <w:footnoteReference w:id="101"/>
      </w:r>
      <w:r w:rsidRPr="006F0B90">
        <w:rPr>
          <w:rtl/>
        </w:rPr>
        <w:t xml:space="preserve">. و چه راست گفت، پیامبر </w:t>
      </w:r>
      <w:r w:rsidRPr="006F0B90">
        <w:rPr>
          <w:rFonts w:cs="CTraditional Arabic"/>
          <w:rtl/>
        </w:rPr>
        <w:t>ص</w:t>
      </w:r>
      <w:r w:rsidRPr="006F0B90">
        <w:rPr>
          <w:rtl/>
        </w:rPr>
        <w:t xml:space="preserve"> آنجا كه فرمود: </w:t>
      </w:r>
      <w:r w:rsidRPr="00A8427F">
        <w:rPr>
          <w:rStyle w:val="Char5"/>
          <w:rFonts w:hint="cs"/>
          <w:rtl/>
        </w:rPr>
        <w:t>«</w:t>
      </w:r>
      <w:r w:rsidRPr="00A8427F">
        <w:rPr>
          <w:rStyle w:val="Char5"/>
          <w:rtl/>
        </w:rPr>
        <w:t>إِذَا لَمْ تَسْتَحِ فَاصْنَعْ مَا شِئْتَ</w:t>
      </w:r>
      <w:r w:rsidRPr="00A8427F">
        <w:rPr>
          <w:rStyle w:val="Char5"/>
          <w:rFonts w:hint="cs"/>
          <w:rtl/>
        </w:rPr>
        <w:t>»</w:t>
      </w:r>
      <w:r w:rsidRPr="00D17E13">
        <w:rPr>
          <w:rStyle w:val="FootnoteReference"/>
          <w:rFonts w:ascii="Times New Roman" w:hAnsi="Times New Roman"/>
          <w:b/>
          <w:bCs/>
          <w:sz w:val="24"/>
          <w:szCs w:val="24"/>
          <w:rtl/>
        </w:rPr>
        <w:footnoteReference w:id="102"/>
      </w:r>
      <w:r w:rsidR="00636161">
        <w:rPr>
          <w:rFonts w:hint="cs"/>
          <w:rtl/>
        </w:rPr>
        <w:t>.</w:t>
      </w:r>
      <w:r w:rsidRPr="006F0B90">
        <w:rPr>
          <w:rtl/>
        </w:rPr>
        <w:t xml:space="preserve"> </w:t>
      </w:r>
      <w:r w:rsidRPr="006F0B90">
        <w:rPr>
          <w:rFonts w:cs="Traditional Arabic" w:hint="cs"/>
          <w:rtl/>
        </w:rPr>
        <w:t>«</w:t>
      </w:r>
      <w:r w:rsidRPr="006F0B90">
        <w:rPr>
          <w:sz w:val="26"/>
          <w:szCs w:val="26"/>
          <w:rtl/>
        </w:rPr>
        <w:t>هرگاه شرم نكردى، هرچه كه بخواهى انجام ده!</w:t>
      </w:r>
      <w:r w:rsidRPr="006F0B90">
        <w:rPr>
          <w:rFonts w:cs="Traditional Arabic" w:hint="cs"/>
          <w:rtl/>
        </w:rPr>
        <w:t>»</w:t>
      </w:r>
      <w:r w:rsidRPr="006F0B90">
        <w:rPr>
          <w:rtl/>
        </w:rPr>
        <w:t>.</w:t>
      </w:r>
    </w:p>
    <w:p w:rsidR="00636161" w:rsidRDefault="00082CC7" w:rsidP="00A8427F">
      <w:pPr>
        <w:pStyle w:val="a5"/>
        <w:rPr>
          <w:rtl/>
        </w:rPr>
      </w:pPr>
      <w:r w:rsidRPr="006F0B90">
        <w:rPr>
          <w:rtl/>
        </w:rPr>
        <w:t>به چند نمونه از اين تصرّفات نابجاى تيجانى - يعنى دروغها و خيانتهايش در گزارش روايت و تاريخ - توجّه مى‏كنيم:</w:t>
      </w:r>
    </w:p>
    <w:p w:rsidR="00082CC7" w:rsidRPr="006F0B90" w:rsidRDefault="00082CC7" w:rsidP="00A8427F">
      <w:pPr>
        <w:pStyle w:val="a5"/>
        <w:rPr>
          <w:rtl/>
        </w:rPr>
      </w:pPr>
      <w:r w:rsidRPr="006F0B90">
        <w:rPr>
          <w:rtl/>
        </w:rPr>
        <w:t>تيجانى در (ص 43) مى‏گويد: «و مگر خداوند در حديث قدسى نمى‏فرمايد: بنده‏ام، اطاعتم كن، تو را مانند خودم قرار مى‏دهم كه به هرچه بگويى «كُن»، انجام پذيرد».</w:t>
      </w:r>
    </w:p>
    <w:p w:rsidR="00082CC7" w:rsidRPr="006F0B90" w:rsidRDefault="00082CC7" w:rsidP="00A8427F">
      <w:pPr>
        <w:pStyle w:val="a5"/>
        <w:rPr>
          <w:rtl/>
        </w:rPr>
      </w:pPr>
      <w:r w:rsidRPr="006F0B90">
        <w:rPr>
          <w:rtl/>
        </w:rPr>
        <w:t>اين حديث قدسى - آن گونه كه تيجانى ادّعا مى‏كند - در هيچ يك از كتب حديث وجود ندارد و اين، از ياوه‏سرايى و كفرگويى‏هاى صوفيّه مى‏باشد كه تيجانى بر اساس آن ساخته و پرداخته شده است!</w:t>
      </w:r>
      <w:r w:rsidRPr="006F0B90">
        <w:rPr>
          <w:rFonts w:hint="cs"/>
          <w:rtl/>
        </w:rPr>
        <w:t>.</w:t>
      </w:r>
    </w:p>
    <w:p w:rsidR="00082CC7" w:rsidRPr="006F0B90" w:rsidRDefault="00082CC7" w:rsidP="00A8427F">
      <w:pPr>
        <w:pStyle w:val="a5"/>
        <w:rPr>
          <w:rtl/>
        </w:rPr>
      </w:pPr>
      <w:r w:rsidRPr="006F0B90">
        <w:rPr>
          <w:rtl/>
        </w:rPr>
        <w:t xml:space="preserve">در (ص 101) مى‏گويد: «و رسول خدا فرمود: </w:t>
      </w:r>
      <w:r w:rsidR="00A8427F" w:rsidRPr="00A8427F">
        <w:rPr>
          <w:rStyle w:val="Char5"/>
          <w:rtl/>
        </w:rPr>
        <w:t>«</w:t>
      </w:r>
      <w:r w:rsidRPr="00A8427F">
        <w:rPr>
          <w:rStyle w:val="Char5"/>
          <w:rtl/>
        </w:rPr>
        <w:t>إبحث عن دينك حتى يقال عنك مجنون</w:t>
      </w:r>
      <w:r w:rsidR="00A8427F" w:rsidRPr="00A8427F">
        <w:rPr>
          <w:rStyle w:val="Char5"/>
          <w:rtl/>
        </w:rPr>
        <w:t>»</w:t>
      </w:r>
      <w:r w:rsidRPr="006F0B90">
        <w:rPr>
          <w:rtl/>
        </w:rPr>
        <w:t xml:space="preserve"> آن قدر در جستجوى دينت بگرد تا جايى كه تو را ديوانه بخوانند» و به صحيح بخارى نسبت داده است!</w:t>
      </w:r>
      <w:r w:rsidRPr="006F0B90">
        <w:rPr>
          <w:rFonts w:hint="cs"/>
          <w:rtl/>
        </w:rPr>
        <w:t>.</w:t>
      </w:r>
    </w:p>
    <w:p w:rsidR="00082CC7" w:rsidRPr="006F0B90" w:rsidRDefault="00082CC7" w:rsidP="00A8427F">
      <w:pPr>
        <w:pStyle w:val="a5"/>
        <w:rPr>
          <w:rtl/>
        </w:rPr>
      </w:pPr>
      <w:r w:rsidRPr="006F0B90">
        <w:rPr>
          <w:rtl/>
        </w:rPr>
        <w:t>اين نيز دروغ است! زيرا نه بخارى و نه ديگران چنين حديثى را روايت نكرده‏اند و در هيچ كتب اهل‏سنّت هم يافت نمى‏شود.. مثل اينكه آقاى مُهرى - مترجم كتاب - نيز به اين مسأله پى برده كه زيرنويس تيجانى را ترجمه نكرده و از ذكر آن خوددارى كرده است! صرف‏نظر از اينكه، متن حديث را هم به غلط ترجمه كرده است!!</w:t>
      </w:r>
      <w:r w:rsidRPr="006F0B90">
        <w:rPr>
          <w:rFonts w:hint="cs"/>
          <w:rtl/>
        </w:rPr>
        <w:t>.</w:t>
      </w:r>
    </w:p>
    <w:p w:rsidR="00082CC7" w:rsidRPr="006F0B90" w:rsidRDefault="00082CC7" w:rsidP="00A8427F">
      <w:pPr>
        <w:pStyle w:val="a5"/>
        <w:rPr>
          <w:rtl/>
        </w:rPr>
      </w:pPr>
      <w:r w:rsidRPr="006F0B90">
        <w:rPr>
          <w:rtl/>
        </w:rPr>
        <w:t>گمان مى‏رود اين حديث هم از طريق صوفيّه درست شده باشد؛ كسانى كه مى‏گويند: اكثر بهشتيان، ديوانگان هستند! و لذا همگى راههاى جذبه و از خودبيخود شدن را تجربه مى‏كنند!!</w:t>
      </w:r>
      <w:r w:rsidRPr="006F0B90">
        <w:rPr>
          <w:rFonts w:hint="cs"/>
          <w:rtl/>
        </w:rPr>
        <w:t>.</w:t>
      </w:r>
    </w:p>
    <w:p w:rsidR="00636161" w:rsidRDefault="00082CC7" w:rsidP="00A8427F">
      <w:pPr>
        <w:pStyle w:val="a5"/>
        <w:rPr>
          <w:rtl/>
        </w:rPr>
      </w:pPr>
      <w:r w:rsidRPr="006F0B90">
        <w:rPr>
          <w:rtl/>
        </w:rPr>
        <w:t>تيجانى در (ص 126) مى‏گويد: «و محبّت و مودّتشان (يعنى اهل‏بيت) را بر هر مسلمانى در مقابل پاداش رسالت محمّدى واجب دانسته است» و به اين آيه استناد كرده است:</w:t>
      </w:r>
      <w:r w:rsidRPr="006F0B90">
        <w:rPr>
          <w:rFonts w:hint="cs"/>
          <w:rtl/>
        </w:rPr>
        <w:t xml:space="preserve"> </w:t>
      </w:r>
      <w:r w:rsidRPr="006F0B90">
        <w:rPr>
          <w:rFonts w:cs="Traditional Arabic" w:hint="cs"/>
          <w:rtl/>
        </w:rPr>
        <w:t>﴿</w:t>
      </w:r>
      <w:r w:rsidR="00636161" w:rsidRPr="00840EB3">
        <w:rPr>
          <w:rFonts w:cs="KFGQPC Uthmanic Script HAFS"/>
          <w:color w:val="000000"/>
          <w:rtl/>
        </w:rPr>
        <w:t>قُل لَّآ أَسۡ‍َٔلُكُمۡ عَلَيۡهِ أَجۡرًا إِلَّا ٱلۡمَوَدَّةَ فِي ٱلۡقُرۡبَىٰ</w:t>
      </w:r>
      <w:r w:rsidRPr="006F0B90">
        <w:rPr>
          <w:rFonts w:cs="Traditional Arabic" w:hint="cs"/>
          <w:rtl/>
        </w:rPr>
        <w:t>﴾</w:t>
      </w:r>
      <w:r w:rsidRPr="006F0B90">
        <w:rPr>
          <w:rFonts w:hint="cs"/>
          <w:rtl/>
        </w:rPr>
        <w:t xml:space="preserve"> </w:t>
      </w:r>
      <w:r w:rsidRPr="00A8427F">
        <w:rPr>
          <w:rStyle w:val="Char4"/>
          <w:rFonts w:hint="cs"/>
          <w:rtl/>
        </w:rPr>
        <w:t>[الشوری: 23]</w:t>
      </w:r>
      <w:r w:rsidRPr="006F0B90">
        <w:rPr>
          <w:rFonts w:hint="cs"/>
          <w:rtl/>
        </w:rPr>
        <w:t>.</w:t>
      </w:r>
    </w:p>
    <w:p w:rsidR="00636161" w:rsidRDefault="00082CC7" w:rsidP="00A8427F">
      <w:pPr>
        <w:pStyle w:val="a5"/>
        <w:rPr>
          <w:rtl/>
        </w:rPr>
      </w:pPr>
      <w:r w:rsidRPr="006F0B90">
        <w:rPr>
          <w:rtl/>
        </w:rPr>
        <w:t>در اينجا، منظور از</w:t>
      </w:r>
      <w:r w:rsidRPr="006F0B90">
        <w:rPr>
          <w:rFonts w:hint="cs"/>
          <w:rtl/>
        </w:rPr>
        <w:t xml:space="preserve"> </w:t>
      </w:r>
      <w:r w:rsidRPr="006F0B90">
        <w:rPr>
          <w:rFonts w:cs="Traditional Arabic" w:hint="cs"/>
          <w:rtl/>
        </w:rPr>
        <w:t>﴿</w:t>
      </w:r>
      <w:r w:rsidR="00636161" w:rsidRPr="00840EB3">
        <w:rPr>
          <w:rFonts w:cs="KFGQPC Uthmanic Script HAFS"/>
          <w:color w:val="000000"/>
          <w:rtl/>
        </w:rPr>
        <w:t>ٱلۡقُرۡبَىٰ</w:t>
      </w:r>
      <w:r w:rsidRPr="006F0B90">
        <w:rPr>
          <w:rFonts w:cs="Traditional Arabic" w:hint="cs"/>
          <w:rtl/>
        </w:rPr>
        <w:t>﴾</w:t>
      </w:r>
      <w:r w:rsidRPr="006F0B90">
        <w:rPr>
          <w:rtl/>
        </w:rPr>
        <w:t xml:space="preserve"> به هيچ وجه «خويشان و اهل‏بيت» پیامبر </w:t>
      </w:r>
      <w:r w:rsidRPr="006F0B90">
        <w:rPr>
          <w:rFonts w:cs="CTraditional Arabic"/>
          <w:rtl/>
        </w:rPr>
        <w:t>ص</w:t>
      </w:r>
      <w:r w:rsidRPr="006F0B90">
        <w:rPr>
          <w:rtl/>
        </w:rPr>
        <w:t xml:space="preserve"> نيست، بلكه مصدر است و به معنى «قرابت و نزديكى» و منظورش «قرب الهى» است يا حدّاكثر به همان معنى است كه در روايت إبن‏عباس آمده، يعنى «دوستى در قرابت بين پیامبر </w:t>
      </w:r>
      <w:r w:rsidRPr="006F0B90">
        <w:rPr>
          <w:rFonts w:cs="CTraditional Arabic"/>
          <w:rtl/>
        </w:rPr>
        <w:t>ص</w:t>
      </w:r>
      <w:r w:rsidRPr="006F0B90">
        <w:rPr>
          <w:rtl/>
        </w:rPr>
        <w:t xml:space="preserve"> و مسلمانان» و اين زمانى بود كه گروهى از مسلمانان خواستند در مقابل دعوت پیامبر </w:t>
      </w:r>
      <w:r w:rsidRPr="006F0B90">
        <w:rPr>
          <w:rFonts w:cs="CTraditional Arabic"/>
          <w:rtl/>
        </w:rPr>
        <w:t>ص</w:t>
      </w:r>
      <w:r w:rsidRPr="006F0B90">
        <w:rPr>
          <w:rtl/>
        </w:rPr>
        <w:t xml:space="preserve">، كارهايى را براى او - از قبيل محافظت و پاداش - انجام دهند كه پیامبر </w:t>
      </w:r>
      <w:r w:rsidRPr="006F0B90">
        <w:rPr>
          <w:rFonts w:cs="CTraditional Arabic"/>
          <w:rtl/>
        </w:rPr>
        <w:t>ص</w:t>
      </w:r>
      <w:r w:rsidRPr="006F0B90">
        <w:rPr>
          <w:rtl/>
        </w:rPr>
        <w:t xml:space="preserve"> فرمود: من هيچ چيزى از شما نمى‏خواهم، تنها اين كه در قرابت و دوستى با من پايدار بمانيد!</w:t>
      </w:r>
      <w:r w:rsidRPr="00D17E13">
        <w:rPr>
          <w:rStyle w:val="FootnoteReference"/>
          <w:rFonts w:ascii="Times New Roman" w:hAnsi="Times New Roman"/>
          <w:b/>
          <w:bCs/>
          <w:sz w:val="24"/>
          <w:szCs w:val="24"/>
          <w:rtl/>
        </w:rPr>
        <w:footnoteReference w:id="103"/>
      </w:r>
      <w:r w:rsidRPr="006F0B90">
        <w:rPr>
          <w:rFonts w:hint="cs"/>
          <w:rtl/>
        </w:rPr>
        <w:t>.</w:t>
      </w:r>
    </w:p>
    <w:p w:rsidR="00082CC7" w:rsidRPr="006F0B90" w:rsidRDefault="00082CC7" w:rsidP="00A8427F">
      <w:pPr>
        <w:pStyle w:val="a5"/>
        <w:rPr>
          <w:rtl/>
        </w:rPr>
      </w:pPr>
      <w:r w:rsidRPr="006F0B90">
        <w:rPr>
          <w:rtl/>
        </w:rPr>
        <w:t xml:space="preserve">على‏بن حسين‏ </w:t>
      </w:r>
      <w:r w:rsidRPr="006F0B90">
        <w:rPr>
          <w:rFonts w:cs="CTraditional Arabic"/>
          <w:rtl/>
        </w:rPr>
        <w:t>س</w:t>
      </w:r>
      <w:r w:rsidRPr="006F0B90">
        <w:rPr>
          <w:rtl/>
        </w:rPr>
        <w:t xml:space="preserve"> - ملقّب به زين‏العابدين - نيز، آنگاه كه درباره اصحاب پیامبر </w:t>
      </w:r>
      <w:r w:rsidRPr="006F0B90">
        <w:rPr>
          <w:rFonts w:cs="CTraditional Arabic"/>
          <w:rtl/>
        </w:rPr>
        <w:t>ص</w:t>
      </w:r>
      <w:r w:rsidRPr="006F0B90">
        <w:rPr>
          <w:rtl/>
        </w:rPr>
        <w:t xml:space="preserve"> سخن مى‏گويد و برايشان دعا مى‏كند، به همين موضوع يعنى «قرابت و دوستى مسلمانان با شخص پيامبر» چنين اشاره مى‏كند:</w:t>
      </w:r>
    </w:p>
    <w:p w:rsidR="00636161" w:rsidRDefault="00082CC7" w:rsidP="00B27AB0">
      <w:pPr>
        <w:pStyle w:val="PlainText"/>
        <w:rPr>
          <w:rtl/>
        </w:rPr>
      </w:pPr>
      <w:r w:rsidRPr="006F0B90">
        <w:rPr>
          <w:rFonts w:cs="Traditional Arabic"/>
          <w:rtl/>
        </w:rPr>
        <w:t>«</w:t>
      </w:r>
      <w:r w:rsidRPr="006F0B90">
        <w:rPr>
          <w:rStyle w:val="Char1"/>
          <w:rFonts w:ascii="Times New Roman" w:hAnsi="Times New Roman"/>
          <w:rtl/>
          <w:lang w:bidi="ar-SA"/>
        </w:rPr>
        <w:t>فاذكرهم منك بمغفرة ورضوان اللّهم وأصحاب محمّ</w:t>
      </w:r>
      <w:r w:rsidR="00636161">
        <w:rPr>
          <w:rStyle w:val="Char1"/>
          <w:rFonts w:ascii="Times New Roman" w:hAnsi="Times New Roman"/>
          <w:rtl/>
          <w:lang w:bidi="ar-SA"/>
        </w:rPr>
        <w:t>د خاصة، الذين أحسنوا الصحابة، و</w:t>
      </w:r>
      <w:r w:rsidRPr="006F0B90">
        <w:rPr>
          <w:rStyle w:val="Char1"/>
          <w:rFonts w:ascii="Times New Roman" w:hAnsi="Times New Roman"/>
          <w:rtl/>
          <w:lang w:bidi="ar-SA"/>
        </w:rPr>
        <w:t>الذين أبلوا البلاء الحسن فى نصره، وكانفوه وأسرعوا إلى وفادته، وسابقوا إلى دعوته، واستجابوا له حيث أسمعهم حجة رسالته، وفارقوا الأزواج و</w:t>
      </w:r>
      <w:r w:rsidRPr="006F0B90">
        <w:rPr>
          <w:rStyle w:val="Char1"/>
          <w:rFonts w:ascii="Times New Roman" w:hAnsi="Times New Roman"/>
          <w:rtl/>
        </w:rPr>
        <w:t>...</w:t>
      </w:r>
      <w:r w:rsidRPr="006F0B90">
        <w:rPr>
          <w:rFonts w:cs="Traditional Arabic"/>
          <w:rtl/>
        </w:rPr>
        <w:t>»</w:t>
      </w:r>
      <w:r w:rsidRPr="00D17E13">
        <w:rPr>
          <w:rStyle w:val="FootnoteReference"/>
          <w:rFonts w:ascii="Times New Roman" w:hAnsi="Times New Roman"/>
          <w:b/>
          <w:bCs/>
          <w:rtl/>
        </w:rPr>
        <w:footnoteReference w:id="104"/>
      </w:r>
      <w:r w:rsidRPr="006F0B90">
        <w:rPr>
          <w:rFonts w:hint="cs"/>
          <w:rtl/>
        </w:rPr>
        <w:t>.</w:t>
      </w:r>
    </w:p>
    <w:p w:rsidR="00636161" w:rsidRDefault="00082CC7" w:rsidP="00A8427F">
      <w:pPr>
        <w:pStyle w:val="a5"/>
        <w:rPr>
          <w:b/>
          <w:bCs/>
          <w:rtl/>
        </w:rPr>
      </w:pPr>
      <w:r w:rsidRPr="006F0B90">
        <w:rPr>
          <w:rFonts w:cs="Traditional Arabic" w:hint="cs"/>
          <w:rtl/>
        </w:rPr>
        <w:t>«</w:t>
      </w:r>
      <w:r w:rsidRPr="00982332">
        <w:rPr>
          <w:rtl/>
        </w:rPr>
        <w:t>پس آنها را با مغفرت و رضوان خود، ياد كن! پروردگارا! عموم اصحاب محمّد را مشمول رحمت خويش فرما! مخصوصاً آنان كه حقّ مصاحبت و همراهى او را به خوبى اداء كردند و در يارى‏اش، به بلاهاى بسيار مبتلا گشتند و آزمايش نيكو پس دادند و از او حمايت و جانبدارى كردند و صميمانه به سوى ندا و پيامش شتافتند و به قبول دعوتش، از ديگران سبقت گرفتند و چون دليل و حجّت رسالتش را به گوش آنان رسانيد، استجابت كردند و در راه آشكارساختن سخن پيامبر و اعلاى كلمه خدا، از همسران و فرزندان خود جدا شدند و براى تثبيت نبوّتش، با پدران و پسران خود جنگيدند. كسانى كه تمام پيوندهايشان را رها كردند و (به مدينه) هجرت كردند و هرگونه قرابت و نزديكى را غير از قرابت پيامبر، نفى كردند...</w:t>
      </w:r>
      <w:r w:rsidRPr="006F0B90">
        <w:rPr>
          <w:rFonts w:cs="Traditional Arabic" w:hint="cs"/>
          <w:rtl/>
        </w:rPr>
        <w:t>»</w:t>
      </w:r>
      <w:r w:rsidRPr="006F0B90">
        <w:rPr>
          <w:rtl/>
        </w:rPr>
        <w:t>.</w:t>
      </w:r>
    </w:p>
    <w:p w:rsidR="00636161" w:rsidRDefault="00082CC7" w:rsidP="00A8427F">
      <w:pPr>
        <w:pStyle w:val="a5"/>
        <w:rPr>
          <w:rtl/>
        </w:rPr>
      </w:pPr>
      <w:r w:rsidRPr="006F0B90">
        <w:rPr>
          <w:rtl/>
        </w:rPr>
        <w:t xml:space="preserve">چطور ممكن است، پیامبر </w:t>
      </w:r>
      <w:r w:rsidRPr="006F0B90">
        <w:rPr>
          <w:rFonts w:cs="CTraditional Arabic"/>
          <w:rtl/>
        </w:rPr>
        <w:t>ص</w:t>
      </w:r>
      <w:r w:rsidRPr="006F0B90">
        <w:rPr>
          <w:rtl/>
        </w:rPr>
        <w:t xml:space="preserve"> غايت و هدف نهايى از رسالت خود را، دوستى و مودّت در نزديكانش بداند؟! يعنى اينكه بگويد: من برانگيخته شده‏ام تا مردم را به دوستى در نزديكانم دعوت كنم! آيا امكان دارد پیامبر </w:t>
      </w:r>
      <w:r w:rsidRPr="006F0B90">
        <w:rPr>
          <w:rFonts w:cs="CTraditional Arabic"/>
          <w:rtl/>
        </w:rPr>
        <w:t>ص</w:t>
      </w:r>
      <w:r w:rsidRPr="006F0B90">
        <w:rPr>
          <w:rtl/>
        </w:rPr>
        <w:t xml:space="preserve"> در مقابل رسالت خويش، چيزى از مردم بخواهد كه ساير پيامبران </w:t>
      </w:r>
      <w:r w:rsidRPr="006F0B90">
        <w:rPr>
          <w:rFonts w:cs="CTraditional Arabic" w:hint="cs"/>
          <w:rtl/>
        </w:rPr>
        <w:t>‡</w:t>
      </w:r>
      <w:r w:rsidRPr="006F0B90">
        <w:rPr>
          <w:rtl/>
        </w:rPr>
        <w:t xml:space="preserve"> نخواسته‏اند؟! در حاليكه همگى گفته‏اند: «ما چيزى از شما نمى‏خواهيم؛ زيرا اجر ما با خداست»؟! چنانچه در آيات زيادى تأكيد شده است:</w:t>
      </w:r>
    </w:p>
    <w:p w:rsidR="00636161" w:rsidRDefault="00082CC7" w:rsidP="00B27AB0">
      <w:pPr>
        <w:pStyle w:val="PlainText"/>
        <w:rPr>
          <w:rFonts w:ascii="Times New Roman" w:hAnsi="Times New Roman"/>
          <w:rtl/>
        </w:rPr>
      </w:pPr>
      <w:r w:rsidRPr="006F0B90">
        <w:rPr>
          <w:rFonts w:ascii="Times New Roman" w:hAnsi="Times New Roman" w:cs="Traditional Arabic" w:hint="cs"/>
          <w:rtl/>
        </w:rPr>
        <w:t>﴿</w:t>
      </w:r>
      <w:r w:rsidR="00636161" w:rsidRPr="00A8427F">
        <w:rPr>
          <w:rStyle w:val="Char3"/>
          <w:rFonts w:hint="cs"/>
          <w:rtl/>
        </w:rPr>
        <w:t xml:space="preserve">قُلۡ </w:t>
      </w:r>
      <w:r w:rsidR="00636161" w:rsidRPr="00A8427F">
        <w:rPr>
          <w:rStyle w:val="Char3"/>
          <w:rtl/>
        </w:rPr>
        <w:t>مَا سَأَلۡتُكُم مِّنۡ أَجۡر</w:t>
      </w:r>
      <w:r w:rsidR="00636161" w:rsidRPr="00A8427F">
        <w:rPr>
          <w:rStyle w:val="Char3"/>
          <w:rFonts w:hint="cs"/>
          <w:rtl/>
        </w:rPr>
        <w:t>ٖ فَهُوَ لَكُمۡۖ إِنۡ أَجۡرِيَ إِلَّا عَلَى ٱ</w:t>
      </w:r>
      <w:r w:rsidR="00636161" w:rsidRPr="00A8427F">
        <w:rPr>
          <w:rStyle w:val="Char3"/>
          <w:rtl/>
        </w:rPr>
        <w:t>للَّهِ</w:t>
      </w:r>
      <w:r w:rsidRPr="006F0B90">
        <w:rPr>
          <w:rFonts w:ascii="Times New Roman" w:hAnsi="Times New Roman" w:cs="Traditional Arabic" w:hint="cs"/>
          <w:rtl/>
        </w:rPr>
        <w:t>﴾</w:t>
      </w:r>
      <w:r w:rsidR="00636161">
        <w:rPr>
          <w:rFonts w:ascii="Times New Roman" w:hAnsi="Times New Roman" w:hint="cs"/>
          <w:rtl/>
        </w:rPr>
        <w:t xml:space="preserve"> </w:t>
      </w:r>
      <w:r w:rsidRPr="00A8427F">
        <w:rPr>
          <w:rStyle w:val="Char4"/>
          <w:rtl/>
        </w:rPr>
        <w:t>[سبأ: ٤٧]</w:t>
      </w:r>
      <w:r w:rsidRPr="006F0B90">
        <w:rPr>
          <w:rFonts w:ascii="Times New Roman" w:hAnsi="Times New Roman" w:hint="cs"/>
          <w:rtl/>
        </w:rPr>
        <w:t>.</w:t>
      </w:r>
    </w:p>
    <w:p w:rsidR="00636161" w:rsidRDefault="00082CC7" w:rsidP="00A8427F">
      <w:pPr>
        <w:pStyle w:val="a5"/>
        <w:rPr>
          <w:rtl/>
        </w:rPr>
      </w:pPr>
      <w:r w:rsidRPr="006F0B90">
        <w:rPr>
          <w:rFonts w:cs="Traditional Arabic" w:hint="cs"/>
          <w:rtl/>
        </w:rPr>
        <w:t>«</w:t>
      </w:r>
      <w:r w:rsidRPr="00982332">
        <w:rPr>
          <w:rtl/>
        </w:rPr>
        <w:t>بگو: هر اجرى كه (در قبال دعوت و رسالتم) از شما خواسته باشم، براى خودتان؛ زيرا اجر و پاداشم بر خداست و بس</w:t>
      </w:r>
      <w:r w:rsidRPr="006F0B90">
        <w:rPr>
          <w:rFonts w:cs="Traditional Arabic" w:hint="cs"/>
          <w:rtl/>
        </w:rPr>
        <w:t>»</w:t>
      </w:r>
      <w:r w:rsidRPr="006F0B90">
        <w:rPr>
          <w:rtl/>
        </w:rPr>
        <w:t>.</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hint="cs"/>
          <w:rtl/>
        </w:rPr>
        <w:t>﴿</w:t>
      </w:r>
      <w:r w:rsidR="00636161" w:rsidRPr="00A8427F">
        <w:rPr>
          <w:rStyle w:val="Char3"/>
          <w:rFonts w:hint="cs"/>
          <w:rtl/>
        </w:rPr>
        <w:t>قُلۡ مَآ أَسۡ</w:t>
      </w:r>
      <w:r w:rsidR="00636161" w:rsidRPr="00A8427F">
        <w:rPr>
          <w:rStyle w:val="Char3"/>
          <w:rtl/>
        </w:rPr>
        <w:t>‍َٔلُكُمۡ عَلَيۡهِ مِنۡ أَجۡرٍ إِلَّا مَن شَآءَ أَن يَتَّخِذَ إِلَىٰ رَبِّهِۦ سَبِيل</w:t>
      </w:r>
      <w:r w:rsidR="00636161" w:rsidRPr="00A8427F">
        <w:rPr>
          <w:rStyle w:val="Char3"/>
          <w:rFonts w:hint="cs"/>
          <w:rtl/>
        </w:rPr>
        <w:t>ٗا ٥٧</w:t>
      </w:r>
      <w:r w:rsidRPr="006F0B90">
        <w:rPr>
          <w:rFonts w:ascii="Times New Roman" w:hAnsi="Times New Roman" w:cs="Traditional Arabic" w:hint="cs"/>
          <w:rtl/>
        </w:rPr>
        <w:t>﴾</w:t>
      </w:r>
      <w:r w:rsidR="00636161">
        <w:rPr>
          <w:rFonts w:ascii="Times New Roman" w:hAnsi="Times New Roman" w:hint="cs"/>
          <w:sz w:val="26"/>
          <w:szCs w:val="26"/>
          <w:rtl/>
        </w:rPr>
        <w:t xml:space="preserve"> </w:t>
      </w:r>
      <w:r w:rsidRPr="00A8427F">
        <w:rPr>
          <w:rStyle w:val="Char4"/>
          <w:rtl/>
        </w:rPr>
        <w:t>[الفرقان: ٥٧]</w:t>
      </w:r>
      <w:r w:rsidRPr="006F0B90">
        <w:rPr>
          <w:rFonts w:ascii="Times New Roman" w:hAnsi="Times New Roman" w:hint="cs"/>
          <w:rtl/>
        </w:rPr>
        <w:t>.</w:t>
      </w:r>
    </w:p>
    <w:p w:rsidR="00082CC7" w:rsidRPr="006F0B90" w:rsidRDefault="00082CC7" w:rsidP="00A8427F">
      <w:pPr>
        <w:pStyle w:val="a5"/>
        <w:rPr>
          <w:b/>
          <w:bCs/>
        </w:rPr>
      </w:pPr>
      <w:r w:rsidRPr="006F0B90">
        <w:rPr>
          <w:rFonts w:cs="Traditional Arabic" w:hint="cs"/>
          <w:rtl/>
        </w:rPr>
        <w:t>«</w:t>
      </w:r>
      <w:r w:rsidRPr="00982332">
        <w:rPr>
          <w:rtl/>
        </w:rPr>
        <w:t>بگو: من در برابر ابلاغ اين دين، هيچگونه پاداشى از شما نمى‏خواهم، تنها پاداش من اين است كه كسى - اگر خواست - راه به سوى پروردگارش در پيش گيرد</w:t>
      </w:r>
      <w:r w:rsidRPr="006F0B90">
        <w:rPr>
          <w:rFonts w:cs="Traditional Arabic" w:hint="cs"/>
          <w:rtl/>
        </w:rPr>
        <w:t>»</w:t>
      </w:r>
      <w:r w:rsidRPr="006F0B90">
        <w:rPr>
          <w:rtl/>
        </w:rPr>
        <w:t>.</w:t>
      </w:r>
    </w:p>
    <w:p w:rsidR="00082CC7" w:rsidRPr="006F0B90" w:rsidRDefault="00082CC7" w:rsidP="00A8427F">
      <w:pPr>
        <w:pStyle w:val="a5"/>
        <w:rPr>
          <w:rtl/>
        </w:rPr>
      </w:pPr>
      <w:r w:rsidRPr="006F0B90">
        <w:rPr>
          <w:rtl/>
        </w:rPr>
        <w:t xml:space="preserve">اين آيه كه در سوره شورا مى‏باشد، مكّى است و بنا به اعتقاد شيعه و سنّى در مكّه بر پیامبر </w:t>
      </w:r>
      <w:r w:rsidRPr="006F0B90">
        <w:rPr>
          <w:rFonts w:cs="CTraditional Arabic"/>
          <w:rtl/>
        </w:rPr>
        <w:t>ص</w:t>
      </w:r>
      <w:r w:rsidRPr="006F0B90">
        <w:rPr>
          <w:rtl/>
        </w:rPr>
        <w:t xml:space="preserve"> نازل گشته است، و همگى مى‏دانيم كه على با فاطمه </w:t>
      </w:r>
      <w:r w:rsidRPr="006F0B90">
        <w:rPr>
          <w:rFonts w:cs="CTraditional Arabic" w:hint="cs"/>
          <w:rtl/>
        </w:rPr>
        <w:t>ب</w:t>
      </w:r>
      <w:r w:rsidRPr="006F0B90">
        <w:rPr>
          <w:rtl/>
        </w:rPr>
        <w:t xml:space="preserve"> در مدينه، بعد از غزوه بدر ازدواج كرده و حسن‏ </w:t>
      </w:r>
      <w:r w:rsidRPr="006F0B90">
        <w:rPr>
          <w:rFonts w:cs="CTraditional Arabic"/>
          <w:rtl/>
        </w:rPr>
        <w:t>س</w:t>
      </w:r>
      <w:r w:rsidRPr="006F0B90">
        <w:rPr>
          <w:rtl/>
        </w:rPr>
        <w:t xml:space="preserve"> در سال سوم هجرى و حسين‏ </w:t>
      </w:r>
      <w:r w:rsidRPr="006F0B90">
        <w:rPr>
          <w:rFonts w:cs="CTraditional Arabic"/>
          <w:rtl/>
        </w:rPr>
        <w:t>س</w:t>
      </w:r>
      <w:r w:rsidRPr="006F0B90">
        <w:rPr>
          <w:rtl/>
        </w:rPr>
        <w:t xml:space="preserve"> در سال چهارم به دنيا آمده‏اند.. اين آيه سالهاى متعدّدى قبل از ازدواج على و فاطمه </w:t>
      </w:r>
      <w:r w:rsidRPr="006F0B90">
        <w:rPr>
          <w:rFonts w:cs="CTraditional Arabic" w:hint="cs"/>
          <w:rtl/>
        </w:rPr>
        <w:t>ب</w:t>
      </w:r>
      <w:r w:rsidRPr="006F0B90">
        <w:rPr>
          <w:rtl/>
        </w:rPr>
        <w:t xml:space="preserve"> و قبل از وجود حسن و حسين </w:t>
      </w:r>
      <w:r w:rsidRPr="006F0B90">
        <w:rPr>
          <w:rFonts w:cs="CTraditional Arabic" w:hint="cs"/>
          <w:rtl/>
        </w:rPr>
        <w:t>ب</w:t>
      </w:r>
      <w:r w:rsidRPr="006F0B90">
        <w:rPr>
          <w:rtl/>
        </w:rPr>
        <w:t xml:space="preserve"> در مكّه نازل شده، پس چگونه ممكن است پیامبر </w:t>
      </w:r>
      <w:r w:rsidRPr="006F0B90">
        <w:rPr>
          <w:rFonts w:cs="CTraditional Arabic"/>
          <w:rtl/>
        </w:rPr>
        <w:t>ص</w:t>
      </w:r>
      <w:r w:rsidRPr="006F0B90">
        <w:rPr>
          <w:rtl/>
        </w:rPr>
        <w:t xml:space="preserve"> چيزى از مردم بخواهد كه هنوز اتّفاق نيفتاده و وجودى برايش محقّق نشده است؛ يعنى مردم را نسبت به كسانى كه هنوز خلق نشده‏اند، امر كند تا بدانان مودّت داشته باشند؟!</w:t>
      </w:r>
      <w:r w:rsidRPr="006F0B90">
        <w:rPr>
          <w:rFonts w:hint="cs"/>
          <w:rtl/>
        </w:rPr>
        <w:t>.</w:t>
      </w:r>
    </w:p>
    <w:p w:rsidR="00636161" w:rsidRDefault="00082CC7" w:rsidP="00A8427F">
      <w:pPr>
        <w:pStyle w:val="a5"/>
        <w:rPr>
          <w:rtl/>
        </w:rPr>
      </w:pPr>
      <w:r w:rsidRPr="006F0B90">
        <w:rPr>
          <w:rtl/>
        </w:rPr>
        <w:t>همچنين خداوند مى‏فرمايد:</w:t>
      </w:r>
      <w:r w:rsidR="00636161">
        <w:rPr>
          <w:rFonts w:hint="cs"/>
          <w:rtl/>
        </w:rPr>
        <w:t xml:space="preserve"> </w:t>
      </w:r>
      <w:r w:rsidR="00636161">
        <w:rPr>
          <w:rFonts w:cs="Traditional Arabic" w:hint="cs"/>
          <w:rtl/>
        </w:rPr>
        <w:t>﴿</w:t>
      </w:r>
      <w:r w:rsidR="00636161" w:rsidRPr="00840EB3">
        <w:rPr>
          <w:rFonts w:cs="KFGQPC Uthmanic Script HAFS"/>
          <w:color w:val="000000"/>
          <w:rtl/>
        </w:rPr>
        <w:t>إِلَّا ٱلۡمَوَدَّةَ فِي ٱلۡقُرۡبَىٰ</w:t>
      </w:r>
      <w:r w:rsidR="00636161">
        <w:rPr>
          <w:rFonts w:cs="Traditional Arabic" w:hint="cs"/>
          <w:rtl/>
        </w:rPr>
        <w:t>﴾</w:t>
      </w:r>
      <w:r w:rsidRPr="006F0B90">
        <w:rPr>
          <w:rtl/>
        </w:rPr>
        <w:t xml:space="preserve"> مگر دوستى و علاقه به نزديكى و قرابت» و نفرموده: </w:t>
      </w:r>
      <w:r w:rsidRPr="006F0B90">
        <w:rPr>
          <w:rFonts w:cs="Traditional Arabic"/>
          <w:rtl/>
        </w:rPr>
        <w:t>«</w:t>
      </w:r>
      <w:r w:rsidRPr="00636161">
        <w:rPr>
          <w:rStyle w:val="Char1"/>
          <w:rFonts w:ascii="Times New Roman" w:hAnsi="Times New Roman"/>
          <w:rtl/>
          <w:lang w:bidi="ar-SA"/>
        </w:rPr>
        <w:t>إلا المودة لذوى القربى</w:t>
      </w:r>
      <w:r w:rsidRPr="006F0B90">
        <w:rPr>
          <w:rFonts w:cs="Traditional Arabic" w:hint="cs"/>
          <w:rtl/>
        </w:rPr>
        <w:t>»</w:t>
      </w:r>
      <w:r w:rsidRPr="006F0B90">
        <w:rPr>
          <w:rtl/>
        </w:rPr>
        <w:t xml:space="preserve"> </w:t>
      </w:r>
      <w:r w:rsidRPr="006F0B90">
        <w:rPr>
          <w:rFonts w:cs="Traditional Arabic" w:hint="cs"/>
          <w:rtl/>
        </w:rPr>
        <w:t>«</w:t>
      </w:r>
      <w:r w:rsidRPr="006F0B90">
        <w:rPr>
          <w:sz w:val="26"/>
          <w:szCs w:val="26"/>
          <w:rtl/>
        </w:rPr>
        <w:t>مگر دوستى و علاقه به نزديكان</w:t>
      </w:r>
      <w:r w:rsidRPr="006F0B90">
        <w:rPr>
          <w:rFonts w:cs="Traditional Arabic" w:hint="cs"/>
          <w:rtl/>
        </w:rPr>
        <w:t>»</w:t>
      </w:r>
      <w:r w:rsidRPr="006F0B90">
        <w:rPr>
          <w:rtl/>
        </w:rPr>
        <w:t xml:space="preserve">.. در حاليكه در تمام مواضع قرآن در توصيه به حقوق خويشان و نزديكان پیامبر </w:t>
      </w:r>
      <w:r w:rsidRPr="006F0B90">
        <w:rPr>
          <w:rFonts w:cs="CTraditional Arabic"/>
          <w:rtl/>
        </w:rPr>
        <w:t>ص</w:t>
      </w:r>
      <w:r w:rsidRPr="006F0B90">
        <w:rPr>
          <w:rtl/>
        </w:rPr>
        <w:t xml:space="preserve"> و ساير انسانها، با لفظ «</w:t>
      </w:r>
      <w:r w:rsidRPr="00636161">
        <w:rPr>
          <w:rFonts w:ascii="mylotus" w:hAnsi="mylotus" w:cs="mylotus"/>
          <w:rtl/>
        </w:rPr>
        <w:t>ذوى القربى</w:t>
      </w:r>
      <w:r w:rsidRPr="006F0B90">
        <w:rPr>
          <w:rtl/>
        </w:rPr>
        <w:t>» ياد شده، نه «</w:t>
      </w:r>
      <w:r w:rsidRPr="00636161">
        <w:rPr>
          <w:rFonts w:ascii="mylotus" w:hAnsi="mylotus" w:cs="mylotus"/>
          <w:rtl/>
        </w:rPr>
        <w:t>فى القربى</w:t>
      </w:r>
      <w:r w:rsidRPr="006F0B90">
        <w:rPr>
          <w:rtl/>
        </w:rPr>
        <w:t>»؛ چنانچه مى‏فرمايد:</w:t>
      </w:r>
    </w:p>
    <w:p w:rsidR="00636161" w:rsidRDefault="00082CC7" w:rsidP="00B27AB0">
      <w:pPr>
        <w:pStyle w:val="PlainText"/>
        <w:rPr>
          <w:rFonts w:ascii="Times New Roman" w:hAnsi="Times New Roman" w:cs="Times New Roman"/>
          <w:rtl/>
        </w:rPr>
      </w:pPr>
      <w:r w:rsidRPr="006F0B90">
        <w:rPr>
          <w:rFonts w:ascii="Times New Roman" w:hAnsi="Times New Roman" w:cs="Traditional Arabic" w:hint="cs"/>
          <w:rtl/>
        </w:rPr>
        <w:t>﴿</w:t>
      </w:r>
      <w:r w:rsidR="00636161" w:rsidRPr="00A8427F">
        <w:rPr>
          <w:rStyle w:val="Char3"/>
          <w:rFonts w:hint="cs"/>
          <w:rtl/>
        </w:rPr>
        <w:t xml:space="preserve">فَأَنَّ </w:t>
      </w:r>
      <w:r w:rsidR="00636161" w:rsidRPr="00A8427F">
        <w:rPr>
          <w:rStyle w:val="Char3"/>
          <w:rtl/>
        </w:rPr>
        <w:t>لِلَّهِ خُمُسَهُۥ وَلِلرَّسُولِ وَلِذِي ٱلۡقُرۡبَىٰ وَٱلۡيَتَٰمَىٰ</w:t>
      </w:r>
      <w:r w:rsidRPr="006F0B90">
        <w:rPr>
          <w:rFonts w:ascii="Times New Roman" w:hAnsi="Times New Roman" w:cs="Traditional Arabic" w:hint="cs"/>
          <w:rtl/>
        </w:rPr>
        <w:t>﴾</w:t>
      </w:r>
      <w:r w:rsidR="00636161">
        <w:rPr>
          <w:rFonts w:ascii="Times New Roman" w:hAnsi="Times New Roman" w:hint="cs"/>
          <w:rtl/>
        </w:rPr>
        <w:t xml:space="preserve"> </w:t>
      </w:r>
      <w:r w:rsidRPr="00A8427F">
        <w:rPr>
          <w:rStyle w:val="Char4"/>
          <w:rtl/>
        </w:rPr>
        <w:t>[الأنفال: ٤١]</w:t>
      </w:r>
      <w:r w:rsidRPr="006F0B90">
        <w:rPr>
          <w:rFonts w:ascii="Times New Roman" w:hAnsi="Times New Roman" w:hint="cs"/>
          <w:rtl/>
        </w:rPr>
        <w:t>.</w:t>
      </w:r>
    </w:p>
    <w:p w:rsidR="00082CC7" w:rsidRPr="006F0B90" w:rsidRDefault="00082CC7" w:rsidP="00A8427F">
      <w:pPr>
        <w:pStyle w:val="a5"/>
        <w:rPr>
          <w:b/>
          <w:bCs/>
          <w:rtl/>
        </w:rPr>
      </w:pPr>
      <w:r w:rsidRPr="006F0B90">
        <w:rPr>
          <w:rFonts w:cs="Traditional Arabic" w:hint="cs"/>
          <w:rtl/>
        </w:rPr>
        <w:t>«</w:t>
      </w:r>
      <w:r w:rsidRPr="00636161">
        <w:rPr>
          <w:rtl/>
        </w:rPr>
        <w:t>پس يك‏پنجم آن (اموال غنايم) متعلّق به خدا و پيامبر و خويشان پيامبر و يتيمان است</w:t>
      </w:r>
      <w:r w:rsidRPr="006F0B90">
        <w:rPr>
          <w:rFonts w:cs="Traditional Arabic" w:hint="cs"/>
          <w:rtl/>
        </w:rPr>
        <w:t>»</w:t>
      </w:r>
      <w:r w:rsidRPr="006F0B90">
        <w:rPr>
          <w:rtl/>
        </w:rPr>
        <w:t>.</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hint="cs"/>
          <w:rtl/>
        </w:rPr>
        <w:t>﴿</w:t>
      </w:r>
      <w:r w:rsidR="00636161" w:rsidRPr="00A8427F">
        <w:rPr>
          <w:rStyle w:val="Char3"/>
          <w:rtl/>
        </w:rPr>
        <w:t>فَلِلَّهِ وَلِلرَّسُولِ وَلِذِي ٱلۡقُرۡبَىٰ وَٱلۡيَتَٰمَىٰ</w:t>
      </w:r>
      <w:r w:rsidRPr="006F0B90">
        <w:rPr>
          <w:rFonts w:ascii="Times New Roman" w:hAnsi="Times New Roman" w:cs="Traditional Arabic" w:hint="cs"/>
          <w:rtl/>
        </w:rPr>
        <w:t>﴾</w:t>
      </w:r>
      <w:r w:rsidRPr="006F0B90">
        <w:rPr>
          <w:rFonts w:ascii="Times New Roman" w:hAnsi="Times New Roman" w:hint="cs"/>
          <w:rtl/>
        </w:rPr>
        <w:t xml:space="preserve"> </w:t>
      </w:r>
      <w:r w:rsidRPr="00A8427F">
        <w:rPr>
          <w:rStyle w:val="Char4"/>
          <w:rtl/>
        </w:rPr>
        <w:t>[الحشر: ٧]</w:t>
      </w:r>
      <w:r w:rsidRPr="006F0B90">
        <w:rPr>
          <w:rFonts w:ascii="Times New Roman" w:hAnsi="Times New Roman" w:hint="cs"/>
          <w:rtl/>
        </w:rPr>
        <w:t>.</w:t>
      </w:r>
    </w:p>
    <w:p w:rsidR="00636161" w:rsidRDefault="00082CC7" w:rsidP="00A8427F">
      <w:pPr>
        <w:pStyle w:val="a5"/>
        <w:rPr>
          <w:b/>
          <w:bCs/>
          <w:rtl/>
        </w:rPr>
      </w:pPr>
      <w:r w:rsidRPr="006F0B90">
        <w:rPr>
          <w:rFonts w:cs="Traditional Arabic" w:hint="cs"/>
          <w:rtl/>
        </w:rPr>
        <w:t>«</w:t>
      </w:r>
      <w:r w:rsidRPr="00982332">
        <w:rPr>
          <w:rtl/>
        </w:rPr>
        <w:t>... پس براى خدا و پيامبر و نزديكان و يتيمان است</w:t>
      </w:r>
      <w:r w:rsidRPr="006F0B90">
        <w:rPr>
          <w:rFonts w:cs="Traditional Arabic" w:hint="cs"/>
          <w:rtl/>
        </w:rPr>
        <w:t>»</w:t>
      </w:r>
      <w:r w:rsidRPr="006F0B90">
        <w:rPr>
          <w:rtl/>
        </w:rPr>
        <w:t>.</w:t>
      </w:r>
    </w:p>
    <w:p w:rsidR="00636161" w:rsidRDefault="00636161" w:rsidP="00B27AB0">
      <w:pPr>
        <w:pStyle w:val="PlainText"/>
        <w:rPr>
          <w:rFonts w:ascii="Times New Roman" w:hAnsi="Times New Roman"/>
          <w:rtl/>
        </w:rPr>
      </w:pPr>
      <w:r>
        <w:rPr>
          <w:rFonts w:ascii="Times New Roman" w:hAnsi="Times New Roman" w:cs="Traditional Arabic" w:hint="cs"/>
          <w:rtl/>
        </w:rPr>
        <w:t>﴿</w:t>
      </w:r>
      <w:r w:rsidRPr="00A8427F">
        <w:rPr>
          <w:rStyle w:val="Char3"/>
          <w:rtl/>
        </w:rPr>
        <w:t>فَ‍َٔاتِ ذَا ٱلۡقُرۡبَىٰ حَقَّهُۥ وَٱلۡمِسۡكِينَ</w:t>
      </w:r>
      <w:r>
        <w:rPr>
          <w:rFonts w:ascii="Times New Roman" w:hAnsi="Times New Roman" w:cs="Traditional Arabic" w:hint="cs"/>
          <w:rtl/>
        </w:rPr>
        <w:t>﴾</w:t>
      </w:r>
      <w:r>
        <w:rPr>
          <w:rFonts w:ascii="Times New Roman" w:hAnsi="Times New Roman" w:hint="cs"/>
          <w:rtl/>
        </w:rPr>
        <w:t xml:space="preserve"> </w:t>
      </w:r>
      <w:r w:rsidR="00082CC7" w:rsidRPr="00A8427F">
        <w:rPr>
          <w:rStyle w:val="Char4"/>
          <w:rtl/>
        </w:rPr>
        <w:t>[الروم: ٣٨]</w:t>
      </w:r>
      <w:r>
        <w:rPr>
          <w:rFonts w:ascii="Times New Roman" w:hAnsi="Times New Roman" w:hint="cs"/>
          <w:rtl/>
        </w:rPr>
        <w:t>.</w:t>
      </w:r>
    </w:p>
    <w:p w:rsidR="00636161" w:rsidRDefault="00082CC7" w:rsidP="00A8427F">
      <w:pPr>
        <w:pStyle w:val="a5"/>
        <w:rPr>
          <w:b/>
          <w:bCs/>
          <w:rtl/>
        </w:rPr>
      </w:pPr>
      <w:r w:rsidRPr="006F0B90">
        <w:rPr>
          <w:rFonts w:cs="Traditional Arabic" w:hint="cs"/>
          <w:rtl/>
        </w:rPr>
        <w:t>«</w:t>
      </w:r>
      <w:r w:rsidRPr="00982332">
        <w:rPr>
          <w:rtl/>
        </w:rPr>
        <w:t>و حق خويشاوندان و بينوايان را بده</w:t>
      </w:r>
      <w:r w:rsidRPr="006F0B90">
        <w:rPr>
          <w:rFonts w:cs="Traditional Arabic" w:hint="cs"/>
          <w:rtl/>
        </w:rPr>
        <w:t>»</w:t>
      </w:r>
      <w:r w:rsidRPr="006F0B90">
        <w:rPr>
          <w:rtl/>
        </w:rPr>
        <w:t>.</w:t>
      </w:r>
    </w:p>
    <w:p w:rsidR="00636161" w:rsidRDefault="00636161" w:rsidP="00B27AB0">
      <w:pPr>
        <w:pStyle w:val="PlainText"/>
        <w:rPr>
          <w:rFonts w:ascii="Times New Roman" w:hAnsi="Times New Roman"/>
          <w:rtl/>
        </w:rPr>
      </w:pPr>
      <w:r w:rsidRPr="00636161">
        <w:rPr>
          <w:rFonts w:ascii="Times New Roman" w:hAnsi="Times New Roman" w:cs="Traditional Arabic" w:hint="cs"/>
          <w:rtl/>
        </w:rPr>
        <w:t>﴿</w:t>
      </w:r>
      <w:r w:rsidRPr="00A8427F">
        <w:rPr>
          <w:rStyle w:val="Char3"/>
          <w:rtl/>
        </w:rPr>
        <w:t>وَبِٱلۡوَٰلِدَيۡنِ إِحۡسَان</w:t>
      </w:r>
      <w:r w:rsidRPr="00A8427F">
        <w:rPr>
          <w:rStyle w:val="Char3"/>
          <w:rFonts w:hint="cs"/>
          <w:rtl/>
        </w:rPr>
        <w:t>ٗ</w:t>
      </w:r>
      <w:r w:rsidRPr="00A8427F">
        <w:rPr>
          <w:rStyle w:val="Char3"/>
          <w:rtl/>
        </w:rPr>
        <w:t>ا وَذِي ٱلۡقُرۡبَىٰ وَٱلۡيَتَٰمَىٰ</w:t>
      </w:r>
      <w:r>
        <w:rPr>
          <w:rFonts w:ascii="Times New Roman" w:hAnsi="Times New Roman" w:cs="Traditional Arabic" w:hint="cs"/>
          <w:rtl/>
        </w:rPr>
        <w:t>﴾</w:t>
      </w:r>
      <w:r>
        <w:rPr>
          <w:rFonts w:ascii="Times New Roman" w:hAnsi="Times New Roman" w:hint="cs"/>
          <w:rtl/>
        </w:rPr>
        <w:t xml:space="preserve"> </w:t>
      </w:r>
      <w:r w:rsidR="00082CC7" w:rsidRPr="00A8427F">
        <w:rPr>
          <w:rStyle w:val="Char4"/>
          <w:rtl/>
        </w:rPr>
        <w:t>[البقرة: ٨٣]</w:t>
      </w:r>
      <w:r>
        <w:rPr>
          <w:rFonts w:ascii="Times New Roman" w:hAnsi="Times New Roman" w:hint="cs"/>
          <w:rtl/>
        </w:rPr>
        <w:t>.</w:t>
      </w:r>
    </w:p>
    <w:p w:rsidR="00636161" w:rsidRPr="00636161" w:rsidRDefault="00082CC7" w:rsidP="00A8427F">
      <w:pPr>
        <w:pStyle w:val="a5"/>
        <w:rPr>
          <w:rtl/>
        </w:rPr>
      </w:pPr>
      <w:r w:rsidRPr="006F0B90">
        <w:rPr>
          <w:rFonts w:cs="Traditional Arabic" w:hint="cs"/>
          <w:rtl/>
        </w:rPr>
        <w:t>«</w:t>
      </w:r>
      <w:r w:rsidRPr="00636161">
        <w:rPr>
          <w:rtl/>
        </w:rPr>
        <w:t>و نسبت به پدر و مادر و نزديكان و يتيمان نيكى كنيد</w:t>
      </w:r>
      <w:r w:rsidRPr="006F0B90">
        <w:rPr>
          <w:rFonts w:cs="Traditional Arabic" w:hint="cs"/>
          <w:rtl/>
        </w:rPr>
        <w:t>»</w:t>
      </w:r>
      <w:r w:rsidRPr="00636161">
        <w:rPr>
          <w:rtl/>
        </w:rPr>
        <w:t>.</w:t>
      </w:r>
    </w:p>
    <w:p w:rsidR="00082CC7" w:rsidRDefault="00082CC7" w:rsidP="00A8427F">
      <w:pPr>
        <w:pStyle w:val="a5"/>
        <w:rPr>
          <w:rtl/>
        </w:rPr>
      </w:pPr>
      <w:r w:rsidRPr="006F0B90">
        <w:rPr>
          <w:rtl/>
        </w:rPr>
        <w:t xml:space="preserve">اگر چنانچه ادّعاى تيجانى صحيح مى‏بود و پیامبر </w:t>
      </w:r>
      <w:r w:rsidRPr="006F0B90">
        <w:rPr>
          <w:rFonts w:cs="CTraditional Arabic"/>
          <w:rtl/>
        </w:rPr>
        <w:t>ص</w:t>
      </w:r>
      <w:r w:rsidRPr="006F0B90">
        <w:rPr>
          <w:rtl/>
        </w:rPr>
        <w:t xml:space="preserve"> دوستى نزديكان و خويشان خود را مى‏خواست، نزديكانش كه فقط على و فاطمه و فرزندانش نبودند، بلكه عمويش عبّاس و فرزندانش، عقيل و فرزندانش، جعفر و فرزندانش، پسرعمّه‏اش زبير و همسرانش... - رضى اللّه عنهم أجمعين - نيز بودند! حتّى أبوطالب و أبولهب را نيز شامل مى‏شود؛ زيرا هيچ استثنايى قائل نشده است! و اگر تنها دوستى على و فاطمه و فرزندانش را مى‏خواست، بايستى قيدى ذكر مى‏شد، تا بي</w:t>
      </w:r>
      <w:r>
        <w:rPr>
          <w:rtl/>
        </w:rPr>
        <w:t>ن ساير نزديكانش تميز داده شود!.</w:t>
      </w:r>
    </w:p>
    <w:p w:rsidR="00082CC7" w:rsidRPr="006F0B90" w:rsidRDefault="00082CC7" w:rsidP="00A8427F">
      <w:pPr>
        <w:pStyle w:val="a5"/>
        <w:rPr>
          <w:rtl/>
        </w:rPr>
      </w:pPr>
      <w:r w:rsidRPr="006F0B90">
        <w:rPr>
          <w:rtl/>
        </w:rPr>
        <w:t xml:space="preserve">شكّى نيست كه محبّت اهل‏بيت پیامبر </w:t>
      </w:r>
      <w:r w:rsidRPr="006F0B90">
        <w:rPr>
          <w:rFonts w:cs="CTraditional Arabic"/>
          <w:rtl/>
        </w:rPr>
        <w:t>ص</w:t>
      </w:r>
      <w:r w:rsidRPr="006F0B90">
        <w:rPr>
          <w:rtl/>
        </w:rPr>
        <w:t xml:space="preserve"> - اعم‏از همسران و آل‏على و آل‏عباس و آل‏عقيل و آل‏جعفر - امرى واجب است، امّا وجوب آن، از اين آيه ثابت نمى‏شود!</w:t>
      </w:r>
      <w:r w:rsidRPr="00D17E13">
        <w:rPr>
          <w:rStyle w:val="FootnoteReference"/>
          <w:rFonts w:ascii="Times New Roman" w:hAnsi="Times New Roman"/>
          <w:b/>
          <w:bCs/>
          <w:sz w:val="24"/>
          <w:szCs w:val="24"/>
          <w:rtl/>
        </w:rPr>
        <w:footnoteReference w:id="105"/>
      </w:r>
      <w:r w:rsidRPr="006F0B90">
        <w:rPr>
          <w:rFonts w:hint="cs"/>
          <w:rtl/>
        </w:rPr>
        <w:t>.</w:t>
      </w:r>
    </w:p>
    <w:p w:rsidR="00082CC7" w:rsidRDefault="00082CC7" w:rsidP="00A8427F">
      <w:pPr>
        <w:pStyle w:val="a5"/>
        <w:rPr>
          <w:rtl/>
        </w:rPr>
      </w:pPr>
      <w:r w:rsidRPr="006F0B90">
        <w:rPr>
          <w:rtl/>
        </w:rPr>
        <w:t xml:space="preserve">تيجانى در (ص 128 تا 133) ماجراى «اصحاب و صلح حديبيّه» را آورده و گفته كه عمر مخالف قطعنامه بود! و - همچون هميشه - به رسم و روش ملحدين و مغرضين، اين داستان را نيز ناقص و درهم‏ريخته نقل مى‏كند كه ما در فصل «مناقب خلفاء» </w:t>
      </w:r>
      <w:r>
        <w:rPr>
          <w:rtl/>
        </w:rPr>
        <w:t>مورد نقد و بررسى قرار داده‏ايم.</w:t>
      </w:r>
    </w:p>
    <w:p w:rsidR="00082CC7" w:rsidRPr="006F0B90" w:rsidRDefault="00082CC7" w:rsidP="00A8427F">
      <w:pPr>
        <w:pStyle w:val="a5"/>
        <w:rPr>
          <w:rtl/>
        </w:rPr>
      </w:pPr>
      <w:r w:rsidRPr="006F0B90">
        <w:rPr>
          <w:rtl/>
        </w:rPr>
        <w:t xml:space="preserve">در (ص 133) ماجراى «اصحاب و مصيبت روز پنجشنبه» را آورده و روايت دروغين قلم و دوات را متذكّر شده كه پیامبر </w:t>
      </w:r>
      <w:r w:rsidRPr="006F0B90">
        <w:rPr>
          <w:rFonts w:cs="CTraditional Arabic"/>
          <w:rtl/>
        </w:rPr>
        <w:t>ص</w:t>
      </w:r>
      <w:r w:rsidRPr="006F0B90">
        <w:rPr>
          <w:rtl/>
        </w:rPr>
        <w:t xml:space="preserve"> در اواخر عمر شريفش، مى‏خواسته نامه‏اى را به نفع على بنويسد و لذا قلم و دواتى خواست كه عمر مانع نوشتن اين وصيّت شد و او را به هذيان‏گويى متّهم كرد و پیامبر </w:t>
      </w:r>
      <w:r w:rsidRPr="006F0B90">
        <w:rPr>
          <w:rFonts w:cs="CTraditional Arabic"/>
          <w:rtl/>
        </w:rPr>
        <w:t>ص</w:t>
      </w:r>
      <w:r w:rsidRPr="006F0B90">
        <w:rPr>
          <w:rtl/>
        </w:rPr>
        <w:t xml:space="preserve"> هم ناراحت شد و همگى را از منزل خود بيرون كرد!..</w:t>
      </w:r>
    </w:p>
    <w:p w:rsidR="00636161" w:rsidRDefault="00082CC7" w:rsidP="00A8427F">
      <w:pPr>
        <w:pStyle w:val="a5"/>
        <w:rPr>
          <w:rtl/>
        </w:rPr>
      </w:pPr>
      <w:r w:rsidRPr="006F0B90">
        <w:rPr>
          <w:rtl/>
        </w:rPr>
        <w:t>ما اين روايت دروغين را به تفصيل در فصل «منا</w:t>
      </w:r>
      <w:r w:rsidR="00636161">
        <w:rPr>
          <w:rtl/>
        </w:rPr>
        <w:t>قب خلفاء» نقد و بررسى كرده‏ايم.</w:t>
      </w:r>
    </w:p>
    <w:p w:rsidR="00636161" w:rsidRDefault="00082CC7" w:rsidP="00A8427F">
      <w:pPr>
        <w:pStyle w:val="a5"/>
        <w:rPr>
          <w:rtl/>
        </w:rPr>
      </w:pPr>
      <w:r w:rsidRPr="006F0B90">
        <w:rPr>
          <w:rtl/>
        </w:rPr>
        <w:t xml:space="preserve">در (ص 140) هم از ماجراى «اصحاب در سپاه اسامه» گفته و بعضى از روايات ساختگى را متذكّر شده كه أبوبكر و عمر </w:t>
      </w:r>
      <w:r w:rsidRPr="006F0B90">
        <w:rPr>
          <w:rFonts w:cs="CTraditional Arabic"/>
          <w:rtl/>
        </w:rPr>
        <w:t>س</w:t>
      </w:r>
      <w:r w:rsidRPr="006F0B90">
        <w:rPr>
          <w:rtl/>
        </w:rPr>
        <w:t xml:space="preserve"> از فرماندهى اسامه بن‏زيد </w:t>
      </w:r>
      <w:r w:rsidRPr="006F0B90">
        <w:rPr>
          <w:rFonts w:cs="CTraditional Arabic"/>
          <w:rtl/>
        </w:rPr>
        <w:t>س</w:t>
      </w:r>
      <w:r w:rsidRPr="006F0B90">
        <w:rPr>
          <w:rtl/>
        </w:rPr>
        <w:t xml:space="preserve"> ناراحت بودند و حاضر نشدند تحت فرماندهى جوانى 18 ساله، انجام وظيفه نمايند و لذا مورد لعنت و نفرين رسول‏خدا</w:t>
      </w:r>
      <w:r w:rsidRPr="006F0B90">
        <w:rPr>
          <w:rFonts w:cs="CTraditional Arabic"/>
          <w:rtl/>
        </w:rPr>
        <w:t>ص</w:t>
      </w:r>
      <w:r w:rsidRPr="006F0B90">
        <w:rPr>
          <w:rtl/>
        </w:rPr>
        <w:t xml:space="preserve"> قرار گرفتند! در حالى كه چنين نبود.. ما تفصيل اين ماجرا را نيز </w:t>
      </w:r>
      <w:r w:rsidR="00636161">
        <w:rPr>
          <w:rtl/>
        </w:rPr>
        <w:t>در فصل «مناقب خلقاء» آورده‏ايم.</w:t>
      </w:r>
    </w:p>
    <w:p w:rsidR="00636161" w:rsidRDefault="00082CC7" w:rsidP="00A8427F">
      <w:pPr>
        <w:pStyle w:val="a5"/>
        <w:rPr>
          <w:rtl/>
        </w:rPr>
      </w:pPr>
      <w:r w:rsidRPr="006F0B90">
        <w:rPr>
          <w:rtl/>
        </w:rPr>
        <w:t>در (</w:t>
      </w:r>
      <w:r w:rsidRPr="003B1DAD">
        <w:rPr>
          <w:rtl/>
        </w:rPr>
        <w:t>ص 190) نيز روايت دروغين آتش‏زدن خانه فاطمه و مجبوركردن على براى بيعت با أبوبكر و سيلى‏خوردن فاطمه از عمر و... را آورده كه اين نيز در فصل «مناقب خلفاء» م</w:t>
      </w:r>
      <w:r w:rsidR="00636161">
        <w:rPr>
          <w:rtl/>
        </w:rPr>
        <w:t>ورد نقد و بررسى قرار گرفته است.</w:t>
      </w:r>
    </w:p>
    <w:p w:rsidR="00636161" w:rsidRDefault="00082CC7" w:rsidP="00A8427F">
      <w:pPr>
        <w:pStyle w:val="a5"/>
        <w:rPr>
          <w:rtl/>
        </w:rPr>
      </w:pPr>
      <w:r w:rsidRPr="003B1DAD">
        <w:rPr>
          <w:rtl/>
        </w:rPr>
        <w:t xml:space="preserve">در (ص 177) چنين مى‏گويد: «پیامبر </w:t>
      </w:r>
      <w:r w:rsidRPr="003B1DAD">
        <w:rPr>
          <w:rFonts w:cs="CTraditional Arabic"/>
          <w:rtl/>
        </w:rPr>
        <w:t>ص</w:t>
      </w:r>
      <w:r w:rsidRPr="003B1DAD">
        <w:rPr>
          <w:rtl/>
        </w:rPr>
        <w:t xml:space="preserve"> فرمود: هركه على را دشنام دهد، مرا دشنام داده، و هركه مرا دشنام دهد، خدا را دشنام داده و هركه خدا را دشنام دهد، خداوند او را با صورت به آتش جهنّم خواهد انداخت».</w:t>
      </w:r>
    </w:p>
    <w:p w:rsidR="00636161" w:rsidRDefault="00082CC7" w:rsidP="00A8427F">
      <w:pPr>
        <w:pStyle w:val="a5"/>
        <w:rPr>
          <w:rtl/>
        </w:rPr>
      </w:pPr>
      <w:r w:rsidRPr="003B1DAD">
        <w:rPr>
          <w:rtl/>
        </w:rPr>
        <w:t xml:space="preserve">اين حديث نيز دروغ است كه بر پیامبر </w:t>
      </w:r>
      <w:r w:rsidRPr="003B1DAD">
        <w:rPr>
          <w:rFonts w:cs="CTraditional Arabic"/>
          <w:rtl/>
        </w:rPr>
        <w:t>ص</w:t>
      </w:r>
      <w:r w:rsidRPr="003B1DAD">
        <w:rPr>
          <w:rtl/>
        </w:rPr>
        <w:t xml:space="preserve"> بسته‏اند! هرچند حاكم آن را در مستدركش آورده است، ولى نزد اهل‏سنّت صحيح و ثابت نيست.. اگرچه قسمتى از محتواى حديث درست است و نبايد به هيچ يك از اصحاب پیامبر </w:t>
      </w:r>
      <w:r w:rsidRPr="003B1DAD">
        <w:rPr>
          <w:rFonts w:cs="CTraditional Arabic"/>
          <w:rtl/>
        </w:rPr>
        <w:t>ص</w:t>
      </w:r>
      <w:r w:rsidRPr="003B1DAD">
        <w:rPr>
          <w:rtl/>
        </w:rPr>
        <w:t xml:space="preserve"> توهين نمود، امّا از لحاظ روايتى ساقط است؛ زيرا از طريق أبوإسحاق سبيعى و محمّدبن‏سعد عوفى و أبوعبداللّه جدلى روايت شده است كه اوّلى به تدليس و عنعنه</w:t>
      </w:r>
      <w:r w:rsidRPr="00D17E13">
        <w:rPr>
          <w:rStyle w:val="FootnoteReference"/>
          <w:rFonts w:ascii="Times New Roman" w:hAnsi="Times New Roman"/>
          <w:b/>
          <w:bCs/>
          <w:sz w:val="24"/>
          <w:szCs w:val="24"/>
          <w:rtl/>
        </w:rPr>
        <w:footnoteReference w:id="106"/>
      </w:r>
      <w:r w:rsidRPr="003B1DAD">
        <w:rPr>
          <w:rtl/>
        </w:rPr>
        <w:t xml:space="preserve"> مشهور اس</w:t>
      </w:r>
      <w:r w:rsidRPr="006F0B90">
        <w:rPr>
          <w:rtl/>
        </w:rPr>
        <w:t>ت و دومى هم كسى است كه خطيب و ذهبى و دارقطنى او را ضعيف و پُراشكال دانسته‏اند و سومى هم به بدعتگزار و شيعه‏بودن مشهور است!</w:t>
      </w:r>
      <w:r w:rsidRPr="006F0B90">
        <w:rPr>
          <w:rFonts w:hint="cs"/>
          <w:rtl/>
        </w:rPr>
        <w:t>.</w:t>
      </w:r>
    </w:p>
    <w:p w:rsidR="00636161" w:rsidRDefault="00082CC7" w:rsidP="00A8427F">
      <w:pPr>
        <w:pStyle w:val="a5"/>
        <w:rPr>
          <w:rtl/>
        </w:rPr>
      </w:pPr>
      <w:r w:rsidRPr="006F0B90">
        <w:rPr>
          <w:rtl/>
        </w:rPr>
        <w:t xml:space="preserve">تيجانى در (ص 180 و 181) مطالبى را با عنوان «گواهى شيخين عليه خودشان» آورده و نمونه‏هايى از سخنانشان را آورده از جمله اينكه درباره عمر </w:t>
      </w:r>
      <w:r w:rsidRPr="006F0B90">
        <w:rPr>
          <w:rFonts w:cs="CTraditional Arabic"/>
          <w:rtl/>
        </w:rPr>
        <w:t>س</w:t>
      </w:r>
      <w:r w:rsidRPr="006F0B90">
        <w:rPr>
          <w:rtl/>
        </w:rPr>
        <w:t xml:space="preserve"> مى‏گويد: «تاريخ سخن ديگرى را از او به ثبت رسانده است: «اى كاش گوسفندى بودم كه هرگاه بخواهند مرا فربه كنند تا پس از فربه‏شدن و زيارت دوستانش، مرا مى‏كُشتند و قسمتى از گوشتم را كباب كرده و قسمتى را خشك مى‏كردند و سپس مرا مى‏خوردند و چون مدفوع خارج مى‏شدم و بشر نبودم».. و نيز درباره أبوبكر مى‏گويد: «اى كاش مادرم مرا نمى‏زاييد! اى كاش كاهى در لاى خشتى بودم...».</w:t>
      </w:r>
    </w:p>
    <w:p w:rsidR="00082CC7" w:rsidRPr="006F0B90" w:rsidRDefault="00082CC7" w:rsidP="00A8427F">
      <w:pPr>
        <w:pStyle w:val="a5"/>
        <w:rPr>
          <w:rtl/>
        </w:rPr>
      </w:pPr>
      <w:r w:rsidRPr="00FF477E">
        <w:rPr>
          <w:rtl/>
        </w:rPr>
        <w:t>گذشته از اين كه كسى ثابت نكرده كه</w:t>
      </w:r>
      <w:r w:rsidRPr="006F0B90">
        <w:rPr>
          <w:rtl/>
        </w:rPr>
        <w:t xml:space="preserve"> اين سخنان از زبان عمر و أبوبكر </w:t>
      </w:r>
      <w:r w:rsidRPr="006F0B90">
        <w:rPr>
          <w:rFonts w:cs="CTraditional Arabic" w:hint="cs"/>
          <w:rtl/>
        </w:rPr>
        <w:t>ب</w:t>
      </w:r>
      <w:r w:rsidRPr="006F0B90">
        <w:rPr>
          <w:rtl/>
        </w:rPr>
        <w:t xml:space="preserve"> بيرون آمده‏اند، اگر چنانچه ثابت هم بوده، مگر چه چيزى را مى‏خواهد ثابت كند؟! تيجانى ادّعا مى‏كند: «پس چرا أبوبكر و عمر آرزو مى‏كنند كه اى كاش از بشر نبودند» (ص 183).</w:t>
      </w:r>
    </w:p>
    <w:p w:rsidR="00082CC7" w:rsidRPr="006F0B90" w:rsidRDefault="00082CC7" w:rsidP="00A8427F">
      <w:pPr>
        <w:pStyle w:val="a5"/>
        <w:rPr>
          <w:rtl/>
        </w:rPr>
      </w:pPr>
      <w:r w:rsidRPr="006F0B90">
        <w:rPr>
          <w:rtl/>
        </w:rPr>
        <w:t xml:space="preserve">مگر مريم (عليها السلام) نيز نفرمود: </w:t>
      </w:r>
      <w:r w:rsidRPr="006F0B90">
        <w:rPr>
          <w:rFonts w:cs="Traditional Arabic" w:hint="cs"/>
          <w:rtl/>
        </w:rPr>
        <w:t>﴿</w:t>
      </w:r>
      <w:r w:rsidR="00636161" w:rsidRPr="00840EB3">
        <w:rPr>
          <w:rFonts w:cs="KFGQPC Uthmanic Script HAFS"/>
          <w:color w:val="000000"/>
          <w:rtl/>
        </w:rPr>
        <w:t>يَٰلَيۡتَنِي مِتُّ قَبۡلَ هَٰذَا وَكُنتُ نَسۡي</w:t>
      </w:r>
      <w:r w:rsidR="00636161" w:rsidRPr="00840EB3">
        <w:rPr>
          <w:rFonts w:ascii="Jameel Noori Nastaleeq" w:hAnsi="Jameel Noori Nastaleeq" w:cs="KFGQPC Uthmanic Script HAFS" w:hint="cs"/>
          <w:color w:val="000000"/>
          <w:rtl/>
        </w:rPr>
        <w:t>ٗ</w:t>
      </w:r>
      <w:r w:rsidR="00636161" w:rsidRPr="00840EB3">
        <w:rPr>
          <w:rFonts w:cs="KFGQPC Uthmanic Script HAFS" w:hint="cs"/>
          <w:color w:val="000000"/>
          <w:rtl/>
        </w:rPr>
        <w:t>ا مَّن</w:t>
      </w:r>
      <w:r w:rsidR="00636161" w:rsidRPr="00840EB3">
        <w:rPr>
          <w:rFonts w:cs="KFGQPC Uthmanic Script HAFS"/>
          <w:color w:val="000000"/>
          <w:rtl/>
        </w:rPr>
        <w:t>سِيّ</w:t>
      </w:r>
      <w:r w:rsidR="00636161" w:rsidRPr="00840EB3">
        <w:rPr>
          <w:rFonts w:ascii="Jameel Noori Nastaleeq" w:hAnsi="Jameel Noori Nastaleeq" w:cs="KFGQPC Uthmanic Script HAFS" w:hint="cs"/>
          <w:color w:val="000000"/>
          <w:rtl/>
        </w:rPr>
        <w:t>ٗ</w:t>
      </w:r>
      <w:r w:rsidR="00636161" w:rsidRPr="00840EB3">
        <w:rPr>
          <w:rFonts w:cs="KFGQPC Uthmanic Script HAFS" w:hint="cs"/>
          <w:color w:val="000000"/>
          <w:rtl/>
        </w:rPr>
        <w:t>ا</w:t>
      </w:r>
      <w:r w:rsidRPr="006F0B90">
        <w:rPr>
          <w:rFonts w:cs="Traditional Arabic" w:hint="cs"/>
          <w:rtl/>
        </w:rPr>
        <w:t>﴾</w:t>
      </w:r>
      <w:r w:rsidRPr="006F0B90">
        <w:rPr>
          <w:rFonts w:hint="cs"/>
          <w:rtl/>
        </w:rPr>
        <w:t xml:space="preserve"> </w:t>
      </w:r>
      <w:r w:rsidRPr="00A8427F">
        <w:rPr>
          <w:rStyle w:val="Char4"/>
          <w:rFonts w:hint="cs"/>
          <w:rtl/>
        </w:rPr>
        <w:t>[مریم: 23]</w:t>
      </w:r>
      <w:r w:rsidRPr="006F0B90">
        <w:rPr>
          <w:rFonts w:hint="cs"/>
          <w:rtl/>
        </w:rPr>
        <w:t>.</w:t>
      </w:r>
      <w:r w:rsidR="00636161">
        <w:rPr>
          <w:rFonts w:hint="cs"/>
          <w:rtl/>
        </w:rPr>
        <w:t xml:space="preserve"> </w:t>
      </w:r>
      <w:r w:rsidRPr="006F0B90">
        <w:rPr>
          <w:rFonts w:cs="Traditional Arabic" w:hint="cs"/>
          <w:rtl/>
        </w:rPr>
        <w:t>«</w:t>
      </w:r>
      <w:r w:rsidRPr="006F0B90">
        <w:rPr>
          <w:sz w:val="26"/>
          <w:szCs w:val="26"/>
          <w:rtl/>
        </w:rPr>
        <w:t>اى كاش! قبل‏</w:t>
      </w:r>
      <w:r w:rsidR="00D17E13">
        <w:rPr>
          <w:sz w:val="26"/>
          <w:szCs w:val="26"/>
          <w:rtl/>
        </w:rPr>
        <w:t xml:space="preserve"> </w:t>
      </w:r>
      <w:r w:rsidRPr="006F0B90">
        <w:rPr>
          <w:sz w:val="26"/>
          <w:szCs w:val="26"/>
          <w:rtl/>
        </w:rPr>
        <w:t>از اين مى‏مُردم و چيز بى‏ارزش و فراموش‏شده‏اى بودم!</w:t>
      </w:r>
      <w:r w:rsidRPr="006F0B90">
        <w:rPr>
          <w:rFonts w:cs="Traditional Arabic" w:hint="cs"/>
          <w:rtl/>
        </w:rPr>
        <w:t>»</w:t>
      </w:r>
      <w:r w:rsidRPr="006F0B90">
        <w:rPr>
          <w:rtl/>
        </w:rPr>
        <w:t>.</w:t>
      </w:r>
    </w:p>
    <w:p w:rsidR="00082CC7" w:rsidRPr="006F0B90" w:rsidRDefault="00082CC7" w:rsidP="00FF477E">
      <w:pPr>
        <w:pStyle w:val="a5"/>
        <w:rPr>
          <w:rtl/>
        </w:rPr>
      </w:pPr>
      <w:r w:rsidRPr="006F0B90">
        <w:rPr>
          <w:rtl/>
        </w:rPr>
        <w:t xml:space="preserve">شيخ مجلسى در كتاب «بحارالأنوار» - كه نزد شيعيان بسيار معتمد است - از علي </w:t>
      </w:r>
      <w:r w:rsidRPr="006F0B90">
        <w:rPr>
          <w:rFonts w:cs="CTraditional Arabic"/>
          <w:rtl/>
        </w:rPr>
        <w:t>س</w:t>
      </w:r>
      <w:r w:rsidRPr="006F0B90">
        <w:rPr>
          <w:rtl/>
        </w:rPr>
        <w:t xml:space="preserve"> روايت مى‏كند: </w:t>
      </w:r>
      <w:r w:rsidRPr="006F0B90">
        <w:rPr>
          <w:rFonts w:cs="Traditional Arabic" w:hint="cs"/>
          <w:rtl/>
        </w:rPr>
        <w:t>«</w:t>
      </w:r>
      <w:r w:rsidRPr="006F0B90">
        <w:rPr>
          <w:rtl/>
        </w:rPr>
        <w:t>اى كاش! گرگ درنده‏اى گوشتم را پاره‏پاره مى‏كرد! اى كاش! هرگز از مادرم زاييده نمى‏شدم و اسم آتش را نمى‏شنيدم! سپس على دستش را بر سرش زد و بر روى آن گذاشت و گريه‏كنان گفت: واى بر من! بعد از سفرم چه مى‏شود! واى بر من از كمى توشه سفر قيامت!</w:t>
      </w:r>
      <w:r w:rsidRPr="006F0B90">
        <w:rPr>
          <w:rFonts w:cs="Traditional Arabic" w:hint="cs"/>
          <w:rtl/>
        </w:rPr>
        <w:t>»</w:t>
      </w:r>
      <w:r w:rsidRPr="00D17E13">
        <w:rPr>
          <w:rStyle w:val="FootnoteReference"/>
          <w:rFonts w:ascii="Times New Roman" w:hAnsi="Times New Roman"/>
          <w:b/>
          <w:bCs/>
          <w:sz w:val="24"/>
          <w:szCs w:val="24"/>
          <w:rtl/>
        </w:rPr>
        <w:footnoteReference w:id="107"/>
      </w:r>
      <w:r w:rsidRPr="006F0B90">
        <w:rPr>
          <w:rFonts w:hint="cs"/>
          <w:rtl/>
        </w:rPr>
        <w:t>.</w:t>
      </w:r>
      <w:r w:rsidRPr="006F0B90">
        <w:rPr>
          <w:rtl/>
        </w:rPr>
        <w:t xml:space="preserve"> از سلمان فارسى‏</w:t>
      </w:r>
      <w:r w:rsidRPr="006F0B90">
        <w:rPr>
          <w:rFonts w:cs="CTraditional Arabic"/>
          <w:rtl/>
        </w:rPr>
        <w:t>س</w:t>
      </w:r>
      <w:r w:rsidRPr="006F0B90">
        <w:rPr>
          <w:rtl/>
        </w:rPr>
        <w:t xml:space="preserve"> نيز روايت مى‏كند كه: </w:t>
      </w:r>
      <w:r w:rsidRPr="006F0B90">
        <w:rPr>
          <w:rFonts w:cs="Traditional Arabic" w:hint="cs"/>
          <w:rtl/>
        </w:rPr>
        <w:t>«</w:t>
      </w:r>
      <w:r w:rsidRPr="006F0B90">
        <w:rPr>
          <w:rtl/>
        </w:rPr>
        <w:t>اى كاش! براى خانواده‏ام گوسفندى بودم كه از گوشتم مى‏خوردند و پوستم را تكه‏تكه مى‏كردند و هرگز نام آتش را نمى‏شنيدم!</w:t>
      </w:r>
      <w:r w:rsidRPr="006F0B90">
        <w:rPr>
          <w:rFonts w:cs="Traditional Arabic" w:hint="cs"/>
          <w:rtl/>
        </w:rPr>
        <w:t>»</w:t>
      </w:r>
      <w:r w:rsidRPr="006F0B90">
        <w:rPr>
          <w:rtl/>
        </w:rPr>
        <w:t>.. يا از أبوذر</w:t>
      </w:r>
      <w:r w:rsidRPr="006F0B90">
        <w:rPr>
          <w:rFonts w:cs="CTraditional Arabic"/>
          <w:rtl/>
        </w:rPr>
        <w:t>س</w:t>
      </w:r>
      <w:r w:rsidRPr="006F0B90">
        <w:rPr>
          <w:rtl/>
        </w:rPr>
        <w:t xml:space="preserve"> نيز نقل مى‏كند: </w:t>
      </w:r>
      <w:r w:rsidRPr="006F0B90">
        <w:rPr>
          <w:rFonts w:cs="Traditional Arabic" w:hint="cs"/>
          <w:rtl/>
        </w:rPr>
        <w:t>«</w:t>
      </w:r>
      <w:r w:rsidRPr="006F0B90">
        <w:rPr>
          <w:rtl/>
        </w:rPr>
        <w:t>اى كاش! مادرم عقيم و نازا بود و هرگز مرا نمى‏زاييد و نام آتش به گوشم نمى‏خورد!</w:t>
      </w:r>
      <w:r w:rsidRPr="006F0B90">
        <w:rPr>
          <w:rFonts w:cs="Traditional Arabic" w:hint="cs"/>
          <w:rtl/>
        </w:rPr>
        <w:t>»</w:t>
      </w:r>
      <w:r w:rsidRPr="006F0B90">
        <w:rPr>
          <w:rtl/>
        </w:rPr>
        <w:t xml:space="preserve">.. از مقداد نيز چنين روايت مى‏كند: </w:t>
      </w:r>
      <w:r w:rsidRPr="006F0B90">
        <w:rPr>
          <w:rFonts w:cs="Traditional Arabic" w:hint="cs"/>
          <w:rtl/>
        </w:rPr>
        <w:t>«</w:t>
      </w:r>
      <w:r w:rsidRPr="006F0B90">
        <w:rPr>
          <w:rtl/>
        </w:rPr>
        <w:t>اى كاش! پرنده‏اى در جايى بدون سكنه و آب و علف بودم و بر من هيچ حساب و عقابى نبود و هرگز نام آتش را نمى‏شنيدم!</w:t>
      </w:r>
      <w:r w:rsidRPr="006F0B90">
        <w:rPr>
          <w:rFonts w:cs="Traditional Arabic" w:hint="cs"/>
          <w:rtl/>
        </w:rPr>
        <w:t>»</w:t>
      </w:r>
      <w:r w:rsidRPr="00D17E13">
        <w:rPr>
          <w:rStyle w:val="FootnoteReference"/>
          <w:rFonts w:ascii="Times New Roman" w:hAnsi="Times New Roman"/>
          <w:b/>
          <w:bCs/>
          <w:sz w:val="24"/>
          <w:szCs w:val="24"/>
          <w:rtl/>
        </w:rPr>
        <w:footnoteReference w:id="108"/>
      </w:r>
      <w:r w:rsidRPr="006F0B90">
        <w:rPr>
          <w:rFonts w:hint="cs"/>
          <w:rtl/>
        </w:rPr>
        <w:t>.</w:t>
      </w:r>
    </w:p>
    <w:p w:rsidR="00082CC7" w:rsidRPr="006F0B90" w:rsidRDefault="00082CC7" w:rsidP="00E555DF">
      <w:pPr>
        <w:pStyle w:val="a5"/>
        <w:rPr>
          <w:rtl/>
        </w:rPr>
      </w:pPr>
      <w:r w:rsidRPr="006F0B90">
        <w:rPr>
          <w:rtl/>
        </w:rPr>
        <w:t>اگر چنين است، چرا على و ديگر صحابه‏اى كه مورد احترام شيعه هستند، آرزو مى‏كنند كه بشر نبودند؟!</w:t>
      </w:r>
      <w:r w:rsidRPr="006F0B90">
        <w:rPr>
          <w:rFonts w:hint="cs"/>
          <w:rtl/>
        </w:rPr>
        <w:t>.</w:t>
      </w:r>
    </w:p>
    <w:p w:rsidR="00082CC7" w:rsidRPr="006F0B90" w:rsidRDefault="00082CC7" w:rsidP="00E555DF">
      <w:pPr>
        <w:pStyle w:val="a5"/>
        <w:rPr>
          <w:rtl/>
        </w:rPr>
      </w:pPr>
      <w:r w:rsidRPr="006F0B90">
        <w:rPr>
          <w:rtl/>
        </w:rPr>
        <w:t xml:space="preserve">تيجانى در (ص 185) اين حديث جعلى را از پیامبر </w:t>
      </w:r>
      <w:r w:rsidRPr="006F0B90">
        <w:rPr>
          <w:rFonts w:cs="CTraditional Arabic"/>
          <w:rtl/>
        </w:rPr>
        <w:t>ص</w:t>
      </w:r>
      <w:r w:rsidRPr="006F0B90">
        <w:rPr>
          <w:rtl/>
        </w:rPr>
        <w:t xml:space="preserve"> نقل مى‏كند: «فاطمه پاره تن من است، هر كه او را به خشم آورد، به تحقيق مرا به خشم آورده است».</w:t>
      </w:r>
    </w:p>
    <w:p w:rsidR="00082CC7" w:rsidRPr="006F0B90" w:rsidRDefault="00082CC7" w:rsidP="00E555DF">
      <w:pPr>
        <w:pStyle w:val="a5"/>
      </w:pPr>
      <w:r w:rsidRPr="006F0B90">
        <w:rPr>
          <w:rtl/>
        </w:rPr>
        <w:t>از جمله كارهاى نادرست تيجانى و ديگر نويسندگان شيعه اين است كه اين حديث ساختگى</w:t>
      </w:r>
      <w:r w:rsidRPr="006F0B90">
        <w:rPr>
          <w:rFonts w:hint="cs"/>
          <w:rtl/>
        </w:rPr>
        <w:t xml:space="preserve"> </w:t>
      </w:r>
      <w:r w:rsidRPr="00E555DF">
        <w:rPr>
          <w:rStyle w:val="Char1"/>
          <w:rFonts w:hint="cs"/>
          <w:rtl/>
        </w:rPr>
        <w:t>«</w:t>
      </w:r>
      <w:r w:rsidRPr="00E555DF">
        <w:rPr>
          <w:rStyle w:val="Char1"/>
          <w:rtl/>
        </w:rPr>
        <w:t>فَاطِمَةُ بَضْعَةٌ مِنِّي...!</w:t>
      </w:r>
      <w:r w:rsidRPr="00E555DF">
        <w:rPr>
          <w:rStyle w:val="Char1"/>
          <w:rFonts w:hint="cs"/>
          <w:rtl/>
        </w:rPr>
        <w:t>»</w:t>
      </w:r>
      <w:r w:rsidRPr="006F0B90">
        <w:rPr>
          <w:rFonts w:hint="cs"/>
          <w:rtl/>
        </w:rPr>
        <w:t>.</w:t>
      </w:r>
      <w:r w:rsidRPr="006F0B90">
        <w:rPr>
          <w:rtl/>
        </w:rPr>
        <w:t xml:space="preserve"> و روايت ساختگى «آزار فاطمه از جانب أبوبكر بر سرِ فدك!» و «اذيّت و شكستن پهلويش توسّط عمر در جريان بيعت اجبارى با أبوبكر!» را در كنار هم گذاشته و نتيجه مى‏گيرند كه أبوبكر و عمر </w:t>
      </w:r>
      <w:r w:rsidRPr="006F0B90">
        <w:rPr>
          <w:rFonts w:cs="CTraditional Arabic" w:hint="cs"/>
          <w:rtl/>
        </w:rPr>
        <w:t>ب</w:t>
      </w:r>
      <w:r w:rsidRPr="006F0B90">
        <w:rPr>
          <w:rtl/>
        </w:rPr>
        <w:t xml:space="preserve"> مورد غضب خدا و رسولش واقع گشته‏اند؛ زيرا طبق روايت </w:t>
      </w:r>
      <w:r w:rsidRPr="00E555DF">
        <w:rPr>
          <w:rStyle w:val="Char5"/>
          <w:rtl/>
        </w:rPr>
        <w:t>«إن اللّه يغضب بغضب فاطمة...!»</w:t>
      </w:r>
      <w:r w:rsidRPr="006F0B90">
        <w:rPr>
          <w:rFonts w:hint="cs"/>
          <w:rtl/>
        </w:rPr>
        <w:t>.</w:t>
      </w:r>
      <w:r w:rsidRPr="006F0B90">
        <w:rPr>
          <w:rtl/>
        </w:rPr>
        <w:t xml:space="preserve"> </w:t>
      </w:r>
      <w:r w:rsidRPr="006F0B90">
        <w:rPr>
          <w:rFonts w:cs="Traditional Arabic" w:hint="cs"/>
          <w:rtl/>
        </w:rPr>
        <w:t>«</w:t>
      </w:r>
      <w:r w:rsidRPr="00982332">
        <w:rPr>
          <w:sz w:val="26"/>
          <w:szCs w:val="26"/>
          <w:rtl/>
        </w:rPr>
        <w:t>خداوند با غضب فاطمه، خشمگين و با خوشنودى فاطمه، خوشنود مى‏شود</w:t>
      </w:r>
      <w:r w:rsidRPr="006F0B90">
        <w:rPr>
          <w:rFonts w:cs="Traditional Arabic" w:hint="cs"/>
          <w:rtl/>
        </w:rPr>
        <w:t>»</w:t>
      </w:r>
      <w:r w:rsidRPr="006F0B90">
        <w:rPr>
          <w:rtl/>
        </w:rPr>
        <w:t>!!</w:t>
      </w:r>
      <w:r w:rsidRPr="006F0B90">
        <w:rPr>
          <w:rFonts w:hint="cs"/>
          <w:rtl/>
        </w:rPr>
        <w:t>.</w:t>
      </w:r>
    </w:p>
    <w:p w:rsidR="00082CC7" w:rsidRPr="006F0B90" w:rsidRDefault="00082CC7" w:rsidP="00E555DF">
      <w:pPr>
        <w:pStyle w:val="a5"/>
        <w:rPr>
          <w:rtl/>
        </w:rPr>
      </w:pPr>
      <w:r w:rsidRPr="006F0B90">
        <w:rPr>
          <w:rtl/>
        </w:rPr>
        <w:t>تيجانى، اين حديث را به عنوان حديث مستقلّى از «صحيح بخارى» آورده است، در حالى كه اين عبارت، مستقلّ نيست.. جريان چنين است كه در صحيح بخارى - و حتّى خود كتب شيعه‏</w:t>
      </w:r>
      <w:r w:rsidRPr="00D17E13">
        <w:rPr>
          <w:rStyle w:val="FootnoteReference"/>
          <w:rFonts w:ascii="Times New Roman" w:hAnsi="Times New Roman"/>
          <w:b/>
          <w:bCs/>
          <w:sz w:val="24"/>
          <w:szCs w:val="24"/>
          <w:rtl/>
        </w:rPr>
        <w:footnoteReference w:id="109"/>
      </w:r>
      <w:r w:rsidRPr="006F0B90">
        <w:rPr>
          <w:rtl/>
        </w:rPr>
        <w:t xml:space="preserve"> - آمده است: على از دختر أبوجهل، خواستگارى مى‏كند. وقتى فاطمه - همسرش - اين جريان را شنيد، خدمت پیامبر </w:t>
      </w:r>
      <w:r w:rsidRPr="006F0B90">
        <w:rPr>
          <w:rFonts w:cs="CTraditional Arabic"/>
          <w:rtl/>
        </w:rPr>
        <w:t>ص</w:t>
      </w:r>
      <w:r w:rsidRPr="006F0B90">
        <w:rPr>
          <w:rtl/>
        </w:rPr>
        <w:t xml:space="preserve"> رفت و گفت: همه مى‏گويند كه تو هرگز براى دخترانت، خشمگين نمى‏شوى در حالى كه اين على است كه از دختر أبى‏جهل خواستگارى مى‏كند!.. </w:t>
      </w:r>
      <w:r w:rsidRPr="006F0B90">
        <w:rPr>
          <w:rFonts w:cs="Traditional Arabic"/>
          <w:rtl/>
        </w:rPr>
        <w:t>«</w:t>
      </w:r>
      <w:r w:rsidRPr="006F0B90">
        <w:rPr>
          <w:rStyle w:val="Char1"/>
          <w:rFonts w:ascii="Times New Roman" w:hAnsi="Times New Roman"/>
          <w:rtl/>
          <w:lang w:bidi="ar-SA"/>
        </w:rPr>
        <w:t xml:space="preserve">إِنَّ عَلِيًّا خَطَبَ بِنْتَ أَبِى جَهْلٍ ، فَسَمِعَتْ بِذَلِكَ فَاطِمَةُ، فَأَتَتْ رَسُولَ اللَّهِ </w:t>
      </w:r>
      <w:r w:rsidRPr="006F0B90">
        <w:rPr>
          <w:rStyle w:val="Char1"/>
          <w:rFonts w:ascii="Times New Roman" w:hAnsi="Times New Roman" w:cs="CTraditional Arabic" w:hint="cs"/>
          <w:b w:val="0"/>
          <w:bCs w:val="0"/>
          <w:rtl/>
          <w:lang w:bidi="ar-SA"/>
        </w:rPr>
        <w:t>ص</w:t>
      </w:r>
      <w:r w:rsidRPr="006F0B90">
        <w:rPr>
          <w:rStyle w:val="Char1"/>
          <w:rFonts w:ascii="Times New Roman" w:hAnsi="Times New Roman"/>
          <w:rtl/>
          <w:lang w:bidi="ar-SA"/>
        </w:rPr>
        <w:t xml:space="preserve"> فَقَالَتْ يَزْعُمُ قَوْمُكَ أَنَّكَ لاَ تَغْضَبُ لِبَنَاتِكَ ، هَذَا عَلِىٌّ نَاكِحٌ بِنْتَ أَبِى جَهْلٍ...</w:t>
      </w:r>
      <w:r w:rsidRPr="006F0B90">
        <w:rPr>
          <w:rFonts w:cs="Traditional Arabic"/>
          <w:rtl/>
        </w:rPr>
        <w:t>»</w:t>
      </w:r>
      <w:r w:rsidRPr="00D17E13">
        <w:rPr>
          <w:rStyle w:val="FootnoteReference"/>
          <w:rFonts w:ascii="Times New Roman" w:hAnsi="Times New Roman"/>
          <w:b/>
          <w:bCs/>
          <w:sz w:val="24"/>
          <w:szCs w:val="24"/>
          <w:rtl/>
        </w:rPr>
        <w:footnoteReference w:id="110"/>
      </w:r>
      <w:r w:rsidRPr="006F0B90">
        <w:rPr>
          <w:rFonts w:hint="cs"/>
          <w:rtl/>
        </w:rPr>
        <w:t>.</w:t>
      </w:r>
    </w:p>
    <w:p w:rsidR="00082CC7" w:rsidRPr="006F0B90" w:rsidRDefault="00082CC7" w:rsidP="00E555DF">
      <w:pPr>
        <w:pStyle w:val="a5"/>
        <w:rPr>
          <w:rtl/>
        </w:rPr>
      </w:pPr>
      <w:r w:rsidRPr="006F0B90">
        <w:rPr>
          <w:rtl/>
        </w:rPr>
        <w:t xml:space="preserve">پس پیامبر </w:t>
      </w:r>
      <w:r w:rsidRPr="006F0B90">
        <w:rPr>
          <w:rFonts w:cs="CTraditional Arabic"/>
          <w:rtl/>
        </w:rPr>
        <w:t>ص</w:t>
      </w:r>
      <w:r w:rsidRPr="006F0B90">
        <w:rPr>
          <w:rtl/>
        </w:rPr>
        <w:t xml:space="preserve"> در حق فاطمه فرمود:</w:t>
      </w:r>
      <w:r w:rsidRPr="006F0B90">
        <w:rPr>
          <w:rFonts w:hint="cs"/>
          <w:rtl/>
        </w:rPr>
        <w:t xml:space="preserve"> </w:t>
      </w:r>
      <w:r w:rsidRPr="00E555DF">
        <w:rPr>
          <w:rStyle w:val="Char1"/>
          <w:rFonts w:hint="cs"/>
          <w:rtl/>
        </w:rPr>
        <w:t>«</w:t>
      </w:r>
      <w:r w:rsidRPr="00E555DF">
        <w:rPr>
          <w:rStyle w:val="Char1"/>
          <w:rtl/>
        </w:rPr>
        <w:t>فَاطِمَةُ بَضْعَةٌ مِنِّي...</w:t>
      </w:r>
      <w:r w:rsidRPr="00E555DF">
        <w:rPr>
          <w:rStyle w:val="Char1"/>
          <w:rFonts w:hint="cs"/>
          <w:rtl/>
        </w:rPr>
        <w:t>»</w:t>
      </w:r>
      <w:r w:rsidRPr="006F0B90">
        <w:rPr>
          <w:rFonts w:hint="cs"/>
          <w:rtl/>
        </w:rPr>
        <w:t>.</w:t>
      </w:r>
      <w:r w:rsidRPr="006F0B90">
        <w:rPr>
          <w:rtl/>
        </w:rPr>
        <w:t xml:space="preserve">. آرى! طبق خود روايات شيعه، پیامبر </w:t>
      </w:r>
      <w:r w:rsidRPr="006F0B90">
        <w:rPr>
          <w:rFonts w:cs="CTraditional Arabic"/>
          <w:rtl/>
        </w:rPr>
        <w:t>ص</w:t>
      </w:r>
      <w:r w:rsidRPr="006F0B90">
        <w:rPr>
          <w:rtl/>
        </w:rPr>
        <w:t xml:space="preserve"> اين جمله را زمانى فرمود كه علي </w:t>
      </w:r>
      <w:r w:rsidRPr="006F0B90">
        <w:rPr>
          <w:rFonts w:cs="CTraditional Arabic"/>
          <w:rtl/>
        </w:rPr>
        <w:t>س</w:t>
      </w:r>
      <w:r w:rsidRPr="006F0B90">
        <w:rPr>
          <w:rtl/>
        </w:rPr>
        <w:t xml:space="preserve"> دختر أبوجهل را - كه نامش جويرية بود و اسلام آورده و با پیامبر </w:t>
      </w:r>
      <w:r w:rsidRPr="006F0B90">
        <w:rPr>
          <w:rFonts w:cs="CTraditional Arabic"/>
          <w:rtl/>
        </w:rPr>
        <w:t>ص</w:t>
      </w:r>
      <w:r w:rsidRPr="006F0B90">
        <w:rPr>
          <w:rtl/>
        </w:rPr>
        <w:t xml:space="preserve"> نيز بيعت كرده بود - خواستگارى كرده بود.</w:t>
      </w:r>
    </w:p>
    <w:p w:rsidR="00082CC7" w:rsidRPr="006F0B90" w:rsidRDefault="00082CC7" w:rsidP="00E555DF">
      <w:pPr>
        <w:pStyle w:val="a5"/>
        <w:rPr>
          <w:rtl/>
        </w:rPr>
      </w:pPr>
      <w:r w:rsidRPr="006F0B90">
        <w:rPr>
          <w:rtl/>
        </w:rPr>
        <w:t xml:space="preserve">بخارى، اين عبارت را - جدا از عبارت خواستگارى على و خشم فاطمه - در جاى ديگرى نيز آورده و تيجانى خيال كرده اين دو مطلب از هم جدا هستند، در حالى كه مى‏دانيم، در روش محدّثين، تقطيع حديث و نقل به معنى آن نيز معمول مى‏باشد و مسلّماً عبارت </w:t>
      </w:r>
      <w:r w:rsidRPr="006F0B90">
        <w:rPr>
          <w:rFonts w:cs="Traditional Arabic" w:hint="cs"/>
          <w:rtl/>
        </w:rPr>
        <w:t>«</w:t>
      </w:r>
      <w:r w:rsidRPr="006F0B90">
        <w:rPr>
          <w:rStyle w:val="Char1"/>
          <w:rFonts w:ascii="Times New Roman" w:hAnsi="Times New Roman"/>
          <w:rtl/>
          <w:lang w:bidi="ar-SA"/>
        </w:rPr>
        <w:t>فَاطِمَةُ بَضْعَةٌ مِنِّي...</w:t>
      </w:r>
      <w:r w:rsidRPr="006F0B90">
        <w:rPr>
          <w:rFonts w:cs="Traditional Arabic" w:hint="cs"/>
          <w:rtl/>
        </w:rPr>
        <w:t>»</w:t>
      </w:r>
      <w:r w:rsidRPr="006F0B90">
        <w:rPr>
          <w:rFonts w:hint="cs"/>
          <w:rtl/>
        </w:rPr>
        <w:t>.</w:t>
      </w:r>
      <w:r w:rsidRPr="006F0B90">
        <w:rPr>
          <w:rtl/>
        </w:rPr>
        <w:t xml:space="preserve"> در هر دو جا، يك مضمون بوده و بخارى نيز -همواره - در </w:t>
      </w:r>
      <w:r w:rsidRPr="00E555DF">
        <w:rPr>
          <w:rtl/>
        </w:rPr>
        <w:t>هر دو جا از «مسوربن مخرمة» نقل</w:t>
      </w:r>
      <w:r w:rsidRPr="006F0B90">
        <w:rPr>
          <w:rtl/>
        </w:rPr>
        <w:t xml:space="preserve"> نموده است!</w:t>
      </w:r>
      <w:r w:rsidRPr="006F0B90">
        <w:rPr>
          <w:rFonts w:hint="cs"/>
          <w:rtl/>
        </w:rPr>
        <w:t>.</w:t>
      </w:r>
    </w:p>
    <w:p w:rsidR="00082CC7" w:rsidRPr="006F0B90" w:rsidRDefault="00082CC7" w:rsidP="00E555DF">
      <w:pPr>
        <w:pStyle w:val="a5"/>
        <w:rPr>
          <w:rtl/>
        </w:rPr>
      </w:pPr>
      <w:r w:rsidRPr="006F0B90">
        <w:rPr>
          <w:rtl/>
        </w:rPr>
        <w:t xml:space="preserve">و امّا چون اقدام على براى خواستگارى از جويرية، علّت غضب فاطمه شده است، پس شيعيان كه حديث مذكور را نقل مى‏كنند، بايد قبول نمايند كه او از شوهرش علي </w:t>
      </w:r>
      <w:r w:rsidRPr="006F0B90">
        <w:rPr>
          <w:rFonts w:cs="CTraditional Arabic"/>
          <w:rtl/>
        </w:rPr>
        <w:t>س</w:t>
      </w:r>
      <w:r w:rsidRPr="006F0B90">
        <w:rPr>
          <w:rtl/>
        </w:rPr>
        <w:t xml:space="preserve"> خشمگين بوده است! هرچند در كتب شيعه - علاوه بر اين - روايتهاى زيادى آمده كه فاطمه با على ‏</w:t>
      </w:r>
      <w:r w:rsidRPr="006F0B90">
        <w:rPr>
          <w:rFonts w:cs="CTraditional Arabic"/>
          <w:rtl/>
        </w:rPr>
        <w:t>س</w:t>
      </w:r>
      <w:r w:rsidRPr="006F0B90">
        <w:rPr>
          <w:rtl/>
        </w:rPr>
        <w:t xml:space="preserve"> قهر كرده و فاطمه به منزل پدرش رفته و كار به مداخله خود پیامبر </w:t>
      </w:r>
      <w:r w:rsidRPr="006F0B90">
        <w:rPr>
          <w:rFonts w:cs="CTraditional Arabic"/>
          <w:rtl/>
        </w:rPr>
        <w:t>ص</w:t>
      </w:r>
      <w:r w:rsidRPr="006F0B90">
        <w:rPr>
          <w:rtl/>
        </w:rPr>
        <w:t xml:space="preserve"> كشيده شده و آنها را با هم آشتى داده است! كه ما بعضى از اين روايات را همراه با روايت </w:t>
      </w:r>
      <w:r w:rsidRPr="006F0B90">
        <w:rPr>
          <w:rFonts w:cs="Traditional Arabic" w:hint="cs"/>
          <w:rtl/>
        </w:rPr>
        <w:t>«</w:t>
      </w:r>
      <w:r w:rsidRPr="006F0B90">
        <w:rPr>
          <w:rStyle w:val="Char1"/>
          <w:rFonts w:ascii="Times New Roman" w:hAnsi="Times New Roman"/>
          <w:rtl/>
          <w:lang w:bidi="ar-SA"/>
        </w:rPr>
        <w:t>فَاطِمَةُ بَضْعَةٌ مِنِّي...</w:t>
      </w:r>
      <w:r w:rsidRPr="006F0B90">
        <w:rPr>
          <w:rFonts w:cs="Traditional Arabic" w:hint="cs"/>
          <w:rtl/>
        </w:rPr>
        <w:t>»</w:t>
      </w:r>
      <w:r w:rsidRPr="006F0B90">
        <w:rPr>
          <w:rFonts w:hint="cs"/>
          <w:rtl/>
        </w:rPr>
        <w:t>.</w:t>
      </w:r>
      <w:r w:rsidRPr="006F0B90">
        <w:rPr>
          <w:rtl/>
        </w:rPr>
        <w:t xml:space="preserve"> در فصل «مناقب خلفاء» به تفصيل مورد نقد و وبررسى قرار داده‏ايم..</w:t>
      </w:r>
    </w:p>
    <w:p w:rsidR="00BB28A3" w:rsidRDefault="00082CC7" w:rsidP="00E555DF">
      <w:pPr>
        <w:pStyle w:val="a5"/>
        <w:rPr>
          <w:rtl/>
        </w:rPr>
      </w:pPr>
      <w:r w:rsidRPr="006F0B90">
        <w:rPr>
          <w:rtl/>
        </w:rPr>
        <w:t>تيجانى در (ص 189 و 190) مى‏گويد: «همچنانكه آيه تطهير نيز دلالت بر معصوم‏بودن او (يعنى فاطمه) دارد كه درباره او و همسرش و دو فرزندش به گواهى عايشه نازل شده است» و در زيرنويس آورده كه از صحيح مسلم نقل كرده است!</w:t>
      </w:r>
      <w:r w:rsidRPr="006F0B90">
        <w:rPr>
          <w:rFonts w:hint="cs"/>
          <w:rtl/>
        </w:rPr>
        <w:t>.</w:t>
      </w:r>
    </w:p>
    <w:p w:rsidR="00BB28A3" w:rsidRDefault="00082CC7" w:rsidP="00E555DF">
      <w:pPr>
        <w:pStyle w:val="a5"/>
        <w:rPr>
          <w:rtl/>
        </w:rPr>
      </w:pPr>
      <w:r w:rsidRPr="006F0B90">
        <w:rPr>
          <w:rtl/>
        </w:rPr>
        <w:t xml:space="preserve">اين نيز دروغ است! تيجانى خواسته كه به خوانندگان بگويد كه اين آيه - طبق روايت مسلم از عايشه - درباره فاطمه و على و حسن و حسين نازل گشته است، در حالى كه كاملاً دروغ است؛ زيرا در حديث مسلم نيامده كه اين آيه به طور خصوص درباره آنها نازل گشته است، بلكه آمده كه پیامبر </w:t>
      </w:r>
      <w:r w:rsidRPr="006F0B90">
        <w:rPr>
          <w:rFonts w:cs="CTraditional Arabic"/>
          <w:rtl/>
        </w:rPr>
        <w:t>ص</w:t>
      </w:r>
      <w:r w:rsidRPr="006F0B90">
        <w:rPr>
          <w:rtl/>
        </w:rPr>
        <w:t xml:space="preserve"> اين آيه را نيز بر آنها مى‏خواند.. در واقع مضمون حديث اين بوده كه پیامبر </w:t>
      </w:r>
      <w:r w:rsidRPr="006F0B90">
        <w:rPr>
          <w:rFonts w:cs="CTraditional Arabic"/>
          <w:rtl/>
        </w:rPr>
        <w:t>ص</w:t>
      </w:r>
      <w:r w:rsidRPr="006F0B90">
        <w:rPr>
          <w:rtl/>
        </w:rPr>
        <w:t xml:space="preserve"> آنها را دعوت مى‏كرد تا هرگونه پليدى را از آنها دور سازد و پاك گرداند و به عبارت ديگر: آنها نيز جزو متّقيانى باشند كه خداوند پليديها را از آنها زدوده و پاكشان گردانيده است.. توضيح اين آيه در فصل «عصمت» به تفصيل آمده است.</w:t>
      </w:r>
    </w:p>
    <w:p w:rsidR="00BB28A3" w:rsidRDefault="00082CC7" w:rsidP="00E555DF">
      <w:pPr>
        <w:pStyle w:val="a5"/>
        <w:rPr>
          <w:rtl/>
        </w:rPr>
      </w:pPr>
      <w:r w:rsidRPr="006F0B90">
        <w:rPr>
          <w:rtl/>
        </w:rPr>
        <w:t>در (ص 191) مى‏گويد: «درمى‏يابى كه قاتلين عثمان در درجه اوّل، خود اصحاب بوده‏اند و پيشاپيش آنان ام‏المؤمنين عايشه بوده است كه دستور به قتلش مى‏داد و با اعلام روابودن ريختن خونش مى‏گفت: پير نادان را بكشيد كه كافر شده است».. و در (ص‏193) مى‏گويد: «(عايشه) از مكّه بازگشته بود كه در راه به او خبر دادند عثمان كشته شد، از اين خبر خيلى خوشحال و خرسند گشت، ولى هنگامى كه فهميد مردم با على بيعت كرده‏اند، خشمگين شده گفت: آرزو داشتم كه آسمان بر زمين فرود آيد و آن را بپوشاند پيش از آن كه على‏بن‏ابيطالب به خلافت برسد».</w:t>
      </w:r>
    </w:p>
    <w:p w:rsidR="00BB28A3" w:rsidRDefault="00082CC7" w:rsidP="00E555DF">
      <w:pPr>
        <w:pStyle w:val="a5"/>
        <w:rPr>
          <w:rtl/>
        </w:rPr>
      </w:pPr>
      <w:r w:rsidRPr="006F0B90">
        <w:rPr>
          <w:rtl/>
        </w:rPr>
        <w:t>سبحانك! هذا بهتان عظيم! چه دروغهاى شاخدارى! اين دو روايت از طريق «سيف بن عمر التميمى» روايت شده‏اند كه به دروغگويى مشهور است؛ مثلاً نسايى در موردش مى‏گويد: او بسيار دروغگو است! إبن‏حبان نيز مى‏گويد: بسيارى از روايتهاى دروغين و جعلى روايت كرده و ثابت گشته كه از زنادقه بوده است!</w:t>
      </w:r>
      <w:r w:rsidRPr="00D17E13">
        <w:rPr>
          <w:rStyle w:val="FootnoteReference"/>
          <w:rFonts w:ascii="Times New Roman" w:hAnsi="Times New Roman"/>
          <w:b/>
          <w:bCs/>
          <w:sz w:val="24"/>
          <w:szCs w:val="24"/>
          <w:rtl/>
        </w:rPr>
        <w:footnoteReference w:id="111"/>
      </w:r>
      <w:r w:rsidRPr="006F0B90">
        <w:rPr>
          <w:rFonts w:hint="cs"/>
          <w:rtl/>
        </w:rPr>
        <w:t>.</w:t>
      </w:r>
    </w:p>
    <w:p w:rsidR="00BB28A3" w:rsidRDefault="00082CC7" w:rsidP="00E555DF">
      <w:pPr>
        <w:pStyle w:val="a5"/>
        <w:rPr>
          <w:rtl/>
        </w:rPr>
      </w:pPr>
      <w:r w:rsidRPr="006F0B90">
        <w:rPr>
          <w:rtl/>
        </w:rPr>
        <w:t>در (ص 191) مى‏گويد: «و همچنين مى‏بينيم طلحه و زبير و محمّدبن‏أبى‏بكر و ديگر مشهورين از اصحاب، او را محاصره كرده، حتّى از آشاميدن آب منعش نموده‏اند كه مجبور به استعفايش سازند».</w:t>
      </w:r>
    </w:p>
    <w:p w:rsidR="00BB28A3" w:rsidRDefault="00082CC7" w:rsidP="00172A42">
      <w:pPr>
        <w:pStyle w:val="a5"/>
        <w:rPr>
          <w:rtl/>
        </w:rPr>
      </w:pPr>
      <w:r w:rsidRPr="006F0B90">
        <w:rPr>
          <w:rtl/>
        </w:rPr>
        <w:t xml:space="preserve">اين نيز از اوّلين و آخرين دروغهايش نمى‏باشد! اگر تيجانى راست مى‏گويد، كجاست سند آن؟! در كدام كتاب اهل‏سنّت آمده است؟! و دروغ ديگرش اينكه مى‏گويد: محمّد بن‏أبى‏بكر از مشاهير صحابه بوده، در حالى كه در </w:t>
      </w:r>
      <w:r w:rsidRPr="00BB28A3">
        <w:rPr>
          <w:rFonts w:ascii="mylotus" w:hAnsi="mylotus" w:cs="mylotus"/>
          <w:rtl/>
        </w:rPr>
        <w:t>حجة</w:t>
      </w:r>
      <w:r w:rsidRPr="006F0B90">
        <w:rPr>
          <w:rtl/>
        </w:rPr>
        <w:t xml:space="preserve">الوداع سه ماه قبل از وفات پیامبر </w:t>
      </w:r>
      <w:r w:rsidRPr="006F0B90">
        <w:rPr>
          <w:rFonts w:cs="CTraditional Arabic"/>
          <w:rtl/>
        </w:rPr>
        <w:t>ص</w:t>
      </w:r>
      <w:r w:rsidRPr="006F0B90">
        <w:rPr>
          <w:rtl/>
        </w:rPr>
        <w:t xml:space="preserve"> به دنيا آمده است! امّا مشهورترين صحابه را مى‏بينيم كه با دو فرزندش تا آخرين دم هم از عثمان دفاع كردند.. آرى! همانگونه كه در نهج‏البلاغه نيز آمده على و حسن و حسين از او دفاع كردند و حتّى فرزندش حسن و غلامش قنبر نيز در اين ماجرا مجروح مى‏شوند!</w:t>
      </w:r>
      <w:r w:rsidRPr="00D17E13">
        <w:rPr>
          <w:rStyle w:val="FootnoteReference"/>
          <w:rFonts w:ascii="Times New Roman" w:hAnsi="Times New Roman"/>
          <w:b/>
          <w:bCs/>
          <w:sz w:val="24"/>
          <w:szCs w:val="24"/>
          <w:rtl/>
        </w:rPr>
        <w:footnoteReference w:id="112"/>
      </w:r>
      <w:r w:rsidRPr="006F0B90">
        <w:rPr>
          <w:rFonts w:hint="cs"/>
          <w:rtl/>
        </w:rPr>
        <w:t>.</w:t>
      </w:r>
    </w:p>
    <w:p w:rsidR="00BB28A3" w:rsidRDefault="00082CC7" w:rsidP="00172A42">
      <w:pPr>
        <w:pStyle w:val="a5"/>
        <w:rPr>
          <w:rtl/>
        </w:rPr>
      </w:pPr>
      <w:r w:rsidRPr="006F0B90">
        <w:rPr>
          <w:rtl/>
        </w:rPr>
        <w:t xml:space="preserve">زمانى كه شورشگران آب را از او منع كردند، علي </w:t>
      </w:r>
      <w:r w:rsidRPr="006F0B90">
        <w:rPr>
          <w:rFonts w:cs="CTraditional Arabic"/>
          <w:rtl/>
        </w:rPr>
        <w:t>س</w:t>
      </w:r>
      <w:r w:rsidRPr="006F0B90">
        <w:rPr>
          <w:rtl/>
        </w:rPr>
        <w:t xml:space="preserve"> فرمود: «اى مردم! همانا چنين كارى كه با او انجام مى‏دهيد، نه به كار مسلمانان مى‏ماند و نه به كافران! فارسيان و روميان، اسير مى‏گيرند و طعام و آب هم مى‏دهند. شما را به خدا قسم مى‏دهم كه آب را از اين مرد، قطع نكنيد! و سپس سه ظرف پر از آب همراه فرزندانش و چند نفر از بنى‏هاشم برايش فرستاد!»</w:t>
      </w:r>
      <w:r w:rsidRPr="00D17E13">
        <w:rPr>
          <w:rStyle w:val="FootnoteReference"/>
          <w:rFonts w:ascii="Times New Roman" w:hAnsi="Times New Roman"/>
          <w:b/>
          <w:bCs/>
          <w:sz w:val="24"/>
          <w:szCs w:val="24"/>
          <w:rtl/>
        </w:rPr>
        <w:footnoteReference w:id="113"/>
      </w:r>
      <w:r w:rsidRPr="006F0B90">
        <w:rPr>
          <w:rFonts w:hint="cs"/>
          <w:rtl/>
        </w:rPr>
        <w:t>.</w:t>
      </w:r>
    </w:p>
    <w:p w:rsidR="00BB28A3" w:rsidRDefault="00082CC7" w:rsidP="00172A42">
      <w:pPr>
        <w:pStyle w:val="a5"/>
        <w:rPr>
          <w:rtl/>
        </w:rPr>
      </w:pPr>
      <w:r w:rsidRPr="006F0B90">
        <w:rPr>
          <w:rtl/>
        </w:rPr>
        <w:t xml:space="preserve"> و زمانى كه شورشيان به خانه‏اش ريختند و او را به شهادت رساندند - طبق روايت شيعه - على و طلحه و زبير و سعد و چند نفر ديگر از مهاجرين و أنصار، خود را رساندند، ديدند كه حسن و حسين و چند نفر از بنى‏اميّه بر بالاى سرش ايستاده‏اند و گريه مى‏كنند و همسر عثمان نيز فرياد مى‏زند: عثمان كشته شد! در اين موقع، على </w:t>
      </w:r>
      <w:r w:rsidRPr="006F0B90">
        <w:rPr>
          <w:rFonts w:cs="CTraditional Arabic" w:hint="cs"/>
          <w:rtl/>
        </w:rPr>
        <w:t>÷</w:t>
      </w:r>
      <w:r w:rsidRPr="006F0B90">
        <w:rPr>
          <w:rtl/>
        </w:rPr>
        <w:t xml:space="preserve"> به فرزندانش فرمود: «چطور گذاشتيد كه اميرالمؤمنين كشته شود، در حاليكه شما جلوى در بوديد! آنگاه حسن و حسين و محمّد پسر طلحه و عبداللّه پسر زبير را مورد عتاب قرار داد!»</w:t>
      </w:r>
      <w:r w:rsidRPr="00D17E13">
        <w:rPr>
          <w:rStyle w:val="FootnoteReference"/>
          <w:rFonts w:ascii="Times New Roman" w:hAnsi="Times New Roman"/>
          <w:b/>
          <w:bCs/>
          <w:sz w:val="24"/>
          <w:szCs w:val="24"/>
          <w:rtl/>
        </w:rPr>
        <w:footnoteReference w:id="114"/>
      </w:r>
      <w:r w:rsidRPr="006F0B90">
        <w:rPr>
          <w:rFonts w:hint="cs"/>
          <w:rtl/>
        </w:rPr>
        <w:t>.</w:t>
      </w:r>
    </w:p>
    <w:p w:rsidR="00BB28A3" w:rsidRDefault="00082CC7" w:rsidP="00172A42">
      <w:pPr>
        <w:pStyle w:val="a5"/>
        <w:rPr>
          <w:rtl/>
        </w:rPr>
      </w:pPr>
      <w:r w:rsidRPr="006F0B90">
        <w:rPr>
          <w:rtl/>
        </w:rPr>
        <w:t>در (ص 191) چنين ادامه مى‏دهد: «و تاريخ‏نويسان به ما خبر مى‏دهند كه خود اصحاب بودند كه نگذاشتند جسدش در قبرستان مسلمانان دفن شود و او را در «حشّ كوكب» بدون غسل و كفن دفن كردند» و سپس در زيرنويس آورده كه از طبرى روايت كرده است!</w:t>
      </w:r>
      <w:r w:rsidRPr="006F0B90">
        <w:rPr>
          <w:rFonts w:hint="cs"/>
          <w:rtl/>
        </w:rPr>
        <w:t>.</w:t>
      </w:r>
    </w:p>
    <w:p w:rsidR="00BB28A3" w:rsidRDefault="00082CC7" w:rsidP="00172A42">
      <w:pPr>
        <w:pStyle w:val="a5"/>
        <w:rPr>
          <w:rtl/>
        </w:rPr>
      </w:pPr>
      <w:r w:rsidRPr="006F0B90">
        <w:rPr>
          <w:rtl/>
        </w:rPr>
        <w:t>طبرى اين حكايت جعلى را از طريق «محمّدبن‏عمر واقدى» و او هم از «عبداللّه‏بن يزيدالهذلى» روايت كرده است.</w:t>
      </w:r>
    </w:p>
    <w:p w:rsidR="00BB28A3" w:rsidRDefault="00082CC7" w:rsidP="00172A42">
      <w:pPr>
        <w:pStyle w:val="a5"/>
        <w:rPr>
          <w:rtl/>
        </w:rPr>
      </w:pPr>
      <w:r w:rsidRPr="006F0B90">
        <w:rPr>
          <w:rtl/>
        </w:rPr>
        <w:t>و محمّدبن‏عمر واقدى همان كسى است كه امام احمدحنبل او را كذّاب مى‏داند! و أبوحاتم و نسايى نيز گفته‏اند: جاعل حديث است!</w:t>
      </w:r>
      <w:r w:rsidRPr="006F0B90">
        <w:rPr>
          <w:rFonts w:hint="cs"/>
          <w:rtl/>
        </w:rPr>
        <w:t>.</w:t>
      </w:r>
    </w:p>
    <w:p w:rsidR="00BB28A3" w:rsidRDefault="00082CC7" w:rsidP="00172A42">
      <w:pPr>
        <w:pStyle w:val="a5"/>
        <w:rPr>
          <w:rtl/>
        </w:rPr>
      </w:pPr>
      <w:r w:rsidRPr="006F0B90">
        <w:rPr>
          <w:rtl/>
        </w:rPr>
        <w:t>و عبداللّه‏بن يزيد هذلى هم كسى است كه بخارى او را از زنادقه مى‏داند و نسايى هم درباره‏اش گفته: موثّق نيست!</w:t>
      </w:r>
      <w:r w:rsidRPr="006F0B90">
        <w:rPr>
          <w:rFonts w:hint="cs"/>
          <w:rtl/>
        </w:rPr>
        <w:t>.</w:t>
      </w:r>
    </w:p>
    <w:p w:rsidR="00082CC7" w:rsidRPr="006F0B90" w:rsidRDefault="00082CC7" w:rsidP="00172A42">
      <w:pPr>
        <w:pStyle w:val="a5"/>
        <w:rPr>
          <w:rtl/>
        </w:rPr>
      </w:pPr>
      <w:r w:rsidRPr="006F0B90">
        <w:rPr>
          <w:rtl/>
        </w:rPr>
        <w:t xml:space="preserve">حال به فرض صحّت اين خبر، مگر چه ضررى به عثمان مى‏رسد كه مثلاً در حشّ كوكب بدون غسل و كفن دفن شده باشد؟! مگر علي </w:t>
      </w:r>
      <w:r w:rsidRPr="006F0B90">
        <w:rPr>
          <w:rFonts w:cs="CTraditional Arabic"/>
          <w:rtl/>
        </w:rPr>
        <w:t>س</w:t>
      </w:r>
      <w:r w:rsidRPr="006F0B90">
        <w:rPr>
          <w:rtl/>
        </w:rPr>
        <w:t xml:space="preserve"> زمانى كه به شهادت رسيد، شبانه دفن نگرديد و برايش بيشتر از يك قبر كنده نشد تا خوارج مكانش را پيدا نكنند؟!</w:t>
      </w:r>
      <w:r w:rsidRPr="00D17E13">
        <w:rPr>
          <w:rStyle w:val="FootnoteReference"/>
          <w:rFonts w:ascii="Times New Roman" w:hAnsi="Times New Roman"/>
          <w:b/>
          <w:bCs/>
          <w:sz w:val="24"/>
          <w:szCs w:val="24"/>
          <w:rtl/>
        </w:rPr>
        <w:footnoteReference w:id="115"/>
      </w:r>
      <w:r w:rsidR="00D17E13">
        <w:rPr>
          <w:rtl/>
        </w:rPr>
        <w:t xml:space="preserve"> </w:t>
      </w:r>
    </w:p>
    <w:p w:rsidR="00BB28A3" w:rsidRDefault="00082CC7" w:rsidP="00172A42">
      <w:pPr>
        <w:pStyle w:val="a5"/>
        <w:rPr>
          <w:rtl/>
        </w:rPr>
      </w:pPr>
      <w:r w:rsidRPr="006F0B90">
        <w:rPr>
          <w:rtl/>
        </w:rPr>
        <w:t xml:space="preserve">يا زمانى كه حسين‏بن‏على </w:t>
      </w:r>
      <w:r w:rsidRPr="006F0B90">
        <w:rPr>
          <w:rFonts w:cs="CTraditional Arabic" w:hint="cs"/>
          <w:rtl/>
        </w:rPr>
        <w:t>ب</w:t>
      </w:r>
      <w:r w:rsidRPr="006F0B90">
        <w:rPr>
          <w:rtl/>
        </w:rPr>
        <w:t xml:space="preserve"> به شهادت رسيد، هيچ كس حتّى محلّ دفنش را هم نمى‏دانست، تا جايى كه هم‏اكنون نيز گذشته از عراق، در مصر و سوريه نيز ادّعا مى‏شود كه قبرش در آنجاست! مگر او نيز بدون غسل و كفن دفن نشد؟! آيا اين ارزشى از آنها را كم مى‏كند؟!..</w:t>
      </w:r>
      <w:r w:rsidR="00BB28A3">
        <w:rPr>
          <w:rtl/>
        </w:rPr>
        <w:t xml:space="preserve"> خداوند از همگى‏شان خشنود باد!.</w:t>
      </w:r>
    </w:p>
    <w:p w:rsidR="00BB28A3" w:rsidRDefault="00082CC7" w:rsidP="00172A42">
      <w:pPr>
        <w:pStyle w:val="a5"/>
        <w:rPr>
          <w:rtl/>
        </w:rPr>
      </w:pPr>
      <w:r w:rsidRPr="006F0B90">
        <w:rPr>
          <w:rtl/>
        </w:rPr>
        <w:t xml:space="preserve">گذشته از اين در منابع شيعه آمده است كه علي </w:t>
      </w:r>
      <w:r w:rsidRPr="006F0B90">
        <w:rPr>
          <w:rFonts w:cs="CTraditional Arabic"/>
          <w:rtl/>
        </w:rPr>
        <w:t>س</w:t>
      </w:r>
      <w:r w:rsidRPr="006F0B90">
        <w:rPr>
          <w:rtl/>
        </w:rPr>
        <w:t xml:space="preserve"> همراه با فرزندانش و گروهى از مردم بر عثمان </w:t>
      </w:r>
      <w:r w:rsidRPr="006F0B90">
        <w:rPr>
          <w:rFonts w:cs="CTraditional Arabic"/>
          <w:rtl/>
        </w:rPr>
        <w:t>س</w:t>
      </w:r>
      <w:r w:rsidRPr="006F0B90">
        <w:rPr>
          <w:rtl/>
        </w:rPr>
        <w:t xml:space="preserve"> نماز خواندند</w:t>
      </w:r>
      <w:r w:rsidRPr="00D17E13">
        <w:rPr>
          <w:rStyle w:val="FootnoteReference"/>
          <w:rFonts w:ascii="Times New Roman" w:hAnsi="Times New Roman"/>
          <w:b/>
          <w:bCs/>
          <w:sz w:val="24"/>
          <w:szCs w:val="24"/>
          <w:rtl/>
        </w:rPr>
        <w:footnoteReference w:id="116"/>
      </w:r>
      <w:r w:rsidRPr="006F0B90">
        <w:rPr>
          <w:rFonts w:hint="cs"/>
          <w:rtl/>
        </w:rPr>
        <w:t>.</w:t>
      </w:r>
    </w:p>
    <w:p w:rsidR="00BB28A3" w:rsidRDefault="00082CC7" w:rsidP="00172A42">
      <w:pPr>
        <w:pStyle w:val="a5"/>
        <w:rPr>
          <w:rtl/>
        </w:rPr>
      </w:pPr>
      <w:r w:rsidRPr="006F0B90">
        <w:rPr>
          <w:rtl/>
        </w:rPr>
        <w:t>امّا نكته اصلى اين كه تيجانى همواره تلاش مى‏كند، آن گروه باغى را كه بر عليه عثمان شوريدند، «اصحاب» معرّفى كند! همان گروهى كه على و فرزندانش حسن و حسين، در مقابلشان - و حمايت از عثمان - ايستادند! همان گروهى كه - به قول خودش - از دفنش در بقيع جلوگيرى كردند و مردم را از غسل و كفنش منع كردند!</w:t>
      </w:r>
      <w:r w:rsidRPr="00D17E13">
        <w:rPr>
          <w:rStyle w:val="FootnoteReference"/>
          <w:rFonts w:ascii="Times New Roman" w:hAnsi="Times New Roman"/>
          <w:b/>
          <w:bCs/>
          <w:sz w:val="24"/>
          <w:szCs w:val="24"/>
          <w:rtl/>
        </w:rPr>
        <w:footnoteReference w:id="117"/>
      </w:r>
      <w:r w:rsidR="00D17E13">
        <w:rPr>
          <w:rtl/>
        </w:rPr>
        <w:t xml:space="preserve"> </w:t>
      </w:r>
      <w:r w:rsidRPr="006F0B90">
        <w:rPr>
          <w:rtl/>
        </w:rPr>
        <w:t xml:space="preserve">گذشته از اين، طبرى درتاريخش، در اين مورد دو روايت آورده است: اوّلى همان روايت جعلى است كه تيجانى ذكر كرده و حاكى از آن است كه عثمان </w:t>
      </w:r>
      <w:r w:rsidRPr="006F0B90">
        <w:rPr>
          <w:rFonts w:cs="CTraditional Arabic"/>
          <w:rtl/>
        </w:rPr>
        <w:t>س</w:t>
      </w:r>
      <w:r w:rsidRPr="006F0B90">
        <w:rPr>
          <w:rtl/>
        </w:rPr>
        <w:t xml:space="preserve"> در حشّ‏كوكب دفن شده، و روايت ديگر اينكه در بقيع مدفون شده است! و نمى‏دانيم كه تيجانى بر چه اساس، اوّلى را صحيح دانسته است!</w:t>
      </w:r>
      <w:r w:rsidRPr="006F0B90">
        <w:rPr>
          <w:rFonts w:hint="cs"/>
          <w:rtl/>
        </w:rPr>
        <w:t>.</w:t>
      </w:r>
    </w:p>
    <w:p w:rsidR="00BB28A3" w:rsidRDefault="00082CC7" w:rsidP="00172A42">
      <w:pPr>
        <w:pStyle w:val="a5"/>
        <w:rPr>
          <w:rtl/>
        </w:rPr>
      </w:pPr>
      <w:r w:rsidRPr="006F0B90">
        <w:rPr>
          <w:rtl/>
        </w:rPr>
        <w:t>تيجانى در (ص 194) مى‏گويد: «بلكه آن هنگام كه خبر وفات على را به او (يعنى عايشه) دادند، سجده شكر به جاى آورد» و در زيرنويس آن آورده كه از طبرى و إبن‏أثير و تمام مورّخينى كه حوادث سال 40 هجرى را نگاشته‏اند، نقل كرده است!</w:t>
      </w:r>
      <w:r w:rsidRPr="006F0B90">
        <w:rPr>
          <w:rFonts w:hint="cs"/>
          <w:rtl/>
        </w:rPr>
        <w:t>.</w:t>
      </w:r>
    </w:p>
    <w:p w:rsidR="00BB28A3" w:rsidRDefault="00082CC7" w:rsidP="00172A42">
      <w:pPr>
        <w:pStyle w:val="a5"/>
        <w:rPr>
          <w:rtl/>
        </w:rPr>
      </w:pPr>
      <w:r w:rsidRPr="006F0B90">
        <w:rPr>
          <w:rtl/>
        </w:rPr>
        <w:t>باز هم دروغ است! اين سخن تيجانى از دو جهت دروغ است: يكى اينكه خود اين داستان، از اصل و بنيه‏اش دروغ است و از جهت ديگر، در سندى كه در پاورقى آورده نيز دروغ گفته است! اين روايت را نه طبرى و إبن‏اثير، نه ذهبى و مسعودى، نه إبن‏كثير و خليفةبن خياط، هيچكدام در تاريخشان نياورده‏اند! نمى‏دانيم آن مورّخينى كه اين دروغ بزرگ را به آنها نسبت داده، چه كسانى هستند!!</w:t>
      </w:r>
      <w:r w:rsidRPr="006F0B90">
        <w:rPr>
          <w:rFonts w:hint="cs"/>
          <w:rtl/>
        </w:rPr>
        <w:t>.</w:t>
      </w:r>
    </w:p>
    <w:p w:rsidR="00BB28A3" w:rsidRDefault="00082CC7" w:rsidP="00172A42">
      <w:pPr>
        <w:pStyle w:val="a5"/>
        <w:rPr>
          <w:rtl/>
        </w:rPr>
      </w:pPr>
      <w:r w:rsidRPr="006F0B90">
        <w:rPr>
          <w:rtl/>
        </w:rPr>
        <w:t>باز هم در (ص 194) مى‏گويد: «ولى طلحه و زبير پنجاه نفر را آوردند و پس از اينكه به آنها چيزى دادند، آنان هم براى عايشه قسم خوردند كه اينجا «آب‏حوأب» نيست و بدينسان او مسير خود را تا بصره ادامه داد، و مورّخان نوشته‏اند: «اين اوّلين شهادت زورى بود در اسلام» و سپس در پاورقى به تاريخ طبرى و إبن‏أثير و ديگرتاريخ‏نويسانى كه حوادث سال 36 هجرى را نگاشته‏اند، ارجاع داده</w:t>
      </w:r>
      <w:r w:rsidRPr="006F0B90">
        <w:rPr>
          <w:rFonts w:hint="cs"/>
          <w:rtl/>
        </w:rPr>
        <w:t>‌</w:t>
      </w:r>
      <w:r w:rsidRPr="006F0B90">
        <w:rPr>
          <w:rtl/>
        </w:rPr>
        <w:t>است!</w:t>
      </w:r>
      <w:r w:rsidRPr="006F0B90">
        <w:rPr>
          <w:rFonts w:hint="cs"/>
          <w:rtl/>
        </w:rPr>
        <w:t>.</w:t>
      </w:r>
    </w:p>
    <w:p w:rsidR="00BB28A3" w:rsidRDefault="00082CC7" w:rsidP="00172A42">
      <w:pPr>
        <w:pStyle w:val="a5"/>
        <w:rPr>
          <w:rtl/>
        </w:rPr>
      </w:pPr>
      <w:r w:rsidRPr="006F0B90">
        <w:rPr>
          <w:rtl/>
        </w:rPr>
        <w:t>كجاست آن ادّعاى تيجانى كه گفته بود: تنها روايتهايى را مى‏آورم كه نزد هر دو گروه -شيعه و سنّى - ثابت و مقبول باشد؟!.. كجاست آن ياوه‏سرايى كه چنين سخنى را گفته باشد؟!.. كجاست آن مورّخانى كه از آنها نام برده است؟!.. نه طبرى و نه هيچ كدام از اين مورّخان، چنين خبرى را ذكر نكرده و اگر - فرضاً - ذكر هم كرده باشند، آيا مگر مسند است؟! آيا نزد اهل‏سنّت - بنا به ادّعاى تيجانى - ثابت و مقبول است؟!</w:t>
      </w:r>
      <w:r w:rsidRPr="006F0B90">
        <w:rPr>
          <w:rFonts w:hint="cs"/>
          <w:rtl/>
        </w:rPr>
        <w:t>.</w:t>
      </w:r>
    </w:p>
    <w:p w:rsidR="00BB28A3" w:rsidRDefault="00082CC7" w:rsidP="00172A42">
      <w:pPr>
        <w:pStyle w:val="a5"/>
        <w:rPr>
          <w:rtl/>
        </w:rPr>
      </w:pPr>
      <w:r w:rsidRPr="006F0B90">
        <w:rPr>
          <w:rtl/>
        </w:rPr>
        <w:t>تيجانى در (ص 196) مى‏گويد: «(عايشه) حتّى نگذاشت كه جنازه حسن، سرور جوانان بهشت، كنار جدّش رسول خدا دفن شود و گفت: وارد خانه‏ام نكنيد كسى را كه دوستش ندارم».</w:t>
      </w:r>
    </w:p>
    <w:p w:rsidR="00BB28A3" w:rsidRDefault="00082CC7" w:rsidP="00172A42">
      <w:pPr>
        <w:pStyle w:val="a5"/>
        <w:rPr>
          <w:rtl/>
        </w:rPr>
      </w:pPr>
      <w:r w:rsidRPr="006F0B90">
        <w:rPr>
          <w:rtl/>
        </w:rPr>
        <w:t xml:space="preserve">تيجانى نيز همچون ساير نويسندگان شيعه - كه از آنان به عاريت گرفته - براى لكّه‏دار كردن اصحاب پیامبر </w:t>
      </w:r>
      <w:r w:rsidRPr="006F0B90">
        <w:rPr>
          <w:rFonts w:cs="CTraditional Arabic"/>
          <w:rtl/>
        </w:rPr>
        <w:t>ص</w:t>
      </w:r>
      <w:r w:rsidRPr="006F0B90">
        <w:rPr>
          <w:rtl/>
        </w:rPr>
        <w:t xml:space="preserve"> از هر وسيله ممكنى استفاده كرده است!.. اين روايت نيز از دروغها و تهمتهاى ديگر تيجانى است!.</w:t>
      </w:r>
    </w:p>
    <w:p w:rsidR="00BB28A3" w:rsidRDefault="00082CC7" w:rsidP="00172A42">
      <w:pPr>
        <w:pStyle w:val="a5"/>
        <w:rPr>
          <w:rtl/>
        </w:rPr>
      </w:pPr>
      <w:r w:rsidRPr="006F0B90">
        <w:rPr>
          <w:rtl/>
        </w:rPr>
        <w:t>در (ص 199) مى‏گويد: «چگونه او (يعنى معاويه) را يكى از اصحاب عدول و مورد اطمينان مى‏شمارند در حالى كه به حسن‏بن على سيّد جوانان اهل بهشت، زهر داد و او را كشت؟».</w:t>
      </w:r>
    </w:p>
    <w:p w:rsidR="00BB28A3" w:rsidRDefault="00082CC7" w:rsidP="00172A42">
      <w:pPr>
        <w:pStyle w:val="a5"/>
        <w:rPr>
          <w:rtl/>
        </w:rPr>
      </w:pPr>
      <w:r w:rsidRPr="006F0B90">
        <w:rPr>
          <w:rtl/>
        </w:rPr>
        <w:t>ترك عادت، موجب مرض است!.. اين ني</w:t>
      </w:r>
      <w:r w:rsidR="00BB28A3">
        <w:rPr>
          <w:rtl/>
        </w:rPr>
        <w:t>ز دروغ است و ثابت و مسند نيست!.</w:t>
      </w:r>
    </w:p>
    <w:p w:rsidR="00BB28A3" w:rsidRDefault="00082CC7" w:rsidP="00172A42">
      <w:pPr>
        <w:pStyle w:val="a5"/>
        <w:rPr>
          <w:rtl/>
        </w:rPr>
      </w:pPr>
      <w:r w:rsidRPr="006F0B90">
        <w:rPr>
          <w:rtl/>
        </w:rPr>
        <w:t>در (ص 226) مى‏گويد: «پس از اينكه انصار با أبوبكر بيعت كردند، سعد گفت: به خدا قسم با شما بيعت نمى‏كنم تا اينكه هرچه تير در تركش دارم به سوى شما پرتاب نمايم و همراه با خاندان و قبيله‏ام با شما كارزار كنم. نه! به خدا سوگند اگر جن و انس با شما هماهنگ شوند، با شما بيعت نخواهم كرد تا خدايم را دريابم، و لذا با آنها نماز نمى‏خواند و در مجالسشان حاضر نمى‏شد و با آنها رفت‏وآمد نداشت و...».</w:t>
      </w:r>
    </w:p>
    <w:p w:rsidR="00BB28A3" w:rsidRDefault="00082CC7" w:rsidP="00172A42">
      <w:pPr>
        <w:pStyle w:val="a5"/>
        <w:rPr>
          <w:rtl/>
        </w:rPr>
      </w:pPr>
      <w:r w:rsidRPr="006F0B90">
        <w:rPr>
          <w:rtl/>
        </w:rPr>
        <w:t>اين نيز دروغ است! زيرا اين روايت از طريق أبى‏مخنف لوطبن‏يحيى - كه شيعه است - روايت شده است! إبن‏معين او را موثّق نمى‏داند. أبوحاتم او را متروك‏الحديث دانسته است. إبن‏تيميه او را معروف به دروغگويى دانسته.. إبن حجر او را سازنده و دروغ‏پرداز روايات دانسته.. زبيدى نيز او را شيعه و متروك دانسته است!.</w:t>
      </w:r>
    </w:p>
    <w:p w:rsidR="00BB28A3" w:rsidRDefault="00082CC7" w:rsidP="009B169A">
      <w:pPr>
        <w:pStyle w:val="a5"/>
        <w:widowControl w:val="0"/>
        <w:rPr>
          <w:rtl/>
        </w:rPr>
      </w:pPr>
      <w:r w:rsidRPr="006F0B90">
        <w:rPr>
          <w:rtl/>
        </w:rPr>
        <w:t xml:space="preserve"> روايتى كه اهل‏سنّت قبول دارند، صحيح است كه امام احمد در مسند خود از عفان از أبوعوانه از داودبن عبداللّه‏الأودى از حميدبن‏عبدالرحمن روايت كرده كه گفت: رسول خدا </w:t>
      </w:r>
      <w:r w:rsidRPr="006F0B90">
        <w:rPr>
          <w:rFonts w:cs="CTraditional Arabic"/>
          <w:rtl/>
        </w:rPr>
        <w:t>ص</w:t>
      </w:r>
      <w:r w:rsidRPr="006F0B90">
        <w:rPr>
          <w:rtl/>
        </w:rPr>
        <w:t xml:space="preserve"> وفات يافت و أبوبكر در بين مردم بود و بر سرِ او آمد و پرده از رويش كشيد و بوسيد و گفت: «پدر و مادرم فدايت باد! زنده و مرده‏ات چقدر خوشبو است!».. سپس قصّه سقيفه را آورده تا مى‏رسد به آنجا كه أبوبكر به سعد مى‏گويد: «... اى سعد! تو خود مى‏دانى كه رسول خدا </w:t>
      </w:r>
      <w:r w:rsidRPr="006F0B90">
        <w:rPr>
          <w:rFonts w:cs="CTraditional Arabic"/>
          <w:rtl/>
        </w:rPr>
        <w:t>ص</w:t>
      </w:r>
      <w:r w:rsidRPr="006F0B90">
        <w:rPr>
          <w:rtl/>
        </w:rPr>
        <w:t xml:space="preserve"> فرمود: اگر مردم همه به يك طرف بروند و انصار به طرف ديگر، من با انصار روانه مى‏شوم.. اى سعد! تو خود خوب مى‏دانى كه رسول خدا </w:t>
      </w:r>
      <w:r w:rsidRPr="006F0B90">
        <w:rPr>
          <w:rFonts w:cs="CTraditional Arabic"/>
          <w:rtl/>
        </w:rPr>
        <w:t>ص</w:t>
      </w:r>
      <w:r w:rsidRPr="006F0B90">
        <w:rPr>
          <w:rtl/>
        </w:rPr>
        <w:t xml:space="preserve"> فرمود و تو آن موقع نشسته بودى: قريش عهده‏دار اين امر هستند. نيكوكارترين مردم از بهترينشان تبعيّت مى‏كنند و گناه‏كارترين مردم از گناهكارترين‏شان پيروى مى‏كنند.. سعد گفت: راست گفتى! ما وزير باشيم و شما امير»!</w:t>
      </w:r>
      <w:r w:rsidRPr="00D17E13">
        <w:rPr>
          <w:rStyle w:val="FootnoteReference"/>
          <w:rFonts w:ascii="Times New Roman" w:hAnsi="Times New Roman"/>
          <w:b/>
          <w:bCs/>
          <w:sz w:val="24"/>
          <w:szCs w:val="24"/>
          <w:rtl/>
        </w:rPr>
        <w:footnoteReference w:id="118"/>
      </w:r>
      <w:r w:rsidRPr="006F0B90">
        <w:rPr>
          <w:rFonts w:hint="cs"/>
          <w:rtl/>
        </w:rPr>
        <w:t>.</w:t>
      </w:r>
    </w:p>
    <w:p w:rsidR="00BB28A3" w:rsidRDefault="00082CC7" w:rsidP="00172A42">
      <w:pPr>
        <w:pStyle w:val="a5"/>
        <w:rPr>
          <w:rtl/>
        </w:rPr>
      </w:pPr>
      <w:r w:rsidRPr="006F0B90">
        <w:rPr>
          <w:rtl/>
        </w:rPr>
        <w:t>دليل ديگر، همان سخنان على در نامه‏اى كه به معاويه نوشت و در آن متذكّر شده بود: كه تو حق ندارى با من بيعت نكنى؛ زيرا همه مردم با من بيعت كرده‏اند.. تحت همان شرايطى كه قبلاً با أبوبكر و عمر و عثمان بيعت كردند و هيچ كس هم مخالفت ننمود و اگر كسى به عنوان امام انتخاب شد، اين خشنودى خدا را مى‏رساند! پس اگر كسى از روى طعن و بدعت، با امام منتخب‏شده بيعت نكرد و مخالفت نمود، بايستى مسلمانان او را برگردانند و اگر باز هم مخالفت نمود، بايستى با او - به خاطر سرپيچى‏اش - بجنگند و...»</w:t>
      </w:r>
      <w:r w:rsidRPr="00D17E13">
        <w:rPr>
          <w:rStyle w:val="FootnoteReference"/>
          <w:rFonts w:ascii="Times New Roman" w:hAnsi="Times New Roman"/>
          <w:b/>
          <w:bCs/>
          <w:sz w:val="24"/>
          <w:szCs w:val="24"/>
          <w:rtl/>
        </w:rPr>
        <w:footnoteReference w:id="119"/>
      </w:r>
      <w:r w:rsidRPr="006F0B90">
        <w:rPr>
          <w:rFonts w:hint="cs"/>
          <w:rtl/>
        </w:rPr>
        <w:t>.</w:t>
      </w:r>
    </w:p>
    <w:p w:rsidR="00BB28A3" w:rsidRDefault="00082CC7" w:rsidP="00172A42">
      <w:pPr>
        <w:pStyle w:val="a5"/>
        <w:rPr>
          <w:rtl/>
        </w:rPr>
      </w:pPr>
      <w:r w:rsidRPr="006F0B90">
        <w:rPr>
          <w:rtl/>
        </w:rPr>
        <w:t>و چنانچه مى‏دانيم، هيچ جايى ذكر نشده كه مسلمانان با سعد جنگيدند و يا او را به بيعت با أبوبكر مجبور ساختند!.. گذشته از اين، محتواى خود روايت نيز دروغ است؛ زيرا در روايت آمده كه سعد قسم مى‏خورد كه با آنها بيعت نمى‏كند و با آنها تا آخرين نفسش مى‏جنگد و تمام قبيله‏اش را بسيج مى‏كند و خلاصه در نمازهايشان، در مشورتهايشان، در حج‏شان، در جنگهايشان، و به طور كلّى در هيچ يك از اجتماعاتشان شركت نخواهد كرد!.. در كدام روايت آمده كه سعد - به خاطر بجانياوردن سوگندش - كفّاره قسمش را داده است! در كدام روايت آمده كه سعد در مشورتهايشان شركت نمى‏كرد؟ يا به نماز جماعت و خطبه‏هايشان نمى‏رفت؟ آيا به تنهايى حج مى‏كرد؟! و...؟ تفصيل آن در فصل «امامت و خلافت» آمده است.</w:t>
      </w:r>
    </w:p>
    <w:p w:rsidR="00BB28A3" w:rsidRDefault="00082CC7" w:rsidP="00172A42">
      <w:pPr>
        <w:pStyle w:val="a5"/>
        <w:rPr>
          <w:rtl/>
        </w:rPr>
      </w:pPr>
      <w:r w:rsidRPr="006F0B90">
        <w:rPr>
          <w:rtl/>
        </w:rPr>
        <w:t>در (ص 227) آورده است: «هر كس اين مصيبت (يعنى اختلاف فاطمه با أبوبكر بر سر فدك) را با كنجكاوى بنگرد و تمام جوانبش را مورد بررسى قرار دهد، يقين پيدا مى‏كند كه أبوبكر عمداً بنا بر اذيّت زهرا و تكذيبش داشت تا اينكه آن حضرت با روايتهاى غدير و ديگر روايتها بر أبوبكر احتجاج نكند، درباره خلافت شويش و پسرعمويش على، و قرائن زيادى بر اين امر دلالت دارد، از جمله آنچه تاريخ‏نگاران نگاشته‏اند كه آن حضرت بر مجالس انصار وارد مى‏شد و از آنان درخواست يارى و بيعت براى پسرعمويش مى‏نمود و...».</w:t>
      </w:r>
    </w:p>
    <w:p w:rsidR="00BB28A3" w:rsidRDefault="00082CC7" w:rsidP="00172A42">
      <w:pPr>
        <w:pStyle w:val="a5"/>
        <w:rPr>
          <w:rtl/>
        </w:rPr>
      </w:pPr>
      <w:r w:rsidRPr="006F0B90">
        <w:rPr>
          <w:rtl/>
        </w:rPr>
        <w:t>چه سخن زشت و سخيف و بچه‏گانه‏اى!! فدك را از فاطمه گرفت تا با روايتهاى غدير و ديگر روايتها بر او احتجاج نكند؟! و بچه‏گانه‏تر از آن، اينكه فاطمه بر مجالس انصار وارد مى‏شد و از آنان درخواست يارى و بيعت براى على مى‏نمود و...!!</w:t>
      </w:r>
      <w:r w:rsidRPr="006F0B90">
        <w:rPr>
          <w:rFonts w:hint="cs"/>
          <w:rtl/>
        </w:rPr>
        <w:t>.</w:t>
      </w:r>
    </w:p>
    <w:p w:rsidR="00BB28A3" w:rsidRDefault="00082CC7" w:rsidP="00172A42">
      <w:pPr>
        <w:pStyle w:val="a5"/>
        <w:rPr>
          <w:rtl/>
        </w:rPr>
      </w:pPr>
      <w:r w:rsidRPr="006F0B90">
        <w:rPr>
          <w:rtl/>
        </w:rPr>
        <w:t xml:space="preserve">ببينيد كه به دختر رسول خدا </w:t>
      </w:r>
      <w:r w:rsidRPr="006F0B90">
        <w:rPr>
          <w:rFonts w:cs="CTraditional Arabic"/>
          <w:rtl/>
        </w:rPr>
        <w:t>ص</w:t>
      </w:r>
      <w:r w:rsidRPr="006F0B90">
        <w:rPr>
          <w:rtl/>
        </w:rPr>
        <w:t xml:space="preserve"> چه اهانتهايى كه نمى‏كنند! چنانچه در روايتهايشان آورده‏اند كه: «فاطمه نزد أبوبكر و عمر رفت تا فدك را از آنها بگيرد و با آنها مشاجره نمود و در بين همه مردم سخن گفت و فرياد كشيد، و لذا مردم همگى به طرف او جمع شدند»!! و يا شيخ كلينى در كتابش «اصول كافى» مى‏آورد: «فاطمه، گريبان عمر را</w:t>
      </w:r>
      <w:r w:rsidR="00D17E13">
        <w:rPr>
          <w:rtl/>
        </w:rPr>
        <w:t xml:space="preserve"> </w:t>
      </w:r>
      <w:r w:rsidRPr="006F0B90">
        <w:rPr>
          <w:rtl/>
        </w:rPr>
        <w:t>كشيد به گونه‏اى كه او را به خود چسبانيد»!!</w:t>
      </w:r>
      <w:r w:rsidRPr="00D17E13">
        <w:rPr>
          <w:rStyle w:val="FootnoteReference"/>
          <w:rFonts w:ascii="Times New Roman" w:hAnsi="Times New Roman"/>
          <w:b/>
          <w:bCs/>
          <w:sz w:val="24"/>
          <w:szCs w:val="24"/>
          <w:rtl/>
        </w:rPr>
        <w:footnoteReference w:id="120"/>
      </w:r>
      <w:r w:rsidRPr="006F0B90">
        <w:rPr>
          <w:rFonts w:hint="cs"/>
          <w:rtl/>
        </w:rPr>
        <w:t>.</w:t>
      </w:r>
    </w:p>
    <w:p w:rsidR="00BB28A3" w:rsidRDefault="00082CC7" w:rsidP="00172A42">
      <w:pPr>
        <w:pStyle w:val="a5"/>
        <w:rPr>
          <w:rtl/>
        </w:rPr>
      </w:pPr>
      <w:r w:rsidRPr="006F0B90">
        <w:rPr>
          <w:rtl/>
        </w:rPr>
        <w:t>يا آورده‏اند: «فاطمه، أبوبكر را تهديد كرد و گفت: اگر از على دست برندارى، بدان كه موهاى سرم را پريشان و پراكنده مى‏كنم و پيراهنم را پاره مى‏كنم»!</w:t>
      </w:r>
      <w:r w:rsidRPr="00D17E13">
        <w:rPr>
          <w:rStyle w:val="FootnoteReference"/>
          <w:rFonts w:ascii="Times New Roman" w:hAnsi="Times New Roman"/>
          <w:b/>
          <w:bCs/>
          <w:sz w:val="24"/>
          <w:szCs w:val="24"/>
          <w:rtl/>
        </w:rPr>
        <w:footnoteReference w:id="121"/>
      </w:r>
      <w:r w:rsidRPr="00D17E13">
        <w:rPr>
          <w:b/>
          <w:bCs/>
          <w:sz w:val="24"/>
          <w:szCs w:val="24"/>
          <w:vertAlign w:val="superscript"/>
          <w:rtl/>
        </w:rPr>
        <w:t>‏</w:t>
      </w:r>
      <w:r w:rsidR="00D17E13">
        <w:rPr>
          <w:rtl/>
        </w:rPr>
        <w:t xml:space="preserve"> </w:t>
      </w:r>
      <w:r w:rsidRPr="006F0B90">
        <w:rPr>
          <w:rtl/>
        </w:rPr>
        <w:t>كجاست آن قول پروردگار كه تيجانى و شيعيان بر عايشه احتجاج مى‏كنند؟! خداوند مى‏فرمايد:</w:t>
      </w:r>
    </w:p>
    <w:p w:rsidR="00BB28A3" w:rsidRDefault="00082CC7" w:rsidP="009B169A">
      <w:pPr>
        <w:pStyle w:val="a5"/>
        <w:rPr>
          <w:rFonts w:ascii="Times New Roman" w:hAnsi="Times New Roman"/>
          <w:rtl/>
        </w:rPr>
      </w:pPr>
      <w:r w:rsidRPr="006F0B90">
        <w:rPr>
          <w:rFonts w:ascii="Times New Roman" w:hAnsi="Times New Roman" w:cs="Traditional Arabic" w:hint="cs"/>
          <w:rtl/>
        </w:rPr>
        <w:t>﴿</w:t>
      </w:r>
      <w:r w:rsidR="00BB28A3" w:rsidRPr="00172A42">
        <w:rPr>
          <w:rStyle w:val="Char3"/>
          <w:rFonts w:hint="cs"/>
          <w:rtl/>
        </w:rPr>
        <w:t xml:space="preserve">وَقَرۡنَ </w:t>
      </w:r>
      <w:r w:rsidR="00BB28A3" w:rsidRPr="00172A42">
        <w:rPr>
          <w:rStyle w:val="Char3"/>
          <w:rtl/>
        </w:rPr>
        <w:t>فِي بُيُوتِكُنَّ</w:t>
      </w:r>
      <w:r w:rsidRPr="006F0B90">
        <w:rPr>
          <w:rFonts w:ascii="Times New Roman" w:hAnsi="Times New Roman" w:cs="Traditional Arabic" w:hint="cs"/>
          <w:rtl/>
        </w:rPr>
        <w:t>﴾</w:t>
      </w:r>
      <w:r w:rsidR="00BB28A3">
        <w:rPr>
          <w:rFonts w:ascii="Times New Roman" w:hAnsi="Times New Roman" w:hint="cs"/>
          <w:rtl/>
        </w:rPr>
        <w:t xml:space="preserve"> </w:t>
      </w:r>
      <w:r w:rsidRPr="00172A42">
        <w:rPr>
          <w:rStyle w:val="Char4"/>
          <w:rtl/>
        </w:rPr>
        <w:t>[الأحزاب: ٣٣]</w:t>
      </w:r>
      <w:r w:rsidRPr="00C74BFA">
        <w:rPr>
          <w:rFonts w:ascii="Times New Roman" w:hAnsi="Times New Roman" w:hint="cs"/>
          <w:rtl/>
        </w:rPr>
        <w:t>.</w:t>
      </w:r>
    </w:p>
    <w:p w:rsidR="00082CC7" w:rsidRPr="006F0B90" w:rsidRDefault="00082CC7" w:rsidP="00172A42">
      <w:pPr>
        <w:pStyle w:val="a5"/>
        <w:rPr>
          <w:rtl/>
        </w:rPr>
      </w:pPr>
      <w:r w:rsidRPr="006F0B90">
        <w:rPr>
          <w:rFonts w:cs="Traditional Arabic" w:hint="cs"/>
          <w:rtl/>
        </w:rPr>
        <w:t>«</w:t>
      </w:r>
      <w:r w:rsidRPr="00982332">
        <w:rPr>
          <w:sz w:val="26"/>
          <w:szCs w:val="26"/>
          <w:rtl/>
        </w:rPr>
        <w:t>شما زنان در خانه‏هايتان‏ بمانيد و بيرون نياييد!</w:t>
      </w:r>
      <w:r w:rsidRPr="006F0B90">
        <w:rPr>
          <w:rFonts w:cs="Traditional Arabic" w:hint="cs"/>
          <w:rtl/>
        </w:rPr>
        <w:t>»</w:t>
      </w:r>
      <w:r w:rsidRPr="006F0B90">
        <w:rPr>
          <w:rtl/>
        </w:rPr>
        <w:t>. يا اينكه اين آيه فقط به عايشه اختصاص دارد، آنگونه كه تيجانى و امثال او - دائماً - مستمسك خود قرار مى‏دهند؟!</w:t>
      </w:r>
      <w:r w:rsidRPr="006F0B90">
        <w:rPr>
          <w:rFonts w:hint="cs"/>
          <w:rtl/>
        </w:rPr>
        <w:t>.</w:t>
      </w:r>
    </w:p>
    <w:p w:rsidR="00BB28A3" w:rsidRDefault="00082CC7" w:rsidP="00172A42">
      <w:pPr>
        <w:pStyle w:val="a5"/>
        <w:rPr>
          <w:rtl/>
        </w:rPr>
      </w:pPr>
      <w:r w:rsidRPr="006F0B90">
        <w:rPr>
          <w:rtl/>
        </w:rPr>
        <w:t>در اين مورد در فصل «امامت و خلافت»، و پيرامون «قضيّه فدك» - كه داستانى مغالطه‏آميز است - در فصل «مناق</w:t>
      </w:r>
      <w:r w:rsidR="00BB28A3">
        <w:rPr>
          <w:rtl/>
        </w:rPr>
        <w:t>ب خلفاء» به تفصيل سخن گفته‏ايم.</w:t>
      </w:r>
    </w:p>
    <w:p w:rsidR="00BB28A3" w:rsidRDefault="00082CC7" w:rsidP="00172A42">
      <w:pPr>
        <w:pStyle w:val="a5"/>
        <w:rPr>
          <w:rtl/>
        </w:rPr>
      </w:pPr>
      <w:r w:rsidRPr="006F0B90">
        <w:rPr>
          <w:rtl/>
        </w:rPr>
        <w:t>در (ص 238) مى‏گويد: «و امّا خلافت عثمان يك مسخره تاريخى است، چراكه عمر، شش نفر را براى خلافت انتخاب كرد و آنان را مجبور ساخت كه بايد يك نفر را از ميان خود برگزينند و گفت: اگر چهار نفر اتّفاق‏نظر داشتند و دو نفر مخالفت كردند، آن دو را بكشيد و اگر دو گروه شدند، سه نفر در طرفى ديگر، پس آن گروه سه نفرى كه عبدالرحمن‏بن عوف با آن‏هاست، اولويّت دارد و اگر مدّتى گذشت و هر شش نفر به نتيجه‏اى نرسيدند، همه را بكشيد!! و اين داستانى است عجيب و غريبى».</w:t>
      </w:r>
    </w:p>
    <w:p w:rsidR="00BB28A3" w:rsidRDefault="00082CC7" w:rsidP="00172A42">
      <w:pPr>
        <w:pStyle w:val="a5"/>
        <w:rPr>
          <w:rtl/>
        </w:rPr>
      </w:pPr>
      <w:r w:rsidRPr="006F0B90">
        <w:rPr>
          <w:rtl/>
        </w:rPr>
        <w:t>آرى!.. ما هم مى‏گوييم: اين داستانى است عجيب و غريب و همچنين دروغ و ساختگى!! راوى آن همان لوط بن‏يحيى أبومخنف است كه گواهى اهل‏علم درباره‏اش را قبلاً ذكر كرديم.. و نقد و بررسى متن اين ماجرا - يعنى ماجراى شوراى شش‏نفره - را در فصل «مناقب خلفاء» آورده‏ايم.</w:t>
      </w:r>
    </w:p>
    <w:p w:rsidR="00BB28A3" w:rsidRDefault="00082CC7" w:rsidP="00172A42">
      <w:pPr>
        <w:pStyle w:val="a5"/>
        <w:rPr>
          <w:rtl/>
        </w:rPr>
      </w:pPr>
      <w:r w:rsidRPr="006F0B90">
        <w:rPr>
          <w:rtl/>
        </w:rPr>
        <w:t xml:space="preserve">در (ص 239) مى‏گويد: «و من همچون گذشته، مورد استناد قرار نمى‏دهم جز روايتهايى كه هر دو گروه بر آن اجماع و اتّفاق‏نظر دارند، از جمله اين احاديث: حديث </w:t>
      </w:r>
      <w:r>
        <w:rPr>
          <w:rFonts w:cs="Traditional Arabic" w:hint="cs"/>
          <w:rtl/>
        </w:rPr>
        <w:t>«</w:t>
      </w:r>
      <w:r w:rsidRPr="006F0B90">
        <w:rPr>
          <w:rStyle w:val="Char1"/>
          <w:rtl/>
          <w:lang w:bidi="ar-SA"/>
        </w:rPr>
        <w:t>أَنَا مَدِينَةُ الْعِلْمِ وَعَلِيٌّ بَابُهَا</w:t>
      </w:r>
      <w:r w:rsidRPr="006F0B90">
        <w:rPr>
          <w:rFonts w:cs="Traditional Arabic" w:hint="cs"/>
          <w:rtl/>
        </w:rPr>
        <w:t>»</w:t>
      </w:r>
      <w:r w:rsidRPr="00172A42">
        <w:rPr>
          <w:rtl/>
        </w:rPr>
        <w:t>.</w:t>
      </w:r>
    </w:p>
    <w:p w:rsidR="00BB28A3" w:rsidRDefault="00082CC7" w:rsidP="00172A42">
      <w:pPr>
        <w:pStyle w:val="a5"/>
        <w:rPr>
          <w:rtl/>
        </w:rPr>
      </w:pPr>
      <w:r w:rsidRPr="006F0B90">
        <w:rPr>
          <w:rtl/>
        </w:rPr>
        <w:t>اين حديث از نظر اهل‏سنّت، صحيح نيست و فقها و علمايشان آن را مردود و جعلى دانسته‏اند.. بخارى گفته: هيچ صورت صحيحى ندارد و منكر است!</w:t>
      </w:r>
      <w:r w:rsidRPr="00D17E13">
        <w:rPr>
          <w:rStyle w:val="FootnoteReference"/>
          <w:rFonts w:ascii="Times New Roman" w:hAnsi="Times New Roman"/>
          <w:b/>
          <w:bCs/>
          <w:sz w:val="24"/>
          <w:szCs w:val="24"/>
          <w:rtl/>
        </w:rPr>
        <w:footnoteReference w:id="122"/>
      </w:r>
      <w:r>
        <w:rPr>
          <w:rtl/>
        </w:rPr>
        <w:t>.</w:t>
      </w:r>
      <w:r w:rsidRPr="006F0B90">
        <w:rPr>
          <w:rtl/>
        </w:rPr>
        <w:t xml:space="preserve"> أبوحاتم گفته: هيچ اصل و اساسى ندارد!.. أبوزرعة گفته: بسيار مفتضح و پُراشكال است!</w:t>
      </w:r>
      <w:r w:rsidRPr="00D17E13">
        <w:rPr>
          <w:rStyle w:val="FootnoteReference"/>
          <w:rFonts w:ascii="Times New Roman" w:hAnsi="Times New Roman"/>
          <w:b/>
          <w:bCs/>
          <w:sz w:val="24"/>
          <w:szCs w:val="24"/>
          <w:rtl/>
        </w:rPr>
        <w:footnoteReference w:id="123"/>
      </w:r>
      <w:r>
        <w:rPr>
          <w:rFonts w:hint="cs"/>
          <w:rtl/>
        </w:rPr>
        <w:t>.</w:t>
      </w:r>
      <w:r w:rsidRPr="006F0B90">
        <w:rPr>
          <w:rtl/>
        </w:rPr>
        <w:t xml:space="preserve"> ترمذى گفته: اين حديث غريب و منكر است!</w:t>
      </w:r>
      <w:r w:rsidRPr="00D17E13">
        <w:rPr>
          <w:rStyle w:val="FootnoteReference"/>
          <w:rFonts w:ascii="Times New Roman" w:hAnsi="Times New Roman"/>
          <w:b/>
          <w:bCs/>
          <w:sz w:val="24"/>
          <w:szCs w:val="24"/>
          <w:rtl/>
        </w:rPr>
        <w:footnoteReference w:id="124"/>
      </w:r>
      <w:r w:rsidRPr="006F0B90">
        <w:rPr>
          <w:rtl/>
        </w:rPr>
        <w:t>. عقيلى گفته: چيز صحيحى در متن آن‏</w:t>
      </w:r>
      <w:r>
        <w:rPr>
          <w:rFonts w:hint="cs"/>
          <w:rtl/>
        </w:rPr>
        <w:t xml:space="preserve"> </w:t>
      </w:r>
      <w:r w:rsidRPr="006F0B90">
        <w:rPr>
          <w:rtl/>
        </w:rPr>
        <w:t>نيست!.. إبن‏حبان گفته: اين چيزى است كه اصل و اساسى ندارد!.. دارقطنى گفته</w:t>
      </w:r>
      <w:r w:rsidRPr="00D17E13">
        <w:rPr>
          <w:rStyle w:val="FootnoteReference"/>
          <w:rFonts w:ascii="Times New Roman" w:hAnsi="Times New Roman"/>
          <w:b/>
          <w:bCs/>
          <w:sz w:val="24"/>
          <w:szCs w:val="24"/>
          <w:rtl/>
        </w:rPr>
        <w:footnoteReference w:id="125"/>
      </w:r>
      <w:r w:rsidRPr="006F0B90">
        <w:rPr>
          <w:rtl/>
        </w:rPr>
        <w:t xml:space="preserve"> حديثى پريشان و ناصحيح است!.. إبن‏جوزى گفته: صحيح نيست و پايه‏اى ندارد!</w:t>
      </w:r>
      <w:r w:rsidRPr="00D17E13">
        <w:rPr>
          <w:rStyle w:val="FootnoteReference"/>
          <w:rFonts w:ascii="Times New Roman" w:hAnsi="Times New Roman"/>
          <w:b/>
          <w:bCs/>
          <w:sz w:val="24"/>
          <w:szCs w:val="24"/>
          <w:rtl/>
        </w:rPr>
        <w:footnoteReference w:id="126"/>
      </w:r>
      <w:r>
        <w:rPr>
          <w:rFonts w:hint="cs"/>
          <w:rtl/>
        </w:rPr>
        <w:t>.</w:t>
      </w:r>
      <w:r w:rsidRPr="006F0B90">
        <w:rPr>
          <w:rtl/>
        </w:rPr>
        <w:t xml:space="preserve"> امام نووى گفته: جعلى است!.. إبن‏تيميّه گفته: موضوع و ساختگى است!</w:t>
      </w:r>
      <w:r w:rsidRPr="00D17E13">
        <w:rPr>
          <w:rStyle w:val="FootnoteReference"/>
          <w:rFonts w:ascii="Times New Roman" w:hAnsi="Times New Roman"/>
          <w:b/>
          <w:bCs/>
          <w:sz w:val="24"/>
          <w:szCs w:val="24"/>
          <w:rtl/>
        </w:rPr>
        <w:footnoteReference w:id="127"/>
      </w:r>
      <w:r w:rsidRPr="006F0B90">
        <w:rPr>
          <w:rtl/>
        </w:rPr>
        <w:t>.. ذهبى گفته: ساختگى است!.. و بالاخره البانى نيز گفته: كذب و ساختگى است!..</w:t>
      </w:r>
      <w:r w:rsidRPr="00D17E13">
        <w:rPr>
          <w:rStyle w:val="FootnoteReference"/>
          <w:rFonts w:ascii="Times New Roman" w:hAnsi="Times New Roman"/>
          <w:b/>
          <w:bCs/>
          <w:sz w:val="24"/>
          <w:szCs w:val="24"/>
          <w:rtl/>
        </w:rPr>
        <w:footnoteReference w:id="128"/>
      </w:r>
      <w:r>
        <w:rPr>
          <w:rtl/>
        </w:rPr>
        <w:t>.</w:t>
      </w:r>
    </w:p>
    <w:p w:rsidR="00BB28A3" w:rsidRDefault="00082CC7" w:rsidP="00172A42">
      <w:pPr>
        <w:pStyle w:val="a5"/>
        <w:rPr>
          <w:rtl/>
        </w:rPr>
      </w:pPr>
      <w:r w:rsidRPr="006F0B90">
        <w:rPr>
          <w:rtl/>
        </w:rPr>
        <w:t>در (ص 240) مى‏گويد: «و اين إبن‏عباس است كه مى‏گويد: علم من و علم اصحاب محمّد كجا و علم على كجاست جز اينكه قطره‏اى در هفت دريا باشد».</w:t>
      </w:r>
    </w:p>
    <w:p w:rsidR="00BB28A3" w:rsidRDefault="00082CC7" w:rsidP="00172A42">
      <w:pPr>
        <w:pStyle w:val="a5"/>
        <w:rPr>
          <w:rtl/>
        </w:rPr>
      </w:pPr>
      <w:r w:rsidRPr="006F0B90">
        <w:rPr>
          <w:rtl/>
        </w:rPr>
        <w:t>اين نيز كذب محض است و كسى آن را نپذيرفته است!.. تيجانى با</w:t>
      </w:r>
      <w:r>
        <w:rPr>
          <w:rtl/>
        </w:rPr>
        <w:t>ز هم در ادّعايش دروغ گفته است!.</w:t>
      </w:r>
    </w:p>
    <w:p w:rsidR="00082CC7" w:rsidRDefault="00082CC7" w:rsidP="00172A42">
      <w:pPr>
        <w:pStyle w:val="a5"/>
        <w:rPr>
          <w:rFonts w:ascii="Times New Roman" w:hAnsi="Times New Roman"/>
          <w:rtl/>
        </w:rPr>
      </w:pPr>
      <w:r w:rsidRPr="006F0B90">
        <w:rPr>
          <w:rFonts w:ascii="Times New Roman" w:hAnsi="Times New Roman"/>
          <w:rtl/>
        </w:rPr>
        <w:t xml:space="preserve">در (ص 244) حديث </w:t>
      </w:r>
      <w:r w:rsidRPr="00172A42">
        <w:rPr>
          <w:rStyle w:val="Char5"/>
          <w:rtl/>
        </w:rPr>
        <w:t>«</w:t>
      </w:r>
      <w:r w:rsidR="00BB28A3" w:rsidRPr="00172A42">
        <w:rPr>
          <w:rStyle w:val="Char5"/>
          <w:rtl/>
        </w:rPr>
        <w:t>على منى وأنا من على، و</w:t>
      </w:r>
      <w:r w:rsidRPr="00172A42">
        <w:rPr>
          <w:rStyle w:val="Char5"/>
          <w:rtl/>
        </w:rPr>
        <w:t>لا يؤدّى</w:t>
      </w:r>
      <w:r w:rsidR="00BB28A3" w:rsidRPr="00172A42">
        <w:rPr>
          <w:rStyle w:val="Char5"/>
          <w:rtl/>
        </w:rPr>
        <w:t xml:space="preserve"> عنى إلا أنا و</w:t>
      </w:r>
      <w:r w:rsidRPr="00172A42">
        <w:rPr>
          <w:rStyle w:val="Char5"/>
          <w:rtl/>
        </w:rPr>
        <w:t>على»</w:t>
      </w:r>
      <w:r w:rsidRPr="006F0B90">
        <w:rPr>
          <w:rFonts w:ascii="Times New Roman" w:hAnsi="Times New Roman"/>
          <w:rtl/>
        </w:rPr>
        <w:t xml:space="preserve"> را آورده است.</w:t>
      </w:r>
    </w:p>
    <w:p w:rsidR="00BB28A3" w:rsidRDefault="00082CC7" w:rsidP="00172A42">
      <w:pPr>
        <w:pStyle w:val="a5"/>
        <w:rPr>
          <w:rtl/>
        </w:rPr>
      </w:pPr>
      <w:r w:rsidRPr="006F0B90">
        <w:rPr>
          <w:rtl/>
        </w:rPr>
        <w:t>اين حديث نيز به أبى‏إسحاق سبيعى برمى‏گردد كه به تدليس مشهور است!</w:t>
      </w:r>
      <w:r w:rsidRPr="00D17E13">
        <w:rPr>
          <w:rStyle w:val="FootnoteReference"/>
          <w:rFonts w:ascii="Times New Roman" w:hAnsi="Times New Roman"/>
          <w:b/>
          <w:bCs/>
          <w:sz w:val="24"/>
          <w:szCs w:val="24"/>
          <w:rtl/>
        </w:rPr>
        <w:footnoteReference w:id="129"/>
      </w:r>
      <w:r w:rsidR="00BB28A3">
        <w:rPr>
          <w:rFonts w:hint="cs"/>
          <w:rtl/>
        </w:rPr>
        <w:t xml:space="preserve"> </w:t>
      </w:r>
      <w:r w:rsidRPr="006F0B90">
        <w:rPr>
          <w:rtl/>
        </w:rPr>
        <w:t>باز هم در (ص 244) روايت دروغين ديگرى را با اين متن آورده است: «اى على، تو هستى كه براى امّتم بيان مى‏كنى، آنچه پس از من درباره‏اش اختلاف كنند».</w:t>
      </w:r>
    </w:p>
    <w:p w:rsidR="00082CC7" w:rsidRDefault="00082CC7" w:rsidP="00172A42">
      <w:pPr>
        <w:pStyle w:val="a5"/>
        <w:rPr>
          <w:rtl/>
        </w:rPr>
      </w:pPr>
      <w:r w:rsidRPr="006F0B90">
        <w:rPr>
          <w:rtl/>
        </w:rPr>
        <w:t>اين روايت نيز به ضراربن‏صرد برمى‏گردد كه به «كذّاب» بودن مشهور است!</w:t>
      </w:r>
      <w:r w:rsidRPr="00D17E13">
        <w:rPr>
          <w:rStyle w:val="FootnoteReference"/>
          <w:rFonts w:ascii="Times New Roman" w:hAnsi="Times New Roman"/>
          <w:b/>
          <w:bCs/>
          <w:sz w:val="24"/>
          <w:szCs w:val="24"/>
          <w:rtl/>
        </w:rPr>
        <w:footnoteReference w:id="130"/>
      </w:r>
      <w:r>
        <w:rPr>
          <w:rFonts w:hint="cs"/>
          <w:rtl/>
        </w:rPr>
        <w:t>.</w:t>
      </w:r>
    </w:p>
    <w:p w:rsidR="00BB28A3" w:rsidRDefault="00082CC7" w:rsidP="00172A42">
      <w:pPr>
        <w:pStyle w:val="a5"/>
        <w:rPr>
          <w:rtl/>
        </w:rPr>
      </w:pPr>
      <w:r w:rsidRPr="006F0B90">
        <w:rPr>
          <w:rtl/>
        </w:rPr>
        <w:t>إبن‏معين و نسايى نيز او را دروغگو و غير مو</w:t>
      </w:r>
      <w:r>
        <w:rPr>
          <w:rtl/>
        </w:rPr>
        <w:t>ثّق مى‏دانند!.</w:t>
      </w:r>
    </w:p>
    <w:p w:rsidR="00082CC7" w:rsidRDefault="00082CC7" w:rsidP="00172A42">
      <w:pPr>
        <w:pStyle w:val="a5"/>
        <w:rPr>
          <w:rtl/>
        </w:rPr>
      </w:pPr>
      <w:r w:rsidRPr="006F0B90">
        <w:rPr>
          <w:rtl/>
        </w:rPr>
        <w:t xml:space="preserve">در (ص 245) حديث ديگرى را با عنوان «حديث دار، در روز انذار» بدين صورت آورده است: پيامبر اكرم‏ </w:t>
      </w:r>
      <w:r>
        <w:rPr>
          <w:rFonts w:cs="CTraditional Arabic" w:hint="cs"/>
          <w:rtl/>
        </w:rPr>
        <w:t>ص</w:t>
      </w:r>
      <w:r w:rsidRPr="006F0B90">
        <w:rPr>
          <w:rtl/>
        </w:rPr>
        <w:t xml:space="preserve"> اشاره به على فرمود:</w:t>
      </w:r>
      <w:r>
        <w:rPr>
          <w:rFonts w:hint="cs"/>
          <w:rtl/>
        </w:rPr>
        <w:t xml:space="preserve"> </w:t>
      </w:r>
      <w:r w:rsidRPr="00172A42">
        <w:rPr>
          <w:rStyle w:val="Char5"/>
          <w:rFonts w:hint="cs"/>
          <w:rtl/>
        </w:rPr>
        <w:t>«</w:t>
      </w:r>
      <w:r w:rsidR="00BB28A3" w:rsidRPr="00172A42">
        <w:rPr>
          <w:rStyle w:val="Char5"/>
          <w:rtl/>
        </w:rPr>
        <w:t>إن هذا أخى و</w:t>
      </w:r>
      <w:r w:rsidRPr="00172A42">
        <w:rPr>
          <w:rStyle w:val="Char5"/>
          <w:rtl/>
        </w:rPr>
        <w:t>وصيى وخليفتى من بعدى، فاسمعوا له وأطيعوا!</w:t>
      </w:r>
      <w:r w:rsidRPr="00172A42">
        <w:rPr>
          <w:rStyle w:val="Char5"/>
          <w:rFonts w:hint="cs"/>
          <w:rtl/>
        </w:rPr>
        <w:t>»</w:t>
      </w:r>
      <w:r>
        <w:rPr>
          <w:rFonts w:hint="cs"/>
          <w:rtl/>
        </w:rPr>
        <w:t>.</w:t>
      </w:r>
      <w:r w:rsidRPr="006F0B90">
        <w:rPr>
          <w:rtl/>
        </w:rPr>
        <w:t xml:space="preserve"> يعنى: </w:t>
      </w:r>
      <w:r>
        <w:rPr>
          <w:rFonts w:cs="Traditional Arabic" w:hint="cs"/>
          <w:rtl/>
        </w:rPr>
        <w:t>«</w:t>
      </w:r>
      <w:r w:rsidRPr="006F0B90">
        <w:rPr>
          <w:sz w:val="26"/>
          <w:szCs w:val="26"/>
          <w:rtl/>
        </w:rPr>
        <w:t>اين برادر من، وصىّ من، و جانشين من بعد من است، پس به او گوش فرادهيد و از او اطاعت نماييد!.. اين حديث نيز از احاديث صحيح و درست است كه...</w:t>
      </w:r>
      <w:r>
        <w:rPr>
          <w:rFonts w:cs="Traditional Arabic" w:hint="cs"/>
          <w:rtl/>
        </w:rPr>
        <w:t>»</w:t>
      </w:r>
      <w:r w:rsidRPr="006F0B90">
        <w:rPr>
          <w:rtl/>
        </w:rPr>
        <w:t>.</w:t>
      </w:r>
    </w:p>
    <w:p w:rsidR="00082CC7" w:rsidRPr="006F0B90" w:rsidRDefault="00082CC7" w:rsidP="00172A42">
      <w:pPr>
        <w:pStyle w:val="a5"/>
        <w:rPr>
          <w:rtl/>
        </w:rPr>
      </w:pPr>
      <w:r w:rsidRPr="006F0B90">
        <w:rPr>
          <w:rtl/>
        </w:rPr>
        <w:t>نه تنها فقهاى اهل‏سنّت آن را متواتر ندانسته، بلكه همگى آن را جعلى و دروغين دانسته‏اند! اين حديث به أبومريم كوفى</w:t>
      </w:r>
      <w:r w:rsidR="00D17E13">
        <w:rPr>
          <w:rtl/>
        </w:rPr>
        <w:t xml:space="preserve"> </w:t>
      </w:r>
      <w:r w:rsidRPr="006F0B90">
        <w:rPr>
          <w:rtl/>
        </w:rPr>
        <w:t>و عبداللّه‏بن عبدالقدوس برمى‏گردد كه به تشيّع و متروك‏بودن و دروغگويى مشهورند.. إبن‏كثير گفته: عبدالغفاربن‏القاسم أبومريم</w:t>
      </w:r>
      <w:r w:rsidRPr="00D17E13">
        <w:rPr>
          <w:rStyle w:val="FootnoteReference"/>
          <w:rFonts w:ascii="Times New Roman" w:hAnsi="Times New Roman"/>
          <w:b/>
          <w:bCs/>
          <w:sz w:val="24"/>
          <w:szCs w:val="24"/>
          <w:rtl/>
        </w:rPr>
        <w:footnoteReference w:id="131"/>
      </w:r>
      <w:r>
        <w:rPr>
          <w:rFonts w:hint="cs"/>
          <w:rtl/>
        </w:rPr>
        <w:t>،</w:t>
      </w:r>
      <w:r w:rsidR="00D17E13">
        <w:rPr>
          <w:rtl/>
        </w:rPr>
        <w:t xml:space="preserve"> </w:t>
      </w:r>
      <w:r w:rsidRPr="006F0B90">
        <w:rPr>
          <w:rtl/>
        </w:rPr>
        <w:t>متروك و دروغگو و شيعه است!.. إبن‏مدينى و ديگران نيز او را به وضع و جعل حديث معرّفى كرده‏اند!.. إبن‏معين نيز درباره عبداللّه‏بن عبدالقدوس مى‏گويد: او رافضي</w:t>
      </w:r>
      <w:r w:rsidRPr="00D17E13">
        <w:rPr>
          <w:rStyle w:val="FootnoteReference"/>
          <w:rFonts w:ascii="Times New Roman" w:hAnsi="Times New Roman"/>
          <w:b/>
          <w:bCs/>
          <w:sz w:val="24"/>
          <w:szCs w:val="24"/>
          <w:rtl/>
        </w:rPr>
        <w:footnoteReference w:id="132"/>
      </w:r>
      <w:r w:rsidRPr="006F0B90">
        <w:rPr>
          <w:rtl/>
        </w:rPr>
        <w:t>. خبيث است!</w:t>
      </w:r>
      <w:r w:rsidRPr="00D17E13">
        <w:rPr>
          <w:rStyle w:val="FootnoteReference"/>
          <w:rFonts w:ascii="Times New Roman" w:hAnsi="Times New Roman"/>
          <w:b/>
          <w:bCs/>
          <w:sz w:val="24"/>
          <w:szCs w:val="24"/>
          <w:rtl/>
        </w:rPr>
        <w:footnoteReference w:id="133"/>
      </w:r>
      <w:r>
        <w:rPr>
          <w:rFonts w:hint="cs"/>
          <w:rtl/>
        </w:rPr>
        <w:t>.</w:t>
      </w:r>
      <w:r w:rsidRPr="006F0B90">
        <w:rPr>
          <w:rtl/>
        </w:rPr>
        <w:t xml:space="preserve"> </w:t>
      </w:r>
    </w:p>
    <w:p w:rsidR="00BB28A3" w:rsidRDefault="00082CC7" w:rsidP="00172A42">
      <w:pPr>
        <w:pStyle w:val="a5"/>
        <w:rPr>
          <w:rtl/>
        </w:rPr>
      </w:pPr>
      <w:r w:rsidRPr="006F0B90">
        <w:rPr>
          <w:rtl/>
        </w:rPr>
        <w:t>تيجانى در (ص 259) مطلبى را با عنوان «داستان خالدبن وليد» اين چنين آورده است: «امّا سومين حادثه‏اى كه در اوايل خلافت أبوبكر، برايش اتّفاق افتاد و با عمر مخالفت ورزيد و برخى از آيات و روايات را تأويل كرد، داستان خالدبن‏وليد بود كه مالك‏بن‏نويره‏ را ظالمانه به قتل رساند و در همان شب با همسر مالك زناى به عنف كرد. و عمر به خالد مى‏گفت: اى دشمن خدا! يك نفر مسلمان را كشتى، آنگاه بر همسرش شبيخون زدى. به خدا قسم سنگسارت مى‏كنم».</w:t>
      </w:r>
    </w:p>
    <w:p w:rsidR="00BB28A3" w:rsidRDefault="00082CC7" w:rsidP="00172A42">
      <w:pPr>
        <w:pStyle w:val="a5"/>
        <w:rPr>
          <w:rtl/>
        </w:rPr>
      </w:pPr>
      <w:r w:rsidRPr="006F0B90">
        <w:rPr>
          <w:rtl/>
        </w:rPr>
        <w:t xml:space="preserve">ماجراى مشهور «مالك‏بن‏نويره» در تمام كتب تاريخ آمده كه پس از وفات پیامبر </w:t>
      </w:r>
      <w:r w:rsidRPr="006F0B90">
        <w:rPr>
          <w:rFonts w:cs="CTraditional Arabic"/>
          <w:rtl/>
        </w:rPr>
        <w:t>ص</w:t>
      </w:r>
      <w:r w:rsidRPr="006F0B90">
        <w:rPr>
          <w:rtl/>
        </w:rPr>
        <w:t xml:space="preserve"> مانع زكات بوده و طبق روايت ديگر، او تابع سجاح - زنى كه ادّعاى پيامبرى نموده بود - شده بود، ولى روايت مانع‏بودنش از پرداخت زكات مشهورتر است.. اين ماجرا را در فصل «مناقب خلفاء» به تفصيل </w:t>
      </w:r>
      <w:r>
        <w:rPr>
          <w:rtl/>
        </w:rPr>
        <w:t>مورد نقد و بررسى قرار داده‏ايم.</w:t>
      </w:r>
    </w:p>
    <w:p w:rsidR="00BB28A3" w:rsidRDefault="00082CC7" w:rsidP="00172A42">
      <w:pPr>
        <w:pStyle w:val="a5"/>
        <w:rPr>
          <w:rtl/>
        </w:rPr>
      </w:pPr>
      <w:r w:rsidRPr="006F0B90">
        <w:rPr>
          <w:rtl/>
        </w:rPr>
        <w:t xml:space="preserve">در (ص 268) حديثى را با عنوان «حديث كشتى» آورده كه پيامبر خدا‏ </w:t>
      </w:r>
      <w:r>
        <w:rPr>
          <w:rFonts w:cs="CTraditional Arabic" w:hint="cs"/>
          <w:rtl/>
        </w:rPr>
        <w:t>ص</w:t>
      </w:r>
      <w:r w:rsidRPr="006F0B90">
        <w:rPr>
          <w:rtl/>
        </w:rPr>
        <w:t xml:space="preserve"> فرمود: «مثل اهل بيت من، مثل كشتى نوح است در قومش، هركه در آن سوار شد نجات يافت و هركه از آن تخلّف كرد، غرق شد» و فرمود: «مثل اهل بيت من، در ميان شما، مثل باب حطّه بنى‏اسرائيل</w:t>
      </w:r>
      <w:r w:rsidR="00D17E13">
        <w:rPr>
          <w:rtl/>
        </w:rPr>
        <w:t xml:space="preserve"> </w:t>
      </w:r>
      <w:r w:rsidRPr="006F0B90">
        <w:rPr>
          <w:rtl/>
        </w:rPr>
        <w:t xml:space="preserve">است كه هركه در آن داخل شد، آمرزيده گشت» و در زيرنويس به </w:t>
      </w:r>
      <w:r>
        <w:rPr>
          <w:rtl/>
        </w:rPr>
        <w:t>«مجمع الزوايد هيثمى» ارجاع داده</w:t>
      </w:r>
      <w:r>
        <w:rPr>
          <w:rFonts w:hint="cs"/>
          <w:rtl/>
        </w:rPr>
        <w:t>‌</w:t>
      </w:r>
      <w:r w:rsidRPr="006F0B90">
        <w:rPr>
          <w:rtl/>
        </w:rPr>
        <w:t>است.</w:t>
      </w:r>
    </w:p>
    <w:p w:rsidR="00BB28A3" w:rsidRDefault="00082CC7" w:rsidP="00172A42">
      <w:pPr>
        <w:pStyle w:val="a5"/>
        <w:rPr>
          <w:rtl/>
        </w:rPr>
      </w:pPr>
      <w:r w:rsidRPr="006F0B90">
        <w:rPr>
          <w:rtl/>
        </w:rPr>
        <w:t>اين احاديث نيز مورد قبول علماى اهل‏سنّت نيست.. پس كجاست آن ادّعاعى تيجانى كه مى‏گفت: تنها احاديثى را يادآور مى‏شوم ك</w:t>
      </w:r>
      <w:r>
        <w:rPr>
          <w:rtl/>
        </w:rPr>
        <w:t>ه مورد اتّفاق هر دو گروه باشد!.</w:t>
      </w:r>
    </w:p>
    <w:p w:rsidR="00EE2E64" w:rsidRDefault="00082CC7" w:rsidP="00172A42">
      <w:pPr>
        <w:pStyle w:val="a5"/>
        <w:rPr>
          <w:rtl/>
        </w:rPr>
      </w:pPr>
      <w:r w:rsidRPr="006F0B90">
        <w:rPr>
          <w:rtl/>
        </w:rPr>
        <w:t>حديث اوّل را ذهبى و إبن‏كثير</w:t>
      </w:r>
      <w:r w:rsidRPr="00D17E13">
        <w:rPr>
          <w:rStyle w:val="FootnoteReference"/>
          <w:rFonts w:ascii="Times New Roman" w:hAnsi="Times New Roman"/>
          <w:b/>
          <w:bCs/>
          <w:sz w:val="24"/>
          <w:szCs w:val="24"/>
          <w:rtl/>
        </w:rPr>
        <w:footnoteReference w:id="134"/>
      </w:r>
      <w:r w:rsidRPr="006F0B90">
        <w:rPr>
          <w:rtl/>
        </w:rPr>
        <w:t xml:space="preserve"> و البانى و وادعى و... همگى مردود و ساختگى دانسته‏اند!.</w:t>
      </w:r>
    </w:p>
    <w:p w:rsidR="00EE2E64" w:rsidRDefault="00082CC7" w:rsidP="00172A42">
      <w:pPr>
        <w:pStyle w:val="a5"/>
        <w:rPr>
          <w:rtl/>
        </w:rPr>
      </w:pPr>
      <w:r w:rsidRPr="006F0B90">
        <w:rPr>
          <w:rtl/>
        </w:rPr>
        <w:t>راويان اين حديث عبارتند از: 1- مفضل‏بن‏صالح كه بخارى و أبوحاتم او را منكر الحديث دانسته‏اند.. 2- حنش الكنانى كه بخارى و نسايى و إبن‏حبان او را غير موثّق دانسته و گفته‏اند: چيزهايى به على اختصاص داده كه صحيح نيستند.. 3- أبوإسحاق سبيعى كه او را مدلّس دانسته‏اند!</w:t>
      </w:r>
      <w:r>
        <w:rPr>
          <w:rFonts w:hint="cs"/>
          <w:rtl/>
        </w:rPr>
        <w:t>.</w:t>
      </w:r>
    </w:p>
    <w:p w:rsidR="00EE2E64" w:rsidRDefault="00082CC7" w:rsidP="00172A42">
      <w:pPr>
        <w:pStyle w:val="a5"/>
        <w:rPr>
          <w:rtl/>
        </w:rPr>
      </w:pPr>
      <w:r w:rsidRPr="006F0B90">
        <w:rPr>
          <w:rtl/>
        </w:rPr>
        <w:t>امّا حديث دوم را كه تيجانى به عنوان حديث صحيحى از كتاب هيثمى آورده است، هيثمى در همان صفحه يادآور شده كه «طبرانى در «جامع‏الصغير» آورده و راويانى را ذكركرده كه هيچ كدام از آنها را نمى‏شناسم»!!</w:t>
      </w:r>
      <w:r w:rsidRPr="00D17E13">
        <w:rPr>
          <w:rStyle w:val="FootnoteReference"/>
          <w:rFonts w:ascii="Times New Roman" w:hAnsi="Times New Roman"/>
          <w:b/>
          <w:bCs/>
          <w:sz w:val="24"/>
          <w:szCs w:val="24"/>
          <w:rtl/>
        </w:rPr>
        <w:footnoteReference w:id="135"/>
      </w:r>
      <w:r w:rsidR="00D17E13">
        <w:rPr>
          <w:b/>
          <w:bCs/>
          <w:sz w:val="24"/>
          <w:szCs w:val="24"/>
          <w:vertAlign w:val="superscript"/>
          <w:rtl/>
        </w:rPr>
        <w:t xml:space="preserve"> </w:t>
      </w:r>
      <w:r w:rsidRPr="006F0B90">
        <w:rPr>
          <w:rtl/>
        </w:rPr>
        <w:t>در (ص 270) حديث ديگرى را با عنوان «حديث كسى كه مى‏خواهد زندگى‏اش، زندگى پيامبر باشد» آورده است: «رسول خدا فرمود: هركه خوش دارد كه مانند من زندگى كند و بميرد و در بهشت برينى كه پروردگارم آماده كرده، ساكن شود، پس ولايت على را پس از من بپذيرد و دوستدارانش را دوست بدارد و...».</w:t>
      </w:r>
    </w:p>
    <w:p w:rsidR="00EE2E64" w:rsidRDefault="00082CC7" w:rsidP="00172A42">
      <w:pPr>
        <w:pStyle w:val="a5"/>
        <w:rPr>
          <w:rtl/>
        </w:rPr>
      </w:pPr>
      <w:r w:rsidRPr="006F0B90">
        <w:rPr>
          <w:rtl/>
        </w:rPr>
        <w:t>اين حديث نيز از طريق يحيى‏بن‏يعلى الأسلمى روايت شده كه همگى او را ضعيف و غيرموثّق دانسته‏اند و تيجانى به غلط از «إبن‏حجر عسقلانى» آورده كه او نيز به اشتباه آورده است: «در اسناد اين حديث نام يحيى‏بن‏يعلى محاربى آمده است كه آدم سُست و غير مورد اطمينانى است» (ص 270).. در حالى كه راوى آن اسلمى است؛ نه محاربى كه موثّق است و بخارى و مسلم، او را مورد اطمينان دانسته‏اند! و به احتمال زياد، اشتباه إبن‏حجر نيز به خاطر تشابه اسمى - هر دو يحيى‏بن يعلى هستند! - به جاى اسلمى، محاربى آورده است!</w:t>
      </w:r>
      <w:r>
        <w:rPr>
          <w:rFonts w:hint="cs"/>
          <w:rtl/>
        </w:rPr>
        <w:t>.</w:t>
      </w:r>
    </w:p>
    <w:p w:rsidR="00EE2E64" w:rsidRDefault="00082CC7" w:rsidP="00172A42">
      <w:pPr>
        <w:pStyle w:val="a5"/>
        <w:rPr>
          <w:rtl/>
        </w:rPr>
      </w:pPr>
      <w:r w:rsidRPr="006F0B90">
        <w:rPr>
          <w:rtl/>
        </w:rPr>
        <w:t>در (ص 274) مى‏گويد: «بخارى در صحيح خود در كتاب «وصايا» و مسلم نيز در صحيح خود در كتاب «الوصيّة» نقل كرده‏اند كه در حضور عايشه ذكر شد كه پيامبر، سفارش على را كرده است».</w:t>
      </w:r>
    </w:p>
    <w:p w:rsidR="00EE2E64" w:rsidRDefault="00082CC7" w:rsidP="00172A42">
      <w:pPr>
        <w:pStyle w:val="a5"/>
        <w:rPr>
          <w:rtl/>
        </w:rPr>
      </w:pPr>
      <w:r w:rsidRPr="006F0B90">
        <w:rPr>
          <w:rtl/>
        </w:rPr>
        <w:t>واقعاً تيجانى بسيار باجرأت است! هم آشكارا دروغ مى‏گويد و هم روايتها را ناقص نقل مى‏كند!! اين روايت تيجانى - كه آن را قيچى كرده! - درست همانند آن احتجاج فرد يهودى است كه مى‏گفت: خداونددر قرآن فرموده:</w:t>
      </w:r>
      <w:r>
        <w:rPr>
          <w:rFonts w:hint="cs"/>
          <w:rtl/>
        </w:rPr>
        <w:t xml:space="preserve"> </w:t>
      </w:r>
      <w:r>
        <w:rPr>
          <w:rFonts w:cs="Traditional Arabic" w:hint="cs"/>
          <w:rtl/>
        </w:rPr>
        <w:t>﴿</w:t>
      </w:r>
      <w:r w:rsidR="00EE2E64" w:rsidRPr="00840EB3">
        <w:rPr>
          <w:rFonts w:cs="KFGQPC Uthmanic Script HAFS"/>
          <w:color w:val="000000"/>
          <w:rtl/>
        </w:rPr>
        <w:t>لَن يَدۡخُلَ ٱلۡجَنَّةَ إِلَّا مَن كَانَ هُودًا أَوۡ نَصَٰرَىٰ</w:t>
      </w:r>
      <w:r>
        <w:rPr>
          <w:rFonts w:cs="Traditional Arabic" w:hint="cs"/>
          <w:rtl/>
        </w:rPr>
        <w:t>﴾</w:t>
      </w:r>
      <w:r>
        <w:rPr>
          <w:rFonts w:hint="cs"/>
          <w:rtl/>
        </w:rPr>
        <w:t xml:space="preserve"> </w:t>
      </w:r>
      <w:r w:rsidR="00EE2E64" w:rsidRPr="00172A42">
        <w:rPr>
          <w:rStyle w:val="Char4"/>
          <w:rFonts w:hint="cs"/>
          <w:rtl/>
        </w:rPr>
        <w:t>[البقر</w:t>
      </w:r>
      <w:r w:rsidR="00EE2E64" w:rsidRPr="00172A42">
        <w:rPr>
          <w:rStyle w:val="Char4"/>
          <w:rtl/>
        </w:rPr>
        <w:t>ة</w:t>
      </w:r>
      <w:r w:rsidR="00EE2E64" w:rsidRPr="00172A42">
        <w:rPr>
          <w:rStyle w:val="Char4"/>
          <w:rFonts w:hint="cs"/>
          <w:rtl/>
        </w:rPr>
        <w:t>: 111]</w:t>
      </w:r>
      <w:r w:rsidR="00EE2E64">
        <w:rPr>
          <w:rFonts w:hint="cs"/>
          <w:rtl/>
        </w:rPr>
        <w:t xml:space="preserve">. </w:t>
      </w:r>
      <w:r w:rsidRPr="006F0B90">
        <w:rPr>
          <w:rtl/>
        </w:rPr>
        <w:t>يعنى:</w:t>
      </w:r>
      <w:r>
        <w:rPr>
          <w:rFonts w:hint="cs"/>
          <w:rtl/>
        </w:rPr>
        <w:t xml:space="preserve"> </w:t>
      </w:r>
      <w:r>
        <w:rPr>
          <w:rFonts w:cs="Traditional Arabic" w:hint="cs"/>
          <w:rtl/>
        </w:rPr>
        <w:t>«</w:t>
      </w:r>
      <w:r w:rsidRPr="006F0B90">
        <w:rPr>
          <w:sz w:val="26"/>
          <w:szCs w:val="26"/>
          <w:rtl/>
        </w:rPr>
        <w:t>هيچ كس وارد بهشت نمى‏شود مگر اينكه يهودى باشد يا مسيحى!!</w:t>
      </w:r>
      <w:r>
        <w:rPr>
          <w:rFonts w:cs="Traditional Arabic" w:hint="cs"/>
          <w:rtl/>
        </w:rPr>
        <w:t>»</w:t>
      </w:r>
      <w:r w:rsidRPr="00D17E13">
        <w:rPr>
          <w:rStyle w:val="FootnoteReference"/>
          <w:rFonts w:ascii="Times New Roman" w:hAnsi="Times New Roman"/>
          <w:b/>
          <w:bCs/>
          <w:sz w:val="24"/>
          <w:szCs w:val="24"/>
          <w:rtl/>
        </w:rPr>
        <w:footnoteReference w:id="136"/>
      </w:r>
      <w:r>
        <w:rPr>
          <w:rFonts w:hint="cs"/>
          <w:rtl/>
        </w:rPr>
        <w:t xml:space="preserve">. </w:t>
      </w:r>
      <w:r w:rsidRPr="006F0B90">
        <w:rPr>
          <w:rtl/>
        </w:rPr>
        <w:t>يا</w:t>
      </w:r>
      <w:r w:rsidR="00D17E13">
        <w:rPr>
          <w:rtl/>
        </w:rPr>
        <w:t xml:space="preserve"> </w:t>
      </w:r>
      <w:r w:rsidRPr="006F0B90">
        <w:rPr>
          <w:rtl/>
        </w:rPr>
        <w:t>به منزله آن فرد قاديانى است كه منكر نماز بود و مى‏گفت: خود خدا در قرآن فرموده كه به نماز نزديك نشويد!!</w:t>
      </w:r>
      <w:r>
        <w:rPr>
          <w:rFonts w:hint="cs"/>
          <w:rtl/>
        </w:rPr>
        <w:t xml:space="preserve"> </w:t>
      </w:r>
      <w:r>
        <w:rPr>
          <w:rFonts w:cs="Traditional Arabic" w:hint="cs"/>
          <w:rtl/>
        </w:rPr>
        <w:t>﴿</w:t>
      </w:r>
      <w:r w:rsidR="00EE2E64" w:rsidRPr="00840EB3">
        <w:rPr>
          <w:rFonts w:cs="KFGQPC Uthmanic Script HAFS" w:hint="cs"/>
          <w:color w:val="000000"/>
          <w:rtl/>
        </w:rPr>
        <w:t>لَا تَقۡرَبُواْ ٱلصَّلَوٰةَ</w:t>
      </w:r>
      <w:r>
        <w:rPr>
          <w:rFonts w:cs="Traditional Arabic" w:hint="cs"/>
          <w:rtl/>
        </w:rPr>
        <w:t>﴾</w:t>
      </w:r>
      <w:r w:rsidRPr="006F0B90">
        <w:rPr>
          <w:rtl/>
        </w:rPr>
        <w:t xml:space="preserve"> </w:t>
      </w:r>
      <w:r w:rsidRPr="00172A42">
        <w:rPr>
          <w:rStyle w:val="Char4"/>
          <w:rtl/>
        </w:rPr>
        <w:t>[النساء: ٤٣]</w:t>
      </w:r>
      <w:r>
        <w:rPr>
          <w:rFonts w:hint="cs"/>
          <w:rtl/>
        </w:rPr>
        <w:t>.</w:t>
      </w:r>
    </w:p>
    <w:p w:rsidR="00EE2E64" w:rsidRDefault="00082CC7" w:rsidP="00172A42">
      <w:pPr>
        <w:pStyle w:val="a5"/>
        <w:rPr>
          <w:rtl/>
        </w:rPr>
      </w:pPr>
      <w:r w:rsidRPr="006F0B90">
        <w:rPr>
          <w:rtl/>
        </w:rPr>
        <w:t xml:space="preserve">تيجانى نيز در اينجا تلاش كرده كه آن كار فرد يهود و قاديانى را تجربه كند!! روايت را تا اينجا نقل مى‏كند: «در حضور عايشه ذكر شد كه پيامبر، سفارش على را كرده است» ولى از ادامه آن خوددارى كرده است تا به مقصود پليد خود برسد! كامل آن بدين صورت است كه أسودبن‏يزيد روايت نموده است: </w:t>
      </w:r>
      <w:r>
        <w:rPr>
          <w:rFonts w:cs="Traditional Arabic" w:hint="cs"/>
          <w:rtl/>
        </w:rPr>
        <w:t>«</w:t>
      </w:r>
      <w:r w:rsidRPr="006F0B90">
        <w:rPr>
          <w:rtl/>
        </w:rPr>
        <w:t xml:space="preserve">در حضور عايشه ذكر شد كه على وصى است. عايشه گفت: چه موقع پیامبر </w:t>
      </w:r>
      <w:r w:rsidRPr="006F0B90">
        <w:rPr>
          <w:rFonts w:cs="CTraditional Arabic"/>
          <w:rtl/>
        </w:rPr>
        <w:t>ص</w:t>
      </w:r>
      <w:r w:rsidRPr="006F0B90">
        <w:rPr>
          <w:rtl/>
        </w:rPr>
        <w:t xml:space="preserve"> سفارشهاى خود را به او نموده است؟! من (زمان احتضار) تكيه‏گاهش بودم و او به سينه من تكيه داده بود كه يك تشت آبى خواست و ناگهان در همان حجره‏ام، احساس كردم بدنش نرم و سست شد و اصلاً نفهميدم كه مرده است، پس كِى به او سفارش نموده است؟!</w:t>
      </w:r>
      <w:r>
        <w:rPr>
          <w:rFonts w:cs="Traditional Arabic" w:hint="cs"/>
          <w:rtl/>
        </w:rPr>
        <w:t>»</w:t>
      </w:r>
      <w:r w:rsidRPr="00D17E13">
        <w:rPr>
          <w:rStyle w:val="FootnoteReference"/>
          <w:rFonts w:ascii="Times New Roman" w:hAnsi="Times New Roman"/>
          <w:b/>
          <w:bCs/>
          <w:sz w:val="24"/>
          <w:szCs w:val="24"/>
          <w:rtl/>
        </w:rPr>
        <w:footnoteReference w:id="137"/>
      </w:r>
      <w:r>
        <w:rPr>
          <w:rFonts w:hint="cs"/>
          <w:rtl/>
        </w:rPr>
        <w:t>.</w:t>
      </w:r>
    </w:p>
    <w:p w:rsidR="00EE2E64" w:rsidRDefault="00082CC7" w:rsidP="00172A42">
      <w:pPr>
        <w:pStyle w:val="a5"/>
        <w:rPr>
          <w:rtl/>
        </w:rPr>
      </w:pPr>
      <w:r w:rsidRPr="006F0B90">
        <w:rPr>
          <w:rtl/>
        </w:rPr>
        <w:t xml:space="preserve">در (ص 188) نيز روايتى را - همچون روايت فوق به طور ناقص - از كتاب </w:t>
      </w:r>
      <w:r w:rsidRPr="006F0B90">
        <w:rPr>
          <w:rFonts w:cs="Traditional Arabic"/>
          <w:rtl/>
        </w:rPr>
        <w:t>«</w:t>
      </w:r>
      <w:r>
        <w:rPr>
          <w:rStyle w:val="Char1"/>
          <w:rtl/>
        </w:rPr>
        <w:t>الإمامة و</w:t>
      </w:r>
      <w:r w:rsidRPr="006F0B90">
        <w:rPr>
          <w:rStyle w:val="Char1"/>
          <w:rtl/>
        </w:rPr>
        <w:t>السياسة</w:t>
      </w:r>
      <w:r w:rsidRPr="006F0B90">
        <w:rPr>
          <w:rFonts w:cs="Traditional Arabic"/>
          <w:rtl/>
        </w:rPr>
        <w:t>»</w:t>
      </w:r>
      <w:r w:rsidRPr="006F0B90">
        <w:rPr>
          <w:rtl/>
        </w:rPr>
        <w:t xml:space="preserve"> از إبن‏قتيبه بدين صورت نقل مى‏كند كه: </w:t>
      </w:r>
      <w:r>
        <w:rPr>
          <w:rFonts w:cs="Traditional Arabic" w:hint="cs"/>
          <w:rtl/>
        </w:rPr>
        <w:t>«</w:t>
      </w:r>
      <w:r w:rsidRPr="006F0B90">
        <w:rPr>
          <w:rtl/>
        </w:rPr>
        <w:t>چون فاطمه از أبوبكر (بر سر فدك) خشمگين شد، أبوبكر به مردم گفت: مرا به بيعتتان - اى مردم - نيازى نيست! بيعتم را رها كنيد!</w:t>
      </w:r>
      <w:r>
        <w:rPr>
          <w:rFonts w:cs="Traditional Arabic" w:hint="cs"/>
          <w:rtl/>
        </w:rPr>
        <w:t>»</w:t>
      </w:r>
      <w:r w:rsidRPr="006F0B90">
        <w:rPr>
          <w:rtl/>
        </w:rPr>
        <w:t>.</w:t>
      </w:r>
    </w:p>
    <w:p w:rsidR="00EE2E64" w:rsidRDefault="00082CC7" w:rsidP="00172A42">
      <w:pPr>
        <w:pStyle w:val="a5"/>
        <w:rPr>
          <w:rtl/>
        </w:rPr>
      </w:pPr>
      <w:r w:rsidRPr="006F0B90">
        <w:rPr>
          <w:rtl/>
        </w:rPr>
        <w:t xml:space="preserve">تيجانى، اين روايت را تا اينجا آورده و از بقيّه آن، خوددارى كرده است! هر چند در روايت كه آمده أبوبكر مى‏خواسته استعفاء دهد، به خاطر خشم فاطمه نبوده است و هيچ چيزى در اين مورد ذكر نشده است، امّا تيجانى به زور تحريف و نتيجه‏گيرى غلط، خواسته‏اش را نوشته است.. در حالى كه كامل آن، چنين است: «چون بيعت با أبوبكر به اتمام رسيد، سه روز را به‏پا داشت و در آن سه روز كار را به مردم واگذاشت و گفت: بيعتم را واگذاشتم! آيا كسى هست كه از اين كارم ناراضى باشد؟! آيا كسى هست كه با حكومت من مخالف باشد؟ پس على اوّلين كسى بود كه برخاست و گفت: سوگند به خدا! نه تو را وامى‏گذاريم و نه هرگز از تو مى‏خواهيم كه اين كار را رها كنى! پیامبر </w:t>
      </w:r>
      <w:r w:rsidRPr="006F0B90">
        <w:rPr>
          <w:rFonts w:cs="CTraditional Arabic"/>
          <w:rtl/>
        </w:rPr>
        <w:t>ص</w:t>
      </w:r>
      <w:r w:rsidRPr="006F0B90">
        <w:rPr>
          <w:rtl/>
        </w:rPr>
        <w:t xml:space="preserve"> تو را براى دين ما برگزيد (منظورش امام جماعت نماز است)، چگونه ما از تو براى كار دنياى خود (يعنى خلافت) راضى نباشيم»!</w:t>
      </w:r>
      <w:r w:rsidRPr="00D17E13">
        <w:rPr>
          <w:rStyle w:val="FootnoteReference"/>
          <w:rFonts w:ascii="Times New Roman" w:hAnsi="Times New Roman"/>
          <w:b/>
          <w:bCs/>
          <w:sz w:val="24"/>
          <w:szCs w:val="24"/>
          <w:rtl/>
        </w:rPr>
        <w:footnoteReference w:id="138"/>
      </w:r>
      <w:r>
        <w:rPr>
          <w:rtl/>
        </w:rPr>
        <w:t xml:space="preserve"> </w:t>
      </w:r>
      <w:r w:rsidRPr="006F0B90">
        <w:rPr>
          <w:rtl/>
        </w:rPr>
        <w:t>تيجانى با اين كار ناشيانه‏اش، به ضرر خود سخن مى‏گويد! اگر اين روايت را قبول دارد، كه روايت تا آخر چنين مى‏گويد و تمام ادّعاهاى تيجانى را كه مثلاً (در ص‏239) مى‏گفت: هيچ بيعت درستى در تاريخ اسلام از عهد خلفاء تا عهد كمال آتاتورك كه خلافت اسلامى را از بين برد، صورت نگرفته است، به اين معنى كه اجماع مسلمين در آن باشد و هيچ زور و قدرتى در آن وجود نداشته و امرى ناگهانى و غير مترقّبه هم نباشد...»، باطل و افشاء مى‏سازد! و اگر روايت را قبول ندارد، پس چرا در كتابش آورده است؟!</w:t>
      </w:r>
      <w:r>
        <w:rPr>
          <w:rFonts w:hint="cs"/>
          <w:rtl/>
        </w:rPr>
        <w:t>.</w:t>
      </w:r>
    </w:p>
    <w:p w:rsidR="00EE2E64" w:rsidRDefault="00082CC7" w:rsidP="00172A42">
      <w:pPr>
        <w:pStyle w:val="a5"/>
        <w:rPr>
          <w:rtl/>
        </w:rPr>
      </w:pPr>
      <w:r w:rsidRPr="006F0B90">
        <w:rPr>
          <w:rtl/>
        </w:rPr>
        <w:t xml:space="preserve">در (ص 178)، روايت ديگرى را نيز از صحيح بخارى و مسلم، مبنى بر اين كه «اصحاب حتّى در نماز تغيير دادند» آورده و چنين مى‏گويد: </w:t>
      </w:r>
      <w:r>
        <w:rPr>
          <w:rFonts w:cs="Traditional Arabic" w:hint="cs"/>
          <w:rtl/>
        </w:rPr>
        <w:t>«</w:t>
      </w:r>
      <w:r w:rsidRPr="006F0B90">
        <w:rPr>
          <w:rtl/>
        </w:rPr>
        <w:t xml:space="preserve">اوّلين كسى كه سنّت پیامبر </w:t>
      </w:r>
      <w:r w:rsidRPr="006F0B90">
        <w:rPr>
          <w:rFonts w:cs="CTraditional Arabic"/>
          <w:rtl/>
        </w:rPr>
        <w:t>ص</w:t>
      </w:r>
      <w:r w:rsidRPr="006F0B90">
        <w:rPr>
          <w:rtl/>
        </w:rPr>
        <w:t xml:space="preserve"> را در نماز تغيير داد، شخص خليفه مسلمانان عثمان‏بن‏عفان بود». سپس براى اينكه اين خواسته پليدش را ثابت كند، روايت را چنين ناقص نقل مى‏كند: «پيامبر در مِنى دو ركعت نماز خواند، أبوبكر هم پس از او چنين كرد و عمر هم پس از أبوبكر و عثمان هم در اوائل خلافتش ولى بعداً عثمان چهار ركعت خواند</w:t>
      </w:r>
      <w:r>
        <w:rPr>
          <w:rFonts w:cs="Traditional Arabic" w:hint="cs"/>
          <w:rtl/>
        </w:rPr>
        <w:t>»</w:t>
      </w:r>
      <w:r w:rsidRPr="006F0B90">
        <w:rPr>
          <w:rtl/>
        </w:rPr>
        <w:t>!</w:t>
      </w:r>
      <w:r>
        <w:rPr>
          <w:rFonts w:hint="cs"/>
          <w:rtl/>
        </w:rPr>
        <w:t>.</w:t>
      </w:r>
    </w:p>
    <w:p w:rsidR="00EE2E64" w:rsidRDefault="00082CC7" w:rsidP="00172A42">
      <w:pPr>
        <w:pStyle w:val="a5"/>
        <w:rPr>
          <w:rtl/>
        </w:rPr>
      </w:pPr>
      <w:r w:rsidRPr="006F0B90">
        <w:rPr>
          <w:rtl/>
        </w:rPr>
        <w:t xml:space="preserve">ببينيد كه تيجانى چگونه ملحدانه روايت را ناقص نقل مى‏كند به گونه‏اى كه هركس بخواند، مى‏گويد: چطور عثمان </w:t>
      </w:r>
      <w:r w:rsidRPr="006F0B90">
        <w:rPr>
          <w:rFonts w:cs="CTraditional Arabic"/>
          <w:rtl/>
        </w:rPr>
        <w:t>س</w:t>
      </w:r>
      <w:r w:rsidRPr="006F0B90">
        <w:rPr>
          <w:rtl/>
        </w:rPr>
        <w:t xml:space="preserve"> به خود جرأت داد كه سنّت پیامبر </w:t>
      </w:r>
      <w:r w:rsidRPr="006F0B90">
        <w:rPr>
          <w:rFonts w:cs="CTraditional Arabic"/>
          <w:rtl/>
        </w:rPr>
        <w:t>ص</w:t>
      </w:r>
      <w:r w:rsidRPr="006F0B90">
        <w:rPr>
          <w:rtl/>
        </w:rPr>
        <w:t xml:space="preserve"> و دو خليفه قبل از خود را تغيير دهد؟!.. در حالى كه در همان صحيح بخارى و مسلم كامل آن چنين آمده است: «پیامبر </w:t>
      </w:r>
      <w:r w:rsidRPr="006F0B90">
        <w:rPr>
          <w:rFonts w:cs="CTraditional Arabic"/>
          <w:rtl/>
        </w:rPr>
        <w:t>ص</w:t>
      </w:r>
      <w:r w:rsidRPr="006F0B90">
        <w:rPr>
          <w:rtl/>
        </w:rPr>
        <w:t xml:space="preserve"> به هنگام سفر حج (از مدينه به مكّه) در منى دو ركعت خواند (يعنى نمازهاى چهارركعتى را قصر نمود) أبوبكر هم پس از او قصر نمود. عمر هم پس از أبوبكر قصر كرد. عثمان هم دو سال اوّل خلافتش را قصر نمود، امّا سال سوم خلافتش در منى، چهار ركعت خواند! در آن هنگام، مردى برخاست و به عثمان گفت: اى اميرالمؤمنين! چرا چهار ركعت خواندى؟! عثمان </w:t>
      </w:r>
      <w:r w:rsidRPr="006F0B90">
        <w:rPr>
          <w:rFonts w:cs="CTraditional Arabic"/>
          <w:rtl/>
        </w:rPr>
        <w:t>س</w:t>
      </w:r>
      <w:r w:rsidRPr="006F0B90">
        <w:rPr>
          <w:rtl/>
        </w:rPr>
        <w:t xml:space="preserve"> گفت: بدانيد كه من امسال در مكّه زن گرفته‏ام و در اينجا منزل دارم و پیامبر </w:t>
      </w:r>
      <w:r w:rsidRPr="006F0B90">
        <w:rPr>
          <w:rFonts w:cs="CTraditional Arabic"/>
          <w:rtl/>
        </w:rPr>
        <w:t>ص</w:t>
      </w:r>
      <w:r w:rsidRPr="006F0B90">
        <w:rPr>
          <w:rtl/>
        </w:rPr>
        <w:t xml:space="preserve"> هم فرموده است: در منزل، نمازهايتان را كامل بخوانيد!</w:t>
      </w:r>
      <w:r w:rsidR="00EE2E64">
        <w:rPr>
          <w:rtl/>
        </w:rPr>
        <w:t xml:space="preserve"> من الآن در حضر هستم؛ نه سفر!».</w:t>
      </w:r>
    </w:p>
    <w:p w:rsidR="00EE2E64" w:rsidRDefault="00082CC7" w:rsidP="00172A42">
      <w:pPr>
        <w:pStyle w:val="a5"/>
        <w:rPr>
          <w:rtl/>
        </w:rPr>
      </w:pPr>
      <w:r w:rsidRPr="006F0B90">
        <w:rPr>
          <w:rtl/>
        </w:rPr>
        <w:t>تيجانى در (ص 290) مى‏گويد: «حضرت فرمود: بر آنان (يعنى اهل‏بيت) پيشى نگيريد كه هلاك مى‏شويد و از آنان تخلّف نجوييد كه هلاك مى‏شويد و به آنان ياد ندهيد چراكه آنان از شما داناتر هستند».</w:t>
      </w:r>
    </w:p>
    <w:p w:rsidR="00EE2E64" w:rsidRDefault="00082CC7" w:rsidP="00172A42">
      <w:pPr>
        <w:pStyle w:val="a5"/>
        <w:rPr>
          <w:rtl/>
        </w:rPr>
      </w:pPr>
      <w:r w:rsidRPr="006F0B90">
        <w:rPr>
          <w:rtl/>
        </w:rPr>
        <w:t xml:space="preserve">اين حديث نيز دروغ است كه بر پیامبر </w:t>
      </w:r>
      <w:r w:rsidRPr="006F0B90">
        <w:rPr>
          <w:rFonts w:cs="CTraditional Arabic"/>
          <w:rtl/>
        </w:rPr>
        <w:t>ص</w:t>
      </w:r>
      <w:r w:rsidRPr="006F0B90">
        <w:rPr>
          <w:rtl/>
        </w:rPr>
        <w:t xml:space="preserve"> بسته‏اند! و جالب اينكه خود شيعيان از علي </w:t>
      </w:r>
      <w:r w:rsidRPr="006F0B90">
        <w:rPr>
          <w:rFonts w:cs="CTraditional Arabic"/>
          <w:rtl/>
        </w:rPr>
        <w:t>س</w:t>
      </w:r>
      <w:r w:rsidRPr="006F0B90">
        <w:rPr>
          <w:rtl/>
        </w:rPr>
        <w:t xml:space="preserve"> روايت مى‏كنند كه گفته است: </w:t>
      </w:r>
      <w:r w:rsidR="00EE2E64">
        <w:rPr>
          <w:rFonts w:cs="Traditional Arabic" w:hint="cs"/>
          <w:rtl/>
        </w:rPr>
        <w:t>«</w:t>
      </w:r>
      <w:r w:rsidRPr="00EE2E64">
        <w:rPr>
          <w:rStyle w:val="Char1"/>
          <w:rtl/>
          <w:lang w:bidi="ar-SA"/>
        </w:rPr>
        <w:t>من علّمنى حرفاً، فقد صيّرنى عبداً</w:t>
      </w:r>
      <w:r w:rsidR="00EE2E64">
        <w:rPr>
          <w:rFonts w:cs="Traditional Arabic" w:hint="cs"/>
          <w:rtl/>
        </w:rPr>
        <w:t>»</w:t>
      </w:r>
      <w:r w:rsidRPr="006F0B90">
        <w:rPr>
          <w:rtl/>
        </w:rPr>
        <w:t xml:space="preserve"> يعنى: </w:t>
      </w:r>
      <w:r w:rsidR="00EE2E64">
        <w:rPr>
          <w:rFonts w:cs="Traditional Arabic" w:hint="cs"/>
          <w:rtl/>
        </w:rPr>
        <w:t>«</w:t>
      </w:r>
      <w:r w:rsidRPr="00EE2E64">
        <w:rPr>
          <w:sz w:val="26"/>
          <w:szCs w:val="26"/>
          <w:rtl/>
        </w:rPr>
        <w:t>هر كس به من حرفى بياموزد، در واقع مرا برده خود ساخته است</w:t>
      </w:r>
      <w:r w:rsidR="00EE2E64">
        <w:rPr>
          <w:rFonts w:cs="Traditional Arabic" w:hint="cs"/>
          <w:rtl/>
        </w:rPr>
        <w:t>»</w:t>
      </w:r>
      <w:r w:rsidRPr="006F0B90">
        <w:rPr>
          <w:rtl/>
        </w:rPr>
        <w:t>!!</w:t>
      </w:r>
      <w:r>
        <w:rPr>
          <w:rFonts w:hint="cs"/>
          <w:rtl/>
        </w:rPr>
        <w:t>.</w:t>
      </w:r>
    </w:p>
    <w:p w:rsidR="00EE2E64" w:rsidRDefault="00082CC7" w:rsidP="00172A42">
      <w:pPr>
        <w:pStyle w:val="a5"/>
        <w:rPr>
          <w:rtl/>
        </w:rPr>
      </w:pPr>
      <w:r w:rsidRPr="006F0B90">
        <w:rPr>
          <w:rtl/>
        </w:rPr>
        <w:t>اين حديث را هيثمى از طريق حكيم‏بن جبير روايت كرده كه امام احمد او را ضعيف و منكرالحديث، دارقطنى او را متروك، جوزجانى نيز او را دروغگو دانسته، و شعبة درباره‏اش گفته: از اينكه درباره او سخن بگويم، از آتش مى‏ترسم!»</w:t>
      </w:r>
      <w:r w:rsidRPr="00D17E13">
        <w:rPr>
          <w:rStyle w:val="FootnoteReference"/>
          <w:rFonts w:ascii="Times New Roman" w:hAnsi="Times New Roman"/>
          <w:b/>
          <w:bCs/>
          <w:sz w:val="24"/>
          <w:szCs w:val="24"/>
          <w:rtl/>
        </w:rPr>
        <w:footnoteReference w:id="139"/>
      </w:r>
      <w:r>
        <w:rPr>
          <w:rFonts w:hint="cs"/>
          <w:rtl/>
        </w:rPr>
        <w:t>.</w:t>
      </w:r>
    </w:p>
    <w:p w:rsidR="00082CC7" w:rsidRDefault="00082CC7" w:rsidP="00172A42">
      <w:pPr>
        <w:pStyle w:val="a5"/>
        <w:rPr>
          <w:rtl/>
        </w:rPr>
      </w:pPr>
      <w:r w:rsidRPr="006F0B90">
        <w:rPr>
          <w:rtl/>
        </w:rPr>
        <w:t>و بالاخره تيجانى، بعضى از احاديث صحيحى را ذكر كرده و با تحليل و برداشت نادرستى كه باز هم مورد قبول اهل‏سنّت نيست - بدون ذكر مقدّمات تاريخى و شرايط جنبى آن - قلم‏فرسايى كرده و مقصود نادرست خود را با آن اثبات نموده است!.. از جمله اين احاديث، «حديث غدير» و «حديث منزلت» است كه آن معنايى كه تيجانى و علماى شيعه به آن اعتقاد دارند، بنا به دلايلى كه در فصل «امامت و خلافت» آورده‏ايم، معتقد نيستيم..</w:t>
      </w:r>
    </w:p>
    <w:p w:rsidR="00082CC7" w:rsidRPr="006F0B90" w:rsidRDefault="00082CC7" w:rsidP="00172A4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EE2E64" w:rsidRDefault="00082CC7" w:rsidP="00172A42">
      <w:pPr>
        <w:pStyle w:val="a5"/>
        <w:rPr>
          <w:rtl/>
        </w:rPr>
      </w:pPr>
      <w:r w:rsidRPr="006F0B90">
        <w:rPr>
          <w:rtl/>
        </w:rPr>
        <w:t>اين بود كار تيجانى!.. و اين بود عهدى كه بارها و بارها در كتابش عنوان كرده بود!.. ديديم كه - بر خلاف قرارش - كارش اين بوده كه بعضى از احاديث را كه مورد قبول اهل‏سنّت نيست، به رخ آنها مى‏كشد و به آنها - به عنوان احاديث صحيح - استناد مى‏كندو با تعجّب و شگفتى تمام - انگار چيز عجيبى را كشف كرده! - مى‏گويد: بله! اين حديث در فلان كتا</w:t>
      </w:r>
      <w:r w:rsidR="00EE2E64">
        <w:rPr>
          <w:rtl/>
        </w:rPr>
        <w:t>ب اهل‏سنّت وجود دارد و آنها اينگونه و آن</w:t>
      </w:r>
      <w:r w:rsidRPr="006F0B90">
        <w:rPr>
          <w:rtl/>
        </w:rPr>
        <w:t>گونه هستند و...!!</w:t>
      </w:r>
      <w:r>
        <w:rPr>
          <w:rFonts w:hint="cs"/>
          <w:rtl/>
        </w:rPr>
        <w:t>.</w:t>
      </w:r>
    </w:p>
    <w:p w:rsidR="00EE2E64" w:rsidRDefault="00082CC7" w:rsidP="00172A42">
      <w:pPr>
        <w:pStyle w:val="a5"/>
        <w:rPr>
          <w:rtl/>
        </w:rPr>
      </w:pPr>
      <w:r w:rsidRPr="006F0B90">
        <w:rPr>
          <w:rtl/>
        </w:rPr>
        <w:t>مثلاً در (ص 118) درباره همان جريان ساختگى قلم و دوات، چنين مى‏گويد: «من اين حديث را در كتاب «المراجعات» (نوشته عبدالحسين شرف‏الدين) مطالعه كردم»... تا اينجا مى‏رسد كه مى‏گويد: «در آغاز پنداشتم كه اين روايت در كتابهاى شيعه است، ولى تعجّب و شگفتى‏ام افزونتر شد وقتى ديدم آن روحانى شيعى (يعنى شرف‏الدّين)، اين روايت را از «صحيح بخارى» و «صحيح مسلم» نقل مى‏كند و به خود گفتم: اگر اين روايت را در صحيح بخارى يافتم، قطعاً نظر ديگرى خواهم‏داشت..»!</w:t>
      </w:r>
      <w:r>
        <w:rPr>
          <w:rFonts w:hint="cs"/>
          <w:rtl/>
        </w:rPr>
        <w:t>.</w:t>
      </w:r>
    </w:p>
    <w:p w:rsidR="00EE2E64" w:rsidRDefault="00082CC7" w:rsidP="00172A42">
      <w:pPr>
        <w:pStyle w:val="a5"/>
        <w:rPr>
          <w:rtl/>
        </w:rPr>
      </w:pPr>
      <w:r w:rsidRPr="006F0B90">
        <w:rPr>
          <w:rtl/>
        </w:rPr>
        <w:t>در واقع تيجانى مى‏خواهد بگويد: شما هم كه اين سخن را از من مى‏شنويد، نظرتان را - همچون من كه عالم بزرگى هستم و لياقت تدريس در الأزهر را دارم!! - تغيير دهيد؛ چون در كتاب اهل‏سنّت اين طور نوشته شده است! اين خواسته‏اش، بيانگر جهل او نسبت به موضوع اساسى حديث‏شناسى است.. به هر حال چنين ادامه مى‏دهد: «به پايتخت رفتم و در آنجا صحيح بخارى و صحيح مسلم، مسند امام احمد، صحيح ترمذى، موطّأ امام مالك و ديگر كتابهاى مشهور (اهل‏سنّت) را خريديم».. (ص 119).</w:t>
      </w:r>
    </w:p>
    <w:p w:rsidR="00EE2E64" w:rsidRDefault="00082CC7" w:rsidP="00172A42">
      <w:pPr>
        <w:pStyle w:val="a5"/>
        <w:rPr>
          <w:rtl/>
        </w:rPr>
      </w:pPr>
      <w:r w:rsidRPr="006F0B90">
        <w:rPr>
          <w:rtl/>
        </w:rPr>
        <w:t xml:space="preserve"> اين عالم بزرگ!! كه در اوايل كتابش خود را با همين عنوان ياد مى‏كند، هيچ كدام از كتابهاى حديث اهل‏سنّت را نداشته است! حتّى موطّأ امام مالك را نيز - كه به قول خودش مالكى بوده - نه داشته و نه مطالعه كرده است! و شايد هم در همان روز، «قرآن كريم» را نيز همراه با آن كتابها تهيّه كرده باشد!! از طرفى اگر كسى يكبار هم كتب احاديث و تواريخ را مطالعه كرده باشد، با اين داستان جعلى - يعنى نوشتن وصيّت‏نامه و قصّه قلم و دوات - را كه بعضى از كتب به عنوان «حادثه روز پنجشنبه» از آن ياد كرده‏اند، روبه‏رو شده و شنيده است!.. به هر ترتيب، چنين ادامه مى‏دهد: «ديگر كتابهاى مشهور را خريدم و اصلاً منتظر نماندم كه به منزل برسم، بلكه در همان راه تونس و قفصة، در اتوبوس عمومى، كتاب بخارى را گشودم و دنبال «حادثه روز پنجشنبه» در لابلاى كتاب گشتم به اميد اينكه آن را پيدا كنم و على‏رغم ميل باطنى‏ام روايت را يافتم. چند بار آن را خواندم، همانگونه بود كه سيّد شرف‏الدّين در كتابش نقل كرده بود»! (ص 119).</w:t>
      </w:r>
    </w:p>
    <w:p w:rsidR="00EE2E64" w:rsidRDefault="00082CC7" w:rsidP="00172A42">
      <w:pPr>
        <w:pStyle w:val="a5"/>
        <w:rPr>
          <w:rtl/>
        </w:rPr>
      </w:pPr>
      <w:r w:rsidRPr="006F0B90">
        <w:rPr>
          <w:rtl/>
        </w:rPr>
        <w:t>ببينيد كه مطالبش را با چه آب‏وتابى كِش مى‏دهد! گويى شقّ‏القمر كرده است!.. اين همه جوّسازى و طول كلام - آن هم به اين شيوه - تنها براى سخن آخرش است كه متأسّفانه سفسطه و مغالطه‏گرى مى‏باشد و سخيف‏ترين و بى‏خودترين نوع استدلال است! و امّا ببينيم كه در ادامه چه مى‏گويد: «تلاش كردم حادثه را منكر شوم و خيلى بعيد دانستم كه عمر چنان نقشه خطرناكى در سر مى‏پرورانده، ولى مگر مى‏شود انكار كرد آنچه را كه در صحاح اهل‏سنّت و جماعت است و خود را متعهّد نسبت به آن مى‏دانيم و به سخنش گواهى داده‏ايم و اگر شك در آن داشته باشيم يا برخى از آن را تكذيب نماييم، مستلزم اين است كه از كتاب صرف‏نظر كنيم و اين باز مستلزم اين است كه دست از عقايدمان برداريم»! (ص 119).</w:t>
      </w:r>
    </w:p>
    <w:p w:rsidR="00EE2E64" w:rsidRDefault="00082CC7" w:rsidP="00172A42">
      <w:pPr>
        <w:pStyle w:val="a5"/>
        <w:rPr>
          <w:rtl/>
        </w:rPr>
      </w:pPr>
      <w:r w:rsidRPr="006F0B90">
        <w:rPr>
          <w:rtl/>
        </w:rPr>
        <w:t>اين ادّعاى تيجانى نشان مى‏دهد كه واقعاً نه خود او و نه مترجم كتاب - آقاى مُهرى - و نه علماى قم - گردانندگان بنياد معارف اسلامى قم - هيچ كدام از «علم حديث» بهره‏اى ندارند و هيچ يك حيثيّت خود را دوست نداشته و با اين كار، حماقت خود را به تصوير كشيده‏اند! و إلّا چگونه به خود اجازه مى‏دهند كتاب تيجانى را ترجمه كرده و در چنين سطح وسيعى منتشر سازند و حتّى در بعضى از شهرها به طور رايگان به دست جوانان بدهند!</w:t>
      </w:r>
      <w:r>
        <w:rPr>
          <w:rFonts w:hint="cs"/>
          <w:rtl/>
        </w:rPr>
        <w:t>.</w:t>
      </w:r>
    </w:p>
    <w:p w:rsidR="00EE2E64" w:rsidRDefault="00082CC7" w:rsidP="00172A42">
      <w:pPr>
        <w:pStyle w:val="a5"/>
        <w:rPr>
          <w:rtl/>
        </w:rPr>
      </w:pPr>
      <w:r w:rsidRPr="006F0B90">
        <w:rPr>
          <w:rtl/>
        </w:rPr>
        <w:t xml:space="preserve">تيجانى ادّعا مى‏كند كه هرچه در صحاح اهل‏سنّت موجود است، سنّيان بايد همه را قبول كنند و اگر هم بعضى را نپذيرفتند، بايد كلّ كتاب را ردّ نمايند و نهايتاً دست از </w:t>
      </w:r>
      <w:r w:rsidR="00EE2E64">
        <w:rPr>
          <w:rtl/>
        </w:rPr>
        <w:t>عقايد خود بردارند!.</w:t>
      </w:r>
      <w:r w:rsidRPr="006F0B90">
        <w:rPr>
          <w:rtl/>
        </w:rPr>
        <w:t xml:space="preserve"> اين ادّعا، بسيار ناشيانه و ابلهانه است؛ چون - همانگونه كه گفتيم - هم در كتب شيعه و هم در كتب اهل‏سنّت، احاديث جعلى بسيارى وجود دارند </w:t>
      </w:r>
      <w:r w:rsidR="00EE2E64">
        <w:rPr>
          <w:rtl/>
        </w:rPr>
        <w:t>و محدّثين، آنها را رد كرده‏اند.</w:t>
      </w:r>
    </w:p>
    <w:p w:rsidR="00EE2E64" w:rsidRDefault="00082CC7" w:rsidP="00172A42">
      <w:pPr>
        <w:pStyle w:val="a5"/>
        <w:rPr>
          <w:rtl/>
        </w:rPr>
      </w:pPr>
      <w:r w:rsidRPr="006F0B90">
        <w:rPr>
          <w:rtl/>
        </w:rPr>
        <w:t>اساساً هيچ كس - از شيعه و سنّى - حق ندارد بگويد كه: نبايد احاديث نادرست را مردود اعلام كرد! همچنين حق ندارد بگويد: به دليل وجود احاديث نادرست در كتابى، بايد كلّ كتاب ردّ شود!.. مترجم كتاب و علماى قم، اين استدلال جاهلانه تيجانى را منتشر كرده‏اند و بايستى كجرويهاى تيجانى را نيز به گردن بگيرند!.. به راستى اين بن‏بستى است كه تيجانى و علماى قم براى خودشان درست كرده‏اند و بسيار ناشيانه و بچه‏گانه قلم برداشته و هم خود و هم عقايدشان را رسوا ساخته‏اند!!</w:t>
      </w:r>
      <w:r>
        <w:rPr>
          <w:rFonts w:hint="cs"/>
          <w:rtl/>
        </w:rPr>
        <w:t>.</w:t>
      </w:r>
    </w:p>
    <w:p w:rsidR="00EE2E64" w:rsidRDefault="00082CC7" w:rsidP="00172A42">
      <w:pPr>
        <w:pStyle w:val="a5"/>
        <w:rPr>
          <w:rtl/>
        </w:rPr>
      </w:pPr>
      <w:r w:rsidRPr="006F0B90">
        <w:rPr>
          <w:rtl/>
        </w:rPr>
        <w:t>در اينجا بى‏مناسبت نيست كه آن قسمت از جواب نامه‏هايى كه با دوستان شيعى‏ام مطرح كرده‏ام، و به همين موضوع - يعنى احاديث موضوعى - اختصاص دارد، عيناً بياوريم:</w:t>
      </w:r>
    </w:p>
    <w:p w:rsidR="00082CC7" w:rsidRPr="006F0B90" w:rsidRDefault="00082CC7" w:rsidP="00172A4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rPr>
          <w:rFonts w:ascii="Times New Roman" w:hAnsi="Times New Roman"/>
        </w:rPr>
      </w:pPr>
      <w:bookmarkStart w:id="22" w:name="_Toc326959865"/>
      <w:bookmarkStart w:id="23" w:name="_Toc393681694"/>
      <w:r w:rsidRPr="006F0B90">
        <w:rPr>
          <w:rFonts w:ascii="Times New Roman" w:hAnsi="Times New Roman"/>
          <w:rtl/>
        </w:rPr>
        <w:t>جواب نامه‏ها در رابطه با «مآخذ شيعه و سنّى»:</w:t>
      </w:r>
      <w:bookmarkEnd w:id="22"/>
      <w:bookmarkEnd w:id="23"/>
    </w:p>
    <w:p w:rsidR="00EE2E64" w:rsidRDefault="00082CC7" w:rsidP="00172A42">
      <w:pPr>
        <w:pStyle w:val="a5"/>
        <w:rPr>
          <w:rtl/>
        </w:rPr>
      </w:pPr>
      <w:r w:rsidRPr="006F0B90">
        <w:rPr>
          <w:rtl/>
        </w:rPr>
        <w:t xml:space="preserve">در صفحه 9 نامه خود آورده‏ايد: «علماى اهل‏سنّت، صحيح بخارى را صحيح‏ترين صحاح ستّه مى‏دانند» و در مورد «كلينى» در صفحات بعدى ذكر كرده‏ايد كه: «خود او كتابش را مطلق نمى‏داند» و به بنده ايراد گرفته‏ايد كه چرا گفته‏ام: كلينى كتابش را مطلق مى‏داند؟ و بعد چند روايت غلطى </w:t>
      </w:r>
      <w:r w:rsidR="00EE2E64">
        <w:rPr>
          <w:rtl/>
        </w:rPr>
        <w:t>را از اهل‏سنّت گوشزد كرده‏ايد!.</w:t>
      </w:r>
    </w:p>
    <w:p w:rsidR="00EE2E64" w:rsidRDefault="00082CC7" w:rsidP="00172A42">
      <w:pPr>
        <w:pStyle w:val="a5"/>
        <w:rPr>
          <w:rtl/>
        </w:rPr>
      </w:pPr>
      <w:r w:rsidRPr="006F0B90">
        <w:rPr>
          <w:rtl/>
        </w:rPr>
        <w:t xml:space="preserve">(جواب): آرى! ما هم قبول داريم كه كتب اهل‏سنّت خالى از خرافات نيست، امّا اين يكطرفه نمى‏باشد.. به نظر بنده اين سنّيان و شيعيان - اعم از اثنى‏عشرى و اسماعيلى و زيدى - اند كه بايد جوابگوى مجعولات كتبشان باشند.. مآخذ شيعه و سنّى، در عين آن كه هريك مطالب صحيحى دارند، از احاديث غلط نيز انباشته شده‏اند و بايد هر دو دسته از مآخذ را براى تمييز حق از ناحق، با قرآن و سنّت قطعى رسول خدا </w:t>
      </w:r>
      <w:r w:rsidRPr="006F0B90">
        <w:rPr>
          <w:rFonts w:cs="CTraditional Arabic"/>
          <w:rtl/>
        </w:rPr>
        <w:t>ص</w:t>
      </w:r>
      <w:r w:rsidRPr="006F0B90">
        <w:rPr>
          <w:rtl/>
        </w:rPr>
        <w:t xml:space="preserve"> تطبيق داد.</w:t>
      </w:r>
    </w:p>
    <w:p w:rsidR="00EE2E64" w:rsidRDefault="00082CC7" w:rsidP="00172A42">
      <w:pPr>
        <w:pStyle w:val="a5"/>
        <w:rPr>
          <w:rtl/>
        </w:rPr>
      </w:pPr>
      <w:r w:rsidRPr="006F0B90">
        <w:rPr>
          <w:rtl/>
        </w:rPr>
        <w:t xml:space="preserve">بسيارى از مطالب سودمند هم در آثار شيعى هست؛ مانند مطالب پُرمغز «نهج‏البلاغه» و دعاهاى دلپذيرى چون «دعاى كميل»، ولى متأسّفانه مطالب خرافى نيز در همان «نهج‏البلاغه» ملاحظه مى‏شود! مانند آن كه مى‏گويد: </w:t>
      </w:r>
      <w:r w:rsidRPr="006F0B90">
        <w:rPr>
          <w:rFonts w:cs="Traditional Arabic"/>
          <w:rtl/>
        </w:rPr>
        <w:t>«</w:t>
      </w:r>
      <w:r w:rsidR="00EE2E64">
        <w:rPr>
          <w:rStyle w:val="Char1"/>
          <w:rtl/>
          <w:lang w:bidi="ar-SA"/>
        </w:rPr>
        <w:t>العين حق والرقى حق و</w:t>
      </w:r>
      <w:r w:rsidRPr="006F0B90">
        <w:rPr>
          <w:rStyle w:val="Char1"/>
          <w:rtl/>
          <w:lang w:bidi="ar-SA"/>
        </w:rPr>
        <w:t>السحر حق... والعدوى ليست بحق</w:t>
      </w:r>
      <w:r>
        <w:rPr>
          <w:rFonts w:cs="Traditional Arabic" w:hint="cs"/>
          <w:rtl/>
        </w:rPr>
        <w:t>»</w:t>
      </w:r>
      <w:r>
        <w:rPr>
          <w:rFonts w:hint="cs"/>
          <w:rtl/>
        </w:rPr>
        <w:t xml:space="preserve">. </w:t>
      </w:r>
      <w:r>
        <w:rPr>
          <w:rFonts w:cs="Traditional Arabic" w:hint="cs"/>
          <w:rtl/>
        </w:rPr>
        <w:t>«</w:t>
      </w:r>
      <w:r w:rsidRPr="006F0B90">
        <w:rPr>
          <w:sz w:val="26"/>
          <w:szCs w:val="26"/>
          <w:rtl/>
        </w:rPr>
        <w:t>چشم‏زخم و افسونها و جادوها حق است... ولى واگيرى بيمارى از شخصى به شخص ديگر، درست</w:t>
      </w:r>
      <w:r w:rsidRPr="006F0B90">
        <w:rPr>
          <w:b/>
          <w:bCs/>
          <w:sz w:val="26"/>
          <w:szCs w:val="26"/>
          <w:rtl/>
        </w:rPr>
        <w:t xml:space="preserve"> </w:t>
      </w:r>
      <w:r w:rsidRPr="006F0B90">
        <w:rPr>
          <w:sz w:val="26"/>
          <w:szCs w:val="26"/>
          <w:rtl/>
        </w:rPr>
        <w:t>نيست!</w:t>
      </w:r>
      <w:r w:rsidRPr="006F0B90">
        <w:rPr>
          <w:rFonts w:cs="Traditional Arabic"/>
          <w:rtl/>
        </w:rPr>
        <w:t>»</w:t>
      </w:r>
      <w:r w:rsidRPr="00D17E13">
        <w:rPr>
          <w:rStyle w:val="FootnoteReference"/>
          <w:rFonts w:ascii="Times New Roman" w:hAnsi="Times New Roman"/>
          <w:b/>
          <w:bCs/>
          <w:sz w:val="24"/>
          <w:szCs w:val="24"/>
          <w:rtl/>
        </w:rPr>
        <w:footnoteReference w:id="140"/>
      </w:r>
      <w:r>
        <w:rPr>
          <w:rFonts w:hint="cs"/>
          <w:rtl/>
        </w:rPr>
        <w:t>.</w:t>
      </w:r>
    </w:p>
    <w:p w:rsidR="00EE2E64" w:rsidRDefault="00082CC7" w:rsidP="00172A42">
      <w:pPr>
        <w:pStyle w:val="a5"/>
        <w:rPr>
          <w:b/>
          <w:bCs/>
          <w:rtl/>
        </w:rPr>
      </w:pPr>
      <w:r w:rsidRPr="006F0B90">
        <w:rPr>
          <w:rtl/>
        </w:rPr>
        <w:t>و أدعيه شرك‏آميز و خلاف توحيد نيز - همچون دعاى «جامعه كبيره» - شيعيان دارند! در فقه هم همينطور است.. بنابراين سزاوار نيست ما به صورت يك‏جانبه به كتب ديگر فرق بتازيم و آثار يك فرقه را دربست قبول كنيم؛ زيرا همان اعتراضى كه مثلاً به عنوان يك شيعه ممكن است به كتب اهل‏سنّت داشته باشيد، عيناً بر خود شما وارد است! چنانچه اگر جنابعالى سنّى بوديد، من انحرافات سنّى‏نماها! را از اسلام براى شما برمى‏شمردم، امّا چون شيعه هستيد، برخى از مطالب عجيب و غريب را از كتب اوّليّه شيعه - همانند شما كه در نامه خود طعنه‏زنان آورده‏ايد - در اينجا بياورم تا بلكه به خواست خداوند همه به سوى اعتدال برويم:</w:t>
      </w:r>
    </w:p>
    <w:p w:rsidR="00082CC7" w:rsidRDefault="00082CC7" w:rsidP="00172A42">
      <w:pPr>
        <w:pStyle w:val="a5"/>
        <w:rPr>
          <w:rtl/>
        </w:rPr>
      </w:pPr>
      <w:r w:rsidRPr="006F0B90">
        <w:rPr>
          <w:rtl/>
        </w:rPr>
        <w:t xml:space="preserve">اگر بخارى - به قول شما - كتابش را «صحيح» ناميده، شيخ كلينى، كتابش را «كافى» دانسته و در مقدّمه‏اش تصريح مى‏دارد كه اين كتاب گردآورى شده از آثار صحيح از امامان راستين اسلام است!.. مى‏نويسد: «... وگفتى كه مى‏خواهم كتابى داشته باشم كه تمام قسمتهاى دين در آن باشد كه دانشجوى را بى‏نياز كند و مرجع هدايت‏خواه باشد و كسى كه علم دين و عمل به اخبار صحيح امامان صادق و سنّتهاى ثابته مورد عمل را خواهد از آن كتاب برگيرد و واجبات خدا و سنّت پیامبر </w:t>
      </w:r>
      <w:r w:rsidRPr="006F0B90">
        <w:rPr>
          <w:rFonts w:cs="CTraditional Arabic"/>
          <w:rtl/>
        </w:rPr>
        <w:t>ص</w:t>
      </w:r>
      <w:r w:rsidRPr="006F0B90">
        <w:rPr>
          <w:rtl/>
        </w:rPr>
        <w:t xml:space="preserve"> را از روى كتاب انجام دهد، و گفتى كه اگر چنين كتابى باشد، اميدوارم خدايتعالى به وسيله آن و به يارى و توفيق خويش، برادران و هم‏مذهبان ما را اصلاح كند و به هدايتشان متوجّه كند. پس بدان اى برادر!... خدا را شكر كه تأليف كتابى را كه خواستى، ميسّر كرد!»</w:t>
      </w:r>
      <w:r w:rsidRPr="00D17E13">
        <w:rPr>
          <w:rStyle w:val="FootnoteReference"/>
          <w:rFonts w:ascii="Times New Roman" w:hAnsi="Times New Roman"/>
          <w:b/>
          <w:bCs/>
          <w:sz w:val="24"/>
          <w:szCs w:val="24"/>
          <w:rtl/>
        </w:rPr>
        <w:footnoteReference w:id="141"/>
      </w:r>
      <w:r>
        <w:rPr>
          <w:rFonts w:hint="cs"/>
          <w:rtl/>
        </w:rPr>
        <w:t>.</w:t>
      </w:r>
      <w:r w:rsidRPr="006F0B90">
        <w:rPr>
          <w:rtl/>
        </w:rPr>
        <w:t xml:space="preserve"> و حتّى آورده‏اند كه زمانى كه كلينى كتابش را كامل نمود، آن را به امام دوازدهم در سردابش كه در سامراء واقع است، نشان داد و امام دوازدهم گفت: </w:t>
      </w:r>
      <w:r>
        <w:rPr>
          <w:rFonts w:cs="Traditional Arabic" w:hint="cs"/>
          <w:rtl/>
        </w:rPr>
        <w:t>«</w:t>
      </w:r>
      <w:r w:rsidRPr="006F0B90">
        <w:rPr>
          <w:rStyle w:val="Char1"/>
          <w:rtl/>
          <w:lang w:bidi="ar-SA"/>
        </w:rPr>
        <w:t>الكافى كاف لشيعتنا!</w:t>
      </w:r>
      <w:r>
        <w:rPr>
          <w:rFonts w:cs="Traditional Arabic" w:hint="cs"/>
          <w:rtl/>
          <w:lang w:bidi="ar-SA"/>
        </w:rPr>
        <w:t>»</w:t>
      </w:r>
      <w:r>
        <w:rPr>
          <w:rFonts w:hint="cs"/>
          <w:rtl/>
        </w:rPr>
        <w:t>.</w:t>
      </w:r>
      <w:r w:rsidRPr="006F0B90">
        <w:rPr>
          <w:rtl/>
        </w:rPr>
        <w:t xml:space="preserve"> </w:t>
      </w:r>
      <w:r w:rsidRPr="00EF2D3E">
        <w:rPr>
          <w:rFonts w:cs="Traditional Arabic" w:hint="cs"/>
          <w:sz w:val="26"/>
          <w:szCs w:val="26"/>
          <w:rtl/>
        </w:rPr>
        <w:t>«</w:t>
      </w:r>
      <w:r w:rsidRPr="00EF2D3E">
        <w:rPr>
          <w:sz w:val="26"/>
          <w:szCs w:val="26"/>
          <w:rtl/>
        </w:rPr>
        <w:t>كافى براى شيعيان ما كافى است!</w:t>
      </w:r>
      <w:r>
        <w:rPr>
          <w:rFonts w:cs="Traditional Arabic" w:hint="cs"/>
          <w:rtl/>
        </w:rPr>
        <w:t>»</w:t>
      </w:r>
      <w:r w:rsidRPr="00D17E13">
        <w:rPr>
          <w:rStyle w:val="FootnoteReference"/>
          <w:rFonts w:ascii="Times New Roman" w:hAnsi="Times New Roman"/>
          <w:b/>
          <w:bCs/>
          <w:sz w:val="24"/>
          <w:szCs w:val="24"/>
          <w:rtl/>
        </w:rPr>
        <w:footnoteReference w:id="142"/>
      </w:r>
      <w:r>
        <w:rPr>
          <w:rFonts w:hint="cs"/>
          <w:rtl/>
        </w:rPr>
        <w:t>.</w:t>
      </w:r>
    </w:p>
    <w:p w:rsidR="00EE2E64" w:rsidRDefault="00082CC7" w:rsidP="00172A42">
      <w:pPr>
        <w:pStyle w:val="a5"/>
        <w:rPr>
          <w:rtl/>
        </w:rPr>
      </w:pPr>
      <w:r w:rsidRPr="006F0B90">
        <w:rPr>
          <w:rtl/>
        </w:rPr>
        <w:t>بنابراين، گفته جنابعالى كه: «خود كلينى، كتابش را مطلق نمى‏داند»، جاى سخن دارد! كتاب كافى كه شامل 16هزار حديث است، خود شيخ كلينى همراه با برخى از علماى ديگر شيعه از جمله «شيخ مفيد» و «فيض كاشانى» و «عباس قمى» و «أسترآبادى» معتقدند كه بدون عيب و ايراد است!</w:t>
      </w:r>
      <w:r w:rsidRPr="00D17E13">
        <w:rPr>
          <w:rStyle w:val="FootnoteReference"/>
          <w:rFonts w:ascii="Times New Roman" w:hAnsi="Times New Roman"/>
          <w:b/>
          <w:bCs/>
          <w:sz w:val="24"/>
          <w:szCs w:val="24"/>
          <w:rtl/>
        </w:rPr>
        <w:footnoteReference w:id="143"/>
      </w:r>
      <w:r>
        <w:rPr>
          <w:rFonts w:hint="cs"/>
          <w:rtl/>
        </w:rPr>
        <w:t>.</w:t>
      </w:r>
    </w:p>
    <w:p w:rsidR="008F2583" w:rsidRDefault="00082CC7" w:rsidP="00172A42">
      <w:pPr>
        <w:pStyle w:val="a5"/>
        <w:rPr>
          <w:rtl/>
        </w:rPr>
      </w:pPr>
      <w:r w:rsidRPr="006F0B90">
        <w:rPr>
          <w:rtl/>
        </w:rPr>
        <w:t>امّا طبق گفته برخى ديگر از علماى شيعه مثل «شهيد ثانى» و «فرزندش» و نيز «دكتر محمّد باقر بهبودى» بعد از تحقيقاتى كه انجام داده‏اند، معتقدند هزاران حديث نادرست در كافى وجود دارد! شما مى‏توانيد مصاحبه روزنامه «كيهان فرهنگى» مهرماه 1365شمسى با دكتر محمّدباقر بهبودى را مطالعه نماييد كه آقاى بهبودى - از محدّثين معاصر شيعه كه 30 سال در حديث‏شناسى تجربه دارد - معتقد است از ميان 16هزار حديث كافى، بيش از 12هزار آن جعلى هستند و تنها 3783 حديث را درست دانسته و همين تعداد حديث را در كتابى ب</w:t>
      </w:r>
      <w:r>
        <w:rPr>
          <w:rtl/>
        </w:rPr>
        <w:t>ه نام «صحيح الكافى» آورده است!.</w:t>
      </w:r>
    </w:p>
    <w:p w:rsidR="00082CC7" w:rsidRDefault="00082CC7" w:rsidP="00172A42">
      <w:pPr>
        <w:pStyle w:val="a5"/>
        <w:rPr>
          <w:rtl/>
        </w:rPr>
      </w:pPr>
      <w:r w:rsidRPr="006F0B90">
        <w:rPr>
          <w:rtl/>
        </w:rPr>
        <w:t>فرموده‏ايد: «برخى از علماى سنّى، مآخذشان را صحيح مى‏دانند» و خاطرنشان ساخته‏ايد كه «شيعيان مآخذ خود را مطلق ندانسته و براى تشخيص حديث صحيح از غلط، موازين مطمئن قابل قبول دارند».</w:t>
      </w:r>
    </w:p>
    <w:p w:rsidR="008F2583" w:rsidRDefault="00082CC7" w:rsidP="00172A42">
      <w:pPr>
        <w:pStyle w:val="a5"/>
        <w:rPr>
          <w:rtl/>
        </w:rPr>
      </w:pPr>
      <w:r w:rsidRPr="006F0B90">
        <w:rPr>
          <w:rtl/>
        </w:rPr>
        <w:t>(جواب): در حاليكه اوّلاً در مورد سنّيان چنين نيست و آنان نيز مآخذشان، شارحان متعدّدى داشته و كتبشان توسّط خودشان نقد شده است!</w:t>
      </w:r>
      <w:r>
        <w:rPr>
          <w:rFonts w:hint="cs"/>
          <w:rtl/>
        </w:rPr>
        <w:t>.</w:t>
      </w:r>
    </w:p>
    <w:p w:rsidR="008F2583" w:rsidRDefault="00082CC7" w:rsidP="00172A42">
      <w:pPr>
        <w:pStyle w:val="a5"/>
        <w:rPr>
          <w:rtl/>
        </w:rPr>
      </w:pPr>
      <w:r w:rsidRPr="006F0B90">
        <w:rPr>
          <w:rtl/>
        </w:rPr>
        <w:t>ثانياً برخى از اكابر فقهاى شيعه كتب خود را «صددرصد صحيح» دانسته‏اند؛ به عنوان نمونه علاوه بر كلينى، «إبن‏بابويه» در مقدّمه «من لا يحضره الفقيه» مى‏نويسد: «قصد كردم در اين كتاب كه ايراد كنم آن آثارى را كه بر طبق آنها فتوا مى‏دهم و به صحّت آنها حكم مى‏كنم و معتقدم كه اين آثار، حجّت ميان من و خدايم است».</w:t>
      </w:r>
    </w:p>
    <w:p w:rsidR="008F2583" w:rsidRDefault="00082CC7" w:rsidP="00172A42">
      <w:pPr>
        <w:pStyle w:val="a5"/>
        <w:rPr>
          <w:rtl/>
        </w:rPr>
      </w:pPr>
      <w:r w:rsidRPr="006F0B90">
        <w:rPr>
          <w:rtl/>
        </w:rPr>
        <w:t>سيّد شرف‏الدّين موسوى نيز مى‏گويد: «كافى و استبصار و من‏لايحضره‏الفقيه و تهذيب، همگى متواتر هستند و صحّت در مضامين آنها، كاملاً قطعى است.. و البته كافى قديمى‏ترين و بهترين و متقن‏ترين آنهاست»!</w:t>
      </w:r>
      <w:r w:rsidRPr="00D17E13">
        <w:rPr>
          <w:rStyle w:val="FootnoteReference"/>
          <w:rFonts w:ascii="Times New Roman" w:hAnsi="Times New Roman"/>
          <w:b/>
          <w:bCs/>
          <w:sz w:val="24"/>
          <w:szCs w:val="24"/>
          <w:rtl/>
        </w:rPr>
        <w:footnoteReference w:id="144"/>
      </w:r>
      <w:r>
        <w:rPr>
          <w:rFonts w:hint="cs"/>
          <w:rtl/>
        </w:rPr>
        <w:t>.</w:t>
      </w:r>
    </w:p>
    <w:p w:rsidR="008F2583" w:rsidRDefault="00082CC7" w:rsidP="00172A42">
      <w:pPr>
        <w:pStyle w:val="a5"/>
        <w:rPr>
          <w:rtl/>
        </w:rPr>
      </w:pPr>
      <w:r w:rsidRPr="006F0B90">
        <w:rPr>
          <w:rtl/>
        </w:rPr>
        <w:t>بارى! در حالى كه كلينى - چنانكه گذشت - كتابش را صحيح و گردآورى شده از آثار صحيح ائمه مى‏داند، چنين احاديثى را در آن مى‏بينيم:</w:t>
      </w:r>
    </w:p>
    <w:p w:rsidR="008F2583" w:rsidRDefault="00082CC7" w:rsidP="00172A42">
      <w:pPr>
        <w:pStyle w:val="a5"/>
        <w:rPr>
          <w:rtl/>
        </w:rPr>
      </w:pPr>
      <w:r w:rsidRPr="006F0B90">
        <w:rPr>
          <w:rtl/>
        </w:rPr>
        <w:t xml:space="preserve">«از على روايت است كه: عفير - الاغ پیامبر </w:t>
      </w:r>
      <w:r w:rsidRPr="006F0B90">
        <w:rPr>
          <w:rFonts w:cs="CTraditional Arabic"/>
          <w:rtl/>
        </w:rPr>
        <w:t>ص</w:t>
      </w:r>
      <w:r w:rsidRPr="006F0B90">
        <w:rPr>
          <w:rtl/>
        </w:rPr>
        <w:t xml:space="preserve"> - به او گفت: اى رسول خدا! پدر و مادرم فدايت باد! همانا پدرم از پدرش، و او هم از جدّش، و او هم از جدّ چهارمم چنين نقل كرده است: او با نوح در كشتى بوده است و نوح در كنار او ايستاده و دست بر پشتش كشيد و گفت: از صلب همين الاغ، الاغى به دنيا مى‏آيد كه سرور پيامبران و خاتمشان بر روى آن سوار مى‏شود! پس حمد و ستايش براى خدايى كه اين الاغ را برايم قرار داد»!!</w:t>
      </w:r>
      <w:r w:rsidRPr="00D17E13">
        <w:rPr>
          <w:rStyle w:val="FootnoteReference"/>
          <w:rFonts w:ascii="Times New Roman" w:hAnsi="Times New Roman"/>
          <w:b/>
          <w:bCs/>
          <w:sz w:val="24"/>
          <w:szCs w:val="24"/>
          <w:rtl/>
        </w:rPr>
        <w:footnoteReference w:id="145"/>
      </w:r>
      <w:r>
        <w:rPr>
          <w:rFonts w:hint="cs"/>
          <w:rtl/>
        </w:rPr>
        <w:t>.</w:t>
      </w:r>
    </w:p>
    <w:p w:rsidR="00082CC7" w:rsidRDefault="00082CC7" w:rsidP="00172A42">
      <w:pPr>
        <w:pStyle w:val="a5"/>
        <w:rPr>
          <w:rtl/>
        </w:rPr>
      </w:pPr>
      <w:r w:rsidRPr="006F0B90">
        <w:rPr>
          <w:rtl/>
        </w:rPr>
        <w:t xml:space="preserve">عجب از اين الاغى كه حرف مى‏زند و پدر و مادرِ الاغش را فداى پیامبر </w:t>
      </w:r>
      <w:r w:rsidRPr="006F0B90">
        <w:rPr>
          <w:rFonts w:cs="CTraditional Arabic"/>
          <w:rtl/>
        </w:rPr>
        <w:t>ص</w:t>
      </w:r>
      <w:r w:rsidRPr="006F0B90">
        <w:rPr>
          <w:rtl/>
        </w:rPr>
        <w:t xml:space="preserve"> مى‏كند و از جدّ چهارمش نقل مى‏كند كه با نوح بوده است! مگر الاغها چند سال عمر مى‏كنند كه تنها چهار پشت آن به نوح برسد!</w:t>
      </w:r>
      <w:r>
        <w:rPr>
          <w:rFonts w:hint="cs"/>
          <w:rtl/>
        </w:rPr>
        <w:t>.</w:t>
      </w:r>
    </w:p>
    <w:p w:rsidR="008F2583" w:rsidRDefault="00082CC7" w:rsidP="00172A42">
      <w:pPr>
        <w:pStyle w:val="a5"/>
        <w:numPr>
          <w:ilvl w:val="0"/>
          <w:numId w:val="5"/>
        </w:numPr>
        <w:rPr>
          <w:rtl/>
        </w:rPr>
      </w:pPr>
      <w:r w:rsidRPr="006F0B90">
        <w:rPr>
          <w:rtl/>
        </w:rPr>
        <w:t xml:space="preserve">«امام صادق فرمود: چون پیامبر </w:t>
      </w:r>
      <w:r w:rsidRPr="006F0B90">
        <w:rPr>
          <w:rFonts w:cs="CTraditional Arabic"/>
          <w:rtl/>
        </w:rPr>
        <w:t>ص</w:t>
      </w:r>
      <w:r w:rsidRPr="006F0B90">
        <w:rPr>
          <w:rtl/>
        </w:rPr>
        <w:t xml:space="preserve"> متولّد شد، چند روزى بى‏شير بود، أبوطالب آن حضرت را به پستان خود افكند، خدا در پستان أبوطالب شير جارى ساخت و تا چند روز پيامبر از آن شير مى‏خورد»!!</w:t>
      </w:r>
      <w:r w:rsidRPr="00D17E13">
        <w:rPr>
          <w:rStyle w:val="FootnoteReference"/>
          <w:rFonts w:ascii="Times New Roman" w:hAnsi="Times New Roman"/>
          <w:b/>
          <w:bCs/>
          <w:sz w:val="24"/>
          <w:szCs w:val="24"/>
          <w:rtl/>
        </w:rPr>
        <w:footnoteReference w:id="146"/>
      </w:r>
      <w:r>
        <w:rPr>
          <w:rFonts w:hint="cs"/>
          <w:rtl/>
        </w:rPr>
        <w:t>.</w:t>
      </w:r>
    </w:p>
    <w:p w:rsidR="008F2583" w:rsidRDefault="00082CC7" w:rsidP="00172A42">
      <w:pPr>
        <w:pStyle w:val="a5"/>
        <w:numPr>
          <w:ilvl w:val="0"/>
          <w:numId w:val="5"/>
        </w:numPr>
        <w:rPr>
          <w:rtl/>
        </w:rPr>
      </w:pPr>
      <w:r w:rsidRPr="006F0B90">
        <w:rPr>
          <w:rtl/>
        </w:rPr>
        <w:t>«أبوبصير مى‏گويد: به امام باقر گفتم: آيا شما قادريد كه مردگان را زنده نماييد و كورمادرزاد و مبتلاى به بيمارى پيسى را شفا بخشيد؟ فرمود: بله به اذن خدا، سپس به من گفت: نزديك شو اى ابامحمّد! پس نزديك شدم و بر صورت و چشم من دست كشيد، ناگهان خورشيد و آسمان و زمين و خانه‏ها و تمام آنچه كه در شهر بود، در يك نگاه ديدم! سپس به من گفت: آيا دوست دارى همين گونه بمانى يا به تو ببخشم آن چيزهايى كه مردم دارند و در آن صورت بر تو باشد آن چيزهايى كه در روز قيامت بر آنها است، يا تو را به همان وضع سابق برگردانم و در آن صورت بهشت - خالصانه - برايت باشد؟! گفتم: دوست دارم همچون سابق برگردم! پس بر چشمم دست كشيد و به همان شكلى كه بودم، برگشتم»!!</w:t>
      </w:r>
      <w:r w:rsidRPr="00D17E13">
        <w:rPr>
          <w:rStyle w:val="FootnoteReference"/>
          <w:rFonts w:ascii="Times New Roman" w:hAnsi="Times New Roman"/>
          <w:b/>
          <w:bCs/>
          <w:sz w:val="24"/>
          <w:szCs w:val="24"/>
          <w:rtl/>
        </w:rPr>
        <w:footnoteReference w:id="147"/>
      </w:r>
      <w:r w:rsidRPr="006F0B90">
        <w:rPr>
          <w:rtl/>
        </w:rPr>
        <w:t xml:space="preserve"> «على‏بن أبى‏حمزه گويد: أبوبصير از امام صادق پرسيد و من حاضر بودم، عرض كرد: قربانت گردم! پيامبر را چند مرتبه به معراج بردند؟ فرمود: دو مرتبه، و جبريل او رإ؛ثثگ‏خ</w:t>
      </w:r>
      <w:r w:rsidR="00D17E13">
        <w:rPr>
          <w:rtl/>
        </w:rPr>
        <w:t xml:space="preserve"> </w:t>
      </w:r>
      <w:r w:rsidRPr="006F0B90">
        <w:rPr>
          <w:rtl/>
        </w:rPr>
        <w:t>در مقامى نگه داشت و گفت: در جايت بايست اى محمّد! زيرا در جايى ايستاده‏اى كه هرگز هيچ فرشته و پيغمبرى در آنجا نايستاده است. همانا پروردگارت مشغول نماز است! فرمود: اى جبريل! چگونه نماز مى‏گذارد؟ گفت: مى‏فرمايد: سبّوحٌ قدّوس، منم پروردگار ملائكه و روح، كه رحمتم بر غضبم پيشى دارد»!!</w:t>
      </w:r>
      <w:r w:rsidRPr="00D17E13">
        <w:rPr>
          <w:rStyle w:val="FootnoteReference"/>
          <w:rFonts w:ascii="Times New Roman" w:hAnsi="Times New Roman"/>
          <w:b/>
          <w:bCs/>
          <w:sz w:val="24"/>
          <w:szCs w:val="24"/>
          <w:rtl/>
        </w:rPr>
        <w:footnoteReference w:id="148"/>
      </w:r>
      <w:r>
        <w:rPr>
          <w:rFonts w:hint="cs"/>
          <w:rtl/>
        </w:rPr>
        <w:t>.</w:t>
      </w:r>
    </w:p>
    <w:p w:rsidR="008F2583" w:rsidRDefault="00082CC7" w:rsidP="00172A42">
      <w:pPr>
        <w:pStyle w:val="a5"/>
        <w:rPr>
          <w:rtl/>
        </w:rPr>
      </w:pPr>
      <w:r w:rsidRPr="006F0B90">
        <w:rPr>
          <w:rtl/>
        </w:rPr>
        <w:t>«عبداللّه‏بن‏طلحه گفت: از امام صادق از قورباغه پرسيدم، فرمود: پليد است و همه انواعش از حيوانات مسخ‏شده است، و چون لمس نمودى بايد غسل كنى! آنگاه فرمود: پدرم (يعنى امام باقر) زمانى در حجره نشسته بود و در كنارش مردى بود كه با او سخن مى‏گفت. ناگاه وزغى ديد كه با زبانش ولوله مى‏كند! پدرم فرمود: اين وزغ سنّى است و مى‏گويد: به خدا سوگند! اگر عثمان را به دشنام ياد كنيد، من نيز تا اين مرد (يعنى باقر) اينجاست، على را دشنام مى‏دهم!... و نيز پدرم فرمود: هيچ يك از بنى‏امّيه نمى‏ميرد، مگر اينكه به صورت وزغى مسخ شود»!!</w:t>
      </w:r>
      <w:r w:rsidRPr="00D17E13">
        <w:rPr>
          <w:rStyle w:val="FootnoteReference"/>
          <w:rFonts w:ascii="Times New Roman" w:hAnsi="Times New Roman"/>
          <w:b/>
          <w:bCs/>
          <w:sz w:val="24"/>
          <w:szCs w:val="24"/>
          <w:rtl/>
        </w:rPr>
        <w:footnoteReference w:id="149"/>
      </w:r>
      <w:r>
        <w:rPr>
          <w:rFonts w:hint="cs"/>
          <w:rtl/>
        </w:rPr>
        <w:t>.</w:t>
      </w:r>
    </w:p>
    <w:p w:rsidR="008F2583" w:rsidRDefault="00082CC7" w:rsidP="00172A42">
      <w:pPr>
        <w:pStyle w:val="a5"/>
        <w:rPr>
          <w:rtl/>
        </w:rPr>
      </w:pPr>
      <w:r w:rsidRPr="006F0B90">
        <w:rPr>
          <w:rtl/>
        </w:rPr>
        <w:t>«امام صادق به أبوبصير از اصحاب خاصه‏اش كه نگران آخرتش بود، فرمود: مگر نمى‏دانى كه خدا جوانان شما شيعيان را گرامى مى‏دارد و از پيران شما حيا مى‏كند! أبوبصير پرسيد: فدايت گردم! چگونه جوانان را گرامى مى‏دارد و از پيران شرم مى‏كند؟ فرمود: خدا جوانان را گرامى مى‏دارد از اين كه عذابشان كند و از پيران حيا مى‏كند از اين كه از آنها حساب پس گيرد! أبوبصير پرسيد: فدايت گردم! آيا اين مقام تنها مخصوص ما شيعيان است يا عموم اهل توحيد و يكتاپرستان؟ فرمود: مخصوص شماست؛ نه همه مردم»!!</w:t>
      </w:r>
      <w:r w:rsidRPr="00D17E13">
        <w:rPr>
          <w:rStyle w:val="FootnoteReference"/>
          <w:rFonts w:ascii="Times New Roman" w:hAnsi="Times New Roman"/>
          <w:b/>
          <w:bCs/>
          <w:sz w:val="24"/>
          <w:szCs w:val="24"/>
          <w:rtl/>
        </w:rPr>
        <w:footnoteReference w:id="150"/>
      </w:r>
      <w:r>
        <w:rPr>
          <w:rFonts w:hint="cs"/>
          <w:rtl/>
        </w:rPr>
        <w:t>.</w:t>
      </w:r>
    </w:p>
    <w:p w:rsidR="008F2583" w:rsidRDefault="00082CC7" w:rsidP="00172A42">
      <w:pPr>
        <w:pStyle w:val="a5"/>
        <w:rPr>
          <w:rtl/>
        </w:rPr>
      </w:pPr>
      <w:r w:rsidRPr="006F0B90">
        <w:rPr>
          <w:rtl/>
        </w:rPr>
        <w:t>«از امام صادق روايت شده است كه فرمود: نگاه به عورت زن غير مسلمان، همچون نگاهت به عورت يك الاغ است»!!</w:t>
      </w:r>
      <w:r w:rsidRPr="00D17E13">
        <w:rPr>
          <w:rStyle w:val="FootnoteReference"/>
          <w:rFonts w:ascii="Times New Roman" w:hAnsi="Times New Roman"/>
          <w:b/>
          <w:bCs/>
          <w:sz w:val="24"/>
          <w:szCs w:val="24"/>
          <w:rtl/>
        </w:rPr>
        <w:footnoteReference w:id="151"/>
      </w:r>
      <w:r>
        <w:rPr>
          <w:rFonts w:hint="cs"/>
          <w:rtl/>
        </w:rPr>
        <w:t>.</w:t>
      </w:r>
    </w:p>
    <w:p w:rsidR="008F2583" w:rsidRDefault="00082CC7" w:rsidP="00172A42">
      <w:pPr>
        <w:pStyle w:val="a5"/>
        <w:rPr>
          <w:rtl/>
        </w:rPr>
      </w:pPr>
      <w:r w:rsidRPr="006F0B90">
        <w:rPr>
          <w:rtl/>
        </w:rPr>
        <w:t>«امام صادق در جواب كسى كه از او پرسيد: آيا نماز بى‏وضو بر جنازه جايز است، فرمود: بله! اشكالى ندارد»!!</w:t>
      </w:r>
      <w:r w:rsidRPr="00D17E13">
        <w:rPr>
          <w:rStyle w:val="FootnoteReference"/>
          <w:rFonts w:ascii="Times New Roman" w:hAnsi="Times New Roman"/>
          <w:b/>
          <w:bCs/>
          <w:sz w:val="24"/>
          <w:szCs w:val="24"/>
          <w:rtl/>
        </w:rPr>
        <w:footnoteReference w:id="152"/>
      </w:r>
      <w:r>
        <w:rPr>
          <w:rFonts w:hint="cs"/>
          <w:rtl/>
        </w:rPr>
        <w:t>.</w:t>
      </w:r>
    </w:p>
    <w:p w:rsidR="008F2583" w:rsidRDefault="00082CC7" w:rsidP="00172A42">
      <w:pPr>
        <w:pStyle w:val="a5"/>
        <w:rPr>
          <w:rtl/>
        </w:rPr>
      </w:pPr>
      <w:r w:rsidRPr="006F0B90">
        <w:rPr>
          <w:rtl/>
        </w:rPr>
        <w:t>و در آثار «إبن‏بابويه» كه او هم نوشته‏هاى خود را خالى از هرگونه نقص مى‏داند -همچنين علماى ديگر شيعه - چنين احاديثى را مى‏بينيم:</w:t>
      </w:r>
    </w:p>
    <w:p w:rsidR="008F2583" w:rsidRDefault="00082CC7" w:rsidP="00172A42">
      <w:pPr>
        <w:pStyle w:val="a5"/>
        <w:rPr>
          <w:rtl/>
        </w:rPr>
      </w:pPr>
      <w:r w:rsidRPr="006F0B90">
        <w:rPr>
          <w:rtl/>
        </w:rPr>
        <w:t>- «امام صادق به أبى‏ربيع شامى فرمود: با كُردها آميزش و مخالطه نكنيد؛ زيرا كردها طايفه‏اى از أجنّه هستند كه خداوند عزّوجلّ پرده از رويشان برداشته است و به شكل انسانها ديده مى‏شوند..»!!</w:t>
      </w:r>
      <w:r w:rsidRPr="00D17E13">
        <w:rPr>
          <w:rStyle w:val="FootnoteReference"/>
          <w:rFonts w:ascii="Times New Roman" w:hAnsi="Times New Roman"/>
          <w:b/>
          <w:bCs/>
          <w:sz w:val="24"/>
          <w:szCs w:val="24"/>
          <w:rtl/>
        </w:rPr>
        <w:footnoteReference w:id="153"/>
      </w:r>
      <w:r>
        <w:rPr>
          <w:rFonts w:hint="cs"/>
          <w:rtl/>
        </w:rPr>
        <w:t>.</w:t>
      </w:r>
    </w:p>
    <w:p w:rsidR="00082CC7" w:rsidRDefault="00082CC7" w:rsidP="00172A42">
      <w:pPr>
        <w:pStyle w:val="a5"/>
        <w:rPr>
          <w:rtl/>
        </w:rPr>
      </w:pPr>
      <w:r w:rsidRPr="006F0B90">
        <w:rPr>
          <w:rtl/>
        </w:rPr>
        <w:t xml:space="preserve">«از أسماء دختر عميس روايت شده كه گفت: روزى رسول خدا </w:t>
      </w:r>
      <w:r w:rsidRPr="006F0B90">
        <w:rPr>
          <w:rFonts w:cs="CTraditional Arabic"/>
          <w:rtl/>
        </w:rPr>
        <w:t>ص</w:t>
      </w:r>
      <w:r w:rsidRPr="006F0B90">
        <w:rPr>
          <w:rtl/>
        </w:rPr>
        <w:t xml:space="preserve"> خوابيده بود در حالى كه سرش در دامان على بود. پس على نماز عصر را از دست داد تا آن كه خورشيد غروب كرد. پيامبر پس از آن كه بيدار شد، گفت: خدايا! على در حال فرمانبرى از تو و از رسولت بوده است! بنابراين خورشيد را بر او برگردان! أسماء مى‏گويد: به خدا سوگند! خورشيد را ديدم كه غروب كرد و سپس بعد از غروب، طلوع نمود و هيچ كوه و دشتى باقى نماند مگر اين كه خورشيد بر آن طلوع كرد تا آنجا كه على برخاست و وضو گرفت و نماز عصر را گزارد، سپس خورشيد غروب كرد»!!</w:t>
      </w:r>
      <w:r w:rsidRPr="00D17E13">
        <w:rPr>
          <w:rStyle w:val="FootnoteReference"/>
          <w:rFonts w:ascii="Times New Roman" w:hAnsi="Times New Roman"/>
          <w:b/>
          <w:bCs/>
          <w:sz w:val="24"/>
          <w:szCs w:val="24"/>
          <w:rtl/>
        </w:rPr>
        <w:footnoteReference w:id="154"/>
      </w:r>
      <w:r>
        <w:rPr>
          <w:rFonts w:hint="cs"/>
          <w:rtl/>
        </w:rPr>
        <w:t>.</w:t>
      </w:r>
    </w:p>
    <w:p w:rsidR="00082CC7" w:rsidRDefault="00082CC7" w:rsidP="00172A42">
      <w:pPr>
        <w:pStyle w:val="a5"/>
        <w:rPr>
          <w:rtl/>
        </w:rPr>
      </w:pPr>
      <w:r w:rsidRPr="006F0B90">
        <w:rPr>
          <w:rtl/>
        </w:rPr>
        <w:t xml:space="preserve">جا دارد بپرسيم كه آيا پیامبر </w:t>
      </w:r>
      <w:r w:rsidRPr="006F0B90">
        <w:rPr>
          <w:rFonts w:cs="CTraditional Arabic"/>
          <w:rtl/>
        </w:rPr>
        <w:t>ص</w:t>
      </w:r>
      <w:r w:rsidRPr="006F0B90">
        <w:rPr>
          <w:rtl/>
        </w:rPr>
        <w:t xml:space="preserve"> نبايد فكر كند كه مسلمانان، كار و زندگى دارند و بايد سر به زانوى كسى گذاشته و ساعتها بخوابد؟! آيا اين روايت كه كار پیامبر </w:t>
      </w:r>
      <w:r w:rsidRPr="006F0B90">
        <w:rPr>
          <w:rFonts w:cs="CTraditional Arabic"/>
          <w:rtl/>
        </w:rPr>
        <w:t>ص</w:t>
      </w:r>
      <w:r w:rsidRPr="006F0B90">
        <w:rPr>
          <w:rtl/>
        </w:rPr>
        <w:t xml:space="preserve"> را چنين كودكانه جلوه مى‏دهد، در توهين به او كمتر از روايت خواستگارى على از دختر أبوجهل نيست؟! به علاوه، از دو حالت خارج نيست: يا على وظيفه داشته تا پیامبر </w:t>
      </w:r>
      <w:r w:rsidRPr="006F0B90">
        <w:rPr>
          <w:rFonts w:cs="CTraditional Arabic"/>
          <w:rtl/>
        </w:rPr>
        <w:t>ص</w:t>
      </w:r>
      <w:r w:rsidRPr="006F0B90">
        <w:rPr>
          <w:rtl/>
        </w:rPr>
        <w:t xml:space="preserve"> را بيدار نكند - و طبق روايت در حال فرمانبردارى از خدا و رسولش بوده!! - كه در اين صورت تكليف نماز بر او نبوده است! پس چرا نظم جهان تغيير كند و خورشيد دوباره برگردد؟ و يا چنين وظيفه‏اى نداشته، بلكه لازم بود نمازش را نشسته به جاى آورد و يا او را بيدار كند! امّا علي </w:t>
      </w:r>
      <w:r w:rsidRPr="006F0B90">
        <w:rPr>
          <w:rFonts w:cs="CTraditional Arabic"/>
          <w:rtl/>
        </w:rPr>
        <w:t>س</w:t>
      </w:r>
      <w:r w:rsidRPr="006F0B90">
        <w:rPr>
          <w:rtl/>
        </w:rPr>
        <w:t xml:space="preserve"> به وظيفه خود عمل نكرده و در اين حالت نيز بايد توبه مى‏كرد و نمازش را قضا مى‏كرد و چرا نظم عالم به خاطر كوتاهى يك نفر به هم بريزد؟! و اگر شيعيان اين روايت را قبول دارند، چرا همچون على نماز عصرشان را جدا از نماز ظهر نمى‏خوانند، آنگونه كه در روايت آمده است؟!</w:t>
      </w:r>
      <w:r>
        <w:rPr>
          <w:rFonts w:hint="cs"/>
          <w:rtl/>
        </w:rPr>
        <w:t>.</w:t>
      </w:r>
    </w:p>
    <w:p w:rsidR="00082CC7" w:rsidRDefault="00082CC7" w:rsidP="00172A42">
      <w:pPr>
        <w:pStyle w:val="a5"/>
        <w:rPr>
          <w:rFonts w:ascii="Times New Roman" w:hAnsi="Times New Roman"/>
          <w:rtl/>
        </w:rPr>
      </w:pPr>
      <w:r w:rsidRPr="006F0B90">
        <w:rPr>
          <w:rFonts w:ascii="Times New Roman" w:hAnsi="Times New Roman"/>
          <w:rtl/>
        </w:rPr>
        <w:t xml:space="preserve">إبن‏بابويه همچنين از امام رضا روايت مى‏كند كه: «امام رضا در تفسير آيه: </w:t>
      </w:r>
      <w:r w:rsidR="008F2583">
        <w:rPr>
          <w:rFonts w:ascii="Times New Roman" w:hAnsi="Times New Roman" w:cs="Traditional Arabic" w:hint="cs"/>
          <w:rtl/>
        </w:rPr>
        <w:t>﴿</w:t>
      </w:r>
      <w:r w:rsidR="008F2583" w:rsidRPr="00172A42">
        <w:rPr>
          <w:rStyle w:val="Char3"/>
          <w:rFonts w:hint="cs"/>
          <w:rtl/>
        </w:rPr>
        <w:t>وَإِذۡ تَقُولُ لِلَّذِيٓ أَنۡعَمَ ٱ</w:t>
      </w:r>
      <w:r w:rsidR="008F2583" w:rsidRPr="00172A42">
        <w:rPr>
          <w:rStyle w:val="Char3"/>
          <w:rtl/>
        </w:rPr>
        <w:t>للَّهُ عَلَي</w:t>
      </w:r>
      <w:r w:rsidR="008F2583" w:rsidRPr="00172A42">
        <w:rPr>
          <w:rStyle w:val="Char3"/>
          <w:rFonts w:hint="cs"/>
          <w:rtl/>
        </w:rPr>
        <w:t>ۡهِ</w:t>
      </w:r>
      <w:r w:rsidR="008F2583" w:rsidRPr="00172A42">
        <w:rPr>
          <w:rStyle w:val="Char3"/>
          <w:rtl/>
        </w:rPr>
        <w:t xml:space="preserve"> </w:t>
      </w:r>
      <w:r w:rsidR="008F2583" w:rsidRPr="00172A42">
        <w:rPr>
          <w:rStyle w:val="Char3"/>
          <w:rFonts w:hint="cs"/>
          <w:rtl/>
        </w:rPr>
        <w:t>وَأَنۡعَمۡتَ</w:t>
      </w:r>
      <w:r w:rsidR="008F2583" w:rsidRPr="00172A42">
        <w:rPr>
          <w:rStyle w:val="Char3"/>
          <w:rtl/>
        </w:rPr>
        <w:t xml:space="preserve"> </w:t>
      </w:r>
      <w:r w:rsidR="008F2583" w:rsidRPr="00172A42">
        <w:rPr>
          <w:rStyle w:val="Char3"/>
          <w:rFonts w:hint="cs"/>
          <w:rtl/>
        </w:rPr>
        <w:t>عَلَيۡهِ</w:t>
      </w:r>
      <w:r w:rsidR="008F2583" w:rsidRPr="00172A42">
        <w:rPr>
          <w:rStyle w:val="Char3"/>
          <w:rtl/>
        </w:rPr>
        <w:t xml:space="preserve"> </w:t>
      </w:r>
      <w:r w:rsidR="008F2583" w:rsidRPr="00172A42">
        <w:rPr>
          <w:rStyle w:val="Char3"/>
          <w:rFonts w:hint="cs"/>
          <w:rtl/>
        </w:rPr>
        <w:t>أَمۡسِكۡ</w:t>
      </w:r>
      <w:r w:rsidR="008F2583" w:rsidRPr="00172A42">
        <w:rPr>
          <w:rStyle w:val="Char3"/>
          <w:rtl/>
        </w:rPr>
        <w:t xml:space="preserve"> </w:t>
      </w:r>
      <w:r w:rsidR="008F2583" w:rsidRPr="00172A42">
        <w:rPr>
          <w:rStyle w:val="Char3"/>
          <w:rFonts w:hint="cs"/>
          <w:rtl/>
        </w:rPr>
        <w:t>عَلَيۡكَ</w:t>
      </w:r>
      <w:r w:rsidR="008F2583" w:rsidRPr="00172A42">
        <w:rPr>
          <w:rStyle w:val="Char3"/>
          <w:rtl/>
        </w:rPr>
        <w:t xml:space="preserve"> </w:t>
      </w:r>
      <w:r w:rsidR="008F2583" w:rsidRPr="00172A42">
        <w:rPr>
          <w:rStyle w:val="Char3"/>
          <w:rFonts w:hint="cs"/>
          <w:rtl/>
        </w:rPr>
        <w:t>زَوۡجَكَ</w:t>
      </w:r>
      <w:r w:rsidR="008F2583" w:rsidRPr="00172A42">
        <w:rPr>
          <w:rStyle w:val="Char3"/>
          <w:rtl/>
        </w:rPr>
        <w:t xml:space="preserve"> </w:t>
      </w:r>
      <w:r w:rsidR="008F2583" w:rsidRPr="00172A42">
        <w:rPr>
          <w:rStyle w:val="Char3"/>
          <w:rFonts w:hint="cs"/>
          <w:rtl/>
        </w:rPr>
        <w:t>وَٱتَّقِ</w:t>
      </w:r>
      <w:r w:rsidR="008F2583" w:rsidRPr="00172A42">
        <w:rPr>
          <w:rStyle w:val="Char3"/>
          <w:rtl/>
        </w:rPr>
        <w:t xml:space="preserve"> </w:t>
      </w:r>
      <w:r w:rsidR="008F2583" w:rsidRPr="00172A42">
        <w:rPr>
          <w:rStyle w:val="Char3"/>
          <w:rFonts w:hint="cs"/>
          <w:rtl/>
        </w:rPr>
        <w:t>ٱللَّهَ</w:t>
      </w:r>
      <w:r w:rsidR="008F2583" w:rsidRPr="00172A42">
        <w:rPr>
          <w:rStyle w:val="Char3"/>
          <w:rtl/>
        </w:rPr>
        <w:t xml:space="preserve"> </w:t>
      </w:r>
      <w:r w:rsidR="008F2583" w:rsidRPr="00172A42">
        <w:rPr>
          <w:rStyle w:val="Char3"/>
          <w:rFonts w:hint="cs"/>
          <w:rtl/>
        </w:rPr>
        <w:t>وَتُخۡفِي</w:t>
      </w:r>
      <w:r w:rsidR="008F2583" w:rsidRPr="00172A42">
        <w:rPr>
          <w:rStyle w:val="Char3"/>
          <w:rtl/>
        </w:rPr>
        <w:t xml:space="preserve"> </w:t>
      </w:r>
      <w:r w:rsidR="008F2583" w:rsidRPr="00172A42">
        <w:rPr>
          <w:rStyle w:val="Char3"/>
          <w:rFonts w:hint="cs"/>
          <w:rtl/>
        </w:rPr>
        <w:t>فِي</w:t>
      </w:r>
      <w:r w:rsidR="008F2583" w:rsidRPr="00172A42">
        <w:rPr>
          <w:rStyle w:val="Char3"/>
          <w:rtl/>
        </w:rPr>
        <w:t xml:space="preserve"> </w:t>
      </w:r>
      <w:r w:rsidR="008F2583" w:rsidRPr="00172A42">
        <w:rPr>
          <w:rStyle w:val="Char3"/>
          <w:rFonts w:hint="cs"/>
          <w:rtl/>
        </w:rPr>
        <w:t xml:space="preserve">نَفۡسِكَ </w:t>
      </w:r>
      <w:r w:rsidR="008F2583" w:rsidRPr="00172A42">
        <w:rPr>
          <w:rStyle w:val="Char3"/>
          <w:rtl/>
        </w:rPr>
        <w:t xml:space="preserve">مَا </w:t>
      </w:r>
      <w:r w:rsidR="008F2583" w:rsidRPr="00172A42">
        <w:rPr>
          <w:rStyle w:val="Char3"/>
          <w:rFonts w:hint="cs"/>
          <w:rtl/>
        </w:rPr>
        <w:t>ٱللَّهُ</w:t>
      </w:r>
      <w:r w:rsidR="008F2583" w:rsidRPr="00172A42">
        <w:rPr>
          <w:rStyle w:val="Char3"/>
          <w:rtl/>
        </w:rPr>
        <w:t xml:space="preserve"> </w:t>
      </w:r>
      <w:r w:rsidR="008F2583" w:rsidRPr="00172A42">
        <w:rPr>
          <w:rStyle w:val="Char3"/>
          <w:rFonts w:hint="cs"/>
          <w:rtl/>
        </w:rPr>
        <w:t>مُبۡدِيهِ</w:t>
      </w:r>
      <w:r w:rsidR="008F2583" w:rsidRPr="00172A42">
        <w:rPr>
          <w:rStyle w:val="Char3"/>
          <w:rtl/>
        </w:rPr>
        <w:t>...</w:t>
      </w:r>
      <w:r w:rsidR="008F2583">
        <w:rPr>
          <w:rFonts w:ascii="Times New Roman" w:hAnsi="Times New Roman" w:cs="Traditional Arabic" w:hint="cs"/>
          <w:rtl/>
        </w:rPr>
        <w:t>﴾</w:t>
      </w:r>
      <w:r w:rsidR="008F2583">
        <w:rPr>
          <w:rFonts w:ascii="Times New Roman" w:hAnsi="Times New Roman" w:hint="cs"/>
          <w:rtl/>
        </w:rPr>
        <w:t xml:space="preserve"> </w:t>
      </w:r>
      <w:r w:rsidR="008F2583" w:rsidRPr="00172A42">
        <w:rPr>
          <w:rStyle w:val="Char4"/>
          <w:rFonts w:hint="cs"/>
          <w:rtl/>
        </w:rPr>
        <w:t>[الأحزاب: 37]</w:t>
      </w:r>
      <w:r w:rsidR="008F2583">
        <w:rPr>
          <w:rFonts w:ascii="Times New Roman" w:hAnsi="Times New Roman" w:hint="cs"/>
          <w:rtl/>
        </w:rPr>
        <w:t>.</w:t>
      </w:r>
      <w:r w:rsidRPr="006F0B90">
        <w:rPr>
          <w:rFonts w:ascii="Times New Roman" w:hAnsi="Times New Roman"/>
          <w:rtl/>
        </w:rPr>
        <w:t xml:space="preserve"> چنين مى‏گويد: رسول خدا </w:t>
      </w:r>
      <w:r w:rsidRPr="006F0B90">
        <w:rPr>
          <w:rFonts w:ascii="Times New Roman" w:hAnsi="Times New Roman" w:cs="CTraditional Arabic"/>
          <w:rtl/>
        </w:rPr>
        <w:t>ص</w:t>
      </w:r>
      <w:r w:rsidRPr="006F0B90">
        <w:rPr>
          <w:rFonts w:ascii="Times New Roman" w:hAnsi="Times New Roman"/>
          <w:rtl/>
        </w:rPr>
        <w:t xml:space="preserve"> قصد خانه زيدبن‏حارثه در امرى كه مى‏خواست، نمود كه در آن هنگام چشمش به همسر زيد، زينب افتاد، پس به او گفت: </w:t>
      </w:r>
      <w:r w:rsidRPr="00EF2D3E">
        <w:rPr>
          <w:rStyle w:val="Char1"/>
          <w:rtl/>
          <w:lang w:bidi="ar-SA"/>
        </w:rPr>
        <w:t>سبحان الذى خلقك»</w:t>
      </w:r>
      <w:r w:rsidRPr="006F0B90">
        <w:rPr>
          <w:rFonts w:ascii="Times New Roman" w:hAnsi="Times New Roman"/>
          <w:rtl/>
        </w:rPr>
        <w:t>!!</w:t>
      </w:r>
      <w:r w:rsidRPr="00D17E13">
        <w:rPr>
          <w:rStyle w:val="FootnoteReference"/>
          <w:rFonts w:ascii="Times New Roman" w:hAnsi="Times New Roman"/>
          <w:b/>
          <w:bCs/>
          <w:sz w:val="24"/>
          <w:szCs w:val="24"/>
          <w:rtl/>
        </w:rPr>
        <w:footnoteReference w:id="155"/>
      </w:r>
      <w:r>
        <w:rPr>
          <w:rFonts w:ascii="Times New Roman" w:hAnsi="Times New Roman" w:hint="cs"/>
          <w:rtl/>
        </w:rPr>
        <w:t>.</w:t>
      </w:r>
    </w:p>
    <w:p w:rsidR="008F2583" w:rsidRDefault="00082CC7" w:rsidP="00172A42">
      <w:pPr>
        <w:pStyle w:val="a5"/>
        <w:rPr>
          <w:rtl/>
        </w:rPr>
      </w:pPr>
      <w:r w:rsidRPr="006F0B90">
        <w:rPr>
          <w:rtl/>
        </w:rPr>
        <w:t xml:space="preserve">شيخ مفيد نيز از پیامبر </w:t>
      </w:r>
      <w:r w:rsidRPr="006F0B90">
        <w:rPr>
          <w:rFonts w:cs="CTraditional Arabic"/>
          <w:rtl/>
        </w:rPr>
        <w:t>ص</w:t>
      </w:r>
      <w:r w:rsidRPr="006F0B90">
        <w:rPr>
          <w:rtl/>
        </w:rPr>
        <w:t xml:space="preserve"> چنين روايت مى‏كند: «هر كس قبر حسين را زيارت كند، بهشت بر او واجب مى‏شود»!!</w:t>
      </w:r>
      <w:r w:rsidRPr="00D17E13">
        <w:rPr>
          <w:rStyle w:val="FootnoteReference"/>
          <w:rFonts w:ascii="Times New Roman" w:hAnsi="Times New Roman"/>
          <w:b/>
          <w:bCs/>
          <w:sz w:val="24"/>
          <w:szCs w:val="24"/>
          <w:rtl/>
        </w:rPr>
        <w:footnoteReference w:id="156"/>
      </w:r>
      <w:r>
        <w:rPr>
          <w:rFonts w:hint="cs"/>
          <w:rtl/>
        </w:rPr>
        <w:t>.</w:t>
      </w:r>
    </w:p>
    <w:p w:rsidR="008F2583" w:rsidRDefault="00082CC7" w:rsidP="00172A42">
      <w:pPr>
        <w:pStyle w:val="a5"/>
        <w:rPr>
          <w:rtl/>
        </w:rPr>
      </w:pPr>
      <w:r w:rsidRPr="006F0B90">
        <w:rPr>
          <w:rtl/>
        </w:rPr>
        <w:t>شيخ مجلسى نيز از امام باقر روايت مى‏كند: «اگر نتوانست به زيارت قبر حسين برود، برايش به خاطر شهادتش گريه كند! هيچ قطره اشكى از چشمش خارج نمى‏شود مگر اينكه خداوند گناهانش را مى‏بخشد، و لو اينكه به اندازه دريا هم باشد»!!</w:t>
      </w:r>
      <w:r w:rsidRPr="00D17E13">
        <w:rPr>
          <w:rStyle w:val="FootnoteReference"/>
          <w:rFonts w:ascii="Times New Roman" w:hAnsi="Times New Roman"/>
          <w:b/>
          <w:bCs/>
          <w:sz w:val="24"/>
          <w:szCs w:val="24"/>
          <w:rtl/>
        </w:rPr>
        <w:footnoteReference w:id="157"/>
      </w:r>
      <w:r>
        <w:rPr>
          <w:rFonts w:hint="cs"/>
          <w:rtl/>
        </w:rPr>
        <w:t>.</w:t>
      </w:r>
    </w:p>
    <w:p w:rsidR="008F2583" w:rsidRDefault="00082CC7" w:rsidP="00172A42">
      <w:pPr>
        <w:pStyle w:val="a5"/>
        <w:rPr>
          <w:rtl/>
        </w:rPr>
      </w:pPr>
      <w:r w:rsidRPr="006F0B90">
        <w:rPr>
          <w:rtl/>
        </w:rPr>
        <w:t xml:space="preserve">«از امام باقر روايت شده است كه: به پیامبر </w:t>
      </w:r>
      <w:r w:rsidRPr="006F0B90">
        <w:rPr>
          <w:rFonts w:cs="CTraditional Arabic"/>
          <w:rtl/>
        </w:rPr>
        <w:t>ص</w:t>
      </w:r>
      <w:r w:rsidRPr="006F0B90">
        <w:rPr>
          <w:rtl/>
        </w:rPr>
        <w:t xml:space="preserve"> گفته شد: چرا رفتارى با فاطمه دارى كه با هيچ يك از دخترانت ندارى؟! فرمود: همانا جبريل نزد من آمد درحالى كه سيبى از بهشت برايم با خود آورده بود، پس من آن را خوردم. آب پشتم با آن تغيير يافت و سپس نزد خديجه رفتم و او هم فاطمه را حامله شد. پس من بوى بهشت را از او احساس مى‏كنم»!!</w:t>
      </w:r>
      <w:r w:rsidRPr="00D17E13">
        <w:rPr>
          <w:rStyle w:val="FootnoteReference"/>
          <w:rFonts w:ascii="Times New Roman" w:hAnsi="Times New Roman"/>
          <w:b/>
          <w:bCs/>
          <w:sz w:val="24"/>
          <w:szCs w:val="24"/>
          <w:rtl/>
        </w:rPr>
        <w:footnoteReference w:id="158"/>
      </w:r>
      <w:r>
        <w:rPr>
          <w:rFonts w:hint="cs"/>
          <w:rtl/>
        </w:rPr>
        <w:t>.</w:t>
      </w:r>
    </w:p>
    <w:p w:rsidR="00082CC7" w:rsidRDefault="00082CC7" w:rsidP="00172A42">
      <w:pPr>
        <w:pStyle w:val="a5"/>
        <w:rPr>
          <w:rtl/>
        </w:rPr>
      </w:pPr>
      <w:r w:rsidRPr="006F0B90">
        <w:rPr>
          <w:rtl/>
        </w:rPr>
        <w:t>«از امام سجاد نيز روايت شده است كه فرمود: خداوند فرشته‏اى دارد كه نامش خرقائيل است كه 18هزار بال دارد و بين هر دو بالش، پانصد سال فاصله است»!!</w:t>
      </w:r>
      <w:r w:rsidRPr="00D17E13">
        <w:rPr>
          <w:rStyle w:val="FootnoteReference"/>
          <w:rFonts w:ascii="Times New Roman" w:hAnsi="Times New Roman"/>
          <w:b/>
          <w:bCs/>
          <w:sz w:val="24"/>
          <w:szCs w:val="24"/>
          <w:rtl/>
        </w:rPr>
        <w:footnoteReference w:id="159"/>
      </w:r>
      <w:r>
        <w:rPr>
          <w:rFonts w:hint="cs"/>
          <w:rtl/>
        </w:rPr>
        <w:t>.</w:t>
      </w:r>
    </w:p>
    <w:p w:rsidR="008F2583" w:rsidRDefault="00082CC7" w:rsidP="00172A42">
      <w:pPr>
        <w:pStyle w:val="a5"/>
        <w:rPr>
          <w:rtl/>
        </w:rPr>
      </w:pPr>
      <w:r w:rsidRPr="006F0B90">
        <w:rPr>
          <w:rtl/>
        </w:rPr>
        <w:t>همچنين در «صحيفه سجاديّه» كه از كتب بسيار معتبر شيعه است و ادعيه آن را دقيقاً از امام سجاد دانسته‏اند و سندش را معتبر مى‏شمارند، در مقدّمه‏اش چنين حديثى آمده است: «از ميان ما اهل‏بيت، تا قيام قائم ما، هيچ كس براى از بين‏بردن ظلمى و يا احقاق حقّى جهت براندازى حكومتهاى باطل، قيام نكرده و قيام هم نخواهد كرد، مگر اينكه بى‏نتيجه خواهد بود و جز به بلا و مصيبت و غم و اندوه ما، چيزى اضافه نمى‏كند»!!</w:t>
      </w:r>
      <w:r>
        <w:rPr>
          <w:rFonts w:hint="cs"/>
          <w:rtl/>
        </w:rPr>
        <w:t>.</w:t>
      </w:r>
    </w:p>
    <w:p w:rsidR="008F2583" w:rsidRDefault="00082CC7" w:rsidP="00172A42">
      <w:pPr>
        <w:pStyle w:val="a5"/>
        <w:rPr>
          <w:rtl/>
        </w:rPr>
      </w:pPr>
      <w:r w:rsidRPr="006F0B90">
        <w:rPr>
          <w:rtl/>
        </w:rPr>
        <w:t>همچنين در «صحيفه امام صادق» آمده است: «پدرم مرا از پدرش و جدّش و بالاخره از على روايت كرد كه رسول اكرم را بر منبر خواب سبكى درربود و در رؤيا ديد كه چند بوزينه از منبرش بالا و پايين مى‏روند، ناگهان از خواب بيدار شد و در آن هنگام جبرئيل اين آيت را از آسمان بدو وحى نمود كه... بنى‏اميه هزار ماه بر مردم حكومت كنند و چنان باشد كه اگر كوههاى جهان در برابرشان به سرافرازى و گردنكشى برخيزند، اين قوم بر كوههاى جهان چيره و پيروز شوند»!!</w:t>
      </w:r>
      <w:r>
        <w:rPr>
          <w:rFonts w:hint="cs"/>
          <w:rtl/>
        </w:rPr>
        <w:t>.</w:t>
      </w:r>
    </w:p>
    <w:p w:rsidR="008F2583" w:rsidRDefault="00082CC7" w:rsidP="00172A42">
      <w:pPr>
        <w:pStyle w:val="a5"/>
        <w:rPr>
          <w:rtl/>
        </w:rPr>
      </w:pPr>
      <w:r w:rsidRPr="006F0B90">
        <w:rPr>
          <w:rtl/>
        </w:rPr>
        <w:t xml:space="preserve">نتيجتاً - بنا بر اين دو حديث - حسين‏بن‏علي </w:t>
      </w:r>
      <w:r w:rsidRPr="006F0B90">
        <w:rPr>
          <w:rFonts w:cs="CTraditional Arabic"/>
          <w:rtl/>
        </w:rPr>
        <w:t>س</w:t>
      </w:r>
      <w:r w:rsidRPr="006F0B90">
        <w:rPr>
          <w:rtl/>
        </w:rPr>
        <w:t xml:space="preserve"> كه مى‏دانست تا قيام قائم هر كس از خانواده‏شان بر عليه باطل قيام كند، جز غم و اندوه و مصيبت برايش چيزى نمى‏ماند، و اينكه بنى‏اميّه هزار ماه - چنانكه كوههاى جهان نيز تاب قيام و مقاومت در برابرشان را ندارند - بر مردم حكومت خواهند كرد، بى‏جهت بر عليه آنان قيام كرد! شايد صلح امام حسن‏ </w:t>
      </w:r>
      <w:r w:rsidRPr="006F0B90">
        <w:rPr>
          <w:rFonts w:cs="CTraditional Arabic"/>
          <w:rtl/>
        </w:rPr>
        <w:t>س</w:t>
      </w:r>
      <w:r w:rsidRPr="006F0B90">
        <w:rPr>
          <w:rtl/>
        </w:rPr>
        <w:t xml:space="preserve"> هم به اين خاطر بوده كه او از اين مطلب آگاه بوده و لذا با آنان از سرِ جنگ درنيامد!!</w:t>
      </w:r>
      <w:r>
        <w:rPr>
          <w:rFonts w:hint="cs"/>
          <w:rtl/>
        </w:rPr>
        <w:t>.</w:t>
      </w:r>
    </w:p>
    <w:p w:rsidR="008F2583" w:rsidRDefault="00082CC7" w:rsidP="00172A42">
      <w:pPr>
        <w:pStyle w:val="a5"/>
        <w:rPr>
          <w:rtl/>
        </w:rPr>
      </w:pPr>
      <w:r w:rsidRPr="006F0B90">
        <w:rPr>
          <w:rtl/>
        </w:rPr>
        <w:t>و اين را هم اضافه كنم كه در «نهج‏البلاغه» آمده است: «موسى در بيابان آن قدر علف خورد كه سبزى علفها در داخل شكمش از پشت شكمش پيدا بود»!!</w:t>
      </w:r>
      <w:r w:rsidRPr="00D17E13">
        <w:rPr>
          <w:rStyle w:val="FootnoteReference"/>
          <w:rFonts w:ascii="Times New Roman" w:hAnsi="Times New Roman"/>
          <w:b/>
          <w:bCs/>
          <w:sz w:val="24"/>
          <w:szCs w:val="24"/>
          <w:rtl/>
        </w:rPr>
        <w:footnoteReference w:id="160"/>
      </w:r>
      <w:r>
        <w:rPr>
          <w:rFonts w:hint="cs"/>
          <w:rtl/>
        </w:rPr>
        <w:t>.</w:t>
      </w:r>
    </w:p>
    <w:p w:rsidR="00082CC7" w:rsidRDefault="00082CC7" w:rsidP="00172A42">
      <w:pPr>
        <w:pStyle w:val="a5"/>
        <w:rPr>
          <w:rtl/>
        </w:rPr>
      </w:pPr>
      <w:r w:rsidRPr="006F0B90">
        <w:rPr>
          <w:rtl/>
        </w:rPr>
        <w:t xml:space="preserve">به راستى اگر چنين سخنى را يكى از سردمداران فعلى درباره ديگرى بگويد، به صورت «جوك»! دهان به دهان خواهد گشت و آن وقت آيا سزاوار است كه ما چنين مبالغه‏اى را از قول علي </w:t>
      </w:r>
      <w:r w:rsidRPr="006F0B90">
        <w:rPr>
          <w:rFonts w:cs="CTraditional Arabic"/>
          <w:rtl/>
        </w:rPr>
        <w:t>س</w:t>
      </w:r>
      <w:r w:rsidRPr="006F0B90">
        <w:rPr>
          <w:rtl/>
        </w:rPr>
        <w:t xml:space="preserve"> بپذيريم؟!</w:t>
      </w:r>
      <w:r>
        <w:rPr>
          <w:rFonts w:hint="cs"/>
          <w:rtl/>
        </w:rPr>
        <w:t>.</w:t>
      </w:r>
    </w:p>
    <w:p w:rsidR="008F2583" w:rsidRDefault="00082CC7" w:rsidP="00172A42">
      <w:pPr>
        <w:pStyle w:val="a5"/>
        <w:rPr>
          <w:rtl/>
        </w:rPr>
      </w:pPr>
      <w:r w:rsidRPr="006F0B90">
        <w:rPr>
          <w:rtl/>
        </w:rPr>
        <w:t xml:space="preserve">آيا مى‏توان خرافات فوق و امثال بى‏شمار آن را - كه در اساسى‏ترين كتب شيعه به چشم مى‏خورد و ما به خاطر ترس و حيا از خدا، تنها به بعضى از آنها اشاره كرديم - به </w:t>
      </w:r>
      <w:r w:rsidR="008F2583">
        <w:rPr>
          <w:rtl/>
        </w:rPr>
        <w:t>عنوان متنى از دين خدا پذيرفت؟!.</w:t>
      </w:r>
    </w:p>
    <w:p w:rsidR="008F2583" w:rsidRDefault="00082CC7" w:rsidP="00172A42">
      <w:pPr>
        <w:pStyle w:val="a5"/>
        <w:rPr>
          <w:rtl/>
        </w:rPr>
      </w:pPr>
      <w:r w:rsidRPr="006F0B90">
        <w:rPr>
          <w:rtl/>
        </w:rPr>
        <w:t>عدّه‏اى را نام برده‏ايد كه با دروغهاى عجيب و غريب، كتب سنّى را پر كرده‏اند: معاويه، عمروعاص، أبوهريره، مغيره بن‏شعبه، عكرمه نردباز و... فرموده‏ايد: «ما باور نداريم اينان براى آموختن دين خدا و سنّت رسول، راستگو و صال</w:t>
      </w:r>
      <w:r w:rsidR="008F2583">
        <w:rPr>
          <w:rtl/>
        </w:rPr>
        <w:t>ح باشند».</w:t>
      </w:r>
    </w:p>
    <w:p w:rsidR="008F2583" w:rsidRDefault="00082CC7" w:rsidP="00172A42">
      <w:pPr>
        <w:pStyle w:val="a5"/>
        <w:rPr>
          <w:rtl/>
        </w:rPr>
      </w:pPr>
      <w:r w:rsidRPr="006F0B90">
        <w:rPr>
          <w:rtl/>
        </w:rPr>
        <w:t>(جواب): صرف‏نظر از اينكه، اينان چگونه افرادى بوده‏اند، اصولاً راه آموزش دين خدا اين نيست كه ما عدّه‏اى «راوىِ پاكدل» بيابيم و سپس عنانِ عقل و انديشه را به دست سخنهايشان بسپاريم!</w:t>
      </w:r>
      <w:r>
        <w:rPr>
          <w:rFonts w:hint="cs"/>
          <w:rtl/>
        </w:rPr>
        <w:t>.</w:t>
      </w:r>
    </w:p>
    <w:p w:rsidR="008F2583" w:rsidRDefault="00082CC7" w:rsidP="00172A42">
      <w:pPr>
        <w:pStyle w:val="a5"/>
        <w:rPr>
          <w:rtl/>
        </w:rPr>
      </w:pPr>
      <w:r w:rsidRPr="006F0B90">
        <w:rPr>
          <w:rtl/>
        </w:rPr>
        <w:t xml:space="preserve">خداوند به ما كتاب داده و عقل ارزانى فرموده است تا در درجه نخست، راه هدايت را از كتابش بيابيم و با تحقيق و بررسى منصفانه دريابيم كه سنّت واقعى رسول او </w:t>
      </w:r>
      <w:r>
        <w:rPr>
          <w:rFonts w:cs="CTraditional Arabic" w:hint="cs"/>
          <w:rtl/>
        </w:rPr>
        <w:t>ص</w:t>
      </w:r>
      <w:r w:rsidRPr="006F0B90">
        <w:rPr>
          <w:rtl/>
        </w:rPr>
        <w:t xml:space="preserve"> چگونه بوده است، و الّا انسانها - همه - به حكم انسانيّت، محدود و در معرض اشتباهند، و هر چند بزرگوار و بلندمرتبه هم باشند، لاأقلّ در مظانّ سهو و نسيان قرار دارند.. تنها راه رسيدن به حقيقت، اين است كه همگى، اقوال يكديگر را نقد و بررسى كنند </w:t>
      </w:r>
      <w:r>
        <w:rPr>
          <w:rtl/>
        </w:rPr>
        <w:t>و با معيارهاى اساسى تطبيق دهند.</w:t>
      </w:r>
    </w:p>
    <w:p w:rsidR="008F2583" w:rsidRDefault="00082CC7" w:rsidP="00172A42">
      <w:pPr>
        <w:pStyle w:val="a5"/>
        <w:rPr>
          <w:rtl/>
        </w:rPr>
      </w:pPr>
      <w:r w:rsidRPr="006F0B90">
        <w:rPr>
          <w:rtl/>
        </w:rPr>
        <w:t>بارى! جنابعالى در برشمردن «دروغگويان سنّى»! از كسانى كه با دروغهاى عجيب و غريب، كتب اربعه شيعه را پر كرده‏اند، غافل شده‏ايد! و اسامى اين گونه افراد در كتب رجال شيعى، مانند «رجال علّامه حلّى»، «رجال ممقانى»، «رجال شوشترى» و «رجال كشى» آمده است و خود مى‏توانيد ملاحظه فرماييد؛ مانند: «سهل‏بن‏زياد آدمى» كه از غلاة بوده و از قم اخراج گرديد.. «أحمدبن سيّار» كه روايات متعدّدى از امام على‏نقى و حسن عسگرى در تحريف قرآن آورده است.. «محمّدبن‏جعفر فزارى» كه به قول علّامه حلّى احاديث عجيبى در تولّد مهدى نقل نموده است.. «هشام‏بن حكم» كه روايتهاى زيادى را دالّ بر تجسيم خداوند نقل كرده است.. «هشام‏بن سالم جواليقى» كه روايتهايى را مبنى بر اينكه خداوند در شكل يك جوان سى ساله است و بسيار تنومند است، نقل كرده است؛ همان اوصافى كه يهوديان در س</w:t>
      </w:r>
      <w:r w:rsidR="008F2583">
        <w:rPr>
          <w:rtl/>
        </w:rPr>
        <w:t>فر تكوين كتاب تورات آورده‏اند!.</w:t>
      </w:r>
      <w:r w:rsidRPr="006F0B90">
        <w:rPr>
          <w:rtl/>
        </w:rPr>
        <w:t xml:space="preserve"> «زرار</w:t>
      </w:r>
      <w:r w:rsidRPr="008F2583">
        <w:rPr>
          <w:rFonts w:ascii="mylotus" w:hAnsi="mylotus" w:cs="mylotus"/>
          <w:rtl/>
        </w:rPr>
        <w:t>ة</w:t>
      </w:r>
      <w:r w:rsidRPr="006F0B90">
        <w:rPr>
          <w:rtl/>
        </w:rPr>
        <w:t>بن أعين».. كه اصلاً مسيحى بوده است.. «فرات‏بن أحنف» و امثال آنها كه بسيارند!</w:t>
      </w:r>
      <w:r>
        <w:rPr>
          <w:rFonts w:hint="cs"/>
          <w:rtl/>
        </w:rPr>
        <w:t>.</w:t>
      </w:r>
    </w:p>
    <w:p w:rsidR="008F2583" w:rsidRDefault="00082CC7" w:rsidP="00172A42">
      <w:pPr>
        <w:pStyle w:val="a5"/>
        <w:rPr>
          <w:rtl/>
        </w:rPr>
      </w:pPr>
      <w:r w:rsidRPr="006F0B90">
        <w:rPr>
          <w:rtl/>
        </w:rPr>
        <w:t>علماى رجال شيعى از اينان سلب اعتماد كرده‏اند، ولى رواياتشان - همچنان - در كتب مشهور شيعه هست و مرتّب مورد استناد قرار مى‏گيرد و در حوزه‏ها تدريس مى‏شود! بنابراين، اگر در آثار اهل‏سنّت گمراهيهاى بسيارى هست - كه هست - آثار شيعى نيز مملو از خرافات و گمراهى است! شيعه و سنّى - هر دو - به لحاظ مجموعه‏هاى متناقض و مغلوطى كه گرد آورده‏اند، به خطا رفته‏اند و راه سلامت آن است كه از راه تطبيق با «كتاب» و «سنّت قطعى و ثابت» و تحقيق و بررسى منصفانه، «صحيح» را انتخاب و «سقيم» را واگذاريم.</w:t>
      </w:r>
    </w:p>
    <w:p w:rsidR="008F2583" w:rsidRDefault="00082CC7" w:rsidP="00172A42">
      <w:pPr>
        <w:pStyle w:val="a5"/>
        <w:rPr>
          <w:rtl/>
        </w:rPr>
      </w:pPr>
      <w:r w:rsidRPr="006F0B90">
        <w:rPr>
          <w:rtl/>
        </w:rPr>
        <w:t>فرموده‏ايد: «لابد مى‏دانيد كه معاويه از رجال موثّق صحاح است»!.</w:t>
      </w:r>
    </w:p>
    <w:p w:rsidR="008F2583" w:rsidRDefault="00082CC7" w:rsidP="00172A42">
      <w:pPr>
        <w:pStyle w:val="a5"/>
        <w:rPr>
          <w:rtl/>
        </w:rPr>
      </w:pPr>
      <w:r w:rsidRPr="006F0B90">
        <w:rPr>
          <w:rtl/>
        </w:rPr>
        <w:t>(جواب): بنده نيز عرض مى‏كنم: حتماً خبر داريد كه «أبوبصيرليث بن‏بخترى»، «إسماعيل رزين»، «جعفربن‏إسماعيل كوفى»، «جعفربن‏محمّد فزارى» و امثال اينها - كه كتب رجال شيعه، آنها را كذّاب و اهل غلو شمرده‏اند - از راويان كتب شيعه به شمار مى‏روند و روايات فراوان از آنها در اين كتب ديده مى‏شود!</w:t>
      </w:r>
      <w:r>
        <w:rPr>
          <w:rFonts w:hint="cs"/>
          <w:rtl/>
        </w:rPr>
        <w:t>.</w:t>
      </w:r>
    </w:p>
    <w:p w:rsidR="008F2583" w:rsidRDefault="00082CC7" w:rsidP="00172A42">
      <w:pPr>
        <w:pStyle w:val="a5"/>
        <w:rPr>
          <w:rtl/>
        </w:rPr>
      </w:pPr>
      <w:r w:rsidRPr="006F0B90">
        <w:rPr>
          <w:rtl/>
        </w:rPr>
        <w:t>آرى! سنّيان بايد كتب خود را ازخرافات و ياوه‏گوييهاى بعضى از راويانِ دروغگو، پاك سازند؛ ولى شيعيان تا چنين اقدامى را در مورد كتب خودشان نكرده‏اند - و چه بسا اگر اين دو كار انجام شود، همه به وحدت برسند - نمى‏توانند بر آنها خُرده بگيرند، و الّا جا دارد سنّيان در برابر اين ايراد جنابعالى، آن ضرب‏المثل مشهور عرب را بياورند كه مى‏گويد: «تو كه خانه‏ات شيشه‏اى است، به خانه من سنگ ميانداز!».</w:t>
      </w:r>
    </w:p>
    <w:p w:rsidR="00082CC7" w:rsidRDefault="00082CC7" w:rsidP="00172A42">
      <w:pPr>
        <w:pStyle w:val="a5"/>
        <w:rPr>
          <w:rtl/>
        </w:rPr>
      </w:pPr>
      <w:r w:rsidRPr="006F0B90">
        <w:rPr>
          <w:rtl/>
        </w:rPr>
        <w:t>شيعه، با آن همه كتب پر از خرافاتش، نمى‏تواند به سنّى ايراد بگيرد.. كسى مى‏تواند به چنين كارى دست زند كه خود را</w:t>
      </w:r>
      <w:r>
        <w:rPr>
          <w:rtl/>
        </w:rPr>
        <w:t xml:space="preserve"> از همه فرقه‏ها پاك ساخته است!.</w:t>
      </w:r>
    </w:p>
    <w:p w:rsidR="008F2583" w:rsidRDefault="00082CC7" w:rsidP="00172A42">
      <w:pPr>
        <w:pStyle w:val="a5"/>
        <w:rPr>
          <w:rtl/>
        </w:rPr>
      </w:pPr>
      <w:r w:rsidRPr="006F0B90">
        <w:rPr>
          <w:rtl/>
        </w:rPr>
        <w:t xml:space="preserve">در صفحه 8 نامه خود، از شيخ صدوق - إبن‏بابويه قمى - به كتابش «اعتقادات» اظهار علاقه كرده و آن را معرّف عقايد شيعه دانسته‏ايد و در رابطه با حديثى كه از كتاب «خصال» صدوق، برايتان نقل كرده بودم - كه در آن آمده: شخص خنثى داخل بهشت نمى‏شود! - فرموده‏ايد: «خنثى بدان معنى كه شما گمان كرده‏ايد، نيست» </w:t>
      </w:r>
      <w:r w:rsidR="008F2583">
        <w:rPr>
          <w:rtl/>
        </w:rPr>
        <w:t>و مرا به كتب لغت رجوع داده‏ايد.</w:t>
      </w:r>
    </w:p>
    <w:p w:rsidR="008F2583" w:rsidRDefault="00082CC7" w:rsidP="00172A42">
      <w:pPr>
        <w:pStyle w:val="a5"/>
        <w:rPr>
          <w:rtl/>
        </w:rPr>
      </w:pPr>
      <w:r w:rsidRPr="006F0B90">
        <w:rPr>
          <w:rtl/>
        </w:rPr>
        <w:t xml:space="preserve">(جواب): عرض مى‏كنم كه: اوّلاً از جمله مطالب خرافى كه در كتاب اعتقادات صدوق </w:t>
      </w:r>
      <w:r w:rsidRPr="00EF2D3E">
        <w:rPr>
          <w:rtl/>
        </w:rPr>
        <w:t xml:space="preserve">آمده، موضوع «رجعت» مى‏باشد.. در توجيه اين عقيده در </w:t>
      </w:r>
      <w:r w:rsidRPr="00EF2D3E">
        <w:rPr>
          <w:rFonts w:cs="Traditional Arabic"/>
          <w:rtl/>
        </w:rPr>
        <w:t>«</w:t>
      </w:r>
      <w:r w:rsidRPr="00EF2D3E">
        <w:rPr>
          <w:rStyle w:val="Char1"/>
          <w:rtl/>
          <w:lang w:bidi="ar-SA"/>
        </w:rPr>
        <w:t>باب الأعتقاد فى‏الرجعة</w:t>
      </w:r>
      <w:r w:rsidRPr="00EF2D3E">
        <w:rPr>
          <w:rFonts w:cs="Traditional Arabic"/>
          <w:rtl/>
        </w:rPr>
        <w:t>»</w:t>
      </w:r>
      <w:r w:rsidRPr="00EF2D3E">
        <w:rPr>
          <w:rtl/>
        </w:rPr>
        <w:t xml:space="preserve"> مى‏گويد: رسول خدا فرمود: در اين امّت همان چيزهايى كه در امّتهاى پيشين رخ داد</w:t>
      </w:r>
      <w:r w:rsidRPr="006F0B90">
        <w:rPr>
          <w:rtl/>
        </w:rPr>
        <w:t xml:space="preserve">ه، دقيقاً روى مى‏دهد. پس واجب است كه در اين امّت نيز بازگشت مردگان به دنيا روى دهد؛ همان گونه كه در امم پيشين بوده است»!!.. بايد به آقاى صدوق گفت كه: لازمه اين سخن آن است كه دريا هم چون زمان موسى‏ </w:t>
      </w:r>
      <w:r>
        <w:rPr>
          <w:rFonts w:cs="CTraditional Arabic" w:hint="cs"/>
          <w:rtl/>
        </w:rPr>
        <w:t>÷</w:t>
      </w:r>
      <w:r>
        <w:rPr>
          <w:rFonts w:hint="cs"/>
          <w:rtl/>
        </w:rPr>
        <w:t xml:space="preserve"> </w:t>
      </w:r>
      <w:r w:rsidRPr="006F0B90">
        <w:rPr>
          <w:rtl/>
        </w:rPr>
        <w:t xml:space="preserve">براى امّت محمد </w:t>
      </w:r>
      <w:r>
        <w:rPr>
          <w:rFonts w:cs="CTraditional Arabic" w:hint="cs"/>
          <w:rtl/>
        </w:rPr>
        <w:t>ص</w:t>
      </w:r>
      <w:r w:rsidRPr="006F0B90">
        <w:rPr>
          <w:rtl/>
        </w:rPr>
        <w:t xml:space="preserve"> شكافته شود و دهها پيامبر هم - مانند پيامبران بنى‏اسرائيل - مبعوث شوند و كسى هم مانند عيسى‏ </w:t>
      </w:r>
      <w:r>
        <w:rPr>
          <w:rFonts w:cs="CTraditional Arabic" w:hint="cs"/>
          <w:rtl/>
        </w:rPr>
        <w:t>÷</w:t>
      </w:r>
      <w:r w:rsidRPr="006F0B90">
        <w:rPr>
          <w:rtl/>
        </w:rPr>
        <w:t xml:space="preserve"> بدون پدر متولّد گردد وو... صدوق، چنان حديثى را صحيح دانسته و اصلى را به عنوان «رجعت» بر آن بنا نهاده و كتابش را ظاهراً جنابعالى حجّت مى‏دانيد!</w:t>
      </w:r>
      <w:r>
        <w:rPr>
          <w:rFonts w:hint="cs"/>
          <w:rtl/>
        </w:rPr>
        <w:t>.</w:t>
      </w:r>
    </w:p>
    <w:p w:rsidR="00082CC7" w:rsidRDefault="00082CC7" w:rsidP="00172A42">
      <w:pPr>
        <w:pStyle w:val="a5"/>
        <w:rPr>
          <w:rtl/>
        </w:rPr>
      </w:pPr>
      <w:r w:rsidRPr="006F0B90">
        <w:rPr>
          <w:rtl/>
        </w:rPr>
        <w:t xml:space="preserve">ثانياً شيخ مفيد در كتب </w:t>
      </w:r>
      <w:r w:rsidRPr="006F0B90">
        <w:rPr>
          <w:rFonts w:cs="Traditional Arabic"/>
          <w:rtl/>
        </w:rPr>
        <w:t>«</w:t>
      </w:r>
      <w:r w:rsidRPr="00EF2D3E">
        <w:rPr>
          <w:rStyle w:val="Char1"/>
          <w:rtl/>
        </w:rPr>
        <w:t>النّكة الإعتقادية</w:t>
      </w:r>
      <w:r w:rsidRPr="006F0B90">
        <w:rPr>
          <w:rFonts w:cs="Traditional Arabic"/>
          <w:rtl/>
        </w:rPr>
        <w:t>»</w:t>
      </w:r>
      <w:r w:rsidRPr="006F0B90">
        <w:rPr>
          <w:rtl/>
        </w:rPr>
        <w:t xml:space="preserve"> كه در نقد اعتقادات صدوق نوشته، بسيارى از عقايد او را ردّ كرده و آنها را مخالف قرآن و حديث صحيح دانسته است! جنابعالى كدام يك را انتخاب مى‏كنيد؟ اعتقادات صدوق يا نظرات شيخ مفيد را؟ همين طور، دليل شما بر تقليد و تبعيت از إبن‏بابويه (صدوق) كدام است؟ وى چه برترى بر ديگران دارد؟</w:t>
      </w:r>
    </w:p>
    <w:p w:rsidR="00082CC7" w:rsidRDefault="00082CC7" w:rsidP="00172A42">
      <w:pPr>
        <w:pStyle w:val="a5"/>
        <w:rPr>
          <w:rtl/>
        </w:rPr>
      </w:pPr>
      <w:r w:rsidRPr="006F0B90">
        <w:rPr>
          <w:rtl/>
        </w:rPr>
        <w:t>ثالثاً در رابطه با واژه «خنثى» جنابعالى در قرن بيستم زندگى كرده و اين لغت را به معنى «بى‏تفاوت» گرفته‏ايد!.. در زمان شيخ صدوق اين لغت، چنان معنايى نداشته و منظور صدوق از اين واژه همان «نه زن و نه مرد» يا «هم زن و هم مرد» است.. در هيچ يك از فرهنگهاى لغت،«خنثى» جز به اين معنى و برداشتى كه در قرن بيستم از آن پيدا شده، نيامده است!! چنانكه «المنجد» مى‏گويد: «خنثى كسى است كه پيكره مرد</w:t>
      </w:r>
      <w:r>
        <w:rPr>
          <w:rtl/>
        </w:rPr>
        <w:t>ان و زنان را با هم داشته باشد».</w:t>
      </w:r>
    </w:p>
    <w:p w:rsidR="00082CC7" w:rsidRPr="006F0B90" w:rsidRDefault="00082CC7" w:rsidP="00172A4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8F2583" w:rsidRDefault="00082CC7" w:rsidP="00172A42">
      <w:pPr>
        <w:pStyle w:val="a5"/>
        <w:rPr>
          <w:rtl/>
        </w:rPr>
      </w:pPr>
      <w:r w:rsidRPr="006F0B90">
        <w:rPr>
          <w:rtl/>
        </w:rPr>
        <w:t xml:space="preserve">بدين ترتيب، مشاهده مى‏شود - و اين نتيجه‏گيرى من از ذكر مطالب نامه و خصوصاً احاديث فوق است - كه در معتبرترين كتب شيعه - سواى مطالب سودمند و باارزش كه منكر آن نيستيم - خرافات و خطاهاى بسيارى نيز ديده مى‏شود.. در كتب اهل‏سنّت نيز، به همين شكل.. و بايد ملاك صحّت احاديث را به كار برد و آنها را با كتاب خدا و سنّت قطعى رسول خدا </w:t>
      </w:r>
      <w:r w:rsidRPr="006F0B90">
        <w:rPr>
          <w:rFonts w:cs="CTraditional Arabic"/>
          <w:rtl/>
        </w:rPr>
        <w:t>ص</w:t>
      </w:r>
      <w:r w:rsidRPr="006F0B90">
        <w:rPr>
          <w:rtl/>
        </w:rPr>
        <w:t xml:space="preserve"> و مسلّمات تاريخ اسلام سنجيد؛ نه آن كه - همچون تيجانى - اين كار را فقط براى مآخذ سنّى لازم دانسته و هر آنچه در موافقت با اعتقادات شيعه گفته‏اند، گرفته و بقيّه را به دور ريخت!</w:t>
      </w:r>
      <w:r>
        <w:rPr>
          <w:rFonts w:hint="cs"/>
          <w:rtl/>
        </w:rPr>
        <w:t>.</w:t>
      </w:r>
    </w:p>
    <w:p w:rsidR="00082CC7" w:rsidRPr="006F0B90" w:rsidRDefault="00082CC7" w:rsidP="00172A42">
      <w:pPr>
        <w:pStyle w:val="a5"/>
        <w:rPr>
          <w:rtl/>
        </w:rPr>
      </w:pPr>
      <w:r w:rsidRPr="006F0B90">
        <w:rPr>
          <w:rtl/>
        </w:rPr>
        <w:t xml:space="preserve">چنانچه در خود كتب اماميه، روايات متعدّدى آمده كه ائمه فرموده‏اند: آثار منقول از ما را با كتاب و سنّت مقايسه كنيد؛ مثلاً از علي </w:t>
      </w:r>
      <w:r w:rsidRPr="006F0B90">
        <w:rPr>
          <w:rFonts w:cs="CTraditional Arabic"/>
          <w:rtl/>
        </w:rPr>
        <w:t>س</w:t>
      </w:r>
      <w:r w:rsidRPr="006F0B90">
        <w:rPr>
          <w:rtl/>
        </w:rPr>
        <w:t xml:space="preserve"> روايت شده است كه فرمود: «پس آنچه كه با كتاب خدا موافق باشد، برگيريد و آنچه كه مخالف آن باشد، واگذاريد»</w:t>
      </w:r>
      <w:r w:rsidRPr="00D17E13">
        <w:rPr>
          <w:rStyle w:val="FootnoteReference"/>
          <w:rFonts w:ascii="Times New Roman" w:hAnsi="Times New Roman"/>
          <w:b/>
          <w:bCs/>
          <w:sz w:val="24"/>
          <w:szCs w:val="24"/>
          <w:rtl/>
        </w:rPr>
        <w:footnoteReference w:id="161"/>
      </w:r>
      <w:r>
        <w:rPr>
          <w:rFonts w:hint="cs"/>
          <w:rtl/>
        </w:rPr>
        <w:t>.</w:t>
      </w:r>
    </w:p>
    <w:p w:rsidR="00082CC7" w:rsidRPr="006F0B90" w:rsidRDefault="00082CC7" w:rsidP="00172A42">
      <w:pPr>
        <w:pStyle w:val="a5"/>
        <w:rPr>
          <w:rtl/>
        </w:rPr>
      </w:pPr>
      <w:r w:rsidRPr="006F0B90">
        <w:rPr>
          <w:rtl/>
        </w:rPr>
        <w:t xml:space="preserve">از جعفر صادق‏ </w:t>
      </w:r>
      <w:r w:rsidRPr="006F0B90">
        <w:rPr>
          <w:rFonts w:cs="CTraditional Arabic"/>
          <w:rtl/>
        </w:rPr>
        <w:t>س</w:t>
      </w:r>
      <w:r w:rsidRPr="006F0B90">
        <w:rPr>
          <w:rtl/>
        </w:rPr>
        <w:t xml:space="preserve"> نيز چنين روايت شده است: «از خدا بترسيد و هيچ حديثى از ما را نپذيريد كه با فرموده‏هاى پروردگار ما و سنّت پيامبرمان، محمد </w:t>
      </w:r>
      <w:r>
        <w:rPr>
          <w:rFonts w:cs="CTraditional Arabic" w:hint="cs"/>
          <w:rtl/>
        </w:rPr>
        <w:t>ص</w:t>
      </w:r>
      <w:r w:rsidRPr="006F0B90">
        <w:rPr>
          <w:rtl/>
        </w:rPr>
        <w:t xml:space="preserve"> مخالف باشد، آنگاه كه مى‏گوييم: </w:t>
      </w:r>
      <w:r w:rsidR="00D17E13">
        <w:rPr>
          <w:rStyle w:val="Char1"/>
          <w:rtl/>
        </w:rPr>
        <w:t>قال اللّه و</w:t>
      </w:r>
      <w:r w:rsidRPr="00D17E13">
        <w:rPr>
          <w:rStyle w:val="Char1"/>
          <w:rtl/>
        </w:rPr>
        <w:t>قال الرسول</w:t>
      </w:r>
      <w:r w:rsidRPr="006F0B90">
        <w:rPr>
          <w:rtl/>
        </w:rPr>
        <w:t>!»</w:t>
      </w:r>
      <w:r w:rsidRPr="00D17E13">
        <w:rPr>
          <w:rStyle w:val="FootnoteReference"/>
          <w:rFonts w:ascii="Times New Roman" w:hAnsi="Times New Roman"/>
          <w:b/>
          <w:bCs/>
          <w:sz w:val="24"/>
          <w:szCs w:val="24"/>
          <w:rtl/>
        </w:rPr>
        <w:footnoteReference w:id="162"/>
      </w:r>
      <w:r w:rsidRPr="00D17E13">
        <w:rPr>
          <w:rFonts w:hint="cs"/>
          <w:b/>
          <w:bCs/>
          <w:sz w:val="24"/>
          <w:szCs w:val="24"/>
          <w:vertAlign w:val="superscript"/>
          <w:rtl/>
        </w:rPr>
        <w:t>.</w:t>
      </w:r>
    </w:p>
    <w:p w:rsidR="00082CC7" w:rsidRPr="006F0B90" w:rsidRDefault="00082CC7" w:rsidP="00172A42">
      <w:pPr>
        <w:pStyle w:val="a5"/>
        <w:ind w:firstLine="0"/>
        <w:jc w:val="center"/>
        <w:rPr>
          <w:rtl/>
        </w:rPr>
      </w:pPr>
      <w:r w:rsidRPr="006F0B90">
        <w:rPr>
          <w:rFonts w:hint="cs"/>
          <w:rtl/>
        </w:rPr>
        <w:t>* * *</w:t>
      </w:r>
    </w:p>
    <w:p w:rsidR="00082CC7" w:rsidRPr="006F0B90" w:rsidRDefault="00082CC7" w:rsidP="00082CC7">
      <w:pPr>
        <w:pStyle w:val="a1"/>
        <w:rPr>
          <w:rFonts w:ascii="Times New Roman" w:hAnsi="Times New Roman"/>
        </w:rPr>
      </w:pPr>
      <w:bookmarkStart w:id="24" w:name="_Toc326959866"/>
      <w:bookmarkStart w:id="25" w:name="_Toc393681695"/>
      <w:r w:rsidRPr="006F0B90">
        <w:rPr>
          <w:rFonts w:ascii="Times New Roman" w:hAnsi="Times New Roman"/>
          <w:rtl/>
        </w:rPr>
        <w:t>استناد غلط به آيات قرآن:</w:t>
      </w:r>
      <w:bookmarkEnd w:id="24"/>
      <w:bookmarkEnd w:id="25"/>
    </w:p>
    <w:p w:rsidR="008F2583" w:rsidRDefault="00082CC7" w:rsidP="00172A42">
      <w:pPr>
        <w:pStyle w:val="a5"/>
        <w:rPr>
          <w:rtl/>
        </w:rPr>
      </w:pPr>
      <w:r w:rsidRPr="006F0B90">
        <w:rPr>
          <w:rtl/>
        </w:rPr>
        <w:t>قبلاً اشاره كرديم كه يكى از روشهاى مسخره ملحدين و مغرضين، براى به كرسى‏نشاندن افكار پليدشان، استناد غلط به آياتى از قرآن كريم است.. در اينجا، تنها به چند مورد از آياتى كه تيجانى به رسم و روش ملحدين براى اثبات خواسته‏اش - كه اثبات‏نمودن ارتداد اصحاب است - آورده، بررسى مى‏كنيم:</w:t>
      </w:r>
    </w:p>
    <w:p w:rsidR="00082CC7" w:rsidRDefault="00082CC7" w:rsidP="00172A42">
      <w:pPr>
        <w:pStyle w:val="a5"/>
        <w:rPr>
          <w:rtl/>
        </w:rPr>
      </w:pPr>
      <w:r w:rsidRPr="006F0B90">
        <w:rPr>
          <w:rtl/>
        </w:rPr>
        <w:t xml:space="preserve">در (ص 131) بعد از تحريف جريان حديبيه، مدّعى مى‏شود كه اصحاب از رسول خدا </w:t>
      </w:r>
      <w:r w:rsidRPr="006F0B90">
        <w:rPr>
          <w:rFonts w:cs="CTraditional Arabic"/>
          <w:rtl/>
        </w:rPr>
        <w:t>ص</w:t>
      </w:r>
      <w:r w:rsidRPr="006F0B90">
        <w:rPr>
          <w:rtl/>
        </w:rPr>
        <w:t xml:space="preserve"> - در امر تراشيدن سر و قربانى گوسفند - اطاعت نكردند و دليلش اعتراض عمر </w:t>
      </w:r>
      <w:r w:rsidRPr="006F0B90">
        <w:rPr>
          <w:rFonts w:cs="CTraditional Arabic"/>
          <w:rtl/>
        </w:rPr>
        <w:t>س</w:t>
      </w:r>
      <w:r w:rsidRPr="006F0B90">
        <w:rPr>
          <w:rtl/>
        </w:rPr>
        <w:t xml:space="preserve"> در قضيّه صلح حديبيه است و سپس بدون هيچ ارتباطى به اين آيه استناد مى‏كند:</w:t>
      </w:r>
    </w:p>
    <w:p w:rsidR="008F2583" w:rsidRDefault="00082CC7" w:rsidP="00B27AB0">
      <w:pPr>
        <w:pStyle w:val="PlainText"/>
        <w:rPr>
          <w:rFonts w:ascii="Times New Roman" w:hAnsi="Times New Roman"/>
          <w:sz w:val="30"/>
          <w:szCs w:val="30"/>
          <w:rtl/>
        </w:rPr>
      </w:pPr>
      <w:r>
        <w:rPr>
          <w:rFonts w:ascii="Times New Roman" w:hAnsi="Times New Roman" w:cs="Traditional Arabic" w:hint="cs"/>
          <w:rtl/>
        </w:rPr>
        <w:t>﴿</w:t>
      </w:r>
      <w:r w:rsidR="008F2583" w:rsidRPr="00172A42">
        <w:rPr>
          <w:rStyle w:val="Char3"/>
          <w:rFonts w:hint="cs"/>
          <w:rtl/>
        </w:rPr>
        <w:t>فَلَا وَرَبِّكَ لَا يُ</w:t>
      </w:r>
      <w:r w:rsidR="008F2583" w:rsidRPr="00172A42">
        <w:rPr>
          <w:rStyle w:val="Char3"/>
          <w:rtl/>
        </w:rPr>
        <w:t>ؤ</w:t>
      </w:r>
      <w:r w:rsidR="008F2583" w:rsidRPr="00172A42">
        <w:rPr>
          <w:rStyle w:val="Char3"/>
          <w:rFonts w:hint="cs"/>
          <w:rtl/>
        </w:rPr>
        <w:t>ۡمِنُونَ</w:t>
      </w:r>
      <w:r w:rsidR="008F2583" w:rsidRPr="00172A42">
        <w:rPr>
          <w:rStyle w:val="Char3"/>
          <w:rtl/>
        </w:rPr>
        <w:t xml:space="preserve"> </w:t>
      </w:r>
      <w:r w:rsidR="008F2583" w:rsidRPr="00172A42">
        <w:rPr>
          <w:rStyle w:val="Char3"/>
          <w:rFonts w:hint="cs"/>
          <w:rtl/>
        </w:rPr>
        <w:t>حَتَّىٰ</w:t>
      </w:r>
      <w:r w:rsidR="008F2583" w:rsidRPr="00172A42">
        <w:rPr>
          <w:rStyle w:val="Char3"/>
          <w:rtl/>
        </w:rPr>
        <w:t xml:space="preserve"> </w:t>
      </w:r>
      <w:r w:rsidR="008F2583" w:rsidRPr="00172A42">
        <w:rPr>
          <w:rStyle w:val="Char3"/>
          <w:rFonts w:hint="cs"/>
          <w:rtl/>
        </w:rPr>
        <w:t>يُحَكِّمُوكَ</w:t>
      </w:r>
      <w:r w:rsidR="008F2583" w:rsidRPr="00172A42">
        <w:rPr>
          <w:rStyle w:val="Char3"/>
          <w:rtl/>
        </w:rPr>
        <w:t xml:space="preserve"> </w:t>
      </w:r>
      <w:r w:rsidR="008F2583" w:rsidRPr="00172A42">
        <w:rPr>
          <w:rStyle w:val="Char3"/>
          <w:rFonts w:hint="cs"/>
          <w:rtl/>
        </w:rPr>
        <w:t>فِيمَا</w:t>
      </w:r>
      <w:r w:rsidR="008F2583" w:rsidRPr="00172A42">
        <w:rPr>
          <w:rStyle w:val="Char3"/>
          <w:rtl/>
        </w:rPr>
        <w:t xml:space="preserve"> </w:t>
      </w:r>
      <w:r w:rsidR="008F2583" w:rsidRPr="00172A42">
        <w:rPr>
          <w:rStyle w:val="Char3"/>
          <w:rFonts w:hint="cs"/>
          <w:rtl/>
        </w:rPr>
        <w:t>شَجَرَ</w:t>
      </w:r>
      <w:r w:rsidR="008F2583" w:rsidRPr="00172A42">
        <w:rPr>
          <w:rStyle w:val="Char3"/>
          <w:rtl/>
        </w:rPr>
        <w:t xml:space="preserve"> </w:t>
      </w:r>
      <w:r w:rsidR="008F2583" w:rsidRPr="00172A42">
        <w:rPr>
          <w:rStyle w:val="Char3"/>
          <w:rFonts w:hint="cs"/>
          <w:rtl/>
        </w:rPr>
        <w:t>بَيۡنَهُمۡ</w:t>
      </w:r>
      <w:r w:rsidR="008F2583" w:rsidRPr="00172A42">
        <w:rPr>
          <w:rStyle w:val="Char3"/>
          <w:rtl/>
        </w:rPr>
        <w:t xml:space="preserve"> </w:t>
      </w:r>
      <w:r w:rsidR="008F2583" w:rsidRPr="00172A42">
        <w:rPr>
          <w:rStyle w:val="Char3"/>
          <w:rFonts w:hint="cs"/>
          <w:rtl/>
        </w:rPr>
        <w:t>ثُمَّ</w:t>
      </w:r>
      <w:r w:rsidR="008F2583" w:rsidRPr="00172A42">
        <w:rPr>
          <w:rStyle w:val="Char3"/>
          <w:rtl/>
        </w:rPr>
        <w:t xml:space="preserve"> </w:t>
      </w:r>
      <w:r w:rsidR="008F2583" w:rsidRPr="00172A42">
        <w:rPr>
          <w:rStyle w:val="Char3"/>
          <w:rFonts w:hint="cs"/>
          <w:rtl/>
        </w:rPr>
        <w:t>لَا</w:t>
      </w:r>
      <w:r w:rsidR="008F2583" w:rsidRPr="00172A42">
        <w:rPr>
          <w:rStyle w:val="Char3"/>
          <w:rtl/>
        </w:rPr>
        <w:t xml:space="preserve"> </w:t>
      </w:r>
      <w:r w:rsidR="008F2583" w:rsidRPr="00172A42">
        <w:rPr>
          <w:rStyle w:val="Char3"/>
          <w:rFonts w:hint="cs"/>
          <w:rtl/>
        </w:rPr>
        <w:t>يَجِدُواْ</w:t>
      </w:r>
      <w:r w:rsidR="008F2583" w:rsidRPr="00172A42">
        <w:rPr>
          <w:rStyle w:val="Char3"/>
          <w:rtl/>
        </w:rPr>
        <w:t xml:space="preserve"> </w:t>
      </w:r>
      <w:r w:rsidR="008F2583" w:rsidRPr="00172A42">
        <w:rPr>
          <w:rStyle w:val="Char3"/>
          <w:rFonts w:hint="cs"/>
          <w:rtl/>
        </w:rPr>
        <w:t>فِيٓ</w:t>
      </w:r>
      <w:r w:rsidR="008F2583" w:rsidRPr="00172A42">
        <w:rPr>
          <w:rStyle w:val="Char3"/>
          <w:rtl/>
        </w:rPr>
        <w:t xml:space="preserve"> </w:t>
      </w:r>
      <w:r w:rsidR="008F2583" w:rsidRPr="00172A42">
        <w:rPr>
          <w:rStyle w:val="Char3"/>
          <w:rFonts w:hint="cs"/>
          <w:rtl/>
        </w:rPr>
        <w:t>أَنفُسِهِمۡ</w:t>
      </w:r>
      <w:r w:rsidR="008F2583" w:rsidRPr="00172A42">
        <w:rPr>
          <w:rStyle w:val="Char3"/>
          <w:rtl/>
        </w:rPr>
        <w:t xml:space="preserve"> حَرَج</w:t>
      </w:r>
      <w:r w:rsidR="008F2583" w:rsidRPr="00172A42">
        <w:rPr>
          <w:rStyle w:val="Char3"/>
          <w:rFonts w:hint="cs"/>
          <w:rtl/>
        </w:rPr>
        <w:t>ٗا مِّمَّا قَضَيۡتَ وَيُسَلِّمُواْ تَسۡلِيمٗا ٦٥</w:t>
      </w:r>
      <w:r>
        <w:rPr>
          <w:rFonts w:ascii="Times New Roman" w:hAnsi="Times New Roman" w:cs="Traditional Arabic" w:hint="cs"/>
          <w:rtl/>
        </w:rPr>
        <w:t>﴾</w:t>
      </w:r>
      <w:r w:rsidR="008F2583">
        <w:rPr>
          <w:rFonts w:ascii="Times New Roman" w:hAnsi="Times New Roman" w:hint="cs"/>
          <w:rtl/>
        </w:rPr>
        <w:t xml:space="preserve"> </w:t>
      </w:r>
      <w:r w:rsidRPr="00172A42">
        <w:rPr>
          <w:rStyle w:val="Char4"/>
          <w:rtl/>
        </w:rPr>
        <w:t>[النساء: ٦٥]</w:t>
      </w:r>
      <w:r>
        <w:rPr>
          <w:rFonts w:ascii="Times New Roman" w:hAnsi="Times New Roman" w:hint="cs"/>
          <w:sz w:val="30"/>
          <w:szCs w:val="30"/>
          <w:rtl/>
        </w:rPr>
        <w:t>.</w:t>
      </w:r>
    </w:p>
    <w:p w:rsidR="008F2583" w:rsidRDefault="00082CC7" w:rsidP="00172A42">
      <w:pPr>
        <w:pStyle w:val="a5"/>
        <w:rPr>
          <w:rtl/>
        </w:rPr>
      </w:pPr>
      <w:r>
        <w:rPr>
          <w:rFonts w:cs="Traditional Arabic" w:hint="cs"/>
          <w:rtl/>
        </w:rPr>
        <w:t>«</w:t>
      </w:r>
      <w:r w:rsidRPr="00363D30">
        <w:rPr>
          <w:rtl/>
        </w:rPr>
        <w:t>نه، به خدايت سوگند! اينها ايمان نمى‏آورند تا تو را در اختلافهاى خود، حاكم قرار دهند، آنگاه در درون خودشان هيچ ملالى از آنچه تو حكم كرده‏اى نيابند، و بى‏چون و چرا تسليم فرمانت گردند</w:t>
      </w:r>
      <w:r>
        <w:rPr>
          <w:rFonts w:cs="Traditional Arabic" w:hint="cs"/>
          <w:rtl/>
        </w:rPr>
        <w:t>»</w:t>
      </w:r>
      <w:r w:rsidR="008F2583">
        <w:rPr>
          <w:rtl/>
        </w:rPr>
        <w:t>.</w:t>
      </w:r>
      <w:r w:rsidRPr="006F0B90">
        <w:rPr>
          <w:rtl/>
        </w:rPr>
        <w:t xml:space="preserve"> (ص 131).</w:t>
      </w:r>
    </w:p>
    <w:p w:rsidR="008F2583" w:rsidRDefault="00082CC7" w:rsidP="00172A42">
      <w:pPr>
        <w:pStyle w:val="a5"/>
        <w:rPr>
          <w:rtl/>
        </w:rPr>
      </w:pPr>
      <w:r w:rsidRPr="006F0B90">
        <w:rPr>
          <w:rtl/>
        </w:rPr>
        <w:t xml:space="preserve">تيجانى با استناد به اين آيه ثابت كرده كه تا چه اندازه از فهم و درك قرآن به دور است؛ زيرا اين آيه - كه با پنج آيه قبل و يك آيه بعدش مرتبط است - درباره منافقين سخن مى‏گويد؛ همانهايى كه در زمان پیامبر </w:t>
      </w:r>
      <w:r w:rsidRPr="006F0B90">
        <w:rPr>
          <w:rFonts w:cs="CTraditional Arabic"/>
          <w:rtl/>
        </w:rPr>
        <w:t>ص</w:t>
      </w:r>
      <w:r w:rsidRPr="006F0B90">
        <w:rPr>
          <w:rtl/>
        </w:rPr>
        <w:t xml:space="preserve"> و حال حاضر، ظاهراً ايمان دارند ولى در دل و باطن، ايمان ندارند.. نشانه‏هاى آنها اين است كه نماز مى‏خوانند و زكات مى‏دهند -هرچند از آن هم خوش ندارند! - ولى جان خود را در راه خدا فدا نمى‏كنند و در راه خدا از خانه و كاشانه خود دور نمى‏شوند و هرگز به حاكميّت شريعت خداوند و فرمانروايى قوانينش كه در قرآن آمده و پیامبر </w:t>
      </w:r>
      <w:r w:rsidRPr="006F0B90">
        <w:rPr>
          <w:rFonts w:cs="CTraditional Arabic"/>
          <w:rtl/>
        </w:rPr>
        <w:t>ص</w:t>
      </w:r>
      <w:r w:rsidRPr="006F0B90">
        <w:rPr>
          <w:rtl/>
        </w:rPr>
        <w:t xml:space="preserve"> مُجرى آن بوده، راضى نيستند و از قوانين بشرى و منحرف جانبدارى مى‏كنند.. چنانچه مى‏فرمايد:</w:t>
      </w:r>
    </w:p>
    <w:p w:rsidR="00082CC7" w:rsidRDefault="00082CC7" w:rsidP="00B27AB0">
      <w:pPr>
        <w:pStyle w:val="PlainText"/>
        <w:rPr>
          <w:rFonts w:ascii="Times New Roman" w:hAnsi="Times New Roman" w:cs="Traditional Arabic"/>
          <w:rtl/>
        </w:rPr>
      </w:pPr>
      <w:r>
        <w:rPr>
          <w:rFonts w:ascii="Times New Roman" w:hAnsi="Times New Roman" w:cs="Traditional Arabic" w:hint="cs"/>
          <w:rtl/>
        </w:rPr>
        <w:t>﴿</w:t>
      </w:r>
      <w:r w:rsidR="008F2583" w:rsidRPr="00172A42">
        <w:rPr>
          <w:rStyle w:val="Char3"/>
          <w:rtl/>
        </w:rPr>
        <w:t>أَلَم</w:t>
      </w:r>
      <w:r w:rsidR="008F2583" w:rsidRPr="00172A42">
        <w:rPr>
          <w:rStyle w:val="Char3"/>
          <w:rFonts w:hint="cs"/>
          <w:rtl/>
        </w:rPr>
        <w:t>ۡ</w:t>
      </w:r>
      <w:r w:rsidR="008F2583" w:rsidRPr="00172A42">
        <w:rPr>
          <w:rStyle w:val="Char3"/>
          <w:rtl/>
        </w:rPr>
        <w:t xml:space="preserve"> </w:t>
      </w:r>
      <w:r w:rsidR="008F2583" w:rsidRPr="00172A42">
        <w:rPr>
          <w:rStyle w:val="Char3"/>
          <w:rFonts w:hint="cs"/>
          <w:rtl/>
        </w:rPr>
        <w:t>تَرَ</w:t>
      </w:r>
      <w:r w:rsidR="008F2583" w:rsidRPr="00172A42">
        <w:rPr>
          <w:rStyle w:val="Char3"/>
          <w:rtl/>
        </w:rPr>
        <w:t xml:space="preserve"> </w:t>
      </w:r>
      <w:r w:rsidR="008F2583" w:rsidRPr="00172A42">
        <w:rPr>
          <w:rStyle w:val="Char3"/>
          <w:rFonts w:hint="cs"/>
          <w:rtl/>
        </w:rPr>
        <w:t>إِلَى</w:t>
      </w:r>
      <w:r w:rsidR="008F2583" w:rsidRPr="00172A42">
        <w:rPr>
          <w:rStyle w:val="Char3"/>
          <w:rtl/>
        </w:rPr>
        <w:t xml:space="preserve"> </w:t>
      </w:r>
      <w:r w:rsidR="008F2583" w:rsidRPr="00172A42">
        <w:rPr>
          <w:rStyle w:val="Char3"/>
          <w:rFonts w:hint="cs"/>
          <w:rtl/>
        </w:rPr>
        <w:t>ٱلَّذِينَ</w:t>
      </w:r>
      <w:r w:rsidR="008F2583" w:rsidRPr="00172A42">
        <w:rPr>
          <w:rStyle w:val="Char3"/>
          <w:rtl/>
        </w:rPr>
        <w:t xml:space="preserve"> </w:t>
      </w:r>
      <w:r w:rsidR="008F2583" w:rsidRPr="00172A42">
        <w:rPr>
          <w:rStyle w:val="Char3"/>
          <w:rFonts w:hint="cs"/>
          <w:rtl/>
        </w:rPr>
        <w:t>يَزۡعُمُونَ</w:t>
      </w:r>
      <w:r w:rsidR="008F2583" w:rsidRPr="00172A42">
        <w:rPr>
          <w:rStyle w:val="Char3"/>
          <w:rtl/>
        </w:rPr>
        <w:t xml:space="preserve"> </w:t>
      </w:r>
      <w:r w:rsidR="008F2583" w:rsidRPr="00172A42">
        <w:rPr>
          <w:rStyle w:val="Char3"/>
          <w:rFonts w:hint="cs"/>
          <w:rtl/>
        </w:rPr>
        <w:t>أَنَّهُمۡ</w:t>
      </w:r>
      <w:r w:rsidR="008F2583" w:rsidRPr="00172A42">
        <w:rPr>
          <w:rStyle w:val="Char3"/>
          <w:rtl/>
        </w:rPr>
        <w:t xml:space="preserve"> </w:t>
      </w:r>
      <w:r w:rsidR="008F2583" w:rsidRPr="00172A42">
        <w:rPr>
          <w:rStyle w:val="Char3"/>
          <w:rFonts w:hint="cs"/>
          <w:rtl/>
        </w:rPr>
        <w:t>ءَامَنُواْ</w:t>
      </w:r>
      <w:r w:rsidR="008F2583" w:rsidRPr="00172A42">
        <w:rPr>
          <w:rStyle w:val="Char3"/>
          <w:rtl/>
        </w:rPr>
        <w:t xml:space="preserve"> </w:t>
      </w:r>
      <w:r w:rsidR="008F2583" w:rsidRPr="00172A42">
        <w:rPr>
          <w:rStyle w:val="Char3"/>
          <w:rFonts w:hint="cs"/>
          <w:rtl/>
        </w:rPr>
        <w:t>بِمَآ</w:t>
      </w:r>
      <w:r w:rsidR="008F2583" w:rsidRPr="00172A42">
        <w:rPr>
          <w:rStyle w:val="Char3"/>
          <w:rtl/>
        </w:rPr>
        <w:t xml:space="preserve"> </w:t>
      </w:r>
      <w:r w:rsidR="008F2583" w:rsidRPr="00172A42">
        <w:rPr>
          <w:rStyle w:val="Char3"/>
          <w:rFonts w:hint="cs"/>
          <w:rtl/>
        </w:rPr>
        <w:t>أُنزِلَ</w:t>
      </w:r>
      <w:r w:rsidR="008F2583" w:rsidRPr="00172A42">
        <w:rPr>
          <w:rStyle w:val="Char3"/>
          <w:rtl/>
        </w:rPr>
        <w:t xml:space="preserve"> </w:t>
      </w:r>
      <w:r w:rsidR="008F2583" w:rsidRPr="00172A42">
        <w:rPr>
          <w:rStyle w:val="Char3"/>
          <w:rFonts w:hint="cs"/>
          <w:rtl/>
        </w:rPr>
        <w:t>إِلَيۡكَ</w:t>
      </w:r>
      <w:r w:rsidR="008F2583" w:rsidRPr="00172A42">
        <w:rPr>
          <w:rStyle w:val="Char3"/>
          <w:rtl/>
        </w:rPr>
        <w:t xml:space="preserve"> </w:t>
      </w:r>
      <w:r w:rsidR="008F2583" w:rsidRPr="00172A42">
        <w:rPr>
          <w:rStyle w:val="Char3"/>
          <w:rFonts w:hint="cs"/>
          <w:rtl/>
        </w:rPr>
        <w:t>وَمَآ</w:t>
      </w:r>
      <w:r w:rsidR="008F2583" w:rsidRPr="00172A42">
        <w:rPr>
          <w:rStyle w:val="Char3"/>
          <w:rtl/>
        </w:rPr>
        <w:t xml:space="preserve"> </w:t>
      </w:r>
      <w:r w:rsidR="008F2583" w:rsidRPr="00172A42">
        <w:rPr>
          <w:rStyle w:val="Char3"/>
          <w:rFonts w:hint="cs"/>
          <w:rtl/>
        </w:rPr>
        <w:t>أُنزِلَ</w:t>
      </w:r>
      <w:r w:rsidR="008F2583" w:rsidRPr="00172A42">
        <w:rPr>
          <w:rStyle w:val="Char3"/>
          <w:rtl/>
        </w:rPr>
        <w:t xml:space="preserve"> </w:t>
      </w:r>
      <w:r w:rsidR="008F2583" w:rsidRPr="00172A42">
        <w:rPr>
          <w:rStyle w:val="Char3"/>
          <w:rFonts w:hint="cs"/>
          <w:rtl/>
        </w:rPr>
        <w:t>مِن</w:t>
      </w:r>
      <w:r w:rsidR="008F2583" w:rsidRPr="00172A42">
        <w:rPr>
          <w:rStyle w:val="Char3"/>
          <w:rtl/>
        </w:rPr>
        <w:t xml:space="preserve"> </w:t>
      </w:r>
      <w:r w:rsidR="008F2583" w:rsidRPr="00172A42">
        <w:rPr>
          <w:rStyle w:val="Char3"/>
          <w:rFonts w:hint="cs"/>
          <w:rtl/>
        </w:rPr>
        <w:t>قَبۡلِكَ</w:t>
      </w:r>
      <w:r w:rsidR="008F2583" w:rsidRPr="00172A42">
        <w:rPr>
          <w:rStyle w:val="Char3"/>
          <w:rtl/>
        </w:rPr>
        <w:t xml:space="preserve"> </w:t>
      </w:r>
      <w:r w:rsidR="008F2583" w:rsidRPr="00172A42">
        <w:rPr>
          <w:rStyle w:val="Char3"/>
          <w:rFonts w:hint="cs"/>
          <w:rtl/>
        </w:rPr>
        <w:t>يُرِيدُونَ</w:t>
      </w:r>
      <w:r w:rsidR="008F2583" w:rsidRPr="00172A42">
        <w:rPr>
          <w:rStyle w:val="Char3"/>
          <w:rtl/>
        </w:rPr>
        <w:t xml:space="preserve"> </w:t>
      </w:r>
      <w:r w:rsidR="008F2583" w:rsidRPr="00172A42">
        <w:rPr>
          <w:rStyle w:val="Char3"/>
          <w:rFonts w:hint="cs"/>
          <w:rtl/>
        </w:rPr>
        <w:t>أَن</w:t>
      </w:r>
      <w:r w:rsidR="008F2583" w:rsidRPr="00172A42">
        <w:rPr>
          <w:rStyle w:val="Char3"/>
          <w:rtl/>
        </w:rPr>
        <w:t xml:space="preserve"> </w:t>
      </w:r>
      <w:r w:rsidR="008F2583" w:rsidRPr="00172A42">
        <w:rPr>
          <w:rStyle w:val="Char3"/>
          <w:rFonts w:hint="cs"/>
          <w:rtl/>
        </w:rPr>
        <w:t>يَتَحَاكَمُوٓاْ</w:t>
      </w:r>
      <w:r w:rsidR="008F2583" w:rsidRPr="00172A42">
        <w:rPr>
          <w:rStyle w:val="Char3"/>
          <w:rtl/>
        </w:rPr>
        <w:t xml:space="preserve"> </w:t>
      </w:r>
      <w:r w:rsidR="008F2583" w:rsidRPr="00172A42">
        <w:rPr>
          <w:rStyle w:val="Char3"/>
          <w:rFonts w:hint="cs"/>
          <w:rtl/>
        </w:rPr>
        <w:t>إِلَى</w:t>
      </w:r>
      <w:r w:rsidR="008F2583" w:rsidRPr="00172A42">
        <w:rPr>
          <w:rStyle w:val="Char3"/>
          <w:rtl/>
        </w:rPr>
        <w:t xml:space="preserve"> </w:t>
      </w:r>
      <w:r w:rsidR="008F2583" w:rsidRPr="00172A42">
        <w:rPr>
          <w:rStyle w:val="Char3"/>
          <w:rFonts w:hint="cs"/>
          <w:rtl/>
        </w:rPr>
        <w:t>ٱلطَّٰ</w:t>
      </w:r>
      <w:r w:rsidR="008F2583" w:rsidRPr="00172A42">
        <w:rPr>
          <w:rStyle w:val="Char3"/>
          <w:rtl/>
        </w:rPr>
        <w:t>غُوتِ وَقَد</w:t>
      </w:r>
      <w:r w:rsidR="008F2583" w:rsidRPr="00172A42">
        <w:rPr>
          <w:rStyle w:val="Char3"/>
          <w:rFonts w:hint="cs"/>
          <w:rtl/>
        </w:rPr>
        <w:t>ۡ</w:t>
      </w:r>
      <w:r w:rsidR="008F2583" w:rsidRPr="00172A42">
        <w:rPr>
          <w:rStyle w:val="Char3"/>
          <w:rtl/>
        </w:rPr>
        <w:t xml:space="preserve"> </w:t>
      </w:r>
      <w:r w:rsidR="008F2583" w:rsidRPr="00172A42">
        <w:rPr>
          <w:rStyle w:val="Char3"/>
          <w:rFonts w:hint="cs"/>
          <w:rtl/>
        </w:rPr>
        <w:t>أُمِرُوٓاْ</w:t>
      </w:r>
      <w:r w:rsidR="008F2583" w:rsidRPr="00172A42">
        <w:rPr>
          <w:rStyle w:val="Char3"/>
          <w:rtl/>
        </w:rPr>
        <w:t xml:space="preserve"> </w:t>
      </w:r>
      <w:r w:rsidR="008F2583" w:rsidRPr="00172A42">
        <w:rPr>
          <w:rStyle w:val="Char3"/>
          <w:rFonts w:hint="cs"/>
          <w:rtl/>
        </w:rPr>
        <w:t>أَن</w:t>
      </w:r>
      <w:r w:rsidR="008F2583" w:rsidRPr="00172A42">
        <w:rPr>
          <w:rStyle w:val="Char3"/>
          <w:rtl/>
        </w:rPr>
        <w:t xml:space="preserve"> </w:t>
      </w:r>
      <w:r w:rsidR="008F2583" w:rsidRPr="00172A42">
        <w:rPr>
          <w:rStyle w:val="Char3"/>
          <w:rFonts w:hint="cs"/>
          <w:rtl/>
        </w:rPr>
        <w:t>يَكۡفُرُواْ</w:t>
      </w:r>
      <w:r w:rsidR="008F2583" w:rsidRPr="00172A42">
        <w:rPr>
          <w:rStyle w:val="Char3"/>
          <w:rtl/>
        </w:rPr>
        <w:t xml:space="preserve"> </w:t>
      </w:r>
      <w:r w:rsidR="008F2583" w:rsidRPr="00172A42">
        <w:rPr>
          <w:rStyle w:val="Char3"/>
          <w:rFonts w:hint="cs"/>
          <w:rtl/>
        </w:rPr>
        <w:t>بِهِۦۖ</w:t>
      </w:r>
      <w:r w:rsidR="008F2583" w:rsidRPr="00172A42">
        <w:rPr>
          <w:rStyle w:val="Char3"/>
          <w:rtl/>
        </w:rPr>
        <w:t xml:space="preserve"> </w:t>
      </w:r>
      <w:r w:rsidR="008F2583" w:rsidRPr="00172A42">
        <w:rPr>
          <w:rStyle w:val="Char3"/>
          <w:rFonts w:hint="cs"/>
          <w:rtl/>
        </w:rPr>
        <w:t>وَيُرِيدُ</w:t>
      </w:r>
      <w:r w:rsidR="008F2583" w:rsidRPr="00172A42">
        <w:rPr>
          <w:rStyle w:val="Char3"/>
          <w:rtl/>
        </w:rPr>
        <w:t xml:space="preserve"> </w:t>
      </w:r>
      <w:r w:rsidR="008F2583" w:rsidRPr="00172A42">
        <w:rPr>
          <w:rStyle w:val="Char3"/>
          <w:rFonts w:hint="cs"/>
          <w:rtl/>
        </w:rPr>
        <w:t>ٱلشَّيۡطَٰنُ</w:t>
      </w:r>
      <w:r w:rsidR="008F2583" w:rsidRPr="00172A42">
        <w:rPr>
          <w:rStyle w:val="Char3"/>
          <w:rtl/>
        </w:rPr>
        <w:t xml:space="preserve"> </w:t>
      </w:r>
      <w:r w:rsidR="008F2583" w:rsidRPr="00172A42">
        <w:rPr>
          <w:rStyle w:val="Char3"/>
          <w:rFonts w:hint="cs"/>
          <w:rtl/>
        </w:rPr>
        <w:t>أَن</w:t>
      </w:r>
      <w:r w:rsidR="008F2583" w:rsidRPr="00172A42">
        <w:rPr>
          <w:rStyle w:val="Char3"/>
          <w:rtl/>
        </w:rPr>
        <w:t xml:space="preserve"> </w:t>
      </w:r>
      <w:r w:rsidR="008F2583" w:rsidRPr="00172A42">
        <w:rPr>
          <w:rStyle w:val="Char3"/>
          <w:rFonts w:hint="cs"/>
          <w:rtl/>
        </w:rPr>
        <w:t>يُضِلَّهُمۡ</w:t>
      </w:r>
      <w:r w:rsidR="008F2583" w:rsidRPr="00172A42">
        <w:rPr>
          <w:rStyle w:val="Char3"/>
          <w:rtl/>
        </w:rPr>
        <w:t xml:space="preserve"> </w:t>
      </w:r>
      <w:r w:rsidR="008F2583" w:rsidRPr="00172A42">
        <w:rPr>
          <w:rStyle w:val="Char3"/>
          <w:rFonts w:hint="cs"/>
          <w:rtl/>
        </w:rPr>
        <w:t>ضَلَٰلَۢا</w:t>
      </w:r>
      <w:r w:rsidR="008F2583" w:rsidRPr="00172A42">
        <w:rPr>
          <w:rStyle w:val="Char3"/>
          <w:rtl/>
        </w:rPr>
        <w:t xml:space="preserve"> </w:t>
      </w:r>
      <w:r w:rsidR="008F2583" w:rsidRPr="00172A42">
        <w:rPr>
          <w:rStyle w:val="Char3"/>
          <w:rFonts w:hint="cs"/>
          <w:rtl/>
        </w:rPr>
        <w:t xml:space="preserve">بَعِيدٗا ٦٠ وَإِذَا </w:t>
      </w:r>
      <w:r w:rsidR="008F2583" w:rsidRPr="00172A42">
        <w:rPr>
          <w:rStyle w:val="Char3"/>
          <w:rtl/>
        </w:rPr>
        <w:t>قِيلَ لَهُم</w:t>
      </w:r>
      <w:r w:rsidR="008F2583" w:rsidRPr="00172A42">
        <w:rPr>
          <w:rStyle w:val="Char3"/>
          <w:rFonts w:hint="cs"/>
          <w:rtl/>
        </w:rPr>
        <w:t>ۡ</w:t>
      </w:r>
      <w:r w:rsidR="008F2583" w:rsidRPr="00172A42">
        <w:rPr>
          <w:rStyle w:val="Char3"/>
          <w:rtl/>
        </w:rPr>
        <w:t xml:space="preserve"> </w:t>
      </w:r>
      <w:r w:rsidR="008F2583" w:rsidRPr="00172A42">
        <w:rPr>
          <w:rStyle w:val="Char3"/>
          <w:rFonts w:hint="cs"/>
          <w:rtl/>
        </w:rPr>
        <w:t>تَعَا</w:t>
      </w:r>
      <w:r w:rsidR="008F2583" w:rsidRPr="00172A42">
        <w:rPr>
          <w:rStyle w:val="Char3"/>
          <w:rtl/>
        </w:rPr>
        <w:t>لَو</w:t>
      </w:r>
      <w:r w:rsidR="008F2583" w:rsidRPr="00172A42">
        <w:rPr>
          <w:rStyle w:val="Char3"/>
          <w:rFonts w:hint="cs"/>
          <w:rtl/>
        </w:rPr>
        <w:t>ۡاْ</w:t>
      </w:r>
      <w:r w:rsidR="008F2583" w:rsidRPr="00172A42">
        <w:rPr>
          <w:rStyle w:val="Char3"/>
          <w:rtl/>
        </w:rPr>
        <w:t xml:space="preserve"> </w:t>
      </w:r>
      <w:r w:rsidR="008F2583" w:rsidRPr="00172A42">
        <w:rPr>
          <w:rStyle w:val="Char3"/>
          <w:rFonts w:hint="cs"/>
          <w:rtl/>
        </w:rPr>
        <w:t>إِلَىٰ</w:t>
      </w:r>
      <w:r w:rsidR="008F2583" w:rsidRPr="00172A42">
        <w:rPr>
          <w:rStyle w:val="Char3"/>
          <w:rtl/>
        </w:rPr>
        <w:t xml:space="preserve"> </w:t>
      </w:r>
      <w:r w:rsidR="008F2583" w:rsidRPr="00172A42">
        <w:rPr>
          <w:rStyle w:val="Char3"/>
          <w:rFonts w:hint="cs"/>
          <w:rtl/>
        </w:rPr>
        <w:t>مَآ</w:t>
      </w:r>
      <w:r w:rsidR="008F2583" w:rsidRPr="00172A42">
        <w:rPr>
          <w:rStyle w:val="Char3"/>
          <w:rtl/>
        </w:rPr>
        <w:t xml:space="preserve"> </w:t>
      </w:r>
      <w:r w:rsidR="008F2583" w:rsidRPr="00172A42">
        <w:rPr>
          <w:rStyle w:val="Char3"/>
          <w:rFonts w:hint="cs"/>
          <w:rtl/>
        </w:rPr>
        <w:t>أَنزَلَ</w:t>
      </w:r>
      <w:r w:rsidR="008F2583" w:rsidRPr="00172A42">
        <w:rPr>
          <w:rStyle w:val="Char3"/>
          <w:rtl/>
        </w:rPr>
        <w:t xml:space="preserve"> </w:t>
      </w:r>
      <w:r w:rsidR="008F2583" w:rsidRPr="00172A42">
        <w:rPr>
          <w:rStyle w:val="Char3"/>
          <w:rFonts w:hint="cs"/>
          <w:rtl/>
        </w:rPr>
        <w:t>ٱللَّهُ</w:t>
      </w:r>
      <w:r w:rsidR="008F2583" w:rsidRPr="00172A42">
        <w:rPr>
          <w:rStyle w:val="Char3"/>
          <w:rtl/>
        </w:rPr>
        <w:t xml:space="preserve"> </w:t>
      </w:r>
      <w:r w:rsidR="008F2583" w:rsidRPr="00172A42">
        <w:rPr>
          <w:rStyle w:val="Char3"/>
          <w:rFonts w:hint="cs"/>
          <w:rtl/>
        </w:rPr>
        <w:t>وَإِلَى</w:t>
      </w:r>
      <w:r w:rsidR="008F2583" w:rsidRPr="00172A42">
        <w:rPr>
          <w:rStyle w:val="Char3"/>
          <w:rtl/>
        </w:rPr>
        <w:t xml:space="preserve"> </w:t>
      </w:r>
      <w:r w:rsidR="008F2583" w:rsidRPr="00172A42">
        <w:rPr>
          <w:rStyle w:val="Char3"/>
          <w:rFonts w:hint="cs"/>
          <w:rtl/>
        </w:rPr>
        <w:t>ٱلرَّسُولِ</w:t>
      </w:r>
      <w:r w:rsidR="008F2583" w:rsidRPr="00172A42">
        <w:rPr>
          <w:rStyle w:val="Char3"/>
          <w:rtl/>
        </w:rPr>
        <w:t xml:space="preserve"> </w:t>
      </w:r>
      <w:r w:rsidR="008F2583" w:rsidRPr="00172A42">
        <w:rPr>
          <w:rStyle w:val="Char3"/>
          <w:rFonts w:hint="cs"/>
          <w:rtl/>
        </w:rPr>
        <w:t>رَأَيۡتَ</w:t>
      </w:r>
      <w:r w:rsidR="008F2583" w:rsidRPr="00172A42">
        <w:rPr>
          <w:rStyle w:val="Char3"/>
          <w:rtl/>
        </w:rPr>
        <w:t xml:space="preserve"> </w:t>
      </w:r>
      <w:r w:rsidR="008F2583" w:rsidRPr="00172A42">
        <w:rPr>
          <w:rStyle w:val="Char3"/>
          <w:rFonts w:hint="cs"/>
          <w:rtl/>
        </w:rPr>
        <w:t>ٱلۡمُنَٰفِقِينَ</w:t>
      </w:r>
      <w:r w:rsidR="008F2583" w:rsidRPr="00172A42">
        <w:rPr>
          <w:rStyle w:val="Char3"/>
          <w:rtl/>
        </w:rPr>
        <w:t xml:space="preserve"> </w:t>
      </w:r>
      <w:r w:rsidR="008F2583" w:rsidRPr="00172A42">
        <w:rPr>
          <w:rStyle w:val="Char3"/>
          <w:rFonts w:hint="cs"/>
          <w:rtl/>
        </w:rPr>
        <w:t>يَصُدُّونَ</w:t>
      </w:r>
      <w:r w:rsidR="008F2583" w:rsidRPr="00172A42">
        <w:rPr>
          <w:rStyle w:val="Char3"/>
          <w:rtl/>
        </w:rPr>
        <w:t xml:space="preserve"> </w:t>
      </w:r>
      <w:r w:rsidR="008F2583" w:rsidRPr="00172A42">
        <w:rPr>
          <w:rStyle w:val="Char3"/>
          <w:rFonts w:hint="cs"/>
          <w:rtl/>
        </w:rPr>
        <w:t>عَنكَ</w:t>
      </w:r>
      <w:r w:rsidR="008F2583" w:rsidRPr="00172A42">
        <w:rPr>
          <w:rStyle w:val="Char3"/>
          <w:rtl/>
        </w:rPr>
        <w:t xml:space="preserve"> </w:t>
      </w:r>
      <w:r w:rsidR="008F2583" w:rsidRPr="00172A42">
        <w:rPr>
          <w:rStyle w:val="Char3"/>
          <w:rFonts w:hint="cs"/>
          <w:rtl/>
        </w:rPr>
        <w:t>صُدُودٗا ٦١</w:t>
      </w:r>
      <w:r>
        <w:rPr>
          <w:rFonts w:ascii="Times New Roman" w:hAnsi="Times New Roman" w:cs="Traditional Arabic" w:hint="cs"/>
          <w:rtl/>
        </w:rPr>
        <w:t>﴾</w:t>
      </w:r>
      <w:r w:rsidR="008F2583">
        <w:rPr>
          <w:rFonts w:ascii="Times New Roman" w:hAnsi="Times New Roman" w:hint="cs"/>
          <w:rtl/>
        </w:rPr>
        <w:t xml:space="preserve"> </w:t>
      </w:r>
      <w:r w:rsidRPr="00172A42">
        <w:rPr>
          <w:rStyle w:val="Char4"/>
          <w:rtl/>
        </w:rPr>
        <w:t>[النساء: ٦٠–٦١]</w:t>
      </w:r>
      <w:r>
        <w:rPr>
          <w:rFonts w:ascii="Times New Roman" w:hAnsi="Times New Roman" w:hint="cs"/>
          <w:rtl/>
        </w:rPr>
        <w:t>.</w:t>
      </w:r>
    </w:p>
    <w:p w:rsidR="008F2583" w:rsidRDefault="00082CC7" w:rsidP="00172A42">
      <w:pPr>
        <w:pStyle w:val="a5"/>
        <w:rPr>
          <w:rFonts w:cs="Traditional Arabic"/>
          <w:color w:val="000000"/>
          <w:sz w:val="27"/>
          <w:szCs w:val="27"/>
          <w:rtl/>
        </w:rPr>
      </w:pPr>
      <w:r>
        <w:rPr>
          <w:rFonts w:cs="Traditional Arabic" w:hint="cs"/>
          <w:rtl/>
        </w:rPr>
        <w:t>«</w:t>
      </w:r>
      <w:r w:rsidRPr="00363D30">
        <w:rPr>
          <w:rtl/>
        </w:rPr>
        <w:t>اى پيامبر! آيا تعجّب نمى‏كنى از كسانى كه فكر مى‏كنند آنان بدانچه بر تو و پيش از تو نازل شده ايمان دارند، (در حالى كه) مى‏خواهند حكومت و داورى را نزد طاغوت ببرند (و</w:t>
      </w:r>
      <w:r w:rsidR="00D17E13">
        <w:rPr>
          <w:rtl/>
        </w:rPr>
        <w:t xml:space="preserve"> </w:t>
      </w:r>
      <w:r w:rsidRPr="00363D30">
        <w:rPr>
          <w:rtl/>
        </w:rPr>
        <w:t>حكمش را به جاى حكم خدا بپذيرند؟!) و حال آن كه بديشان فرمان داده شده است كه (تنها به خدا ايمان داشته و فقط تن به حكم او دهند و) به طاغوت كفر بورزند (و حكمش را نپذيرند)... زمانى كه بديشان گفته شود: بياييد به سوى چيزى كه خداوند آن را (بر پيامبر) نازل كرده است، و به سوى پيامبر روى آوريد (تا بين شما بر اساس قرآن حكم كند)، منافقان را مى‏بينى كه سخت به تو پشت مى‏كنند...</w:t>
      </w:r>
      <w:r>
        <w:rPr>
          <w:rFonts w:cs="Traditional Arabic" w:hint="cs"/>
          <w:rtl/>
        </w:rPr>
        <w:t>»</w:t>
      </w:r>
      <w:r>
        <w:rPr>
          <w:rFonts w:hint="cs"/>
          <w:color w:val="000000"/>
          <w:rtl/>
        </w:rPr>
        <w:t>.</w:t>
      </w:r>
    </w:p>
    <w:p w:rsidR="00082CC7" w:rsidRDefault="00082CC7" w:rsidP="00B27AB0">
      <w:pPr>
        <w:pStyle w:val="PlainText"/>
        <w:rPr>
          <w:rFonts w:ascii="Times New Roman" w:hAnsi="Times New Roman"/>
          <w:rtl/>
        </w:rPr>
      </w:pPr>
      <w:r>
        <w:rPr>
          <w:rFonts w:ascii="Times New Roman" w:hAnsi="Times New Roman" w:cs="Traditional Arabic" w:hint="cs"/>
          <w:sz w:val="27"/>
          <w:szCs w:val="27"/>
          <w:rtl/>
        </w:rPr>
        <w:t>﴿</w:t>
      </w:r>
      <w:r w:rsidR="008F2583" w:rsidRPr="00172A42">
        <w:rPr>
          <w:rStyle w:val="Char3"/>
          <w:rFonts w:hint="cs"/>
          <w:rtl/>
        </w:rPr>
        <w:t>أُوْلَٰٓئِكَ ٱلَّذِينَ يَعۡلَمُ ٱ</w:t>
      </w:r>
      <w:r w:rsidR="008F2583" w:rsidRPr="00172A42">
        <w:rPr>
          <w:rStyle w:val="Char3"/>
          <w:rtl/>
        </w:rPr>
        <w:t>للَّهُ مَا فِي قُلُوبِهِم</w:t>
      </w:r>
      <w:r w:rsidR="008F2583" w:rsidRPr="00172A42">
        <w:rPr>
          <w:rStyle w:val="Char3"/>
          <w:rFonts w:hint="cs"/>
          <w:rtl/>
        </w:rPr>
        <w:t>ۡ</w:t>
      </w:r>
      <w:r w:rsidR="008F2583" w:rsidRPr="00172A42">
        <w:rPr>
          <w:rStyle w:val="Char3"/>
          <w:rtl/>
        </w:rPr>
        <w:t xml:space="preserve"> </w:t>
      </w:r>
      <w:r w:rsidR="008F2583" w:rsidRPr="00172A42">
        <w:rPr>
          <w:rStyle w:val="Char3"/>
          <w:rFonts w:hint="cs"/>
          <w:rtl/>
        </w:rPr>
        <w:t>فَأَعۡرِضۡ</w:t>
      </w:r>
      <w:r w:rsidR="008F2583" w:rsidRPr="00172A42">
        <w:rPr>
          <w:rStyle w:val="Char3"/>
          <w:rtl/>
        </w:rPr>
        <w:t xml:space="preserve"> </w:t>
      </w:r>
      <w:r w:rsidR="008F2583" w:rsidRPr="00172A42">
        <w:rPr>
          <w:rStyle w:val="Char3"/>
          <w:rFonts w:hint="cs"/>
          <w:rtl/>
        </w:rPr>
        <w:t>عَنۡهُمۡ</w:t>
      </w:r>
      <w:r>
        <w:rPr>
          <w:rFonts w:ascii="Times New Roman" w:hAnsi="Times New Roman" w:cs="Traditional Arabic" w:hint="cs"/>
          <w:sz w:val="27"/>
          <w:szCs w:val="27"/>
          <w:rtl/>
        </w:rPr>
        <w:t>﴾</w:t>
      </w:r>
      <w:r w:rsidR="00172A42">
        <w:rPr>
          <w:rFonts w:ascii="Times New Roman" w:hAnsi="Times New Roman" w:cs="Traditional Arabic" w:hint="cs"/>
          <w:sz w:val="27"/>
          <w:szCs w:val="27"/>
          <w:rtl/>
        </w:rPr>
        <w:t xml:space="preserve"> </w:t>
      </w:r>
      <w:r w:rsidRPr="00172A42">
        <w:rPr>
          <w:rStyle w:val="Char4"/>
          <w:rtl/>
        </w:rPr>
        <w:t>[النساء: ٦٣]</w:t>
      </w:r>
      <w:r>
        <w:rPr>
          <w:rFonts w:ascii="Times New Roman" w:hAnsi="Times New Roman" w:hint="cs"/>
          <w:sz w:val="26"/>
          <w:szCs w:val="26"/>
          <w:rtl/>
        </w:rPr>
        <w:t>.</w:t>
      </w:r>
    </w:p>
    <w:p w:rsidR="008F2583" w:rsidRDefault="00082CC7" w:rsidP="00172A42">
      <w:pPr>
        <w:pStyle w:val="a5"/>
        <w:rPr>
          <w:color w:val="000000"/>
          <w:rtl/>
        </w:rPr>
      </w:pPr>
      <w:r>
        <w:rPr>
          <w:rFonts w:cs="Traditional Arabic" w:hint="cs"/>
          <w:rtl/>
        </w:rPr>
        <w:t>«</w:t>
      </w:r>
      <w:r w:rsidRPr="008F2583">
        <w:rPr>
          <w:rtl/>
        </w:rPr>
        <w:t>آنها كسانى هستند كه خداوند مى‏داند در دلهايشان</w:t>
      </w:r>
      <w:r w:rsidR="00D17E13" w:rsidRPr="008F2583">
        <w:rPr>
          <w:rtl/>
        </w:rPr>
        <w:t xml:space="preserve"> </w:t>
      </w:r>
      <w:r w:rsidRPr="008F2583">
        <w:rPr>
          <w:rtl/>
        </w:rPr>
        <w:t>چيست (و باطنشان با ظاهرشان فرق مى‏كند)! پس از آنان كناره‏گيرى كن...</w:t>
      </w:r>
      <w:r>
        <w:rPr>
          <w:rFonts w:cs="Traditional Arabic" w:hint="cs"/>
          <w:rtl/>
        </w:rPr>
        <w:t>»</w:t>
      </w:r>
      <w:r>
        <w:rPr>
          <w:rFonts w:hint="cs"/>
          <w:color w:val="000000"/>
          <w:rtl/>
        </w:rPr>
        <w:t>.</w:t>
      </w:r>
    </w:p>
    <w:p w:rsidR="00082CC7" w:rsidRDefault="00082CC7" w:rsidP="00B27AB0">
      <w:pPr>
        <w:pStyle w:val="PlainText"/>
        <w:rPr>
          <w:rFonts w:ascii="Times New Roman" w:hAnsi="Times New Roman" w:cs="QCF_BSML"/>
          <w:rtl/>
        </w:rPr>
      </w:pPr>
      <w:r>
        <w:rPr>
          <w:rFonts w:ascii="Times New Roman" w:hAnsi="Times New Roman" w:cs="Traditional Arabic" w:hint="cs"/>
          <w:rtl/>
        </w:rPr>
        <w:t>﴿</w:t>
      </w:r>
      <w:r w:rsidR="008F2583" w:rsidRPr="00172A42">
        <w:rPr>
          <w:rStyle w:val="Char3"/>
          <w:rFonts w:hint="cs"/>
          <w:rtl/>
        </w:rPr>
        <w:t xml:space="preserve">وَمَآ أَرۡسَلۡنَا مِن رَّسُولٍ إِلَّا </w:t>
      </w:r>
      <w:r w:rsidR="008F2583" w:rsidRPr="00172A42">
        <w:rPr>
          <w:rStyle w:val="Char3"/>
          <w:rtl/>
        </w:rPr>
        <w:t>لِيُطَاعَ بِإِذ</w:t>
      </w:r>
      <w:r w:rsidR="008F2583" w:rsidRPr="00172A42">
        <w:rPr>
          <w:rStyle w:val="Char3"/>
          <w:rFonts w:hint="cs"/>
          <w:rtl/>
        </w:rPr>
        <w:t>ۡنِ</w:t>
      </w:r>
      <w:r w:rsidR="008F2583" w:rsidRPr="00172A42">
        <w:rPr>
          <w:rStyle w:val="Char3"/>
          <w:rtl/>
        </w:rPr>
        <w:t xml:space="preserve"> </w:t>
      </w:r>
      <w:r w:rsidR="008F2583" w:rsidRPr="00172A42">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172A42">
        <w:rPr>
          <w:rStyle w:val="Char4"/>
          <w:rtl/>
        </w:rPr>
        <w:t>[النساء: ٦٤]</w:t>
      </w:r>
      <w:r>
        <w:rPr>
          <w:rFonts w:ascii="Times New Roman" w:hAnsi="Times New Roman" w:hint="cs"/>
          <w:rtl/>
        </w:rPr>
        <w:t>.</w:t>
      </w:r>
    </w:p>
    <w:p w:rsidR="00082CC7" w:rsidRDefault="00082CC7" w:rsidP="00172A42">
      <w:pPr>
        <w:pStyle w:val="a5"/>
        <w:rPr>
          <w:rtl/>
        </w:rPr>
      </w:pPr>
      <w:r>
        <w:rPr>
          <w:rFonts w:cs="Traditional Arabic" w:hint="cs"/>
          <w:rtl/>
        </w:rPr>
        <w:t>«</w:t>
      </w:r>
      <w:r w:rsidRPr="008F2583">
        <w:rPr>
          <w:rtl/>
        </w:rPr>
        <w:t>و ما هيچ پيامبرى را نفرستاده‏ايم مگر بدين منظور كه به فرمان خدا از او اطاعت شود...</w:t>
      </w:r>
      <w:r>
        <w:rPr>
          <w:rFonts w:cs="Traditional Arabic" w:hint="cs"/>
          <w:rtl/>
        </w:rPr>
        <w:t>»</w:t>
      </w:r>
      <w:r>
        <w:rPr>
          <w:rFonts w:hint="cs"/>
          <w:rtl/>
        </w:rPr>
        <w:t xml:space="preserve">. </w:t>
      </w:r>
    </w:p>
    <w:p w:rsidR="00082CC7" w:rsidRPr="00363D30" w:rsidRDefault="00082CC7" w:rsidP="00B27AB0">
      <w:pPr>
        <w:pStyle w:val="PlainText"/>
        <w:rPr>
          <w:rFonts w:ascii="Times New Roman" w:hAnsi="Times New Roman" w:cs="QCF_BSML"/>
          <w:rtl/>
        </w:rPr>
      </w:pPr>
      <w:r>
        <w:rPr>
          <w:rFonts w:ascii="Times New Roman" w:hAnsi="Times New Roman" w:cs="Traditional Arabic" w:hint="cs"/>
          <w:rtl/>
        </w:rPr>
        <w:t>﴿</w:t>
      </w:r>
      <w:r w:rsidR="003E7122" w:rsidRPr="00172A42">
        <w:rPr>
          <w:rStyle w:val="Char3"/>
          <w:rFonts w:hint="cs"/>
          <w:rtl/>
        </w:rPr>
        <w:t>فَلَا وَرَبِّكَ لَا يُ</w:t>
      </w:r>
      <w:r w:rsidR="003E7122" w:rsidRPr="00172A42">
        <w:rPr>
          <w:rStyle w:val="Char3"/>
          <w:rtl/>
        </w:rPr>
        <w:t>ؤ</w:t>
      </w:r>
      <w:r w:rsidR="003E7122" w:rsidRPr="00172A42">
        <w:rPr>
          <w:rStyle w:val="Char3"/>
          <w:rFonts w:hint="cs"/>
          <w:rtl/>
        </w:rPr>
        <w:t>ۡمِنُونَ</w:t>
      </w:r>
      <w:r w:rsidR="003E7122" w:rsidRPr="00172A42">
        <w:rPr>
          <w:rStyle w:val="Char3"/>
          <w:rtl/>
        </w:rPr>
        <w:t xml:space="preserve"> </w:t>
      </w:r>
      <w:r w:rsidR="003E7122" w:rsidRPr="00172A42">
        <w:rPr>
          <w:rStyle w:val="Char3"/>
          <w:rFonts w:hint="cs"/>
          <w:rtl/>
        </w:rPr>
        <w:t>حَتَّىٰ</w:t>
      </w:r>
      <w:r w:rsidR="003E7122" w:rsidRPr="00172A42">
        <w:rPr>
          <w:rStyle w:val="Char3"/>
          <w:rtl/>
        </w:rPr>
        <w:t xml:space="preserve"> </w:t>
      </w:r>
      <w:r w:rsidR="003E7122" w:rsidRPr="00172A42">
        <w:rPr>
          <w:rStyle w:val="Char3"/>
          <w:rFonts w:hint="cs"/>
          <w:rtl/>
        </w:rPr>
        <w:t>يُحَكِّمُوكَ</w:t>
      </w:r>
      <w:r w:rsidR="003E7122" w:rsidRPr="00172A42">
        <w:rPr>
          <w:rStyle w:val="Char3"/>
          <w:rtl/>
        </w:rPr>
        <w:t xml:space="preserve"> </w:t>
      </w:r>
      <w:r w:rsidR="003E7122" w:rsidRPr="00172A42">
        <w:rPr>
          <w:rStyle w:val="Char3"/>
          <w:rFonts w:hint="cs"/>
          <w:rtl/>
        </w:rPr>
        <w:t>فِيمَا</w:t>
      </w:r>
      <w:r w:rsidR="003E7122" w:rsidRPr="00172A42">
        <w:rPr>
          <w:rStyle w:val="Char3"/>
          <w:rtl/>
        </w:rPr>
        <w:t xml:space="preserve"> </w:t>
      </w:r>
      <w:r w:rsidR="003E7122" w:rsidRPr="00172A42">
        <w:rPr>
          <w:rStyle w:val="Char3"/>
          <w:rFonts w:hint="cs"/>
          <w:rtl/>
        </w:rPr>
        <w:t>شَجَرَ</w:t>
      </w:r>
      <w:r w:rsidR="003E7122" w:rsidRPr="00172A42">
        <w:rPr>
          <w:rStyle w:val="Char3"/>
          <w:rtl/>
        </w:rPr>
        <w:t xml:space="preserve"> </w:t>
      </w:r>
      <w:r w:rsidR="003E7122" w:rsidRPr="00172A42">
        <w:rPr>
          <w:rStyle w:val="Char3"/>
          <w:rFonts w:hint="cs"/>
          <w:rtl/>
        </w:rPr>
        <w:t>بَيۡنَهُمۡ</w:t>
      </w:r>
      <w:r>
        <w:rPr>
          <w:rFonts w:ascii="Times New Roman" w:hAnsi="Times New Roman" w:cs="Traditional Arabic" w:hint="cs"/>
          <w:rtl/>
        </w:rPr>
        <w:t>﴾</w:t>
      </w:r>
      <w:r w:rsidR="003E7122">
        <w:rPr>
          <w:rFonts w:ascii="Times New Roman" w:hAnsi="Times New Roman" w:hint="cs"/>
          <w:rtl/>
        </w:rPr>
        <w:t xml:space="preserve"> </w:t>
      </w:r>
      <w:r w:rsidRPr="00172A42">
        <w:rPr>
          <w:rStyle w:val="Char4"/>
          <w:rtl/>
        </w:rPr>
        <w:t>[النساء: ٦٥</w:t>
      </w:r>
      <w:r w:rsidRPr="00172A42">
        <w:rPr>
          <w:rStyle w:val="Char4"/>
          <w:rFonts w:hint="cs"/>
          <w:rtl/>
        </w:rPr>
        <w:t>]</w:t>
      </w:r>
      <w:r>
        <w:rPr>
          <w:rFonts w:ascii="Times New Roman" w:hAnsi="Times New Roman" w:hint="cs"/>
          <w:rtl/>
        </w:rPr>
        <w:t>.</w:t>
      </w:r>
    </w:p>
    <w:p w:rsidR="00082CC7" w:rsidRDefault="00082CC7" w:rsidP="00172A42">
      <w:pPr>
        <w:pStyle w:val="a5"/>
        <w:rPr>
          <w:rFonts w:cs="QCF_BSML"/>
          <w:color w:val="000000"/>
          <w:sz w:val="27"/>
          <w:szCs w:val="27"/>
          <w:rtl/>
        </w:rPr>
      </w:pPr>
      <w:r>
        <w:rPr>
          <w:rFonts w:cs="Traditional Arabic" w:hint="cs"/>
          <w:rtl/>
        </w:rPr>
        <w:t>«</w:t>
      </w:r>
      <w:r w:rsidRPr="00363D30">
        <w:rPr>
          <w:rtl/>
        </w:rPr>
        <w:t>امّا، نه! به پروردگارت قسم! آنان مؤمن به شمار نمى‏آيند تا زمانى كه تو را در اختلافات خود به حكميّت و داورى نطلبند..</w:t>
      </w:r>
      <w:r w:rsidRPr="006F0B90">
        <w:rPr>
          <w:rtl/>
        </w:rPr>
        <w:t>.</w:t>
      </w:r>
      <w:r>
        <w:rPr>
          <w:rFonts w:cs="Traditional Arabic" w:hint="cs"/>
          <w:rtl/>
        </w:rPr>
        <w:t>»</w:t>
      </w:r>
      <w:r>
        <w:rPr>
          <w:rFonts w:hint="cs"/>
          <w:color w:val="000000"/>
          <w:rtl/>
        </w:rPr>
        <w:t>.</w:t>
      </w:r>
    </w:p>
    <w:p w:rsidR="00082CC7" w:rsidRDefault="00082CC7" w:rsidP="00B27AB0">
      <w:pPr>
        <w:pStyle w:val="PlainText"/>
        <w:rPr>
          <w:rFonts w:ascii="Times New Roman" w:hAnsi="Times New Roman"/>
          <w:rtl/>
        </w:rPr>
      </w:pPr>
      <w:r>
        <w:rPr>
          <w:rFonts w:ascii="Times New Roman" w:hAnsi="Times New Roman" w:cs="Traditional Arabic" w:hint="cs"/>
          <w:sz w:val="27"/>
          <w:szCs w:val="27"/>
          <w:rtl/>
        </w:rPr>
        <w:t>﴿</w:t>
      </w:r>
      <w:r w:rsidR="003E7122" w:rsidRPr="00172A42">
        <w:rPr>
          <w:rStyle w:val="Char3"/>
          <w:rtl/>
        </w:rPr>
        <w:t>وَلَو</w:t>
      </w:r>
      <w:r w:rsidR="003E7122" w:rsidRPr="00172A42">
        <w:rPr>
          <w:rStyle w:val="Char3"/>
          <w:rFonts w:hint="cs"/>
          <w:rtl/>
        </w:rPr>
        <w:t>ۡ</w:t>
      </w:r>
      <w:r w:rsidR="003E7122" w:rsidRPr="00172A42">
        <w:rPr>
          <w:rStyle w:val="Char3"/>
          <w:rtl/>
        </w:rPr>
        <w:t xml:space="preserve"> </w:t>
      </w:r>
      <w:r w:rsidR="003E7122" w:rsidRPr="00172A42">
        <w:rPr>
          <w:rStyle w:val="Char3"/>
          <w:rFonts w:hint="cs"/>
          <w:rtl/>
        </w:rPr>
        <w:t>أَنَّا</w:t>
      </w:r>
      <w:r w:rsidR="003E7122" w:rsidRPr="00172A42">
        <w:rPr>
          <w:rStyle w:val="Char3"/>
          <w:rtl/>
        </w:rPr>
        <w:t xml:space="preserve"> </w:t>
      </w:r>
      <w:r w:rsidR="003E7122" w:rsidRPr="00172A42">
        <w:rPr>
          <w:rStyle w:val="Char3"/>
          <w:rFonts w:hint="cs"/>
          <w:rtl/>
        </w:rPr>
        <w:t>كَتَبۡنَا</w:t>
      </w:r>
      <w:r w:rsidR="003E7122" w:rsidRPr="00172A42">
        <w:rPr>
          <w:rStyle w:val="Char3"/>
          <w:rtl/>
        </w:rPr>
        <w:t xml:space="preserve"> </w:t>
      </w:r>
      <w:r w:rsidR="003E7122" w:rsidRPr="00172A42">
        <w:rPr>
          <w:rStyle w:val="Char3"/>
          <w:rFonts w:hint="cs"/>
          <w:rtl/>
        </w:rPr>
        <w:t>عَلَيۡهِمۡ</w:t>
      </w:r>
      <w:r w:rsidR="003E7122" w:rsidRPr="00172A42">
        <w:rPr>
          <w:rStyle w:val="Char3"/>
          <w:rtl/>
        </w:rPr>
        <w:t xml:space="preserve"> </w:t>
      </w:r>
      <w:r w:rsidR="003E7122" w:rsidRPr="00172A42">
        <w:rPr>
          <w:rStyle w:val="Char3"/>
          <w:rFonts w:hint="cs"/>
          <w:rtl/>
        </w:rPr>
        <w:t>أَنِ</w:t>
      </w:r>
      <w:r w:rsidR="003E7122" w:rsidRPr="00172A42">
        <w:rPr>
          <w:rStyle w:val="Char3"/>
          <w:rtl/>
        </w:rPr>
        <w:t xml:space="preserve"> </w:t>
      </w:r>
      <w:r w:rsidR="003E7122" w:rsidRPr="00172A42">
        <w:rPr>
          <w:rStyle w:val="Char3"/>
          <w:rFonts w:hint="cs"/>
          <w:rtl/>
        </w:rPr>
        <w:t>ٱقۡتُلُوٓاْ</w:t>
      </w:r>
      <w:r w:rsidR="003E7122" w:rsidRPr="00172A42">
        <w:rPr>
          <w:rStyle w:val="Char3"/>
          <w:rtl/>
        </w:rPr>
        <w:t xml:space="preserve"> </w:t>
      </w:r>
      <w:r w:rsidR="003E7122" w:rsidRPr="00172A42">
        <w:rPr>
          <w:rStyle w:val="Char3"/>
          <w:rFonts w:hint="cs"/>
          <w:rtl/>
        </w:rPr>
        <w:t>أَنفُسَكُمۡ</w:t>
      </w:r>
      <w:r w:rsidR="003E7122" w:rsidRPr="00172A42">
        <w:rPr>
          <w:rStyle w:val="Char3"/>
          <w:rtl/>
        </w:rPr>
        <w:t xml:space="preserve"> </w:t>
      </w:r>
      <w:r w:rsidR="003E7122" w:rsidRPr="00172A42">
        <w:rPr>
          <w:rStyle w:val="Char3"/>
          <w:rFonts w:hint="cs"/>
          <w:rtl/>
        </w:rPr>
        <w:t>أَوِ</w:t>
      </w:r>
      <w:r w:rsidR="003E7122" w:rsidRPr="00172A42">
        <w:rPr>
          <w:rStyle w:val="Char3"/>
          <w:rtl/>
        </w:rPr>
        <w:t xml:space="preserve"> </w:t>
      </w:r>
      <w:r w:rsidR="003E7122" w:rsidRPr="00172A42">
        <w:rPr>
          <w:rStyle w:val="Char3"/>
          <w:rFonts w:hint="cs"/>
          <w:rtl/>
        </w:rPr>
        <w:t>ٱخۡرُجُواْ</w:t>
      </w:r>
      <w:r w:rsidR="003E7122" w:rsidRPr="00172A42">
        <w:rPr>
          <w:rStyle w:val="Char3"/>
          <w:rtl/>
        </w:rPr>
        <w:t xml:space="preserve"> </w:t>
      </w:r>
      <w:r w:rsidR="003E7122" w:rsidRPr="00172A42">
        <w:rPr>
          <w:rStyle w:val="Char3"/>
          <w:rFonts w:hint="cs"/>
          <w:rtl/>
        </w:rPr>
        <w:t>مِن</w:t>
      </w:r>
      <w:r w:rsidR="003E7122" w:rsidRPr="00172A42">
        <w:rPr>
          <w:rStyle w:val="Char3"/>
          <w:rtl/>
        </w:rPr>
        <w:t xml:space="preserve"> </w:t>
      </w:r>
      <w:r w:rsidR="003E7122" w:rsidRPr="00172A42">
        <w:rPr>
          <w:rStyle w:val="Char3"/>
          <w:rFonts w:hint="cs"/>
          <w:rtl/>
        </w:rPr>
        <w:t>دِيَٰرِكُم</w:t>
      </w:r>
      <w:r w:rsidR="003E7122" w:rsidRPr="00172A42">
        <w:rPr>
          <w:rStyle w:val="Char3"/>
          <w:rtl/>
        </w:rPr>
        <w:t xml:space="preserve"> </w:t>
      </w:r>
      <w:r w:rsidR="003E7122" w:rsidRPr="00172A42">
        <w:rPr>
          <w:rStyle w:val="Char3"/>
          <w:rFonts w:hint="cs"/>
          <w:rtl/>
        </w:rPr>
        <w:t>مَّا</w:t>
      </w:r>
      <w:r w:rsidR="003E7122" w:rsidRPr="00172A42">
        <w:rPr>
          <w:rStyle w:val="Char3"/>
          <w:rtl/>
        </w:rPr>
        <w:t xml:space="preserve"> </w:t>
      </w:r>
      <w:r w:rsidR="003E7122" w:rsidRPr="00172A42">
        <w:rPr>
          <w:rStyle w:val="Char3"/>
          <w:rFonts w:hint="cs"/>
          <w:rtl/>
        </w:rPr>
        <w:t>فَعَلُوهُ</w:t>
      </w:r>
      <w:r>
        <w:rPr>
          <w:rFonts w:ascii="Times New Roman" w:hAnsi="Times New Roman" w:cs="Traditional Arabic" w:hint="cs"/>
          <w:sz w:val="27"/>
          <w:szCs w:val="27"/>
          <w:rtl/>
        </w:rPr>
        <w:t>﴾</w:t>
      </w:r>
      <w:r w:rsidR="00172A42">
        <w:rPr>
          <w:rFonts w:ascii="Times New Roman" w:hAnsi="Times New Roman" w:cs="Traditional Arabic" w:hint="cs"/>
          <w:sz w:val="27"/>
          <w:szCs w:val="27"/>
          <w:rtl/>
        </w:rPr>
        <w:t xml:space="preserve"> </w:t>
      </w:r>
      <w:r w:rsidRPr="00172A42">
        <w:rPr>
          <w:rStyle w:val="Char4"/>
          <w:rtl/>
        </w:rPr>
        <w:t>[النساء: ٦٦]</w:t>
      </w:r>
      <w:r>
        <w:rPr>
          <w:rFonts w:ascii="Times New Roman" w:hAnsi="Times New Roman" w:hint="cs"/>
          <w:rtl/>
        </w:rPr>
        <w:t>.</w:t>
      </w:r>
    </w:p>
    <w:p w:rsidR="003E7122" w:rsidRDefault="00082CC7" w:rsidP="00172A42">
      <w:pPr>
        <w:pStyle w:val="a5"/>
        <w:rPr>
          <w:rtl/>
        </w:rPr>
      </w:pPr>
      <w:r>
        <w:rPr>
          <w:rFonts w:cs="Traditional Arabic" w:hint="cs"/>
          <w:rtl/>
        </w:rPr>
        <w:t>«</w:t>
      </w:r>
      <w:r w:rsidRPr="008F2583">
        <w:rPr>
          <w:rtl/>
        </w:rPr>
        <w:t>و اگر ما بر آنان واجب مى‏كرديم كه (در راه خدا به جنگ برويد و) خويشتن را به كشتن دهيد و يا اينكه (براى جهاد) از خانه و كاشانه خود بيرون برويد (و هجرت كنيد)، اين كار را انجام نمى‏دادند</w:t>
      </w:r>
      <w:r>
        <w:rPr>
          <w:rFonts w:cs="Traditional Arabic" w:hint="cs"/>
          <w:rtl/>
        </w:rPr>
        <w:t>»</w:t>
      </w:r>
      <w:r>
        <w:rPr>
          <w:rtl/>
        </w:rPr>
        <w:t>.</w:t>
      </w:r>
    </w:p>
    <w:p w:rsidR="00082CC7" w:rsidRDefault="00082CC7" w:rsidP="00172A42">
      <w:pPr>
        <w:pStyle w:val="a5"/>
        <w:rPr>
          <w:rtl/>
        </w:rPr>
      </w:pPr>
      <w:r w:rsidRPr="006F0B90">
        <w:rPr>
          <w:rtl/>
        </w:rPr>
        <w:t xml:space="preserve">تيجانى اين آيه را كه از منافقين - ديروز و امروز - سخن مى‏گويد، به بيعت‏كنندگان در حديبيه كه زير «درخت رضوان» با پیامبر </w:t>
      </w:r>
      <w:r w:rsidRPr="006F0B90">
        <w:rPr>
          <w:rFonts w:cs="CTraditional Arabic"/>
          <w:rtl/>
        </w:rPr>
        <w:t>ص</w:t>
      </w:r>
      <w:r w:rsidRPr="006F0B90">
        <w:rPr>
          <w:rtl/>
        </w:rPr>
        <w:t xml:space="preserve"> بيعت كردند، نسبت داده است.. همان روشى كه «گلدزيهر» و شاگردانش به كار مى‏برند!.. درباره صلح حديبيه بايد به اين آيه استناد شود؛ نه آن:</w:t>
      </w:r>
    </w:p>
    <w:p w:rsidR="00082CC7" w:rsidRPr="00363D30" w:rsidRDefault="00082CC7" w:rsidP="00B27AB0">
      <w:pPr>
        <w:pStyle w:val="PlainText"/>
        <w:rPr>
          <w:rFonts w:ascii="Times New Roman" w:hAnsi="Times New Roman"/>
          <w:rtl/>
        </w:rPr>
      </w:pPr>
      <w:r>
        <w:rPr>
          <w:rFonts w:ascii="Times New Roman" w:hAnsi="Times New Roman" w:cs="Traditional Arabic" w:hint="cs"/>
          <w:rtl/>
        </w:rPr>
        <w:t>﴿</w:t>
      </w:r>
      <w:r w:rsidR="008436A2" w:rsidRPr="00172A42">
        <w:rPr>
          <w:rStyle w:val="Char3"/>
          <w:rtl/>
        </w:rPr>
        <w:t>لَّقَد</w:t>
      </w:r>
      <w:r w:rsidR="008436A2" w:rsidRPr="00172A42">
        <w:rPr>
          <w:rStyle w:val="Char3"/>
          <w:rFonts w:hint="cs"/>
          <w:rtl/>
        </w:rPr>
        <w:t>ۡ</w:t>
      </w:r>
      <w:r w:rsidR="008436A2" w:rsidRPr="00172A42">
        <w:rPr>
          <w:rStyle w:val="Char3"/>
          <w:rtl/>
        </w:rPr>
        <w:t xml:space="preserve"> </w:t>
      </w:r>
      <w:r w:rsidR="008436A2" w:rsidRPr="00172A42">
        <w:rPr>
          <w:rStyle w:val="Char3"/>
          <w:rFonts w:hint="cs"/>
          <w:rtl/>
        </w:rPr>
        <w:t>رَضِيَ</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عَنِ</w:t>
      </w:r>
      <w:r w:rsidR="008436A2" w:rsidRPr="00172A42">
        <w:rPr>
          <w:rStyle w:val="Char3"/>
          <w:rtl/>
        </w:rPr>
        <w:t xml:space="preserve"> </w:t>
      </w:r>
      <w:r w:rsidR="008436A2" w:rsidRPr="00172A42">
        <w:rPr>
          <w:rStyle w:val="Char3"/>
          <w:rFonts w:hint="cs"/>
          <w:rtl/>
        </w:rPr>
        <w:t>ٱلۡمُؤۡمِنِينَ</w:t>
      </w:r>
      <w:r w:rsidR="008436A2" w:rsidRPr="00172A42">
        <w:rPr>
          <w:rStyle w:val="Char3"/>
          <w:rtl/>
        </w:rPr>
        <w:t xml:space="preserve"> </w:t>
      </w:r>
      <w:r w:rsidR="008436A2" w:rsidRPr="00172A42">
        <w:rPr>
          <w:rStyle w:val="Char3"/>
          <w:rFonts w:hint="cs"/>
          <w:rtl/>
        </w:rPr>
        <w:t>إِذۡ</w:t>
      </w:r>
      <w:r w:rsidR="008436A2" w:rsidRPr="00172A42">
        <w:rPr>
          <w:rStyle w:val="Char3"/>
          <w:rtl/>
        </w:rPr>
        <w:t xml:space="preserve"> </w:t>
      </w:r>
      <w:r w:rsidR="008436A2" w:rsidRPr="00172A42">
        <w:rPr>
          <w:rStyle w:val="Char3"/>
          <w:rFonts w:hint="cs"/>
          <w:rtl/>
        </w:rPr>
        <w:t>يُبَايِعُونَكَ</w:t>
      </w:r>
      <w:r w:rsidR="008436A2" w:rsidRPr="00172A42">
        <w:rPr>
          <w:rStyle w:val="Char3"/>
          <w:rtl/>
        </w:rPr>
        <w:t xml:space="preserve"> </w:t>
      </w:r>
      <w:r w:rsidR="008436A2" w:rsidRPr="00172A42">
        <w:rPr>
          <w:rStyle w:val="Char3"/>
          <w:rFonts w:hint="cs"/>
          <w:rtl/>
        </w:rPr>
        <w:t>تَحۡتَ</w:t>
      </w:r>
      <w:r w:rsidR="008436A2" w:rsidRPr="00172A42">
        <w:rPr>
          <w:rStyle w:val="Char3"/>
          <w:rtl/>
        </w:rPr>
        <w:t xml:space="preserve"> </w:t>
      </w:r>
      <w:r w:rsidR="008436A2" w:rsidRPr="00172A42">
        <w:rPr>
          <w:rStyle w:val="Char3"/>
          <w:rFonts w:hint="cs"/>
          <w:rtl/>
        </w:rPr>
        <w:t>ٱلشَّجَرَةِ</w:t>
      </w:r>
      <w:r w:rsidR="008436A2" w:rsidRPr="00172A42">
        <w:rPr>
          <w:rStyle w:val="Char3"/>
          <w:rtl/>
        </w:rPr>
        <w:t xml:space="preserve"> </w:t>
      </w:r>
      <w:r w:rsidR="008436A2" w:rsidRPr="00172A42">
        <w:rPr>
          <w:rStyle w:val="Char3"/>
          <w:rFonts w:hint="cs"/>
          <w:rtl/>
        </w:rPr>
        <w:t>فَعَلِمَ</w:t>
      </w:r>
      <w:r w:rsidR="008436A2" w:rsidRPr="00172A42">
        <w:rPr>
          <w:rStyle w:val="Char3"/>
          <w:rtl/>
        </w:rPr>
        <w:t xml:space="preserve"> مَا فِي قُلُوبِهِم</w:t>
      </w:r>
      <w:r w:rsidR="008436A2" w:rsidRPr="00172A42">
        <w:rPr>
          <w:rStyle w:val="Char3"/>
          <w:rFonts w:hint="cs"/>
          <w:rtl/>
        </w:rPr>
        <w:t>ۡ</w:t>
      </w:r>
      <w:r w:rsidR="008436A2" w:rsidRPr="00172A42">
        <w:rPr>
          <w:rStyle w:val="Char3"/>
          <w:rtl/>
        </w:rPr>
        <w:t xml:space="preserve"> </w:t>
      </w:r>
      <w:r w:rsidR="008436A2" w:rsidRPr="00172A42">
        <w:rPr>
          <w:rStyle w:val="Char3"/>
          <w:rFonts w:hint="cs"/>
          <w:rtl/>
        </w:rPr>
        <w:t>فَأَنزَلَ</w:t>
      </w:r>
      <w:r w:rsidR="008436A2" w:rsidRPr="00172A42">
        <w:rPr>
          <w:rStyle w:val="Char3"/>
          <w:rtl/>
        </w:rPr>
        <w:t xml:space="preserve"> </w:t>
      </w:r>
      <w:r w:rsidR="008436A2" w:rsidRPr="00172A42">
        <w:rPr>
          <w:rStyle w:val="Char3"/>
          <w:rFonts w:hint="cs"/>
          <w:rtl/>
        </w:rPr>
        <w:t>ٱلسَّكِينَةَ</w:t>
      </w:r>
      <w:r w:rsidR="008436A2" w:rsidRPr="00172A42">
        <w:rPr>
          <w:rStyle w:val="Char3"/>
          <w:rtl/>
        </w:rPr>
        <w:t xml:space="preserve"> </w:t>
      </w:r>
      <w:r w:rsidR="008436A2" w:rsidRPr="00172A42">
        <w:rPr>
          <w:rStyle w:val="Char3"/>
          <w:rFonts w:hint="cs"/>
          <w:rtl/>
        </w:rPr>
        <w:t>عَلَيۡهِمۡ</w:t>
      </w:r>
      <w:r w:rsidR="008436A2" w:rsidRPr="00172A42">
        <w:rPr>
          <w:rStyle w:val="Char3"/>
          <w:rtl/>
        </w:rPr>
        <w:t xml:space="preserve"> </w:t>
      </w:r>
      <w:r w:rsidR="008436A2" w:rsidRPr="00172A42">
        <w:rPr>
          <w:rStyle w:val="Char3"/>
          <w:rFonts w:hint="cs"/>
          <w:rtl/>
        </w:rPr>
        <w:t>وَأَثَٰبَهُمۡ</w:t>
      </w:r>
      <w:r w:rsidR="008436A2" w:rsidRPr="00172A42">
        <w:rPr>
          <w:rStyle w:val="Char3"/>
          <w:rtl/>
        </w:rPr>
        <w:t xml:space="preserve"> </w:t>
      </w:r>
      <w:r w:rsidR="008436A2" w:rsidRPr="00172A42">
        <w:rPr>
          <w:rStyle w:val="Char3"/>
          <w:rFonts w:hint="cs"/>
          <w:rtl/>
        </w:rPr>
        <w:t>فَتۡحٗا</w:t>
      </w:r>
      <w:r w:rsidR="008436A2" w:rsidRPr="00172A42">
        <w:rPr>
          <w:rStyle w:val="Char3"/>
          <w:rtl/>
        </w:rPr>
        <w:t xml:space="preserve"> </w:t>
      </w:r>
      <w:r w:rsidR="008436A2" w:rsidRPr="00172A42">
        <w:rPr>
          <w:rStyle w:val="Char3"/>
          <w:rFonts w:hint="cs"/>
          <w:rtl/>
        </w:rPr>
        <w:t>قَرِيبٗا</w:t>
      </w:r>
      <w:r w:rsidR="008436A2" w:rsidRPr="00172A42">
        <w:rPr>
          <w:rStyle w:val="Char3"/>
          <w:rtl/>
        </w:rPr>
        <w:t xml:space="preserve"> </w:t>
      </w:r>
      <w:r w:rsidR="008436A2" w:rsidRPr="00172A42">
        <w:rPr>
          <w:rStyle w:val="Char3"/>
          <w:rFonts w:hint="cs"/>
          <w:rtl/>
        </w:rPr>
        <w:t>١٨</w:t>
      </w:r>
      <w:r>
        <w:rPr>
          <w:rFonts w:ascii="Times New Roman" w:hAnsi="Times New Roman" w:cs="Traditional Arabic" w:hint="cs"/>
          <w:rtl/>
        </w:rPr>
        <w:t>﴾</w:t>
      </w:r>
      <w:r>
        <w:rPr>
          <w:rFonts w:ascii="Times New Roman" w:hAnsi="Times New Roman" w:hint="cs"/>
          <w:rtl/>
        </w:rPr>
        <w:t xml:space="preserve"> </w:t>
      </w:r>
      <w:r w:rsidRPr="00172A42">
        <w:rPr>
          <w:rStyle w:val="Char4"/>
          <w:rtl/>
        </w:rPr>
        <w:t>[الفتح: ١٨]</w:t>
      </w:r>
      <w:r>
        <w:rPr>
          <w:rFonts w:ascii="Times New Roman" w:hAnsi="Times New Roman" w:hint="cs"/>
          <w:rtl/>
        </w:rPr>
        <w:t>.</w:t>
      </w:r>
    </w:p>
    <w:p w:rsidR="008436A2" w:rsidRDefault="00082CC7" w:rsidP="00172A42">
      <w:pPr>
        <w:pStyle w:val="a5"/>
        <w:rPr>
          <w:rtl/>
        </w:rPr>
      </w:pPr>
      <w:r>
        <w:rPr>
          <w:rFonts w:cs="Traditional Arabic" w:hint="cs"/>
          <w:rtl/>
        </w:rPr>
        <w:t>«</w:t>
      </w:r>
      <w:r w:rsidRPr="008436A2">
        <w:rPr>
          <w:rtl/>
        </w:rPr>
        <w:t>همانا خداوند از مؤمنان راضى شد، آن هنگامى كه زير درخت با تو بيعت كردند. پس خداوند از آنچه در قلوبشان بود، دانست (و فهميد به چه دليل اعتراض مى‏كنند) و لذا آرامش</w:t>
      </w:r>
      <w:r w:rsidR="00D17E13" w:rsidRPr="008436A2">
        <w:rPr>
          <w:rtl/>
        </w:rPr>
        <w:t xml:space="preserve"> </w:t>
      </w:r>
      <w:r w:rsidRPr="008436A2">
        <w:rPr>
          <w:rtl/>
        </w:rPr>
        <w:t>خود را (پس از ناراحتى و اعتراض به خاطر مفاد صلحنامه) بر آنان فرستاد و فتح نزديكى را (كه فتح خيبر و مكّه باشد) به آنان پاداش خواهد داد</w:t>
      </w:r>
      <w:r>
        <w:rPr>
          <w:rFonts w:cs="Traditional Arabic" w:hint="cs"/>
          <w:rtl/>
        </w:rPr>
        <w:t>»</w:t>
      </w:r>
      <w:r>
        <w:rPr>
          <w:rtl/>
        </w:rPr>
        <w:t>.</w:t>
      </w:r>
    </w:p>
    <w:p w:rsidR="008436A2" w:rsidRDefault="00082CC7" w:rsidP="00172A42">
      <w:pPr>
        <w:pStyle w:val="a5"/>
        <w:rPr>
          <w:rtl/>
        </w:rPr>
      </w:pPr>
      <w:r w:rsidRPr="006F0B90">
        <w:rPr>
          <w:rtl/>
        </w:rPr>
        <w:t xml:space="preserve">همچنين به ديگر آيات سوره فتح كه خداوند، به همانهايى كه تيجانى منافق و مرتد مى‏داند، نويد و وعده پيروزى و فتح مبين و بهشتهايى كه زير درختانش نهرها جارى است، داده است.. آيا خداوند - أعاذنااللّه - به منافقينى كه كاملاً از درونشان - و از درون مؤمنان حديبيه - آگاه است، وعده بهشت مى‏دهد؟!.. جريان حديبيه </w:t>
      </w:r>
      <w:r w:rsidR="008436A2">
        <w:rPr>
          <w:rtl/>
        </w:rPr>
        <w:t>را در فصل «مناقب خلفاء» ببينيد.</w:t>
      </w:r>
    </w:p>
    <w:p w:rsidR="008436A2" w:rsidRDefault="00082CC7" w:rsidP="00172A42">
      <w:pPr>
        <w:pStyle w:val="a5"/>
        <w:rPr>
          <w:rtl/>
        </w:rPr>
      </w:pPr>
      <w:r w:rsidRPr="006F0B90">
        <w:rPr>
          <w:rtl/>
        </w:rPr>
        <w:t>در (ص 163) اين آيه را به عنوان «آيه انقلاب يا بازگشت به عقب»! آورده است:</w:t>
      </w:r>
    </w:p>
    <w:p w:rsidR="008436A2" w:rsidRDefault="00082CC7" w:rsidP="00B27AB0">
      <w:pPr>
        <w:pStyle w:val="PlainText"/>
        <w:rPr>
          <w:rFonts w:ascii="Times New Roman" w:hAnsi="Times New Roman"/>
          <w:rtl/>
        </w:rPr>
      </w:pPr>
      <w:r>
        <w:rPr>
          <w:rFonts w:ascii="Times New Roman" w:hAnsi="Times New Roman" w:cs="Traditional Arabic" w:hint="cs"/>
          <w:rtl/>
        </w:rPr>
        <w:t>﴿</w:t>
      </w:r>
      <w:r w:rsidR="008436A2" w:rsidRPr="00172A42">
        <w:rPr>
          <w:rStyle w:val="Char3"/>
          <w:rtl/>
        </w:rPr>
        <w:t>وَمَا مُحَمَّدٌ إِلَّا رَسُول</w:t>
      </w:r>
      <w:r w:rsidR="008436A2" w:rsidRPr="00172A42">
        <w:rPr>
          <w:rStyle w:val="Char3"/>
          <w:rFonts w:hint="cs"/>
          <w:rtl/>
        </w:rPr>
        <w:t>ٞ قَدۡ خ</w:t>
      </w:r>
      <w:r w:rsidR="008436A2" w:rsidRPr="00172A42">
        <w:rPr>
          <w:rStyle w:val="Char3"/>
          <w:rtl/>
        </w:rPr>
        <w:t>َلَت</w:t>
      </w:r>
      <w:r w:rsidR="008436A2" w:rsidRPr="00172A42">
        <w:rPr>
          <w:rStyle w:val="Char3"/>
          <w:rFonts w:hint="cs"/>
          <w:rtl/>
        </w:rPr>
        <w:t>ۡ</w:t>
      </w:r>
      <w:r w:rsidR="008436A2" w:rsidRPr="00172A42">
        <w:rPr>
          <w:rStyle w:val="Char3"/>
          <w:rtl/>
        </w:rPr>
        <w:t xml:space="preserve"> </w:t>
      </w:r>
      <w:r w:rsidR="008436A2" w:rsidRPr="00172A42">
        <w:rPr>
          <w:rStyle w:val="Char3"/>
          <w:rFonts w:hint="cs"/>
          <w:rtl/>
        </w:rPr>
        <w:t>مِن</w:t>
      </w:r>
      <w:r w:rsidR="008436A2" w:rsidRPr="00172A42">
        <w:rPr>
          <w:rStyle w:val="Char3"/>
          <w:rtl/>
        </w:rPr>
        <w:t xml:space="preserve"> </w:t>
      </w:r>
      <w:r w:rsidR="008436A2" w:rsidRPr="00172A42">
        <w:rPr>
          <w:rStyle w:val="Char3"/>
          <w:rFonts w:hint="cs"/>
          <w:rtl/>
        </w:rPr>
        <w:t>قَبۡلِهِ</w:t>
      </w:r>
      <w:r w:rsidR="008436A2" w:rsidRPr="00172A42">
        <w:rPr>
          <w:rStyle w:val="Char3"/>
          <w:rtl/>
        </w:rPr>
        <w:t xml:space="preserve"> </w:t>
      </w:r>
      <w:r w:rsidR="008436A2" w:rsidRPr="00172A42">
        <w:rPr>
          <w:rStyle w:val="Char3"/>
          <w:rFonts w:hint="cs"/>
          <w:rtl/>
        </w:rPr>
        <w:t>ٱلرُّسُلُۚ</w:t>
      </w:r>
      <w:r w:rsidR="008436A2" w:rsidRPr="00172A42">
        <w:rPr>
          <w:rStyle w:val="Char3"/>
          <w:rtl/>
        </w:rPr>
        <w:t xml:space="preserve"> </w:t>
      </w:r>
      <w:r w:rsidR="008436A2" w:rsidRPr="00172A42">
        <w:rPr>
          <w:rStyle w:val="Char3"/>
          <w:rFonts w:hint="cs"/>
          <w:rtl/>
        </w:rPr>
        <w:t>أَفَإِيْن</w:t>
      </w:r>
      <w:r w:rsidR="008436A2" w:rsidRPr="00172A42">
        <w:rPr>
          <w:rStyle w:val="Char3"/>
          <w:rtl/>
        </w:rPr>
        <w:t xml:space="preserve"> </w:t>
      </w:r>
      <w:r w:rsidR="008436A2" w:rsidRPr="00172A42">
        <w:rPr>
          <w:rStyle w:val="Char3"/>
          <w:rFonts w:hint="cs"/>
          <w:rtl/>
        </w:rPr>
        <w:t>مَّاتَ</w:t>
      </w:r>
      <w:r w:rsidR="008436A2" w:rsidRPr="00172A42">
        <w:rPr>
          <w:rStyle w:val="Char3"/>
          <w:rtl/>
        </w:rPr>
        <w:t xml:space="preserve"> </w:t>
      </w:r>
      <w:r w:rsidR="008436A2" w:rsidRPr="00172A42">
        <w:rPr>
          <w:rStyle w:val="Char3"/>
          <w:rFonts w:hint="cs"/>
          <w:rtl/>
        </w:rPr>
        <w:t>أَوۡ</w:t>
      </w:r>
      <w:r w:rsidR="008436A2" w:rsidRPr="00172A42">
        <w:rPr>
          <w:rStyle w:val="Char3"/>
          <w:rtl/>
        </w:rPr>
        <w:t xml:space="preserve"> </w:t>
      </w:r>
      <w:r w:rsidR="008436A2" w:rsidRPr="00172A42">
        <w:rPr>
          <w:rStyle w:val="Char3"/>
          <w:rFonts w:hint="cs"/>
          <w:rtl/>
        </w:rPr>
        <w:t>قُتِلَ</w:t>
      </w:r>
      <w:r w:rsidR="008436A2" w:rsidRPr="00172A42">
        <w:rPr>
          <w:rStyle w:val="Char3"/>
          <w:rtl/>
        </w:rPr>
        <w:t xml:space="preserve"> </w:t>
      </w:r>
      <w:r w:rsidR="008436A2" w:rsidRPr="00172A42">
        <w:rPr>
          <w:rStyle w:val="Char3"/>
          <w:rFonts w:hint="cs"/>
          <w:rtl/>
        </w:rPr>
        <w:t>ٱنقَلَبۡتُمۡ</w:t>
      </w:r>
      <w:r w:rsidR="008436A2" w:rsidRPr="00172A42">
        <w:rPr>
          <w:rStyle w:val="Char3"/>
          <w:rtl/>
        </w:rPr>
        <w:t xml:space="preserve"> </w:t>
      </w:r>
      <w:r w:rsidR="008436A2" w:rsidRPr="00172A42">
        <w:rPr>
          <w:rStyle w:val="Char3"/>
          <w:rFonts w:hint="cs"/>
          <w:rtl/>
        </w:rPr>
        <w:t>عَلَىٰٓ</w:t>
      </w:r>
      <w:r w:rsidR="008436A2" w:rsidRPr="00172A42">
        <w:rPr>
          <w:rStyle w:val="Char3"/>
          <w:rtl/>
        </w:rPr>
        <w:t xml:space="preserve"> </w:t>
      </w:r>
      <w:r w:rsidR="008436A2" w:rsidRPr="00172A42">
        <w:rPr>
          <w:rStyle w:val="Char3"/>
          <w:rFonts w:hint="cs"/>
          <w:rtl/>
        </w:rPr>
        <w:t>أَعۡقَٰبِكُمۡۚ</w:t>
      </w:r>
      <w:r w:rsidR="008436A2" w:rsidRPr="00172A42">
        <w:rPr>
          <w:rStyle w:val="Char3"/>
          <w:rtl/>
        </w:rPr>
        <w:t xml:space="preserve"> </w:t>
      </w:r>
      <w:r w:rsidR="008436A2" w:rsidRPr="00172A42">
        <w:rPr>
          <w:rStyle w:val="Char3"/>
          <w:rFonts w:hint="cs"/>
          <w:rtl/>
        </w:rPr>
        <w:t>وَمَن</w:t>
      </w:r>
      <w:r w:rsidR="008436A2" w:rsidRPr="00172A42">
        <w:rPr>
          <w:rStyle w:val="Char3"/>
          <w:rtl/>
        </w:rPr>
        <w:t xml:space="preserve"> </w:t>
      </w:r>
      <w:r w:rsidR="008436A2" w:rsidRPr="00172A42">
        <w:rPr>
          <w:rStyle w:val="Char3"/>
          <w:rFonts w:hint="cs"/>
          <w:rtl/>
        </w:rPr>
        <w:t>يَنقَلِبۡ</w:t>
      </w:r>
      <w:r w:rsidR="008436A2" w:rsidRPr="00172A42">
        <w:rPr>
          <w:rStyle w:val="Char3"/>
          <w:rtl/>
        </w:rPr>
        <w:t xml:space="preserve"> </w:t>
      </w:r>
      <w:r w:rsidR="008436A2" w:rsidRPr="00172A42">
        <w:rPr>
          <w:rStyle w:val="Char3"/>
          <w:rFonts w:hint="cs"/>
          <w:rtl/>
        </w:rPr>
        <w:t>عَلَىٰ</w:t>
      </w:r>
      <w:r w:rsidR="008436A2" w:rsidRPr="00172A42">
        <w:rPr>
          <w:rStyle w:val="Char3"/>
          <w:rtl/>
        </w:rPr>
        <w:t xml:space="preserve"> </w:t>
      </w:r>
      <w:r w:rsidR="008436A2" w:rsidRPr="00172A42">
        <w:rPr>
          <w:rStyle w:val="Char3"/>
          <w:rFonts w:hint="cs"/>
          <w:rtl/>
        </w:rPr>
        <w:t>عَقِبَيۡهِ</w:t>
      </w:r>
      <w:r w:rsidR="008436A2" w:rsidRPr="00172A42">
        <w:rPr>
          <w:rStyle w:val="Char3"/>
          <w:rtl/>
        </w:rPr>
        <w:t xml:space="preserve"> </w:t>
      </w:r>
      <w:r w:rsidR="008436A2" w:rsidRPr="00172A42">
        <w:rPr>
          <w:rStyle w:val="Char3"/>
          <w:rFonts w:hint="cs"/>
          <w:rtl/>
        </w:rPr>
        <w:t>فَلَن</w:t>
      </w:r>
      <w:r w:rsidR="008436A2" w:rsidRPr="00172A42">
        <w:rPr>
          <w:rStyle w:val="Char3"/>
          <w:rtl/>
        </w:rPr>
        <w:t xml:space="preserve"> </w:t>
      </w:r>
      <w:r w:rsidR="008436A2" w:rsidRPr="00172A42">
        <w:rPr>
          <w:rStyle w:val="Char3"/>
          <w:rFonts w:hint="cs"/>
          <w:rtl/>
        </w:rPr>
        <w:t>يَضُرَّ</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شَيۡ‍ٔٗاۗ وَسَيَجۡزِي ٱ</w:t>
      </w:r>
      <w:r w:rsidR="008436A2" w:rsidRPr="00172A42">
        <w:rPr>
          <w:rStyle w:val="Char3"/>
          <w:rtl/>
        </w:rPr>
        <w:t xml:space="preserve">للَّهُ </w:t>
      </w:r>
      <w:r w:rsidR="008436A2" w:rsidRPr="00172A42">
        <w:rPr>
          <w:rStyle w:val="Char3"/>
          <w:rFonts w:hint="cs"/>
          <w:rtl/>
        </w:rPr>
        <w:t>ٱل</w:t>
      </w:r>
      <w:r w:rsidR="008436A2" w:rsidRPr="00172A42">
        <w:rPr>
          <w:rStyle w:val="Char3"/>
          <w:rtl/>
        </w:rPr>
        <w:t>شَّٰكِرِينَ ١٤٤</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[آل عمران: ١٤٤]</w:t>
      </w:r>
      <w:r>
        <w:rPr>
          <w:rFonts w:ascii="Times New Roman" w:hAnsi="Times New Roman" w:hint="cs"/>
          <w:rtl/>
        </w:rPr>
        <w:t>.</w:t>
      </w:r>
    </w:p>
    <w:p w:rsidR="008436A2" w:rsidRDefault="00082CC7" w:rsidP="00172A42">
      <w:pPr>
        <w:pStyle w:val="a5"/>
        <w:rPr>
          <w:rtl/>
        </w:rPr>
      </w:pPr>
      <w:r w:rsidRPr="006F0B90">
        <w:rPr>
          <w:rtl/>
        </w:rPr>
        <w:t>امّا ببينيد كه مترجم كتاب - كه او هم به ارتداد اصحاب ايمان دارد - اين آيه را چگونه ترجمه كرده است:</w:t>
      </w:r>
    </w:p>
    <w:p w:rsidR="008436A2" w:rsidRDefault="00082CC7" w:rsidP="00172A42">
      <w:pPr>
        <w:pStyle w:val="a5"/>
        <w:rPr>
          <w:rtl/>
        </w:rPr>
      </w:pPr>
      <w:r w:rsidRPr="006F0B90">
        <w:rPr>
          <w:rtl/>
        </w:rPr>
        <w:t>و محمّد نيست جز فرستاده‏اى از سوى خدا كه پيش از او نيز فرستادگانى درگذشته‏اند. پس اگر او نيز از دنيا برود يا كشته شود، شما عقب‏گرد مى‏كنيد (و به جاهليّت خويش بازمى‏گرديد)، پس هر كس به عقب برگشت (و مرتد شد) هرگز به خداوند زيانى نخواهد رساند، و خداوند سپاسداران و شكرگزاران را پاداش خواهد داد»! (ص 164-163).</w:t>
      </w:r>
    </w:p>
    <w:p w:rsidR="008436A2" w:rsidRDefault="00082CC7" w:rsidP="00172A42">
      <w:pPr>
        <w:pStyle w:val="a5"/>
        <w:rPr>
          <w:rtl/>
        </w:rPr>
      </w:pPr>
      <w:r w:rsidRPr="006F0B90">
        <w:rPr>
          <w:rtl/>
        </w:rPr>
        <w:t>در آيه آمده است:</w:t>
      </w:r>
      <w:r>
        <w:rPr>
          <w:rFonts w:hint="cs"/>
          <w:rtl/>
        </w:rPr>
        <w:t xml:space="preserve"> </w:t>
      </w:r>
      <w:r>
        <w:rPr>
          <w:rFonts w:cs="Traditional Arabic" w:hint="cs"/>
          <w:rtl/>
        </w:rPr>
        <w:t>﴿</w:t>
      </w:r>
      <w:r w:rsidR="008436A2" w:rsidRPr="00331418">
        <w:rPr>
          <w:rFonts w:cs="KFGQPC Uthmanic Script HAFS"/>
          <w:color w:val="000000"/>
          <w:rtl/>
        </w:rPr>
        <w:t>أَفَإِيْن مَّاتَ أَوۡ قُتِلَ</w:t>
      </w:r>
      <w:r>
        <w:rPr>
          <w:rFonts w:cs="Traditional Arabic" w:hint="cs"/>
          <w:rtl/>
        </w:rPr>
        <w:t>﴾</w:t>
      </w:r>
      <w:r w:rsidRPr="006F0B90">
        <w:rPr>
          <w:rtl/>
        </w:rPr>
        <w:t xml:space="preserve">  پس آيا اگر او بميرد يا كشته شود؟»، جمله، جمله پرسشى است، و همزه، همزه استفهاميّه است! ولى مترجم - گويا او نيز كار تحريف و دستكارى را از تيجانى ياد گرفته است! - همين جمله «پرسشى» را به «خبرى» تبديل كرده و همزه استفهاميه را حذف نموده و نوشته است: «پس اگر او نيز از دنيا برود يا كشته شود، (همچون ساير پيامبران كه بعد از رفتنشان، پيروانشان برگشتند و كتابهايشان را تحريف كردند و...) شما نيز عقب‏گرد مى‏كنيد و به جاهليّت خويش بازمى‏گرديد»!!.. چقدر راحت!!..واقعاً مترجم باجرأتى است كه بى‏پروا، آيه‏اى به اين واضحى را آشكارا غلط ترجمه مى‏كند!.. ترجمه صحيح آن بدين ترتيب است:</w:t>
      </w:r>
    </w:p>
    <w:p w:rsidR="008436A2" w:rsidRDefault="00082CC7" w:rsidP="00172A42">
      <w:pPr>
        <w:pStyle w:val="a5"/>
        <w:rPr>
          <w:rtl/>
        </w:rPr>
      </w:pPr>
      <w:r w:rsidRPr="006F0B90">
        <w:rPr>
          <w:rtl/>
        </w:rPr>
        <w:t>(و محمّد نيست جز فرستاده‏اى كه قبل از او نيز فرستادگانى آمده‏اند و درگذشته‏اند (بنابراين، او نيز همچون آنان خواهد مُرد!). پس آيا اگر بميرد يا كشته شود، شمابه جاهليّت برمى‏گرديد؟! البته هر كس برگردد (و مرتد شود) هيچ ضررى به خدا نمى‏رسد، و خداوند به زودى پاداش سپاسگزاران را مى‏دهد).</w:t>
      </w:r>
    </w:p>
    <w:p w:rsidR="008436A2" w:rsidRDefault="00082CC7" w:rsidP="00172A42">
      <w:pPr>
        <w:pStyle w:val="a5"/>
        <w:rPr>
          <w:rtl/>
        </w:rPr>
      </w:pPr>
      <w:r w:rsidRPr="006F0B90">
        <w:rPr>
          <w:rtl/>
        </w:rPr>
        <w:t xml:space="preserve">اين آيه - و ديگر آيات آل‏عمران - در قضاياى جنگ احد نازل شده است، آنجا كه شايع گرديد: «محمّد كشته شد! محمّد كشته شد!».. بعضى از اصحاب با شنيدن اين شايعه، خون ديگر در بدنشان جريان نگرديد و سست شدند و خيال كردند ديگر همه چيز تمام شد! و اكنون كه پیامبر </w:t>
      </w:r>
      <w:r w:rsidRPr="006F0B90">
        <w:rPr>
          <w:rFonts w:cs="CTraditional Arabic"/>
          <w:rtl/>
        </w:rPr>
        <w:t>ص</w:t>
      </w:r>
      <w:r w:rsidRPr="006F0B90">
        <w:rPr>
          <w:rtl/>
        </w:rPr>
        <w:t xml:space="preserve"> كشته شده، اسلام نيز همزمان با او مى‏ميرد!.. به همين جهت - متهوّرانه - در جنگ احد سستى جستند و بالاخره - بنا به اين دليل و دلايل ديگر - شكست خوردند!</w:t>
      </w:r>
      <w:r w:rsidRPr="00D17E13">
        <w:rPr>
          <w:rStyle w:val="FootnoteReference"/>
          <w:rFonts w:ascii="Times New Roman" w:hAnsi="Times New Roman"/>
          <w:b/>
          <w:bCs/>
          <w:sz w:val="24"/>
          <w:szCs w:val="24"/>
          <w:rtl/>
        </w:rPr>
        <w:footnoteReference w:id="163"/>
      </w:r>
      <w:r>
        <w:rPr>
          <w:rtl/>
        </w:rPr>
        <w:t>.</w:t>
      </w:r>
    </w:p>
    <w:p w:rsidR="008436A2" w:rsidRDefault="00082CC7" w:rsidP="00172A42">
      <w:pPr>
        <w:pStyle w:val="a5"/>
        <w:rPr>
          <w:rtl/>
        </w:rPr>
      </w:pPr>
      <w:r w:rsidRPr="006F0B90">
        <w:rPr>
          <w:rtl/>
        </w:rPr>
        <w:t xml:space="preserve">خداوند با نزول اين آيه به آنها فهماند كه: محمد </w:t>
      </w:r>
      <w:r>
        <w:rPr>
          <w:rFonts w:cs="CTraditional Arabic" w:hint="cs"/>
          <w:rtl/>
        </w:rPr>
        <w:t>ص</w:t>
      </w:r>
      <w:r w:rsidRPr="006F0B90">
        <w:rPr>
          <w:rtl/>
        </w:rPr>
        <w:t xml:space="preserve"> نيز همانند عيسى و موسى و ابراهيم و نوح و...: فرستاده‏اى بيش نيست.. همانگونه كه آنان برانگيخته شدند و مردم را هدايت كردند و سپس مُردند، او نيز همين سرنوشت را خواهد داشت</w:t>
      </w:r>
      <w:r w:rsidRPr="00D17E13">
        <w:rPr>
          <w:rStyle w:val="FootnoteReference"/>
          <w:rFonts w:ascii="Times New Roman" w:hAnsi="Times New Roman"/>
          <w:b/>
          <w:bCs/>
          <w:sz w:val="24"/>
          <w:szCs w:val="24"/>
          <w:rtl/>
        </w:rPr>
        <w:footnoteReference w:id="164"/>
      </w:r>
      <w:r w:rsidRPr="006F0B90">
        <w:rPr>
          <w:rtl/>
        </w:rPr>
        <w:t>. يعنى‏</w:t>
      </w:r>
      <w:r w:rsidR="00D17E13">
        <w:rPr>
          <w:rtl/>
        </w:rPr>
        <w:t xml:space="preserve"> </w:t>
      </w:r>
      <w:r w:rsidRPr="006F0B90">
        <w:rPr>
          <w:rtl/>
        </w:rPr>
        <w:t xml:space="preserve">بدانيد كه محمد </w:t>
      </w:r>
      <w:r>
        <w:rPr>
          <w:rFonts w:cs="CTraditional Arabic" w:hint="cs"/>
          <w:rtl/>
        </w:rPr>
        <w:t>ص</w:t>
      </w:r>
      <w:r w:rsidRPr="006F0B90">
        <w:rPr>
          <w:rtl/>
        </w:rPr>
        <w:t>، بالاخره رفتنى است! شما بايد هدفى را كه آورده، زنده نگه داريد؛ نه اينكه خود او را هدف قرار دهيد!! بايد كه تنها براى خدا و براى تحقّق هدفى كه محمّد آورنده‏اش بود، بجنگيد.. پس آيا اگر او كشته شود و يا روزى بميرد - كه مى‏ميرد! - شما هدفتان را فراموش مى‏كنيد و</w:t>
      </w:r>
      <w:r w:rsidR="00D17E13">
        <w:rPr>
          <w:rtl/>
        </w:rPr>
        <w:t xml:space="preserve"> </w:t>
      </w:r>
      <w:r w:rsidRPr="006F0B90">
        <w:rPr>
          <w:rtl/>
        </w:rPr>
        <w:t>به جاهليّت قبلى‏تان برمى‏گرديد؟! و اگر چنين كنيد، بدانيد كه تنها به خودتان ضرر مى‏رسانيد!.. بنابراين بر هدفتان - چه او باشد و چه نباشد - ماندگار باشيد؛ زيرا خداوند به ماندگا</w:t>
      </w:r>
      <w:r w:rsidR="008436A2">
        <w:rPr>
          <w:rtl/>
        </w:rPr>
        <w:t>ران و سپاسگزاران پاداش مى‏دهد!.</w:t>
      </w:r>
    </w:p>
    <w:p w:rsidR="00082CC7" w:rsidRDefault="00082CC7" w:rsidP="00172A42">
      <w:pPr>
        <w:pStyle w:val="a5"/>
        <w:rPr>
          <w:rtl/>
        </w:rPr>
      </w:pPr>
      <w:r w:rsidRPr="006F0B90">
        <w:rPr>
          <w:rtl/>
        </w:rPr>
        <w:t xml:space="preserve">امّا تيجانى - مؤلّف ناشى!! - آيات را اشتباه آورده و مُهرى - مترجم ناشى!! - نيز آيات را اشتباه ترجمه كرده و سياق و معنى واضح آن را به هم زده و با چنين مفهومى بازگو كرده است: «پيامبرانى كه قبل از محمد </w:t>
      </w:r>
      <w:r>
        <w:rPr>
          <w:rFonts w:cs="CTraditional Arabic" w:hint="cs"/>
          <w:rtl/>
        </w:rPr>
        <w:t>ص</w:t>
      </w:r>
      <w:r w:rsidRPr="006F0B90">
        <w:rPr>
          <w:rtl/>
        </w:rPr>
        <w:t xml:space="preserve"> آمده‏اند، بعد از وفاتشان، قومشان مرتدّ شدند و انجيل و تورات را تحريف كردند و ديگر اوصافى كه خداوند درباره بنى‏اسرائيل در قرآن يادآور شده است.. و اين سنّت خداست!.. و پيامبر اسلام و قومش نيز، از اين قاعده مستثنى نيستند و ياران او نيز همچون بنى‏اسراييل، راه ارتداد و كفر را در پيش مى‏گيرند و قرآن را تحريف مى‏كنند و... كه همين گونه هم مى‏گويند!!.. چطور مى‏توان اصحاب پیامبر </w:t>
      </w:r>
      <w:r w:rsidRPr="006F0B90">
        <w:rPr>
          <w:rFonts w:cs="CTraditional Arabic"/>
          <w:rtl/>
        </w:rPr>
        <w:t>ص</w:t>
      </w:r>
      <w:r w:rsidRPr="006F0B90">
        <w:rPr>
          <w:rtl/>
        </w:rPr>
        <w:t xml:space="preserve"> را كه خود مربّى و معلّم آنان بود و خداوند آنها را برترين امّتها دانسته</w:t>
      </w:r>
      <w:r w:rsidRPr="00D17E13">
        <w:rPr>
          <w:rStyle w:val="FootnoteReference"/>
          <w:rFonts w:ascii="Times New Roman" w:hAnsi="Times New Roman"/>
          <w:b/>
          <w:bCs/>
          <w:sz w:val="24"/>
          <w:szCs w:val="24"/>
          <w:rtl/>
        </w:rPr>
        <w:footnoteReference w:id="165"/>
      </w:r>
      <w:r w:rsidR="00D17E13">
        <w:rPr>
          <w:rtl/>
        </w:rPr>
        <w:t xml:space="preserve"> </w:t>
      </w:r>
      <w:r w:rsidRPr="006F0B90">
        <w:rPr>
          <w:rtl/>
        </w:rPr>
        <w:t>و اوصافشان، حتّى در تورات و انجيل</w:t>
      </w:r>
      <w:r w:rsidRPr="00D17E13">
        <w:rPr>
          <w:rStyle w:val="FootnoteReference"/>
          <w:rFonts w:ascii="Times New Roman" w:hAnsi="Times New Roman"/>
          <w:b/>
          <w:bCs/>
          <w:sz w:val="24"/>
          <w:szCs w:val="24"/>
          <w:rtl/>
        </w:rPr>
        <w:footnoteReference w:id="166"/>
      </w:r>
      <w:r w:rsidRPr="006F0B90">
        <w:rPr>
          <w:rtl/>
        </w:rPr>
        <w:t xml:space="preserve"> هم آمده، به چنين نسبتهايى قياس كرد؟!</w:t>
      </w:r>
      <w:r>
        <w:rPr>
          <w:rFonts w:hint="cs"/>
          <w:rtl/>
        </w:rPr>
        <w:t>.</w:t>
      </w:r>
    </w:p>
    <w:p w:rsidR="008436A2" w:rsidRDefault="00082CC7" w:rsidP="00172A42">
      <w:pPr>
        <w:pStyle w:val="a5"/>
        <w:rPr>
          <w:rtl/>
        </w:rPr>
      </w:pPr>
      <w:r w:rsidRPr="006F0B90">
        <w:rPr>
          <w:rtl/>
        </w:rPr>
        <w:t>وقتى اينان به نام اسلام و به نام بنياد معارف اسلامى قم، آشكارا قرآن را به غلط ترجمه مى‏كنند، ديگر از «سلمان رشدى» و «گلدزيهر» و ماركسيستهاى ملحد، چه انتظارى مى‏توان داشت؟!.. و بعد هم با كمال برائت! حكم اعدام س</w:t>
      </w:r>
      <w:r>
        <w:rPr>
          <w:rtl/>
        </w:rPr>
        <w:t>لمان رشدى را هم صادر مى‏كنند!!.</w:t>
      </w:r>
    </w:p>
    <w:p w:rsidR="008436A2" w:rsidRDefault="00082CC7" w:rsidP="00172A42">
      <w:pPr>
        <w:pStyle w:val="a5"/>
        <w:rPr>
          <w:rtl/>
        </w:rPr>
      </w:pPr>
      <w:r w:rsidRPr="006F0B90">
        <w:rPr>
          <w:rtl/>
        </w:rPr>
        <w:t>امّا ببينيم تيجانى خودش در مورد آيه چه مى‏گويد؟!.. متعاقباً مى‏آورد: «اين آيه كريمه، آشكارا و به روشنى مى‏فهماند كه اصحاب، پس از وفات پيامبر، فوراً مرتد شده و به عقب برمى‏گردند و جز اندكى پابرجا نمى‏مانند».. (ص 164).</w:t>
      </w:r>
    </w:p>
    <w:p w:rsidR="008436A2" w:rsidRDefault="00082CC7" w:rsidP="00172A42">
      <w:pPr>
        <w:pStyle w:val="a5"/>
        <w:rPr>
          <w:rtl/>
        </w:rPr>
      </w:pPr>
      <w:r w:rsidRPr="006F0B90">
        <w:rPr>
          <w:rtl/>
        </w:rPr>
        <w:t xml:space="preserve">و يا مى‏گويد: «پس آيه انقلاب، مستقيماً اصحابى را دربرمى‏گيرد كه با پیامبر </w:t>
      </w:r>
      <w:r w:rsidRPr="006F0B90">
        <w:rPr>
          <w:rFonts w:cs="CTraditional Arabic"/>
          <w:rtl/>
        </w:rPr>
        <w:t>ص</w:t>
      </w:r>
      <w:r w:rsidRPr="006F0B90">
        <w:rPr>
          <w:rtl/>
        </w:rPr>
        <w:t xml:space="preserve"> در مدينه منوّره معاشرت داشتند و پس از وفات آن حضرت، ناگهان به عقب برگشته و دگرگون شدند، و احاديث پيامبر نيز اين مطلب را توضيح داده است و هيچ جايى براى دودلى و ترديد نمى‏ماند... و تاريخ نيز بهترين گواه است بر اين دگرگونى و انقلابى كه پس از رحلت پيامبر به وقوع پيوست و جز اندكى از اصحاب، پابرجا نماندند»! (ص 165).</w:t>
      </w:r>
    </w:p>
    <w:p w:rsidR="008436A2" w:rsidRDefault="00082CC7" w:rsidP="00172A42">
      <w:pPr>
        <w:pStyle w:val="a5"/>
        <w:rPr>
          <w:rtl/>
        </w:rPr>
      </w:pPr>
      <w:r w:rsidRPr="006F0B90">
        <w:rPr>
          <w:rtl/>
        </w:rPr>
        <w:t>منظور تيجانى از «جز اندكى از اصحاب» - طبق روايت شيعه - همان: أبوذر و سلمان و عمار و مقداد مى‏باشند و بقيه‏شان را مرتد مى‏داند و چنين دليل مى‏آورد:</w:t>
      </w:r>
    </w:p>
    <w:p w:rsidR="008436A2" w:rsidRDefault="00082CC7" w:rsidP="00172A42">
      <w:pPr>
        <w:pStyle w:val="a5"/>
        <w:rPr>
          <w:rtl/>
        </w:rPr>
      </w:pPr>
      <w:r w:rsidRPr="006F0B90">
        <w:rPr>
          <w:rtl/>
        </w:rPr>
        <w:t xml:space="preserve">«براى حفظ مقام اصحاب، هرگز نمى‏شود مرتدان را - كه در اين آيه ذكر شده‏اند - بر «طليحه و سجاح و اسود عنسى» تطبيق كرد، گو اينكه اينها در زمان حيات پیامبر </w:t>
      </w:r>
      <w:r w:rsidRPr="006F0B90">
        <w:rPr>
          <w:rFonts w:cs="CTraditional Arabic"/>
          <w:rtl/>
        </w:rPr>
        <w:t>ص</w:t>
      </w:r>
      <w:r w:rsidRPr="006F0B90">
        <w:rPr>
          <w:rtl/>
        </w:rPr>
        <w:t xml:space="preserve"> مرتد و منقلب شدند و از اسلام برگشتند و ادّعاى پيامبرى كردند و رسول خدا نيز با آنها جنگيد و بر آنان پيروز شد، و ضمناً نمى‏شود اين آيه را بر مالك‏بن نويره و پيروانش تطبيق كرد؛ زيرا آنها در زمان أبوبكر به دلايلى از پرداختن زكات به او خوددارى كردند...»! (ص 164).</w:t>
      </w:r>
    </w:p>
    <w:p w:rsidR="00082CC7" w:rsidRDefault="00082CC7" w:rsidP="00172A42">
      <w:pPr>
        <w:pStyle w:val="a5"/>
        <w:rPr>
          <w:rtl/>
        </w:rPr>
      </w:pPr>
      <w:r w:rsidRPr="006F0B90">
        <w:rPr>
          <w:rtl/>
        </w:rPr>
        <w:t>تا اينجا مكثى كرده و اين مطالب را در ذهن خواهيم داشت تا بعد از توضيح مطلبى ديگر، به ادامه شرح آن خواهيم پرداخت..</w:t>
      </w:r>
    </w:p>
    <w:p w:rsidR="008436A2" w:rsidRDefault="00082CC7" w:rsidP="00172A42">
      <w:pPr>
        <w:pStyle w:val="a5"/>
        <w:rPr>
          <w:rtl/>
        </w:rPr>
      </w:pPr>
      <w:r w:rsidRPr="006F0B90">
        <w:rPr>
          <w:rtl/>
        </w:rPr>
        <w:t xml:space="preserve">تيجانى براى اثبات ادّعايش مبنى بر ارتداد اصحاب بلافاصله بعد از پیامبر </w:t>
      </w:r>
      <w:r w:rsidRPr="006F0B90">
        <w:rPr>
          <w:rFonts w:cs="CTraditional Arabic"/>
          <w:rtl/>
        </w:rPr>
        <w:t>ص</w:t>
      </w:r>
      <w:r w:rsidRPr="006F0B90">
        <w:rPr>
          <w:rtl/>
        </w:rPr>
        <w:t>، اين آيات را در (ص 166 و 167) مى‏آورد:</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8436A2" w:rsidRPr="00172A42">
        <w:rPr>
          <w:rStyle w:val="Char3"/>
          <w:rtl/>
        </w:rPr>
        <w:t>وَإِن تَتَوَلَّو</w:t>
      </w:r>
      <w:r w:rsidR="008436A2" w:rsidRPr="00172A42">
        <w:rPr>
          <w:rStyle w:val="Char3"/>
          <w:rFonts w:hint="cs"/>
          <w:rtl/>
        </w:rPr>
        <w:t>ۡاْ</w:t>
      </w:r>
      <w:r w:rsidR="008436A2" w:rsidRPr="00172A42">
        <w:rPr>
          <w:rStyle w:val="Char3"/>
          <w:rtl/>
        </w:rPr>
        <w:t xml:space="preserve"> </w:t>
      </w:r>
      <w:r w:rsidR="008436A2" w:rsidRPr="00172A42">
        <w:rPr>
          <w:rStyle w:val="Char3"/>
          <w:rFonts w:hint="cs"/>
          <w:rtl/>
        </w:rPr>
        <w:t>يَسۡتَبۡدِلۡ</w:t>
      </w:r>
      <w:r w:rsidR="008436A2" w:rsidRPr="00172A42">
        <w:rPr>
          <w:rStyle w:val="Char3"/>
          <w:rtl/>
        </w:rPr>
        <w:t xml:space="preserve"> </w:t>
      </w:r>
      <w:r w:rsidR="008436A2" w:rsidRPr="00172A42">
        <w:rPr>
          <w:rStyle w:val="Char3"/>
          <w:rFonts w:hint="cs"/>
          <w:rtl/>
        </w:rPr>
        <w:t>قَوۡمًا</w:t>
      </w:r>
      <w:r w:rsidR="008436A2" w:rsidRPr="00172A42">
        <w:rPr>
          <w:rStyle w:val="Char3"/>
          <w:rtl/>
        </w:rPr>
        <w:t xml:space="preserve"> </w:t>
      </w:r>
      <w:r w:rsidR="008436A2" w:rsidRPr="00172A42">
        <w:rPr>
          <w:rStyle w:val="Char3"/>
          <w:rFonts w:hint="cs"/>
          <w:rtl/>
        </w:rPr>
        <w:t>غَيۡرَكُمۡ</w:t>
      </w:r>
      <w:r w:rsidR="008436A2" w:rsidRPr="00172A42">
        <w:rPr>
          <w:rStyle w:val="Char3"/>
          <w:rtl/>
        </w:rPr>
        <w:t xml:space="preserve"> </w:t>
      </w:r>
      <w:r w:rsidR="008436A2" w:rsidRPr="00172A42">
        <w:rPr>
          <w:rStyle w:val="Char3"/>
          <w:rFonts w:hint="cs"/>
          <w:rtl/>
        </w:rPr>
        <w:t>ثُمَّ</w:t>
      </w:r>
      <w:r w:rsidR="008436A2" w:rsidRPr="00172A42">
        <w:rPr>
          <w:rStyle w:val="Char3"/>
          <w:rtl/>
        </w:rPr>
        <w:t xml:space="preserve"> </w:t>
      </w:r>
      <w:r w:rsidR="008436A2" w:rsidRPr="00172A42">
        <w:rPr>
          <w:rStyle w:val="Char3"/>
          <w:rFonts w:hint="cs"/>
          <w:rtl/>
        </w:rPr>
        <w:t>لَا</w:t>
      </w:r>
      <w:r w:rsidR="008436A2" w:rsidRPr="00172A42">
        <w:rPr>
          <w:rStyle w:val="Char3"/>
          <w:rtl/>
        </w:rPr>
        <w:t xml:space="preserve"> </w:t>
      </w:r>
      <w:r w:rsidR="008436A2" w:rsidRPr="00172A42">
        <w:rPr>
          <w:rStyle w:val="Char3"/>
          <w:rFonts w:hint="cs"/>
          <w:rtl/>
        </w:rPr>
        <w:t>يَكُونُوٓاْ</w:t>
      </w:r>
      <w:r w:rsidR="008436A2" w:rsidRPr="00172A42">
        <w:rPr>
          <w:rStyle w:val="Char3"/>
          <w:rtl/>
        </w:rPr>
        <w:t xml:space="preserve"> أَم</w:t>
      </w:r>
      <w:r w:rsidR="008436A2" w:rsidRPr="00172A42">
        <w:rPr>
          <w:rStyle w:val="Char3"/>
          <w:rFonts w:hint="cs"/>
          <w:rtl/>
        </w:rPr>
        <w:t>ۡثَٰلَكُم</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[محمد: ٣٨]</w:t>
      </w:r>
      <w:r>
        <w:rPr>
          <w:rFonts w:ascii="Times New Roman" w:hAnsi="Times New Roman" w:hint="cs"/>
          <w:rtl/>
        </w:rPr>
        <w:t>.</w:t>
      </w:r>
    </w:p>
    <w:p w:rsidR="00082CC7" w:rsidRDefault="00082CC7" w:rsidP="00172A42">
      <w:pPr>
        <w:pStyle w:val="a5"/>
        <w:rPr>
          <w:rtl/>
        </w:rPr>
      </w:pPr>
      <w:r>
        <w:rPr>
          <w:rFonts w:cs="Traditional Arabic" w:hint="cs"/>
          <w:rtl/>
        </w:rPr>
        <w:t>«</w:t>
      </w:r>
      <w:r w:rsidRPr="005C5C87">
        <w:rPr>
          <w:rtl/>
        </w:rPr>
        <w:t>و اگر پشت كنيد، به جاى شما گروه ديگرى مى‏آورد كه مانند شما نباشند</w:t>
      </w:r>
      <w:r>
        <w:rPr>
          <w:rFonts w:cs="Traditional Arabic" w:hint="cs"/>
          <w:rtl/>
        </w:rPr>
        <w:t>»</w:t>
      </w:r>
      <w:r>
        <w:rPr>
          <w:rtl/>
        </w:rPr>
        <w:t>.</w:t>
      </w:r>
    </w:p>
    <w:p w:rsidR="008436A2" w:rsidRDefault="00082CC7" w:rsidP="00B27AB0">
      <w:pPr>
        <w:pStyle w:val="PlainText"/>
        <w:rPr>
          <w:rFonts w:ascii="Times New Roman" w:hAnsi="Times New Roman"/>
          <w:rtl/>
        </w:rPr>
      </w:pPr>
      <w:r>
        <w:rPr>
          <w:rFonts w:ascii="Times New Roman" w:hAnsi="Times New Roman" w:cs="Traditional Arabic" w:hint="cs"/>
          <w:rtl/>
        </w:rPr>
        <w:t>﴿</w:t>
      </w:r>
      <w:r w:rsidR="008436A2" w:rsidRPr="00172A42">
        <w:rPr>
          <w:rStyle w:val="Char3"/>
          <w:rtl/>
        </w:rPr>
        <w:t xml:space="preserve">يَٰٓأَيُّهَا </w:t>
      </w:r>
      <w:r w:rsidR="008436A2" w:rsidRPr="00172A42">
        <w:rPr>
          <w:rStyle w:val="Char3"/>
          <w:rFonts w:hint="cs"/>
          <w:rtl/>
        </w:rPr>
        <w:t>ٱلَّذِينَ</w:t>
      </w:r>
      <w:r w:rsidR="008436A2" w:rsidRPr="00172A42">
        <w:rPr>
          <w:rStyle w:val="Char3"/>
          <w:rtl/>
        </w:rPr>
        <w:t xml:space="preserve"> </w:t>
      </w:r>
      <w:r w:rsidR="008436A2" w:rsidRPr="00172A42">
        <w:rPr>
          <w:rStyle w:val="Char3"/>
          <w:rFonts w:hint="cs"/>
          <w:rtl/>
        </w:rPr>
        <w:t>ءَامَنُواْ</w:t>
      </w:r>
      <w:r w:rsidR="008436A2" w:rsidRPr="00172A42">
        <w:rPr>
          <w:rStyle w:val="Char3"/>
          <w:rtl/>
        </w:rPr>
        <w:t xml:space="preserve"> </w:t>
      </w:r>
      <w:r w:rsidR="008436A2" w:rsidRPr="00172A42">
        <w:rPr>
          <w:rStyle w:val="Char3"/>
          <w:rFonts w:hint="cs"/>
          <w:rtl/>
        </w:rPr>
        <w:t>مَن</w:t>
      </w:r>
      <w:r w:rsidR="008436A2" w:rsidRPr="00172A42">
        <w:rPr>
          <w:rStyle w:val="Char3"/>
          <w:rtl/>
        </w:rPr>
        <w:t xml:space="preserve"> </w:t>
      </w:r>
      <w:r w:rsidR="008436A2" w:rsidRPr="00172A42">
        <w:rPr>
          <w:rStyle w:val="Char3"/>
          <w:rFonts w:hint="cs"/>
          <w:rtl/>
        </w:rPr>
        <w:t>يَرۡتَدَّ</w:t>
      </w:r>
      <w:r w:rsidR="008436A2" w:rsidRPr="00172A42">
        <w:rPr>
          <w:rStyle w:val="Char3"/>
          <w:rtl/>
        </w:rPr>
        <w:t xml:space="preserve"> </w:t>
      </w:r>
      <w:r w:rsidR="008436A2" w:rsidRPr="00172A42">
        <w:rPr>
          <w:rStyle w:val="Char3"/>
          <w:rFonts w:hint="cs"/>
          <w:rtl/>
        </w:rPr>
        <w:t>مِنكُمۡ</w:t>
      </w:r>
      <w:r w:rsidR="008436A2" w:rsidRPr="00172A42">
        <w:rPr>
          <w:rStyle w:val="Char3"/>
          <w:rtl/>
        </w:rPr>
        <w:t xml:space="preserve"> </w:t>
      </w:r>
      <w:r w:rsidR="008436A2" w:rsidRPr="00172A42">
        <w:rPr>
          <w:rStyle w:val="Char3"/>
          <w:rFonts w:hint="cs"/>
          <w:rtl/>
        </w:rPr>
        <w:t>عَن</w:t>
      </w:r>
      <w:r w:rsidR="008436A2" w:rsidRPr="00172A42">
        <w:rPr>
          <w:rStyle w:val="Char3"/>
          <w:rtl/>
        </w:rPr>
        <w:t xml:space="preserve"> </w:t>
      </w:r>
      <w:r w:rsidR="008436A2" w:rsidRPr="00172A42">
        <w:rPr>
          <w:rStyle w:val="Char3"/>
          <w:rFonts w:hint="cs"/>
          <w:rtl/>
        </w:rPr>
        <w:t>دِينِهِۦ</w:t>
      </w:r>
      <w:r w:rsidR="008436A2" w:rsidRPr="00172A42">
        <w:rPr>
          <w:rStyle w:val="Char3"/>
          <w:rtl/>
        </w:rPr>
        <w:t xml:space="preserve"> </w:t>
      </w:r>
      <w:r w:rsidR="008436A2" w:rsidRPr="00172A42">
        <w:rPr>
          <w:rStyle w:val="Char3"/>
          <w:rFonts w:hint="cs"/>
          <w:rtl/>
        </w:rPr>
        <w:t>فَسَوۡفَ</w:t>
      </w:r>
      <w:r w:rsidR="008436A2" w:rsidRPr="00172A42">
        <w:rPr>
          <w:rStyle w:val="Char3"/>
          <w:rtl/>
        </w:rPr>
        <w:t xml:space="preserve"> </w:t>
      </w:r>
      <w:r w:rsidR="008436A2" w:rsidRPr="00172A42">
        <w:rPr>
          <w:rStyle w:val="Char3"/>
          <w:rFonts w:hint="cs"/>
          <w:rtl/>
        </w:rPr>
        <w:t>يَأۡتِي</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بِقَوۡمٖ يُحِبُّهُمۡ وَيُحِبُّونَهُۥٓ أَذِلَّةٍ</w:t>
      </w:r>
      <w:r w:rsidR="008436A2" w:rsidRPr="00172A42">
        <w:rPr>
          <w:rStyle w:val="Char3"/>
          <w:rtl/>
        </w:rPr>
        <w:t xml:space="preserve"> عَلَى </w:t>
      </w:r>
      <w:r w:rsidR="008436A2" w:rsidRPr="00172A42">
        <w:rPr>
          <w:rStyle w:val="Char3"/>
          <w:rFonts w:hint="cs"/>
          <w:rtl/>
        </w:rPr>
        <w:t>ٱلۡمُؤۡمِنِ</w:t>
      </w:r>
      <w:r w:rsidR="008436A2" w:rsidRPr="00172A42">
        <w:rPr>
          <w:rStyle w:val="Char3"/>
          <w:rtl/>
        </w:rPr>
        <w:t xml:space="preserve">ينَ أَعِزَّةٍ عَلَى </w:t>
      </w:r>
      <w:r w:rsidR="008436A2" w:rsidRPr="00172A42">
        <w:rPr>
          <w:rStyle w:val="Char3"/>
          <w:rFonts w:hint="cs"/>
          <w:rtl/>
        </w:rPr>
        <w:t>ٱلۡكَٰفِرِينَ</w:t>
      </w:r>
      <w:r w:rsidR="008436A2" w:rsidRPr="00172A42">
        <w:rPr>
          <w:rStyle w:val="Char3"/>
          <w:rtl/>
        </w:rPr>
        <w:t xml:space="preserve"> </w:t>
      </w:r>
      <w:r w:rsidR="008436A2" w:rsidRPr="00172A42">
        <w:rPr>
          <w:rStyle w:val="Char3"/>
          <w:rFonts w:hint="cs"/>
          <w:rtl/>
        </w:rPr>
        <w:t>يُجَٰهِدُونَ</w:t>
      </w:r>
      <w:r w:rsidR="008436A2" w:rsidRPr="00172A42">
        <w:rPr>
          <w:rStyle w:val="Char3"/>
          <w:rtl/>
        </w:rPr>
        <w:t xml:space="preserve"> </w:t>
      </w:r>
      <w:r w:rsidR="008436A2" w:rsidRPr="00172A42">
        <w:rPr>
          <w:rStyle w:val="Char3"/>
          <w:rFonts w:hint="cs"/>
          <w:rtl/>
        </w:rPr>
        <w:t>فِي</w:t>
      </w:r>
      <w:r w:rsidR="008436A2" w:rsidRPr="00172A42">
        <w:rPr>
          <w:rStyle w:val="Char3"/>
          <w:rtl/>
        </w:rPr>
        <w:t xml:space="preserve"> </w:t>
      </w:r>
      <w:r w:rsidR="008436A2" w:rsidRPr="00172A42">
        <w:rPr>
          <w:rStyle w:val="Char3"/>
          <w:rFonts w:hint="cs"/>
          <w:rtl/>
        </w:rPr>
        <w:t>سَبِيلِ</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وَلَا</w:t>
      </w:r>
      <w:r w:rsidR="008436A2" w:rsidRPr="00172A42">
        <w:rPr>
          <w:rStyle w:val="Char3"/>
          <w:rtl/>
        </w:rPr>
        <w:t xml:space="preserve"> </w:t>
      </w:r>
      <w:r w:rsidR="008436A2" w:rsidRPr="00172A42">
        <w:rPr>
          <w:rStyle w:val="Char3"/>
          <w:rFonts w:hint="cs"/>
          <w:rtl/>
        </w:rPr>
        <w:t>يَخَافُونَ</w:t>
      </w:r>
      <w:r w:rsidR="008436A2" w:rsidRPr="00172A42">
        <w:rPr>
          <w:rStyle w:val="Char3"/>
          <w:rtl/>
        </w:rPr>
        <w:t xml:space="preserve"> </w:t>
      </w:r>
      <w:r w:rsidR="008436A2" w:rsidRPr="00172A42">
        <w:rPr>
          <w:rStyle w:val="Char3"/>
          <w:rFonts w:hint="cs"/>
          <w:rtl/>
        </w:rPr>
        <w:t>لَوۡمَةَ</w:t>
      </w:r>
      <w:r w:rsidR="008436A2" w:rsidRPr="00172A42">
        <w:rPr>
          <w:rStyle w:val="Char3"/>
          <w:rtl/>
        </w:rPr>
        <w:t xml:space="preserve"> </w:t>
      </w:r>
      <w:r w:rsidR="008436A2" w:rsidRPr="00172A42">
        <w:rPr>
          <w:rStyle w:val="Char3"/>
          <w:rFonts w:hint="cs"/>
          <w:rtl/>
        </w:rPr>
        <w:t>لَآئِمٖۚ ذَٰلِكَ فَضۡلُ ٱ</w:t>
      </w:r>
      <w:r w:rsidR="008436A2" w:rsidRPr="00172A42">
        <w:rPr>
          <w:rStyle w:val="Char3"/>
          <w:rtl/>
        </w:rPr>
        <w:t>للَّهِ يُؤ</w:t>
      </w:r>
      <w:r w:rsidR="008436A2" w:rsidRPr="00172A42">
        <w:rPr>
          <w:rStyle w:val="Char3"/>
          <w:rFonts w:hint="cs"/>
          <w:rtl/>
        </w:rPr>
        <w:t>ۡتِيهِ</w:t>
      </w:r>
      <w:r w:rsidR="008436A2" w:rsidRPr="00172A42">
        <w:rPr>
          <w:rStyle w:val="Char3"/>
          <w:rtl/>
        </w:rPr>
        <w:t xml:space="preserve"> </w:t>
      </w:r>
      <w:r w:rsidR="008436A2" w:rsidRPr="00172A42">
        <w:rPr>
          <w:rStyle w:val="Char3"/>
          <w:rFonts w:hint="cs"/>
          <w:rtl/>
        </w:rPr>
        <w:t>مَن</w:t>
      </w:r>
      <w:r w:rsidR="008436A2" w:rsidRPr="00172A42">
        <w:rPr>
          <w:rStyle w:val="Char3"/>
          <w:rtl/>
        </w:rPr>
        <w:t xml:space="preserve"> </w:t>
      </w:r>
      <w:r w:rsidR="008436A2" w:rsidRPr="00172A42">
        <w:rPr>
          <w:rStyle w:val="Char3"/>
          <w:rFonts w:hint="cs"/>
          <w:rtl/>
        </w:rPr>
        <w:t>يَشَآءُۚ</w:t>
      </w:r>
      <w:r w:rsidR="008436A2" w:rsidRPr="00172A42">
        <w:rPr>
          <w:rStyle w:val="Char3"/>
          <w:rtl/>
        </w:rPr>
        <w:t xml:space="preserve"> </w:t>
      </w:r>
      <w:r w:rsidR="008436A2" w:rsidRPr="00172A42">
        <w:rPr>
          <w:rStyle w:val="Char3"/>
          <w:rFonts w:hint="cs"/>
          <w:rtl/>
        </w:rPr>
        <w:t>وَٱللَّهُ</w:t>
      </w:r>
      <w:r w:rsidR="008436A2" w:rsidRPr="00172A42">
        <w:rPr>
          <w:rStyle w:val="Char3"/>
          <w:rtl/>
        </w:rPr>
        <w:t xml:space="preserve"> </w:t>
      </w:r>
      <w:r w:rsidR="008436A2" w:rsidRPr="00172A42">
        <w:rPr>
          <w:rStyle w:val="Char3"/>
          <w:rFonts w:hint="cs"/>
          <w:rtl/>
        </w:rPr>
        <w:t>وَٰسِعٌ</w:t>
      </w:r>
      <w:r w:rsidR="008436A2" w:rsidRPr="00172A42">
        <w:rPr>
          <w:rStyle w:val="Char3"/>
          <w:rtl/>
        </w:rPr>
        <w:t xml:space="preserve"> </w:t>
      </w:r>
      <w:r w:rsidR="008436A2" w:rsidRPr="00172A42">
        <w:rPr>
          <w:rStyle w:val="Char3"/>
          <w:rFonts w:hint="cs"/>
          <w:rtl/>
        </w:rPr>
        <w:t>عَلِيمٌ</w:t>
      </w:r>
      <w:r w:rsidR="008436A2" w:rsidRPr="00172A42">
        <w:rPr>
          <w:rStyle w:val="Char3"/>
          <w:rtl/>
        </w:rPr>
        <w:t xml:space="preserve"> </w:t>
      </w:r>
      <w:r w:rsidR="008436A2" w:rsidRPr="00172A42">
        <w:rPr>
          <w:rStyle w:val="Char3"/>
          <w:rFonts w:hint="cs"/>
          <w:rtl/>
        </w:rPr>
        <w:t>٥٤</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[المائدة: ٥٤]</w:t>
      </w:r>
      <w:r>
        <w:rPr>
          <w:rFonts w:ascii="Times New Roman" w:hAnsi="Times New Roman" w:hint="cs"/>
          <w:rtl/>
        </w:rPr>
        <w:t>.</w:t>
      </w:r>
    </w:p>
    <w:p w:rsidR="00082CC7" w:rsidRDefault="00082CC7" w:rsidP="00172A42">
      <w:pPr>
        <w:pStyle w:val="a5"/>
        <w:rPr>
          <w:rtl/>
        </w:rPr>
      </w:pPr>
      <w:r>
        <w:rPr>
          <w:rFonts w:cs="Traditional Arabic" w:hint="cs"/>
          <w:rtl/>
        </w:rPr>
        <w:t>«</w:t>
      </w:r>
      <w:r w:rsidRPr="005C5C87">
        <w:rPr>
          <w:rtl/>
        </w:rPr>
        <w:t>اى كسانى كه ايمان آورده‏ايد، هركه از شما از دين خود برگردد و مرتد شود، خداوند گروهى را مى‏آورد كه آنها را دوست مى‏دارد و آنها او را دوست مى‏دارند، با مؤمنان متواضع و با كافران سرسخت‏اند، در راه خدا جهاد مى‏كنند و از سرزنش هيچ سرزنش‏كننده‏اى نمى‏هراسند. اين كرم خداست كه به هركه خواهد دهد و خداوند وسعت‏بخش داناست</w:t>
      </w:r>
      <w:r>
        <w:rPr>
          <w:rFonts w:cs="Traditional Arabic" w:hint="cs"/>
          <w:rtl/>
        </w:rPr>
        <w:t>»</w:t>
      </w:r>
      <w:r>
        <w:rPr>
          <w:rtl/>
        </w:rPr>
        <w:t>.</w:t>
      </w:r>
    </w:p>
    <w:p w:rsidR="008436A2" w:rsidRDefault="00082CC7" w:rsidP="00172A42">
      <w:pPr>
        <w:pStyle w:val="a5"/>
        <w:rPr>
          <w:rtl/>
        </w:rPr>
      </w:pPr>
      <w:r w:rsidRPr="006F0B90">
        <w:rPr>
          <w:rtl/>
        </w:rPr>
        <w:t>و متعاقباً چنين مى‏گويد: «و اگر بخواهيم تمام آياتى را كه بر اين معنى (يعنى ارتداد اصحاب) تأكيد دارند و به روشنى اين تقسيم را كه شيعيان بدان اعتراف دارند، خصوصاً در مورد اين بخش از اصحاب، توضيح دهيم، نياز به كتاب ويژه‏اى دارد»! (ص 167).</w:t>
      </w:r>
    </w:p>
    <w:p w:rsidR="008436A2" w:rsidRDefault="00082CC7" w:rsidP="00172A42">
      <w:pPr>
        <w:pStyle w:val="a5"/>
        <w:rPr>
          <w:rtl/>
        </w:rPr>
      </w:pPr>
      <w:r w:rsidRPr="006F0B90">
        <w:rPr>
          <w:rtl/>
        </w:rPr>
        <w:t>تا بدينجا، اين مطالب از ادّعاهاى تيجانى دستگير مى‏شوند و آن اينكه:</w:t>
      </w:r>
    </w:p>
    <w:p w:rsidR="008436A2" w:rsidRDefault="00082CC7" w:rsidP="00172A42">
      <w:pPr>
        <w:pStyle w:val="a5"/>
        <w:numPr>
          <w:ilvl w:val="0"/>
          <w:numId w:val="7"/>
        </w:numPr>
        <w:rPr>
          <w:rtl/>
        </w:rPr>
      </w:pPr>
      <w:r w:rsidRPr="006F0B90">
        <w:rPr>
          <w:rtl/>
        </w:rPr>
        <w:t>ارتداد اصحاب جز چند نفر اندك - كه در روايت شيعه عبارتند از: على، عمّار، مقداد، أبوذر و سلما</w:t>
      </w:r>
      <w:r w:rsidR="008436A2">
        <w:rPr>
          <w:rtl/>
        </w:rPr>
        <w:t>ن - از اين آيات مشخّص شده است!.</w:t>
      </w:r>
    </w:p>
    <w:p w:rsidR="008436A2" w:rsidRDefault="00082CC7" w:rsidP="00172A42">
      <w:pPr>
        <w:pStyle w:val="a5"/>
        <w:numPr>
          <w:ilvl w:val="0"/>
          <w:numId w:val="7"/>
        </w:numPr>
        <w:rPr>
          <w:rtl/>
        </w:rPr>
      </w:pPr>
      <w:r w:rsidRPr="006F0B90">
        <w:rPr>
          <w:rtl/>
        </w:rPr>
        <w:t xml:space="preserve">مرتدّان نمى‏توانند مانعين زكات و مدّعيان نبوت باشند؛ چون مدّعيان نبوت -همچون مسيلمه كذاب، سجاح، اسودعنسى و... - در زمان خود پیامبر </w:t>
      </w:r>
      <w:r w:rsidRPr="006F0B90">
        <w:rPr>
          <w:rFonts w:cs="CTraditional Arabic"/>
          <w:rtl/>
        </w:rPr>
        <w:t>ص</w:t>
      </w:r>
      <w:r w:rsidRPr="006F0B90">
        <w:rPr>
          <w:rtl/>
        </w:rPr>
        <w:t xml:space="preserve"> اعلام ارتداد كردند و خود پیامبر </w:t>
      </w:r>
      <w:r w:rsidRPr="006F0B90">
        <w:rPr>
          <w:rFonts w:cs="CTraditional Arabic"/>
          <w:rtl/>
        </w:rPr>
        <w:t>ص</w:t>
      </w:r>
      <w:r w:rsidRPr="006F0B90">
        <w:rPr>
          <w:rtl/>
        </w:rPr>
        <w:t xml:space="preserve"> هم با آنها جنگيد و پيروز شد!.. مانعين زكات هم به هيچ وجه مرتد نشدند؛ زيرا در ندادن زكات به أبوبكر مستحق بودند!.. بنابراين، اصحابى كه مرتد شدند و اين آيات هم درباره آنها نازل شده است، همان مؤمنان مدينه بودند كه سالها با پيامبر معاشرت داشتند </w:t>
      </w:r>
      <w:r w:rsidR="008436A2">
        <w:rPr>
          <w:rtl/>
        </w:rPr>
        <w:t>و پس از وفاتش، ناگهان برگشتند!.</w:t>
      </w:r>
    </w:p>
    <w:p w:rsidR="008436A2" w:rsidRDefault="00082CC7" w:rsidP="00172A42">
      <w:pPr>
        <w:pStyle w:val="a5"/>
        <w:numPr>
          <w:ilvl w:val="0"/>
          <w:numId w:val="7"/>
        </w:numPr>
        <w:rPr>
          <w:rtl/>
        </w:rPr>
      </w:pPr>
      <w:r w:rsidRPr="006F0B90">
        <w:rPr>
          <w:rtl/>
        </w:rPr>
        <w:t>طبق پيش‏بينى آيه 54 سوره مائدة، اصحاب مرتد مى‏شوند و خداوند گروهى را كه مانند آنها نيستند - كه به زعم تيجانى همان چند نفر اندك هستند! - در برابرشان قرار مى‏دهد و بر آنان غلبه مى‏سازد و فضل خداوند، تنها شامل حال اين چند نفر مى‏شود!.. افرادى كه در جنگ با مرتدين از سرزنش هيچ سرزنش‏كننده‏اى نمى‏هراسند و خودشان با يكديگر مهربان و با مرتد</w:t>
      </w:r>
      <w:r w:rsidR="008436A2">
        <w:rPr>
          <w:rtl/>
        </w:rPr>
        <w:t>ين و كافران، دشمنى سرسخت هستند.</w:t>
      </w:r>
    </w:p>
    <w:p w:rsidR="00082CC7" w:rsidRDefault="00082CC7" w:rsidP="00172A42">
      <w:pPr>
        <w:pStyle w:val="a5"/>
        <w:rPr>
          <w:rtl/>
        </w:rPr>
      </w:pPr>
      <w:r w:rsidRPr="006F0B90">
        <w:rPr>
          <w:rtl/>
        </w:rPr>
        <w:t xml:space="preserve">اين ادّعاى تيجانى مبنى بر اينكه مدّعيان نبوت در زمان پیامبر </w:t>
      </w:r>
      <w:r w:rsidRPr="006F0B90">
        <w:rPr>
          <w:rFonts w:cs="CTraditional Arabic"/>
          <w:rtl/>
        </w:rPr>
        <w:t>ص</w:t>
      </w:r>
      <w:r w:rsidRPr="006F0B90">
        <w:rPr>
          <w:rtl/>
        </w:rPr>
        <w:t xml:space="preserve"> جنگ كردند و پیامبر </w:t>
      </w:r>
      <w:r w:rsidRPr="006F0B90">
        <w:rPr>
          <w:rFonts w:cs="CTraditional Arabic"/>
          <w:rtl/>
        </w:rPr>
        <w:t>ص</w:t>
      </w:r>
      <w:r w:rsidRPr="006F0B90">
        <w:rPr>
          <w:rtl/>
        </w:rPr>
        <w:t xml:space="preserve"> همگى‏شان را شكست داد و بعد از پیامبر </w:t>
      </w:r>
      <w:r w:rsidRPr="006F0B90">
        <w:rPr>
          <w:rFonts w:cs="CTraditional Arabic"/>
          <w:rtl/>
        </w:rPr>
        <w:t>ص</w:t>
      </w:r>
      <w:r w:rsidRPr="006F0B90">
        <w:rPr>
          <w:rtl/>
        </w:rPr>
        <w:t xml:space="preserve"> هم جنگ با مرتدّين روى نداد و مالك‏بن‏نويره و پيروانش هم به خاطر اينكه با علي </w:t>
      </w:r>
      <w:r w:rsidRPr="006F0B90">
        <w:rPr>
          <w:rFonts w:cs="CTraditional Arabic"/>
          <w:rtl/>
        </w:rPr>
        <w:t>س</w:t>
      </w:r>
      <w:r w:rsidRPr="006F0B90">
        <w:rPr>
          <w:rtl/>
        </w:rPr>
        <w:t xml:space="preserve"> در غدير خم بيعت كرده بودند و خلافت أبوبكر </w:t>
      </w:r>
      <w:r w:rsidRPr="006F0B90">
        <w:rPr>
          <w:rFonts w:cs="CTraditional Arabic"/>
          <w:rtl/>
        </w:rPr>
        <w:t>س</w:t>
      </w:r>
      <w:r w:rsidRPr="006F0B90">
        <w:rPr>
          <w:rtl/>
        </w:rPr>
        <w:t xml:space="preserve"> را غصب مى‏دانستند، از پرداختن زكات به أبوبكر خوددارى كردند - كه همه را از خود درآورده و براى اوّلين بار، خود چنين تاريخى نوشته! - دروغ محض و آشكار است و كذّابيّت و خباثت او را نشان مى‏دهد! و استنادش به اين آيات نيز، چاهى است كه خود براى خود كنده و خويشتن را با اين گفته‏هاى پوچ و شرم‏آورش، در باتلاق و لجنزار متراكمى انداخته كه اكنون نيز در آن دست و پا مى‏زند!! زيرا آيات -دقيقاً- خلاف ادّعايش را ثابت مى‏كند كه ما در اينجا - به يارى خداوند - بررسى خواهيم كرد:</w:t>
      </w:r>
    </w:p>
    <w:p w:rsidR="008436A2" w:rsidRDefault="00082CC7" w:rsidP="00172A42">
      <w:pPr>
        <w:pStyle w:val="a5"/>
        <w:rPr>
          <w:rtl/>
        </w:rPr>
      </w:pPr>
      <w:r w:rsidRPr="006F0B90">
        <w:rPr>
          <w:rtl/>
        </w:rPr>
        <w:t xml:space="preserve">طبق تمامى تواريخ و تفاسير شيعه و سنّى، در هنگام مرض‏الموت پیامبر </w:t>
      </w:r>
      <w:r w:rsidRPr="006F0B90">
        <w:rPr>
          <w:rFonts w:cs="CTraditional Arabic"/>
          <w:rtl/>
        </w:rPr>
        <w:t>ص</w:t>
      </w:r>
      <w:r w:rsidRPr="006F0B90">
        <w:rPr>
          <w:rtl/>
        </w:rPr>
        <w:t xml:space="preserve"> بعضى از مدّعيان نبوّت پيدا شده و اعلام ارتداد و جنگ با مسلمانان كردند؛ با خيال اينكه چون پیامبر </w:t>
      </w:r>
      <w:r w:rsidRPr="006F0B90">
        <w:rPr>
          <w:rFonts w:cs="CTraditional Arabic"/>
          <w:rtl/>
        </w:rPr>
        <w:t>ص</w:t>
      </w:r>
      <w:r w:rsidRPr="006F0B90">
        <w:rPr>
          <w:rtl/>
        </w:rPr>
        <w:t xml:space="preserve"> مى‏ميرد، آنها مى‏توانند جايش را بگيرند و از اين طريق اسلام را از بين ببرند!.. همه هم خوب مى‏دانيم كه آخرين جنگ پیامبر </w:t>
      </w:r>
      <w:r w:rsidRPr="006F0B90">
        <w:rPr>
          <w:rFonts w:cs="CTraditional Arabic"/>
          <w:rtl/>
        </w:rPr>
        <w:t>ص</w:t>
      </w:r>
      <w:r w:rsidRPr="006F0B90">
        <w:rPr>
          <w:rtl/>
        </w:rPr>
        <w:t>، غزوه «تبوك» بود كه با روميان متجاوز درگير شد و مسلمانان بعد از مشكلات زيادى پيروز شدند</w:t>
      </w:r>
      <w:r w:rsidRPr="00D17E13">
        <w:rPr>
          <w:rStyle w:val="FootnoteReference"/>
          <w:rFonts w:ascii="Times New Roman" w:hAnsi="Times New Roman"/>
          <w:b/>
          <w:bCs/>
          <w:sz w:val="24"/>
          <w:szCs w:val="24"/>
          <w:rtl/>
        </w:rPr>
        <w:footnoteReference w:id="167"/>
      </w:r>
      <w:r>
        <w:rPr>
          <w:rtl/>
        </w:rPr>
        <w:t>.</w:t>
      </w:r>
      <w:r w:rsidRPr="006F0B90">
        <w:rPr>
          <w:rtl/>
        </w:rPr>
        <w:t xml:space="preserve"> در همان‏زمان بيمارى‏اش بود كه سپاه سه‏هزار نفرى اسامةبن‏زيد </w:t>
      </w:r>
      <w:r w:rsidRPr="006F0B90">
        <w:rPr>
          <w:rFonts w:cs="CTraditional Arabic"/>
          <w:rtl/>
        </w:rPr>
        <w:t>س</w:t>
      </w:r>
      <w:r w:rsidRPr="006F0B90">
        <w:rPr>
          <w:rtl/>
        </w:rPr>
        <w:t xml:space="preserve"> را تدارك ديد تا به مرزهاى روم بروند، امّا قبل از اعزامشان، پیامبر </w:t>
      </w:r>
      <w:r w:rsidRPr="006F0B90">
        <w:rPr>
          <w:rFonts w:cs="CTraditional Arabic"/>
          <w:rtl/>
        </w:rPr>
        <w:t>ص</w:t>
      </w:r>
      <w:r w:rsidRPr="006F0B90">
        <w:rPr>
          <w:rtl/>
        </w:rPr>
        <w:t xml:space="preserve"> رحلت مى‏كند</w:t>
      </w:r>
      <w:r w:rsidRPr="00D17E13">
        <w:rPr>
          <w:rStyle w:val="FootnoteReference"/>
          <w:rFonts w:ascii="Times New Roman" w:hAnsi="Times New Roman"/>
          <w:b/>
          <w:bCs/>
          <w:sz w:val="24"/>
          <w:szCs w:val="24"/>
          <w:rtl/>
        </w:rPr>
        <w:footnoteReference w:id="168"/>
      </w:r>
      <w:r>
        <w:rPr>
          <w:rFonts w:hint="cs"/>
          <w:rtl/>
        </w:rPr>
        <w:t>.</w:t>
      </w:r>
      <w:r w:rsidRPr="006F0B90">
        <w:rPr>
          <w:rtl/>
        </w:rPr>
        <w:t xml:space="preserve"> أبوبكر </w:t>
      </w:r>
      <w:r w:rsidRPr="006F0B90">
        <w:rPr>
          <w:rFonts w:cs="CTraditional Arabic"/>
          <w:rtl/>
        </w:rPr>
        <w:t>س</w:t>
      </w:r>
      <w:r w:rsidRPr="006F0B90">
        <w:rPr>
          <w:rtl/>
        </w:rPr>
        <w:t xml:space="preserve"> بلافاصله - و به قول عمر </w:t>
      </w:r>
      <w:r w:rsidRPr="006F0B90">
        <w:rPr>
          <w:rFonts w:cs="CTraditional Arabic"/>
          <w:rtl/>
        </w:rPr>
        <w:t>س</w:t>
      </w:r>
      <w:r w:rsidRPr="006F0B90">
        <w:rPr>
          <w:rtl/>
        </w:rPr>
        <w:t>: به طور ناگهانى</w:t>
      </w:r>
      <w:r w:rsidRPr="00D17E13">
        <w:rPr>
          <w:rStyle w:val="FootnoteReference"/>
          <w:rFonts w:ascii="Times New Roman" w:hAnsi="Times New Roman"/>
          <w:b/>
          <w:bCs/>
          <w:sz w:val="24"/>
          <w:szCs w:val="24"/>
          <w:rtl/>
        </w:rPr>
        <w:footnoteReference w:id="169"/>
      </w:r>
      <w:r w:rsidR="00D17E13">
        <w:rPr>
          <w:rtl/>
        </w:rPr>
        <w:t xml:space="preserve"> </w:t>
      </w:r>
      <w:r w:rsidRPr="006F0B90">
        <w:rPr>
          <w:rtl/>
        </w:rPr>
        <w:t xml:space="preserve">و غيرمترقّبه - از طرف شوراى سقيفه، به عنوانجانشين پیامبر </w:t>
      </w:r>
      <w:r w:rsidRPr="006F0B90">
        <w:rPr>
          <w:rFonts w:cs="CTraditional Arabic"/>
          <w:rtl/>
        </w:rPr>
        <w:t>ص</w:t>
      </w:r>
      <w:r w:rsidRPr="006F0B90">
        <w:rPr>
          <w:rtl/>
        </w:rPr>
        <w:t xml:space="preserve"> انتخاب مى‏شود؛ هرچند كه اين شورا - در ابتدا - ناقص بود؛ زيرا همه بزرگان اصحاب از جمله علي </w:t>
      </w:r>
      <w:r w:rsidRPr="006F0B90">
        <w:rPr>
          <w:rFonts w:cs="CTraditional Arabic"/>
          <w:rtl/>
        </w:rPr>
        <w:t>س</w:t>
      </w:r>
      <w:r w:rsidRPr="006F0B90">
        <w:rPr>
          <w:rtl/>
        </w:rPr>
        <w:t xml:space="preserve"> در آن لحظه حضور نداشتند و باعث اعتراض آنها نيز شد؛ چنانچه على و زبير </w:t>
      </w:r>
      <w:r w:rsidRPr="006F0B90">
        <w:rPr>
          <w:rFonts w:cs="CTraditional Arabic" w:hint="cs"/>
          <w:rtl/>
        </w:rPr>
        <w:t>ب</w:t>
      </w:r>
      <w:r w:rsidRPr="006F0B90">
        <w:rPr>
          <w:rtl/>
        </w:rPr>
        <w:t xml:space="preserve"> از بيعت با أبوبكر در همان لحظات نخستين خوددارى كردند و گفتند:</w:t>
      </w:r>
      <w:r>
        <w:rPr>
          <w:rFonts w:hint="cs"/>
          <w:rtl/>
        </w:rPr>
        <w:t xml:space="preserve"> </w:t>
      </w:r>
      <w:r>
        <w:rPr>
          <w:rFonts w:cs="Traditional Arabic" w:hint="cs"/>
          <w:rtl/>
        </w:rPr>
        <w:t>«</w:t>
      </w:r>
      <w:r w:rsidRPr="005C5C87">
        <w:rPr>
          <w:rStyle w:val="Char1"/>
          <w:rtl/>
          <w:lang w:bidi="ar-SA"/>
        </w:rPr>
        <w:t xml:space="preserve">مَا غَضِبْنَا إِلاَّ </w:t>
      </w:r>
      <w:r>
        <w:rPr>
          <w:rStyle w:val="Char1"/>
          <w:rFonts w:hint="cs"/>
          <w:rtl/>
          <w:lang w:bidi="ar-SA"/>
        </w:rPr>
        <w:t xml:space="preserve">فِي المَشورة </w:t>
      </w:r>
      <w:r w:rsidRPr="005C5C87">
        <w:rPr>
          <w:rStyle w:val="Char1"/>
          <w:rtl/>
          <w:lang w:bidi="ar-SA"/>
        </w:rPr>
        <w:t xml:space="preserve">وَإِنَّا نَرَى أَبَا بَكْرٍ أَحَقَّ النَّاسِ بِهَا بَعْدَ رَسُولِ اللَّهِ </w:t>
      </w:r>
      <w:r>
        <w:rPr>
          <w:rStyle w:val="Char1"/>
          <w:rFonts w:cs="CTraditional Arabic" w:hint="cs"/>
          <w:b w:val="0"/>
          <w:bCs w:val="0"/>
          <w:rtl/>
          <w:lang w:bidi="ar-SA"/>
        </w:rPr>
        <w:t>ص</w:t>
      </w:r>
      <w:r w:rsidRPr="005C5C87">
        <w:rPr>
          <w:rStyle w:val="Char1"/>
          <w:rtl/>
          <w:lang w:bidi="ar-SA"/>
        </w:rPr>
        <w:t xml:space="preserve"> إِنَّهُ لِصَاحِبُ الْغَارِ وَثَانِى اثْنَيْنِ وَإِنَّا لَنَعْرِفُ شَرَفَهُ وَكِبَرَهُ وَلَقَدْ أَمَرَهُ رَسُولُ اللَّهِ</w:t>
      </w:r>
      <w:r>
        <w:rPr>
          <w:rStyle w:val="Char1"/>
          <w:rFonts w:cs="CTraditional Arabic" w:hint="cs"/>
          <w:b w:val="0"/>
          <w:bCs w:val="0"/>
          <w:rtl/>
          <w:lang w:bidi="ar-SA"/>
        </w:rPr>
        <w:t>ص</w:t>
      </w:r>
      <w:r w:rsidRPr="005C5C87">
        <w:rPr>
          <w:rStyle w:val="Char1"/>
          <w:rtl/>
          <w:lang w:bidi="ar-SA"/>
        </w:rPr>
        <w:t xml:space="preserve"> بِالصَّلاَةِ بِالنَّاسِ وَهُوَ حَىٌّ</w:t>
      </w:r>
      <w:r>
        <w:rPr>
          <w:rFonts w:cs="Traditional Arabic" w:hint="cs"/>
          <w:rtl/>
        </w:rPr>
        <w:t>»</w:t>
      </w:r>
      <w:r w:rsidRPr="00D17E13">
        <w:rPr>
          <w:rStyle w:val="FootnoteReference"/>
          <w:rFonts w:ascii="Times New Roman" w:hAnsi="Times New Roman"/>
          <w:b/>
          <w:bCs/>
          <w:sz w:val="24"/>
          <w:szCs w:val="24"/>
          <w:rtl/>
        </w:rPr>
        <w:footnoteReference w:id="170"/>
      </w:r>
      <w:r>
        <w:rPr>
          <w:rFonts w:hint="cs"/>
          <w:rtl/>
        </w:rPr>
        <w:t xml:space="preserve">. </w:t>
      </w:r>
      <w:r>
        <w:rPr>
          <w:rFonts w:cs="Traditional Arabic" w:hint="cs"/>
          <w:rtl/>
        </w:rPr>
        <w:t>«</w:t>
      </w:r>
      <w:r w:rsidRPr="008436A2">
        <w:rPr>
          <w:sz w:val="26"/>
          <w:szCs w:val="26"/>
          <w:rtl/>
        </w:rPr>
        <w:t>آنچه كه ما را ناراحت ساخته، چيزى جز مشورت نيست (يعنى چرا ما را در شوراى سقيفه شركت ندادند و ما از تشكيل آن بى‏خبر بوديم و اين امر بدون ما صورت گرفت) و إلّا ما أبوبكر را شايسته‏ترين مردم به آن (يعنى خلافت) مى‏بينيم؛ زيرا او يار غار پيامبر و همدمش بوده و ما مى دانيم كه از او سنّى گذشته (و ريش‏سفيد ماست) و رسول خدا نيز به او امر كرد كه امام جماعت مردم شود، در حالى كه خود زنده بود</w:t>
      </w:r>
      <w:r>
        <w:rPr>
          <w:rFonts w:cs="Traditional Arabic" w:hint="cs"/>
          <w:rtl/>
        </w:rPr>
        <w:t>»</w:t>
      </w:r>
      <w:r>
        <w:rPr>
          <w:rtl/>
        </w:rPr>
        <w:t>.</w:t>
      </w:r>
    </w:p>
    <w:p w:rsidR="00082CC7" w:rsidRDefault="00082CC7" w:rsidP="00172A42">
      <w:pPr>
        <w:pStyle w:val="a5"/>
        <w:rPr>
          <w:rtl/>
        </w:rPr>
      </w:pPr>
      <w:r w:rsidRPr="006F0B90">
        <w:rPr>
          <w:rtl/>
        </w:rPr>
        <w:t xml:space="preserve">امّا به هر حال، به خاطر خطر عظيمى كه از چند جهت اسلام را تهديد مى‏كرد - و آن اينكه: از يك طرف مدّعيان نبوت بودند كه به طرف مدينه، مركز مسلمانان، با هزاران نفر كه همگى هم مسلّح بودند، رهسپار بودند و از طرف ديگر، نامه‏هايى از قبايل مختلف به مدينه سرازير مى‏شدند كه ما را بايستى از پرداخت زكات معاف كنيد و الّا خود را براى جنگ آماده سازيد، و از سوى ديگر، سپاه سه‏هزار نفرى اسامه‏ </w:t>
      </w:r>
      <w:r w:rsidRPr="006F0B90">
        <w:rPr>
          <w:rFonts w:cs="CTraditional Arabic"/>
          <w:rtl/>
        </w:rPr>
        <w:t>س</w:t>
      </w:r>
      <w:r w:rsidRPr="006F0B90">
        <w:rPr>
          <w:rtl/>
        </w:rPr>
        <w:t xml:space="preserve">، پس از رحلت پیامبر </w:t>
      </w:r>
      <w:r w:rsidRPr="006F0B90">
        <w:rPr>
          <w:rFonts w:cs="CTraditional Arabic"/>
          <w:rtl/>
        </w:rPr>
        <w:t>ص</w:t>
      </w:r>
      <w:r w:rsidRPr="006F0B90">
        <w:rPr>
          <w:rtl/>
        </w:rPr>
        <w:t xml:space="preserve"> مانده بودند كه چه كار كنند! آيا به مأموريّتى كه پیامبر </w:t>
      </w:r>
      <w:r w:rsidRPr="006F0B90">
        <w:rPr>
          <w:rFonts w:cs="CTraditional Arabic"/>
          <w:rtl/>
        </w:rPr>
        <w:t>ص</w:t>
      </w:r>
      <w:r w:rsidRPr="006F0B90">
        <w:rPr>
          <w:rtl/>
        </w:rPr>
        <w:t xml:space="preserve"> به آنها سپرده بروند، يا به خاطر اضطرارى كه پيش آمده، در مدينه براى دفاع بمانند؟! - تمامى اصحاب و از جمله علي </w:t>
      </w:r>
      <w:r w:rsidRPr="006F0B90">
        <w:rPr>
          <w:rFonts w:cs="CTraditional Arabic"/>
          <w:rtl/>
        </w:rPr>
        <w:t>س</w:t>
      </w:r>
      <w:r w:rsidRPr="006F0B90">
        <w:rPr>
          <w:rtl/>
        </w:rPr>
        <w:t xml:space="preserve"> از اعتراضشان چشم‏پوشى كرده و با أبوبكر </w:t>
      </w:r>
      <w:r w:rsidRPr="006F0B90">
        <w:rPr>
          <w:rFonts w:cs="CTraditional Arabic"/>
          <w:rtl/>
        </w:rPr>
        <w:t>س</w:t>
      </w:r>
      <w:r w:rsidRPr="006F0B90">
        <w:rPr>
          <w:rtl/>
        </w:rPr>
        <w:t xml:space="preserve"> بيعت نمودند.. شيخ طبرسى از امام باقر روايت مى‏كند:</w:t>
      </w:r>
    </w:p>
    <w:p w:rsidR="008436A2" w:rsidRDefault="00082CC7" w:rsidP="00172A42">
      <w:pPr>
        <w:pStyle w:val="a5"/>
        <w:rPr>
          <w:rtl/>
        </w:rPr>
      </w:pPr>
      <w:r w:rsidRPr="006F0B90">
        <w:rPr>
          <w:rtl/>
        </w:rPr>
        <w:t xml:space="preserve">«اسامه بن زيد - كه رسول خدا </w:t>
      </w:r>
      <w:r w:rsidRPr="006F0B90">
        <w:rPr>
          <w:rFonts w:cs="CTraditional Arabic"/>
          <w:rtl/>
        </w:rPr>
        <w:t>ص</w:t>
      </w:r>
      <w:r w:rsidRPr="006F0B90">
        <w:rPr>
          <w:rtl/>
        </w:rPr>
        <w:t xml:space="preserve"> بسيار او را دوست مى‏داشت - زمانى كه همراه سپاهش از مدينه خارج شد، رسول خدا </w:t>
      </w:r>
      <w:r w:rsidRPr="006F0B90">
        <w:rPr>
          <w:rFonts w:cs="CTraditional Arabic"/>
          <w:rtl/>
        </w:rPr>
        <w:t>ص</w:t>
      </w:r>
      <w:r w:rsidRPr="006F0B90">
        <w:rPr>
          <w:rtl/>
        </w:rPr>
        <w:t xml:space="preserve"> به ملأ أعلى پيوست. زمانى كه نامه به اسامه رسيد، از سفرش منصرف شد و همراه با سپاهش به مدينه برگشت، آنگاه ديد كه مردم بر أبوبكر جمع شده‏اند، نزد على‏بن أبى‏طالب </w:t>
      </w:r>
      <w:r w:rsidR="00822FA7">
        <w:rPr>
          <w:rFonts w:cs="CTraditional Arabic" w:hint="cs"/>
          <w:rtl/>
        </w:rPr>
        <w:t>÷</w:t>
      </w:r>
      <w:r w:rsidRPr="006F0B90">
        <w:rPr>
          <w:rtl/>
        </w:rPr>
        <w:t xml:space="preserve"> رفت و گفت: چه شده است؟ على فرمود: همين شده كه مى‏بينى! أسامه گفت: آيا تو هم بيعت كردى! فرمود: آرى!»</w:t>
      </w:r>
      <w:r w:rsidRPr="00D17E13">
        <w:rPr>
          <w:rStyle w:val="FootnoteReference"/>
          <w:rFonts w:ascii="Times New Roman" w:hAnsi="Times New Roman"/>
          <w:b/>
          <w:bCs/>
          <w:sz w:val="24"/>
          <w:szCs w:val="24"/>
          <w:rtl/>
        </w:rPr>
        <w:footnoteReference w:id="171"/>
      </w:r>
      <w:r>
        <w:rPr>
          <w:rFonts w:hint="cs"/>
          <w:rtl/>
        </w:rPr>
        <w:t>.</w:t>
      </w:r>
    </w:p>
    <w:p w:rsidR="008436A2" w:rsidRDefault="00082CC7" w:rsidP="00172A42">
      <w:pPr>
        <w:pStyle w:val="a5"/>
        <w:rPr>
          <w:rtl/>
        </w:rPr>
      </w:pPr>
      <w:r w:rsidRPr="006F0B90">
        <w:rPr>
          <w:rtl/>
        </w:rPr>
        <w:t xml:space="preserve">شيخ كاشف الغطاء - از علماى بزرگ شيعه - نيز چنين اقرار مى‏كند: «أميرالمؤمنين على، زمانى كه ديد رسول خدا </w:t>
      </w:r>
      <w:r w:rsidRPr="006F0B90">
        <w:rPr>
          <w:rFonts w:cs="CTraditional Arabic"/>
          <w:rtl/>
        </w:rPr>
        <w:t>ص</w:t>
      </w:r>
      <w:r w:rsidRPr="006F0B90">
        <w:rPr>
          <w:rtl/>
        </w:rPr>
        <w:t xml:space="preserve"> از اين سرا به سراى آخرت ارتحال يافت، و ديد كه جماعتى از صحابه با او به خاطر سنّ كم و جوانى‏اش يا اينكه بعضى از قريش او را دوست نداشتند، بيعت نكردند و خليفه اوّل و دوم را نيز، مجاهدينى تلاشگر يافت كه در نشر كلمه توحيد و تجهيز جيوش پیامبر </w:t>
      </w:r>
      <w:r w:rsidRPr="006F0B90">
        <w:rPr>
          <w:rFonts w:cs="CTraditional Arabic"/>
          <w:rtl/>
        </w:rPr>
        <w:t>ص</w:t>
      </w:r>
      <w:r w:rsidRPr="006F0B90">
        <w:rPr>
          <w:rtl/>
        </w:rPr>
        <w:t xml:space="preserve"> و گسترش فتوحات اسلامى - آشكار و پنهان - از هيچ كوششى دريغ نكرده و نمى‏كنند، با آنها بيعت كرد و آنها را همراهى نمود»</w:t>
      </w:r>
      <w:r w:rsidRPr="00D17E13">
        <w:rPr>
          <w:rStyle w:val="FootnoteReference"/>
          <w:rFonts w:ascii="Times New Roman" w:hAnsi="Times New Roman"/>
          <w:b/>
          <w:bCs/>
          <w:sz w:val="24"/>
          <w:szCs w:val="24"/>
          <w:rtl/>
        </w:rPr>
        <w:footnoteReference w:id="172"/>
      </w:r>
      <w:r>
        <w:rPr>
          <w:rFonts w:hint="cs"/>
          <w:rtl/>
        </w:rPr>
        <w:t>.</w:t>
      </w:r>
    </w:p>
    <w:p w:rsidR="008436A2" w:rsidRDefault="00082CC7" w:rsidP="00172A42">
      <w:pPr>
        <w:pStyle w:val="a5"/>
        <w:rPr>
          <w:rtl/>
        </w:rPr>
      </w:pPr>
      <w:r w:rsidRPr="006F0B90">
        <w:rPr>
          <w:rtl/>
        </w:rPr>
        <w:t xml:space="preserve">و بدين ترتيب، با پيوستن علي </w:t>
      </w:r>
      <w:r w:rsidRPr="006F0B90">
        <w:rPr>
          <w:rFonts w:cs="CTraditional Arabic"/>
          <w:rtl/>
        </w:rPr>
        <w:t>س</w:t>
      </w:r>
      <w:r w:rsidRPr="006F0B90">
        <w:rPr>
          <w:rtl/>
        </w:rPr>
        <w:t xml:space="preserve"> و ديگر صحابه به جرگه بيعت‏كنندگان، اين شوراى ناقص! - به قول تيجانى - تكميل مى‏شود </w:t>
      </w:r>
      <w:r>
        <w:rPr>
          <w:rtl/>
        </w:rPr>
        <w:t>و أبوبكر رسماً به خلافت مى‏رسد.</w:t>
      </w:r>
    </w:p>
    <w:p w:rsidR="00082CC7" w:rsidRDefault="00082CC7" w:rsidP="00172A42">
      <w:pPr>
        <w:pStyle w:val="a5"/>
        <w:rPr>
          <w:rtl/>
        </w:rPr>
      </w:pPr>
      <w:r w:rsidRPr="006F0B90">
        <w:rPr>
          <w:rtl/>
        </w:rPr>
        <w:t xml:space="preserve">پس از اينكه أبوبكر </w:t>
      </w:r>
      <w:r w:rsidRPr="006F0B90">
        <w:rPr>
          <w:rFonts w:cs="CTraditional Arabic"/>
          <w:rtl/>
        </w:rPr>
        <w:t>س</w:t>
      </w:r>
      <w:r w:rsidRPr="006F0B90">
        <w:rPr>
          <w:rtl/>
        </w:rPr>
        <w:t xml:space="preserve"> از طرف همه - بدون استثناء - تأييد گرديد، به تبعيّت از پیامبر </w:t>
      </w:r>
      <w:r w:rsidRPr="006F0B90">
        <w:rPr>
          <w:rFonts w:cs="CTraditional Arabic"/>
          <w:rtl/>
        </w:rPr>
        <w:t>ص</w:t>
      </w:r>
      <w:r w:rsidRPr="006F0B90">
        <w:rPr>
          <w:rtl/>
        </w:rPr>
        <w:t>، سپاه اسامه را على‏رغم خواست بعضى از بزرگان اصحاب، به طرف مرزهاى روم رهسپار مى‏كند و خود نيز با سابقين مهاجر و انصار از جمله على و عمر و طلحه و زبير و إبن‏مسعود و... براى جنگ با مرتدّين و اينكه با مانعين زكات چه برخوردى بكنند، به تدبير و مشورت مى‏نشيند كه بعد از تبادل آراء، تصميم قطعى به جنگ با هر دو گروه - يعنى مدّعيان</w:t>
      </w:r>
      <w:r>
        <w:rPr>
          <w:rtl/>
        </w:rPr>
        <w:t xml:space="preserve"> نبوت و مانعين زكات - مى‏گيرند.</w:t>
      </w:r>
    </w:p>
    <w:p w:rsidR="008436A2" w:rsidRDefault="00082CC7" w:rsidP="00172A42">
      <w:pPr>
        <w:pStyle w:val="a5"/>
        <w:rPr>
          <w:rtl/>
        </w:rPr>
      </w:pPr>
      <w:r w:rsidRPr="006F0B90">
        <w:rPr>
          <w:rtl/>
        </w:rPr>
        <w:t>بعد از اعزام سپاه اسامه به مرزهاى روم، اخبار گوناگونى به مدينه سرازير مى‏شود كه چه قبايلى مرتد شده و چه قبايلى به اسلام وفادار مانده‏اند و چنانكه تمام تواريخ‏</w:t>
      </w:r>
      <w:r w:rsidRPr="00D17E13">
        <w:rPr>
          <w:rStyle w:val="FootnoteReference"/>
          <w:rFonts w:ascii="Times New Roman" w:hAnsi="Times New Roman"/>
          <w:b/>
          <w:bCs/>
          <w:sz w:val="24"/>
          <w:szCs w:val="24"/>
          <w:rtl/>
        </w:rPr>
        <w:footnoteReference w:id="173"/>
      </w:r>
      <w:r w:rsidRPr="006F0B90">
        <w:rPr>
          <w:rtl/>
        </w:rPr>
        <w:t xml:space="preserve"> آورده‏اند:</w:t>
      </w:r>
    </w:p>
    <w:p w:rsidR="008436A2" w:rsidRDefault="00082CC7" w:rsidP="00172A42">
      <w:pPr>
        <w:pStyle w:val="a5"/>
        <w:rPr>
          <w:rtl/>
        </w:rPr>
      </w:pPr>
      <w:r w:rsidRPr="006F0B90">
        <w:rPr>
          <w:rtl/>
        </w:rPr>
        <w:t xml:space="preserve">قبايلى كه در بين مكّه و مدينه و طائف اقامت داشتند، به اضافه قبايل «مُزينه»، «غِفار»، «جُهينه»، «بكّى»، «أشجع»، «أسلم» و «خُزاعه» كه از حوزه اين سه شهر دور هم بودند، كلّاً به اسلام </w:t>
      </w:r>
      <w:r>
        <w:rPr>
          <w:rtl/>
        </w:rPr>
        <w:t>وفادار ماندند.</w:t>
      </w:r>
    </w:p>
    <w:p w:rsidR="008436A2" w:rsidRDefault="00082CC7" w:rsidP="00172A42">
      <w:pPr>
        <w:pStyle w:val="a5"/>
        <w:rPr>
          <w:rtl/>
        </w:rPr>
      </w:pPr>
      <w:r w:rsidRPr="006F0B90">
        <w:rPr>
          <w:rtl/>
        </w:rPr>
        <w:t>غير از اين شهرها و قبايل، بقيّه قبايل عرب كه تازه مسلمان شده بودند و هنوز تعاليم اسلام در قلوبشان به خوبى رسوخ نكرده و از راه همرنگى با ديگران يا بيم و اميدهاى مادّى، اسلام را پذير</w:t>
      </w:r>
      <w:r>
        <w:rPr>
          <w:rtl/>
        </w:rPr>
        <w:t>فته بودند، همگى از دين برگشتند.</w:t>
      </w:r>
    </w:p>
    <w:p w:rsidR="008436A2" w:rsidRDefault="00082CC7" w:rsidP="00172A42">
      <w:pPr>
        <w:pStyle w:val="a5"/>
        <w:rPr>
          <w:rtl/>
        </w:rPr>
      </w:pPr>
      <w:r w:rsidRPr="006F0B90">
        <w:rPr>
          <w:rtl/>
        </w:rPr>
        <w:t>قوم بنى‏مدلج به رياست «أسود عنسى» در يمن، قوم بنى‏حنيفه به رياست «مسيلمه» در يمامه، قوم بنى‏تميم به رياست «سجاح دختر حارث»، قوم بنى‏أسد به رياست «طليحه خويلد» كه همگى اينان ادّعاى نبوت كردند، و قبيله غطفان به رياست «قر</w:t>
      </w:r>
      <w:r w:rsidRPr="008436A2">
        <w:rPr>
          <w:rFonts w:ascii="mylotus" w:hAnsi="mylotus" w:cs="mylotus"/>
          <w:rtl/>
        </w:rPr>
        <w:t>ة</w:t>
      </w:r>
      <w:r w:rsidRPr="006F0B90">
        <w:rPr>
          <w:rtl/>
        </w:rPr>
        <w:t>بن‏سلمه قشيرى»، قوم بنى‏بكر به رياست «حطم‏بن‏زيد»، قوم سليم به رياست «فجاوةبن عبدباليل»، و قبايل «هوازن»، «عامر»، «مهره عمان» و «بحرين»، هر يك با سپاهيان زيادى، در حالى كه تمام قبايل كوچك ديگر را كه از دين برگشته بودند نيز، در خود جذب مى‏كردند، براى حمله به مدينه و ج</w:t>
      </w:r>
      <w:r>
        <w:rPr>
          <w:rtl/>
        </w:rPr>
        <w:t>نگ با مسلمانان، صف‏آرايى كردند.</w:t>
      </w:r>
    </w:p>
    <w:p w:rsidR="008436A2" w:rsidRDefault="00082CC7" w:rsidP="00172A42">
      <w:pPr>
        <w:pStyle w:val="a5"/>
        <w:rPr>
          <w:rtl/>
        </w:rPr>
      </w:pPr>
      <w:r w:rsidRPr="006F0B90">
        <w:rPr>
          <w:rtl/>
        </w:rPr>
        <w:t>در همين گزارشها بود كه از طرف قبايل مجاور مدينه از جمله قبيله «بنى‏يربوع» به رياست «مالك‏بن‏نويره»، و همچنين «عَبس» و «ذُبيان» و هم‏پيمانانشان، نامه‏هايى به أبوبكر مى‏رسد كه اگر ما را از زكات معاف كنيد، ما با شما خواهيم بود و در غير اين صورت، در اسرع وقت با قبايل ديگر به مدينه حمله مى‏كنيم!</w:t>
      </w:r>
      <w:r w:rsidRPr="00D17E13">
        <w:rPr>
          <w:rStyle w:val="FootnoteReference"/>
          <w:rFonts w:ascii="Times New Roman" w:hAnsi="Times New Roman"/>
          <w:b/>
          <w:bCs/>
          <w:sz w:val="24"/>
          <w:szCs w:val="24"/>
          <w:rtl/>
        </w:rPr>
        <w:footnoteReference w:id="174"/>
      </w:r>
      <w:r>
        <w:rPr>
          <w:rFonts w:hint="cs"/>
          <w:rtl/>
        </w:rPr>
        <w:t>.</w:t>
      </w:r>
    </w:p>
    <w:p w:rsidR="008436A2" w:rsidRDefault="00082CC7" w:rsidP="00172A42">
      <w:pPr>
        <w:pStyle w:val="a5"/>
        <w:rPr>
          <w:rtl/>
        </w:rPr>
      </w:pPr>
      <w:r w:rsidRPr="006F0B90">
        <w:rPr>
          <w:rtl/>
        </w:rPr>
        <w:t xml:space="preserve"> از اين فرقه‏هاى مرتدين، سه فرقه «بنى‏مدلج» و «بنى‏حنيفه» و «بنى‏أسد» در زمان حيات پیامبر </w:t>
      </w:r>
      <w:r w:rsidRPr="006F0B90">
        <w:rPr>
          <w:rFonts w:cs="CTraditional Arabic"/>
          <w:rtl/>
        </w:rPr>
        <w:t>ص</w:t>
      </w:r>
      <w:r w:rsidRPr="006F0B90">
        <w:rPr>
          <w:rtl/>
        </w:rPr>
        <w:t xml:space="preserve"> چند روز قبل از وفاتش اعلام ارتداد كردند، و بقيّه فرقه‏ها - تماماً - در عهد خلافت أبوبكر </w:t>
      </w:r>
      <w:r w:rsidRPr="006F0B90">
        <w:rPr>
          <w:rFonts w:cs="CTraditional Arabic"/>
          <w:rtl/>
        </w:rPr>
        <w:t>س</w:t>
      </w:r>
      <w:r w:rsidR="008436A2">
        <w:rPr>
          <w:rtl/>
        </w:rPr>
        <w:t xml:space="preserve"> مرتد شده و اعلان جنگ كردند.</w:t>
      </w:r>
    </w:p>
    <w:p w:rsidR="008436A2" w:rsidRDefault="00082CC7" w:rsidP="00172A42">
      <w:pPr>
        <w:pStyle w:val="a5"/>
        <w:rPr>
          <w:rtl/>
        </w:rPr>
      </w:pPr>
      <w:r w:rsidRPr="006F0B90">
        <w:rPr>
          <w:rtl/>
        </w:rPr>
        <w:t xml:space="preserve">أبوبكر </w:t>
      </w:r>
      <w:r w:rsidRPr="006F0B90">
        <w:rPr>
          <w:rFonts w:cs="CTraditional Arabic"/>
          <w:rtl/>
        </w:rPr>
        <w:t>س</w:t>
      </w:r>
      <w:r w:rsidRPr="006F0B90">
        <w:rPr>
          <w:rtl/>
        </w:rPr>
        <w:t xml:space="preserve"> پس از مشورت با ديگر اصحاب و تصميم جنگ با همگى‏شان، على و طلحه و زبير و عبداللّه‏بن‏مسعود </w:t>
      </w:r>
      <w:r>
        <w:rPr>
          <w:rFonts w:cs="CTraditional Arabic" w:hint="cs"/>
          <w:rtl/>
        </w:rPr>
        <w:t>ش</w:t>
      </w:r>
      <w:r w:rsidRPr="006F0B90">
        <w:rPr>
          <w:rtl/>
        </w:rPr>
        <w:t xml:space="preserve"> را، در رأس گروههايى امنيّتى در گذرگاه‏هاى مدينه مستقر نمود</w:t>
      </w:r>
      <w:r w:rsidRPr="00D17E13">
        <w:rPr>
          <w:rStyle w:val="FootnoteReference"/>
          <w:rFonts w:ascii="Times New Roman" w:hAnsi="Times New Roman"/>
          <w:b/>
          <w:bCs/>
          <w:sz w:val="24"/>
          <w:szCs w:val="24"/>
          <w:rtl/>
        </w:rPr>
        <w:footnoteReference w:id="175"/>
      </w:r>
      <w:r w:rsidR="00D17E13">
        <w:rPr>
          <w:rFonts w:hint="cs"/>
          <w:rtl/>
        </w:rPr>
        <w:t>.</w:t>
      </w:r>
      <w:r w:rsidR="00D17E13">
        <w:rPr>
          <w:rtl/>
        </w:rPr>
        <w:t xml:space="preserve"> </w:t>
      </w:r>
      <w:r w:rsidRPr="006F0B90">
        <w:rPr>
          <w:rtl/>
        </w:rPr>
        <w:t xml:space="preserve">و به نيروهاى مسلّح دستور داد كه در حال آماده‏باش نظامى - همواره - در مسجد پیامبر </w:t>
      </w:r>
      <w:r w:rsidRPr="006F0B90">
        <w:rPr>
          <w:rFonts w:cs="CTraditional Arabic"/>
          <w:rtl/>
        </w:rPr>
        <w:t>ص</w:t>
      </w:r>
      <w:r w:rsidRPr="006F0B90">
        <w:rPr>
          <w:rtl/>
        </w:rPr>
        <w:t xml:space="preserve"> مستقر شوند و طولى نكشيد كه به أبوبكر </w:t>
      </w:r>
      <w:r w:rsidRPr="006F0B90">
        <w:rPr>
          <w:rFonts w:cs="CTraditional Arabic"/>
          <w:rtl/>
        </w:rPr>
        <w:t>س</w:t>
      </w:r>
      <w:r w:rsidRPr="006F0B90">
        <w:rPr>
          <w:rtl/>
        </w:rPr>
        <w:t xml:space="preserve"> خبر رسيد كه سپاه مرتدين به مدينه نزديك مى‏شوند.. از اين رو، خود شخصاً همراه با علي </w:t>
      </w:r>
      <w:r w:rsidRPr="006F0B90">
        <w:rPr>
          <w:rFonts w:cs="CTraditional Arabic"/>
          <w:rtl/>
        </w:rPr>
        <w:t>س</w:t>
      </w:r>
      <w:r w:rsidRPr="006F0B90">
        <w:rPr>
          <w:rtl/>
        </w:rPr>
        <w:t xml:space="preserve"> در رأس سپاهى به مرتدين حمله كرد و با چندين حملات ناگهانى و سخت، تمام آنان را به تسليم درآورد!</w:t>
      </w:r>
      <w:r w:rsidRPr="00D17E13">
        <w:rPr>
          <w:rStyle w:val="FootnoteReference"/>
          <w:rFonts w:ascii="Times New Roman" w:hAnsi="Times New Roman"/>
          <w:b/>
          <w:bCs/>
          <w:sz w:val="24"/>
          <w:szCs w:val="24"/>
          <w:rtl/>
        </w:rPr>
        <w:footnoteReference w:id="176"/>
      </w:r>
      <w:r>
        <w:rPr>
          <w:rFonts w:hint="cs"/>
          <w:rtl/>
        </w:rPr>
        <w:t>.</w:t>
      </w:r>
    </w:p>
    <w:p w:rsidR="008436A2" w:rsidRDefault="00082CC7" w:rsidP="00172A42">
      <w:pPr>
        <w:pStyle w:val="a5"/>
        <w:rPr>
          <w:rtl/>
        </w:rPr>
      </w:pPr>
      <w:r w:rsidRPr="006F0B90">
        <w:rPr>
          <w:rtl/>
        </w:rPr>
        <w:t xml:space="preserve">مسلمانان مدينه از اين پيروزى زودهنگام كه به وسيله سپاه اسلام به فرماندهى أبوبكر </w:t>
      </w:r>
      <w:r w:rsidRPr="006F0B90">
        <w:rPr>
          <w:rFonts w:cs="CTraditional Arabic"/>
          <w:rtl/>
        </w:rPr>
        <w:t>س</w:t>
      </w:r>
      <w:r w:rsidRPr="006F0B90">
        <w:rPr>
          <w:rtl/>
        </w:rPr>
        <w:t xml:space="preserve"> در «ذى‏القصّه» نصيبشان گشت، احساس شادى كردند و در همان موقع بود كه سپاه سه‏هزار نفرى اسامه</w:t>
      </w:r>
      <w:r w:rsidRPr="006F0B90">
        <w:rPr>
          <w:rFonts w:cs="CTraditional Arabic"/>
          <w:rtl/>
        </w:rPr>
        <w:t>س</w:t>
      </w:r>
      <w:r w:rsidRPr="006F0B90">
        <w:rPr>
          <w:rtl/>
        </w:rPr>
        <w:t xml:space="preserve"> نيز با پيروزى كامل و غنايم بسيار، از مرزهاى روم به مدينه برگشتند و ش</w:t>
      </w:r>
      <w:r w:rsidR="00D17E13">
        <w:rPr>
          <w:rtl/>
        </w:rPr>
        <w:t>ادى مسلمانان را دوچندان نمودند.</w:t>
      </w:r>
    </w:p>
    <w:p w:rsidR="008436A2" w:rsidRDefault="00082CC7" w:rsidP="00172A42">
      <w:pPr>
        <w:pStyle w:val="a5"/>
        <w:rPr>
          <w:rtl/>
        </w:rPr>
      </w:pPr>
      <w:r w:rsidRPr="006F0B90">
        <w:rPr>
          <w:rtl/>
        </w:rPr>
        <w:t xml:space="preserve">أبوبكر </w:t>
      </w:r>
      <w:r w:rsidRPr="006F0B90">
        <w:rPr>
          <w:rFonts w:cs="CTraditional Arabic"/>
          <w:rtl/>
        </w:rPr>
        <w:t>س</w:t>
      </w:r>
      <w:r w:rsidRPr="006F0B90">
        <w:rPr>
          <w:rtl/>
        </w:rPr>
        <w:t xml:space="preserve"> پس از شكست‏دادن قبايل مجاور مدينه و برگشت پيروزمندانه سپاه اسامه، براى فرونشاندن طوفان ارتداد و آشوبهايى كه - به شرح سابق - در سراسر جزيرةالعرب به‏پا شده بود، بار ديگر با بزرگان اصحاب مشورت نمود و تصميم بر اين شد كه تمام نيروهاى اسلام را به دوازده سپاه بزرگ تقسيم كنند و يازده سپاه را هر يك به فرماندهى يكى از مهاجرين ماهر و با سابقه، به سركوبى مدّعيان نبوت دروغين و ساير مرتدين در تمام نقاط شبه‏جزيره اعزام نمايند و خود أبوبكر </w:t>
      </w:r>
      <w:r w:rsidRPr="006F0B90">
        <w:rPr>
          <w:rFonts w:cs="CTraditional Arabic"/>
          <w:rtl/>
        </w:rPr>
        <w:t>س</w:t>
      </w:r>
      <w:r w:rsidRPr="006F0B90">
        <w:rPr>
          <w:rtl/>
        </w:rPr>
        <w:t xml:space="preserve"> در رأس دوازدهمين سپاه در خود مدينه باقى بماند</w:t>
      </w:r>
      <w:r w:rsidRPr="00D17E13">
        <w:rPr>
          <w:rStyle w:val="FootnoteReference"/>
          <w:rFonts w:ascii="Times New Roman" w:hAnsi="Times New Roman"/>
          <w:b/>
          <w:bCs/>
          <w:sz w:val="24"/>
          <w:szCs w:val="24"/>
          <w:rtl/>
        </w:rPr>
        <w:footnoteReference w:id="177"/>
      </w:r>
      <w:r>
        <w:rPr>
          <w:rFonts w:hint="cs"/>
          <w:rtl/>
        </w:rPr>
        <w:t>.</w:t>
      </w:r>
    </w:p>
    <w:p w:rsidR="008436A2" w:rsidRDefault="00082CC7" w:rsidP="00172A42">
      <w:pPr>
        <w:pStyle w:val="a5"/>
        <w:rPr>
          <w:rtl/>
        </w:rPr>
      </w:pPr>
      <w:r w:rsidRPr="006F0B90">
        <w:rPr>
          <w:rtl/>
        </w:rPr>
        <w:t xml:space="preserve">اين يازده سپاه، هركدام به محلّ مأموريّت خود رفتند و جنگ با مرتدين را آغاز نمودند، در حالى كه دائماً با أبوبكر </w:t>
      </w:r>
      <w:r w:rsidRPr="006F0B90">
        <w:rPr>
          <w:rFonts w:cs="CTraditional Arabic"/>
          <w:rtl/>
        </w:rPr>
        <w:t>س</w:t>
      </w:r>
      <w:r w:rsidRPr="006F0B90">
        <w:rPr>
          <w:rtl/>
        </w:rPr>
        <w:t xml:space="preserve"> - به وسيله شترسواران بيابان‏پيما - در ارتباط بودند و دستورات لازم را از خليفه دريافت مى‏كردند</w:t>
      </w:r>
      <w:r w:rsidRPr="00D17E13">
        <w:rPr>
          <w:rStyle w:val="FootnoteReference"/>
          <w:rFonts w:ascii="Times New Roman" w:hAnsi="Times New Roman"/>
          <w:b/>
          <w:bCs/>
          <w:sz w:val="24"/>
          <w:szCs w:val="24"/>
          <w:rtl/>
        </w:rPr>
        <w:footnoteReference w:id="178"/>
      </w:r>
      <w:r>
        <w:rPr>
          <w:rFonts w:hint="cs"/>
          <w:rtl/>
        </w:rPr>
        <w:t>.</w:t>
      </w:r>
    </w:p>
    <w:p w:rsidR="008436A2" w:rsidRDefault="00082CC7" w:rsidP="00172A42">
      <w:pPr>
        <w:pStyle w:val="a5"/>
        <w:rPr>
          <w:rtl/>
        </w:rPr>
      </w:pPr>
      <w:r w:rsidRPr="006F0B90">
        <w:rPr>
          <w:rtl/>
        </w:rPr>
        <w:t>اين جنگها، ماهها طول كشيد و پس از رشادت مسلمانان و مهارت جنگى‏شان، نيرومندترين دشمنان اسلام، يعنى «مسيلمه كذّاب» با 21هزار نفر از طرفدارانش كشته شدند و «طليحه» توبه نمود و اسلام را قبول كرد و بقيه يا تسليم شدند و يا از بين رفتند و يا به خارج از جزيرةالعرب فرار كردند، و نتيجتاً تمام نقاط شبه‏جزيره از لكّه كفر و ارتداد پاك گرديد و در مقابل، بيش از 1200نفر از مهاجرين و انصار و اهل‏قُبا به شهادت رسيدند</w:t>
      </w:r>
      <w:r w:rsidRPr="00D17E13">
        <w:rPr>
          <w:rStyle w:val="FootnoteReference"/>
          <w:rFonts w:ascii="Times New Roman" w:hAnsi="Times New Roman"/>
          <w:b/>
          <w:bCs/>
          <w:sz w:val="24"/>
          <w:szCs w:val="24"/>
          <w:rtl/>
        </w:rPr>
        <w:footnoteReference w:id="179"/>
      </w:r>
      <w:r>
        <w:rPr>
          <w:rFonts w:hint="cs"/>
          <w:rtl/>
        </w:rPr>
        <w:t>.</w:t>
      </w:r>
    </w:p>
    <w:p w:rsidR="008436A2" w:rsidRDefault="00082CC7" w:rsidP="00172A42">
      <w:pPr>
        <w:pStyle w:val="a5"/>
        <w:rPr>
          <w:rtl/>
        </w:rPr>
      </w:pPr>
      <w:r w:rsidRPr="006F0B90">
        <w:rPr>
          <w:rtl/>
        </w:rPr>
        <w:t>... اين سرگذشت مرتدّين بود كه همگى مغلوب مؤمنين واقعى گشتند.. امّا تيجانى همين مؤمنان واقعى را به جاى مسيلمه و طليحه و سجاح و... اشتباه گرفته و سپس آن آيات را - كه ضدّ ادّعايش است! - مى‏آورد و مى‏گويد: خداوند پيش‏بينى كرده كه اصحاب - به جز چند نفر كه همانند آنها نيستند - مرتد مى‏شوند و...!!</w:t>
      </w:r>
      <w:r>
        <w:rPr>
          <w:rFonts w:hint="cs"/>
          <w:rtl/>
        </w:rPr>
        <w:t>.</w:t>
      </w:r>
    </w:p>
    <w:p w:rsidR="008436A2" w:rsidRDefault="00082CC7" w:rsidP="00172A42">
      <w:pPr>
        <w:pStyle w:val="a5"/>
        <w:rPr>
          <w:rtl/>
        </w:rPr>
      </w:pPr>
      <w:r w:rsidRPr="006F0B90">
        <w:rPr>
          <w:rtl/>
        </w:rPr>
        <w:t xml:space="preserve">آرى!.. درست است!.. طبق پيش‏بينى خداوند، بعضى از ايمان‏آورندگان بعد از پیامبر </w:t>
      </w:r>
      <w:r w:rsidRPr="006F0B90">
        <w:rPr>
          <w:rFonts w:cs="CTraditional Arabic"/>
          <w:rtl/>
        </w:rPr>
        <w:t>ص</w:t>
      </w:r>
      <w:r w:rsidRPr="006F0B90">
        <w:rPr>
          <w:rtl/>
        </w:rPr>
        <w:t xml:space="preserve"> مرتد مى‏شوند، امّا اين مرتدين چه كسانى بودند؟! آيا اصحاب واقعى پیامبر </w:t>
      </w:r>
      <w:r w:rsidRPr="006F0B90">
        <w:rPr>
          <w:rFonts w:cs="CTraditional Arabic"/>
          <w:rtl/>
        </w:rPr>
        <w:t>ص</w:t>
      </w:r>
      <w:r w:rsidRPr="006F0B90">
        <w:rPr>
          <w:rtl/>
        </w:rPr>
        <w:t xml:space="preserve"> كه در مدينه با او معاشرت داشتند يا آن قبايلى كه نام برديم؟!.. گويا تيجانى، اصلاً معنى و مفهوم واقعى اصحاب را درك نكرده است!.. ما به طور كلّى به كسى صحابى مى‏گوييم كه در زمان پیامبر </w:t>
      </w:r>
      <w:r w:rsidRPr="006F0B90">
        <w:rPr>
          <w:rFonts w:cs="CTraditional Arabic"/>
          <w:rtl/>
        </w:rPr>
        <w:t>ص</w:t>
      </w:r>
      <w:r w:rsidRPr="006F0B90">
        <w:rPr>
          <w:rtl/>
        </w:rPr>
        <w:t xml:space="preserve"> ايمان آورده و او را درك كرده، با او معاشرت داشته و بعد از رحلتش نيز، ب</w:t>
      </w:r>
      <w:r w:rsidR="008436A2">
        <w:rPr>
          <w:rtl/>
        </w:rPr>
        <w:t>ا همان ايمان از دنيا رفته باشد.</w:t>
      </w:r>
    </w:p>
    <w:p w:rsidR="00082CC7" w:rsidRDefault="00082CC7" w:rsidP="00172A42">
      <w:pPr>
        <w:pStyle w:val="a5"/>
        <w:rPr>
          <w:rtl/>
        </w:rPr>
      </w:pPr>
      <w:r w:rsidRPr="006F0B90">
        <w:rPr>
          <w:rtl/>
        </w:rPr>
        <w:t>حال با توجّه به پيش‏بينى خداوند در اين آيات، شواهدى را كه در مورد مرتدّين بيان كرديم، با آيات و سپس با سخنان على در نهج‏البلاغه مى‏سنجيم تا ببينيم كه آيا شواهد ما درست است يا ادّعاى تيجانى؟!</w:t>
      </w:r>
      <w:r w:rsidR="008436A2">
        <w:rPr>
          <w:rFonts w:hint="cs"/>
          <w:rtl/>
        </w:rPr>
        <w:t>.</w:t>
      </w:r>
    </w:p>
    <w:p w:rsidR="00082CC7" w:rsidRDefault="00082CC7" w:rsidP="00172A42">
      <w:pPr>
        <w:pStyle w:val="a5"/>
        <w:rPr>
          <w:rtl/>
        </w:rPr>
      </w:pPr>
      <w:r w:rsidRPr="006F0B90">
        <w:rPr>
          <w:rtl/>
        </w:rPr>
        <w:t>در آيات پيش‏بينى شده كه گروهى از ايمان‏آورندگان مرتد مى‏شوند، امّا خداوند در مقابلشان قومى را سربلند مى‏كند كه مثل آنان نيستند و با آنان در راه خدا مى‏جنگند و به حكومت و قدرت مى‏رسند.. اين قوم كسانى هستند كه - بنا به دلايلى كه اشاره خواهيم كرد - دوستدار خداوند و خداوند نيز دوستدارشان مى‏باشد.. خودشان نيز دوستدار هم و با يكديگر بسيار مهربان و متواضع و يكپارچه و يكرنگ هستند.. امّا در مقابل مرتدين و كفّار، سرسخت و چيره و - بدون هيچ كوتاهى - مُجرى قانون خدا هستند و هرگز تحت سلطه و خضوع آنان قرار نمى‏گيرند.. براى از بين بردنشان، در راه خدا تلاش مى‏كنند و در جنگ با آنها و به طور كلّى در اجراى احكام الهى، از ملامت هيچ ملامت‏كننده‏اى نمى‏هراسند و بالاخره - طبق وعده خداوند - پيروز مى‏شوند و به فضل و كرامت خداوند نايل مى‏شوند..</w:t>
      </w:r>
    </w:p>
    <w:p w:rsidR="00082CC7" w:rsidRDefault="00082CC7" w:rsidP="00172A42">
      <w:pPr>
        <w:pStyle w:val="a5"/>
        <w:rPr>
          <w:rtl/>
        </w:rPr>
      </w:pPr>
      <w:r w:rsidRPr="006F0B90">
        <w:rPr>
          <w:rtl/>
        </w:rPr>
        <w:t>آيه ديگرى نيز كه - مفسّرين در همين مورد مى‏دانند - شاهد مثال ماست؛ آنجا كه مى‏فرمايد:</w:t>
      </w:r>
    </w:p>
    <w:p w:rsidR="008436A2" w:rsidRDefault="00082CC7" w:rsidP="00B27AB0">
      <w:pPr>
        <w:pStyle w:val="PlainText"/>
        <w:rPr>
          <w:rFonts w:ascii="Times New Roman" w:hAnsi="Times New Roman"/>
          <w:rtl/>
        </w:rPr>
      </w:pPr>
      <w:r>
        <w:rPr>
          <w:rFonts w:ascii="Times New Roman" w:hAnsi="Times New Roman" w:cs="Traditional Arabic" w:hint="cs"/>
          <w:rtl/>
        </w:rPr>
        <w:t>﴿</w:t>
      </w:r>
      <w:r w:rsidR="008436A2" w:rsidRPr="00172A42">
        <w:rPr>
          <w:rStyle w:val="Char3"/>
          <w:rtl/>
        </w:rPr>
        <w:t>قُل لِّل</w:t>
      </w:r>
      <w:r w:rsidR="008436A2" w:rsidRPr="00172A42">
        <w:rPr>
          <w:rStyle w:val="Char3"/>
          <w:rFonts w:hint="cs"/>
          <w:rtl/>
        </w:rPr>
        <w:t>ۡمُخَلَّفِينَ</w:t>
      </w:r>
      <w:r w:rsidR="008436A2" w:rsidRPr="00172A42">
        <w:rPr>
          <w:rStyle w:val="Char3"/>
          <w:rtl/>
        </w:rPr>
        <w:t xml:space="preserve"> </w:t>
      </w:r>
      <w:r w:rsidR="008436A2" w:rsidRPr="00172A42">
        <w:rPr>
          <w:rStyle w:val="Char3"/>
          <w:rFonts w:hint="cs"/>
          <w:rtl/>
        </w:rPr>
        <w:t>مِنَ</w:t>
      </w:r>
      <w:r w:rsidR="008436A2" w:rsidRPr="00172A42">
        <w:rPr>
          <w:rStyle w:val="Char3"/>
          <w:rtl/>
        </w:rPr>
        <w:t xml:space="preserve"> </w:t>
      </w:r>
      <w:r w:rsidR="008436A2" w:rsidRPr="00172A42">
        <w:rPr>
          <w:rStyle w:val="Char3"/>
          <w:rFonts w:hint="cs"/>
          <w:rtl/>
        </w:rPr>
        <w:t>ٱلۡأَعۡرَابِ</w:t>
      </w:r>
      <w:r w:rsidR="008436A2" w:rsidRPr="00172A42">
        <w:rPr>
          <w:rStyle w:val="Char3"/>
          <w:rtl/>
        </w:rPr>
        <w:t xml:space="preserve"> </w:t>
      </w:r>
      <w:r w:rsidR="008436A2" w:rsidRPr="00172A42">
        <w:rPr>
          <w:rStyle w:val="Char3"/>
          <w:rFonts w:hint="cs"/>
          <w:rtl/>
        </w:rPr>
        <w:t>سَتُدۡعَوۡنَ</w:t>
      </w:r>
      <w:r w:rsidR="008436A2" w:rsidRPr="00172A42">
        <w:rPr>
          <w:rStyle w:val="Char3"/>
          <w:rtl/>
        </w:rPr>
        <w:t xml:space="preserve"> </w:t>
      </w:r>
      <w:r w:rsidR="008436A2" w:rsidRPr="00172A42">
        <w:rPr>
          <w:rStyle w:val="Char3"/>
          <w:rFonts w:hint="cs"/>
          <w:rtl/>
        </w:rPr>
        <w:t>إِلَىٰ</w:t>
      </w:r>
      <w:r w:rsidR="008436A2" w:rsidRPr="00172A42">
        <w:rPr>
          <w:rStyle w:val="Char3"/>
          <w:rtl/>
        </w:rPr>
        <w:t xml:space="preserve"> </w:t>
      </w:r>
      <w:r w:rsidR="008436A2" w:rsidRPr="00172A42">
        <w:rPr>
          <w:rStyle w:val="Char3"/>
          <w:rFonts w:hint="cs"/>
          <w:rtl/>
        </w:rPr>
        <w:t>قَوۡمٍ</w:t>
      </w:r>
      <w:r w:rsidR="008436A2" w:rsidRPr="00172A42">
        <w:rPr>
          <w:rStyle w:val="Char3"/>
          <w:rtl/>
        </w:rPr>
        <w:t xml:space="preserve"> </w:t>
      </w:r>
      <w:r w:rsidR="008436A2" w:rsidRPr="00172A42">
        <w:rPr>
          <w:rStyle w:val="Char3"/>
          <w:rFonts w:hint="cs"/>
          <w:rtl/>
        </w:rPr>
        <w:t>أُوْلِي</w:t>
      </w:r>
      <w:r w:rsidR="008436A2" w:rsidRPr="00172A42">
        <w:rPr>
          <w:rStyle w:val="Char3"/>
          <w:rtl/>
        </w:rPr>
        <w:t xml:space="preserve"> </w:t>
      </w:r>
      <w:r w:rsidR="008436A2" w:rsidRPr="00172A42">
        <w:rPr>
          <w:rStyle w:val="Char3"/>
          <w:rFonts w:hint="cs"/>
          <w:rtl/>
        </w:rPr>
        <w:t>بَأۡسٖ</w:t>
      </w:r>
      <w:r w:rsidR="008436A2" w:rsidRPr="00172A42">
        <w:rPr>
          <w:rStyle w:val="Char3"/>
          <w:rtl/>
        </w:rPr>
        <w:t xml:space="preserve"> </w:t>
      </w:r>
      <w:r w:rsidR="008436A2" w:rsidRPr="00172A42">
        <w:rPr>
          <w:rStyle w:val="Char3"/>
          <w:rFonts w:hint="cs"/>
          <w:rtl/>
        </w:rPr>
        <w:t>شَدِيدٖ</w:t>
      </w:r>
      <w:r w:rsidR="008436A2" w:rsidRPr="00172A42">
        <w:rPr>
          <w:rStyle w:val="Char3"/>
          <w:rtl/>
        </w:rPr>
        <w:t xml:space="preserve"> </w:t>
      </w:r>
      <w:r w:rsidR="008436A2" w:rsidRPr="00172A42">
        <w:rPr>
          <w:rStyle w:val="Char3"/>
          <w:rFonts w:hint="cs"/>
          <w:rtl/>
        </w:rPr>
        <w:t>تُقَٰتِلُونَهُمۡ</w:t>
      </w:r>
      <w:r w:rsidR="008436A2" w:rsidRPr="00172A42">
        <w:rPr>
          <w:rStyle w:val="Char3"/>
          <w:rtl/>
        </w:rPr>
        <w:t xml:space="preserve"> </w:t>
      </w:r>
      <w:r w:rsidR="008436A2" w:rsidRPr="00172A42">
        <w:rPr>
          <w:rStyle w:val="Char3"/>
          <w:rFonts w:hint="cs"/>
          <w:rtl/>
        </w:rPr>
        <w:t>أَوۡ</w:t>
      </w:r>
      <w:r w:rsidR="008436A2" w:rsidRPr="00172A42">
        <w:rPr>
          <w:rStyle w:val="Char3"/>
          <w:rtl/>
        </w:rPr>
        <w:t xml:space="preserve"> </w:t>
      </w:r>
      <w:r w:rsidR="008436A2" w:rsidRPr="00172A42">
        <w:rPr>
          <w:rStyle w:val="Char3"/>
          <w:rFonts w:hint="cs"/>
          <w:rtl/>
        </w:rPr>
        <w:t>يُسۡلِمُونَۖ</w:t>
      </w:r>
      <w:r w:rsidR="008436A2" w:rsidRPr="00172A42">
        <w:rPr>
          <w:rStyle w:val="Char3"/>
          <w:rtl/>
        </w:rPr>
        <w:t xml:space="preserve"> </w:t>
      </w:r>
      <w:r w:rsidR="008436A2" w:rsidRPr="00172A42">
        <w:rPr>
          <w:rStyle w:val="Char3"/>
          <w:rFonts w:hint="cs"/>
          <w:rtl/>
        </w:rPr>
        <w:t>فَإِن</w:t>
      </w:r>
      <w:r w:rsidR="008436A2" w:rsidRPr="00172A42">
        <w:rPr>
          <w:rStyle w:val="Char3"/>
          <w:rtl/>
        </w:rPr>
        <w:t xml:space="preserve"> </w:t>
      </w:r>
      <w:r w:rsidR="008436A2" w:rsidRPr="00172A42">
        <w:rPr>
          <w:rStyle w:val="Char3"/>
          <w:rFonts w:hint="cs"/>
          <w:rtl/>
        </w:rPr>
        <w:t>تُطِيعُواْ</w:t>
      </w:r>
      <w:r w:rsidR="008436A2" w:rsidRPr="00172A42">
        <w:rPr>
          <w:rStyle w:val="Char3"/>
          <w:rtl/>
        </w:rPr>
        <w:t xml:space="preserve"> </w:t>
      </w:r>
      <w:r w:rsidR="008436A2" w:rsidRPr="00172A42">
        <w:rPr>
          <w:rStyle w:val="Char3"/>
          <w:rFonts w:hint="cs"/>
          <w:rtl/>
        </w:rPr>
        <w:t>يُؤۡتِكُمُ</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أَجۡرًا</w:t>
      </w:r>
      <w:r w:rsidR="008436A2" w:rsidRPr="00172A42">
        <w:rPr>
          <w:rStyle w:val="Char3"/>
          <w:rtl/>
        </w:rPr>
        <w:t xml:space="preserve"> </w:t>
      </w:r>
      <w:r w:rsidR="008436A2" w:rsidRPr="00172A42">
        <w:rPr>
          <w:rStyle w:val="Char3"/>
          <w:rFonts w:hint="cs"/>
          <w:rtl/>
        </w:rPr>
        <w:t>حَسَنٗاۖ</w:t>
      </w:r>
      <w:r w:rsidR="008436A2" w:rsidRPr="00172A42">
        <w:rPr>
          <w:rStyle w:val="Char3"/>
          <w:rtl/>
        </w:rPr>
        <w:t xml:space="preserve"> </w:t>
      </w:r>
      <w:r w:rsidR="008436A2" w:rsidRPr="00172A42">
        <w:rPr>
          <w:rStyle w:val="Char3"/>
          <w:rFonts w:hint="cs"/>
          <w:rtl/>
        </w:rPr>
        <w:t>وَإِن</w:t>
      </w:r>
      <w:r w:rsidR="008436A2" w:rsidRPr="00172A42">
        <w:rPr>
          <w:rStyle w:val="Char3"/>
          <w:rtl/>
        </w:rPr>
        <w:t xml:space="preserve"> </w:t>
      </w:r>
      <w:r w:rsidR="008436A2" w:rsidRPr="00172A42">
        <w:rPr>
          <w:rStyle w:val="Char3"/>
          <w:rFonts w:hint="cs"/>
          <w:rtl/>
        </w:rPr>
        <w:t>تَتَوَلَّوۡاْ</w:t>
      </w:r>
      <w:r w:rsidR="008436A2" w:rsidRPr="00172A42">
        <w:rPr>
          <w:rStyle w:val="Char3"/>
          <w:rtl/>
        </w:rPr>
        <w:t xml:space="preserve"> </w:t>
      </w:r>
      <w:r w:rsidR="008436A2" w:rsidRPr="00172A42">
        <w:rPr>
          <w:rStyle w:val="Char3"/>
          <w:rFonts w:hint="cs"/>
          <w:rtl/>
        </w:rPr>
        <w:t>كَمَا</w:t>
      </w:r>
      <w:r w:rsidR="008436A2" w:rsidRPr="00172A42">
        <w:rPr>
          <w:rStyle w:val="Char3"/>
          <w:rtl/>
        </w:rPr>
        <w:t xml:space="preserve"> </w:t>
      </w:r>
      <w:r w:rsidR="008436A2" w:rsidRPr="00172A42">
        <w:rPr>
          <w:rStyle w:val="Char3"/>
          <w:rFonts w:hint="cs"/>
          <w:rtl/>
        </w:rPr>
        <w:t>تَوَلَّيۡتُم</w:t>
      </w:r>
      <w:r w:rsidR="008436A2" w:rsidRPr="00172A42">
        <w:rPr>
          <w:rStyle w:val="Char3"/>
          <w:rtl/>
        </w:rPr>
        <w:t xml:space="preserve"> </w:t>
      </w:r>
      <w:r w:rsidR="008436A2" w:rsidRPr="00172A42">
        <w:rPr>
          <w:rStyle w:val="Char3"/>
          <w:rFonts w:hint="cs"/>
          <w:rtl/>
        </w:rPr>
        <w:t>مِّن</w:t>
      </w:r>
      <w:r w:rsidR="008436A2" w:rsidRPr="00172A42">
        <w:rPr>
          <w:rStyle w:val="Char3"/>
          <w:rtl/>
        </w:rPr>
        <w:t xml:space="preserve"> </w:t>
      </w:r>
      <w:r w:rsidR="008436A2" w:rsidRPr="00172A42">
        <w:rPr>
          <w:rStyle w:val="Char3"/>
          <w:rFonts w:hint="cs"/>
          <w:rtl/>
        </w:rPr>
        <w:t>قَبۡلُ</w:t>
      </w:r>
      <w:r w:rsidR="008436A2" w:rsidRPr="00172A42">
        <w:rPr>
          <w:rStyle w:val="Char3"/>
          <w:rtl/>
        </w:rPr>
        <w:t xml:space="preserve"> </w:t>
      </w:r>
      <w:r w:rsidR="008436A2" w:rsidRPr="00172A42">
        <w:rPr>
          <w:rStyle w:val="Char3"/>
          <w:rFonts w:hint="cs"/>
          <w:rtl/>
        </w:rPr>
        <w:t>يُعَذِّبۡكُمۡ</w:t>
      </w:r>
      <w:r w:rsidR="008436A2" w:rsidRPr="00172A42">
        <w:rPr>
          <w:rStyle w:val="Char3"/>
          <w:rtl/>
        </w:rPr>
        <w:t xml:space="preserve"> </w:t>
      </w:r>
      <w:r w:rsidR="008436A2" w:rsidRPr="00172A42">
        <w:rPr>
          <w:rStyle w:val="Char3"/>
          <w:rFonts w:hint="cs"/>
          <w:rtl/>
        </w:rPr>
        <w:t>عَذَابًا</w:t>
      </w:r>
      <w:r w:rsidR="008436A2" w:rsidRPr="00172A42">
        <w:rPr>
          <w:rStyle w:val="Char3"/>
          <w:rtl/>
        </w:rPr>
        <w:t xml:space="preserve"> </w:t>
      </w:r>
      <w:r w:rsidR="008436A2" w:rsidRPr="00172A42">
        <w:rPr>
          <w:rStyle w:val="Char3"/>
          <w:rFonts w:hint="cs"/>
          <w:rtl/>
        </w:rPr>
        <w:t>أَلِيمٗا</w:t>
      </w:r>
      <w:r w:rsidR="008436A2" w:rsidRPr="00172A42">
        <w:rPr>
          <w:rStyle w:val="Char3"/>
          <w:rtl/>
        </w:rPr>
        <w:t xml:space="preserve"> </w:t>
      </w:r>
      <w:r w:rsidR="008436A2" w:rsidRPr="00172A42">
        <w:rPr>
          <w:rStyle w:val="Char3"/>
          <w:rFonts w:hint="cs"/>
          <w:rtl/>
        </w:rPr>
        <w:t>١٦</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[الفتح: ١٦]</w:t>
      </w:r>
      <w:r>
        <w:rPr>
          <w:rFonts w:ascii="Times New Roman" w:hAnsi="Times New Roman" w:hint="cs"/>
          <w:rtl/>
        </w:rPr>
        <w:t>.</w:t>
      </w:r>
    </w:p>
    <w:p w:rsidR="00082CC7" w:rsidRPr="006F0B90" w:rsidRDefault="00082CC7" w:rsidP="00172A42">
      <w:pPr>
        <w:pStyle w:val="a5"/>
      </w:pPr>
      <w:r>
        <w:rPr>
          <w:rFonts w:cs="Traditional Arabic" w:hint="cs"/>
          <w:rtl/>
        </w:rPr>
        <w:t>«</w:t>
      </w:r>
      <w:r w:rsidRPr="005C5C87">
        <w:rPr>
          <w:rtl/>
        </w:rPr>
        <w:t>به بازپس‏ماندگان عربهاى باديه‏نشين بگو: از شما دعوت خواهد شد كه به سوى قومى جنگجو و قدرتمند بيرون برويد. با آنان مى‏جنگيد يا تسليم مى‏شوند (يعنى دو راه بيشتر نخواهند داشت: جنگ با مسلمانان، يا پذيرش دينشان). اگر فرمانبردارى كنيد، خداوند پاداش خوبى به شما خواهد داد، و اگر سرپيچى كنيد، همانگونه كه قبلاً نيز سرپيچى كرده‏ايد، خداوند با عذاب دردناكى عذابتان خواهد داد</w:t>
      </w:r>
      <w:r>
        <w:rPr>
          <w:rFonts w:cs="Traditional Arabic" w:hint="cs"/>
          <w:rtl/>
        </w:rPr>
        <w:t>»</w:t>
      </w:r>
      <w:r w:rsidR="008436A2">
        <w:rPr>
          <w:rtl/>
        </w:rPr>
        <w:t>.</w:t>
      </w:r>
    </w:p>
    <w:p w:rsidR="008436A2" w:rsidRDefault="00082CC7" w:rsidP="00172A42">
      <w:pPr>
        <w:pStyle w:val="a5"/>
        <w:rPr>
          <w:rtl/>
        </w:rPr>
      </w:pPr>
      <w:r w:rsidRPr="006F0B90">
        <w:rPr>
          <w:rtl/>
        </w:rPr>
        <w:t xml:space="preserve">مفسرين - از جمله سيوطى در تاريخش - نقل كرده‏اند كه منظور از «قوم أولى بأس شديد» همان قوم «بنى‏حنيفه»اند كه به رياست مسيلمه كذّاب، چهار سال پس از نزول اين آيه، در زمان أبوبكر </w:t>
      </w:r>
      <w:r w:rsidRPr="006F0B90">
        <w:rPr>
          <w:rFonts w:cs="CTraditional Arabic"/>
          <w:rtl/>
        </w:rPr>
        <w:t>س</w:t>
      </w:r>
      <w:r w:rsidRPr="006F0B90">
        <w:rPr>
          <w:rtl/>
        </w:rPr>
        <w:t xml:space="preserve"> ميان ايشان و مؤمنان، جنگ سختى درگرفت و - طبق وعده خدا - با پيروزى اصحاب به پايان رسيد.. و گفته‏اند: اين آيه حجّتى است بر خلافت أبوبكر </w:t>
      </w:r>
      <w:r w:rsidRPr="006F0B90">
        <w:rPr>
          <w:rFonts w:cs="CTraditional Arabic"/>
          <w:rtl/>
        </w:rPr>
        <w:t>س</w:t>
      </w:r>
      <w:r w:rsidRPr="006F0B90">
        <w:rPr>
          <w:rtl/>
        </w:rPr>
        <w:t xml:space="preserve">؛ زيرا بعد از نزول آيه و رحلت پیامبر </w:t>
      </w:r>
      <w:r w:rsidRPr="006F0B90">
        <w:rPr>
          <w:rFonts w:cs="CTraditional Arabic"/>
          <w:rtl/>
        </w:rPr>
        <w:t>ص</w:t>
      </w:r>
      <w:r w:rsidRPr="006F0B90">
        <w:rPr>
          <w:rtl/>
        </w:rPr>
        <w:t>، هيچ جنگى واقع نشد كه متخلّفين و بازپس‏ماندگان به سوى ايشان خوانده شوند! ياران أبوبكر به جنگ با مرتدّين و مانعين زكات پرداختند و به موجب جنگ، سرپيچى قوم بنى‏حنيفه و عذاب دردناكى كه خداوند به ايشان، و اجر نيكويى كه به مؤمنان وعده داده است، مشاهده مى</w:t>
      </w:r>
      <w:r w:rsidR="008436A2">
        <w:rPr>
          <w:rtl/>
        </w:rPr>
        <w:t>‏كنيم.</w:t>
      </w:r>
    </w:p>
    <w:p w:rsidR="008436A2" w:rsidRDefault="00082CC7" w:rsidP="00172A42">
      <w:pPr>
        <w:pStyle w:val="a5"/>
        <w:rPr>
          <w:rtl/>
        </w:rPr>
      </w:pPr>
      <w:r w:rsidRPr="006F0B90">
        <w:rPr>
          <w:rtl/>
        </w:rPr>
        <w:t xml:space="preserve">آرى!.. آن قومى كه همچون مرتدين نبودند و خداوند در برابرشان قرار داد و بر آنها غالب ساخت - طبق تفاسير و شواهد تاريخى - أبوبكر </w:t>
      </w:r>
      <w:r w:rsidRPr="006F0B90">
        <w:rPr>
          <w:rFonts w:cs="CTraditional Arabic"/>
          <w:rtl/>
        </w:rPr>
        <w:t>س</w:t>
      </w:r>
      <w:r w:rsidRPr="006F0B90">
        <w:rPr>
          <w:rtl/>
        </w:rPr>
        <w:t xml:space="preserve"> و يارانش بودند و مصداق اين آيات و خصوصاً «يحبهم و يحبونه» واقع گشتند!</w:t>
      </w:r>
      <w:r w:rsidR="008436A2">
        <w:rPr>
          <w:rFonts w:hint="cs"/>
          <w:rtl/>
        </w:rPr>
        <w:t>.</w:t>
      </w:r>
    </w:p>
    <w:p w:rsidR="00082CC7" w:rsidRDefault="00082CC7" w:rsidP="00172A42">
      <w:pPr>
        <w:pStyle w:val="a5"/>
        <w:rPr>
          <w:rtl/>
        </w:rPr>
      </w:pPr>
      <w:r w:rsidRPr="006F0B90">
        <w:rPr>
          <w:rtl/>
        </w:rPr>
        <w:t>امّا ببينيم چرا خداوند آنها را دوست دارد و اصولاً چه موقع اين رابطه دوستانه دوطرفه بين خدا و يارانش برقرار مى‏شود؟ مگر آنها چه اوصافى داشته‏اند كه مورد محبّت خدا واقع گشته‏اند و برعكس چه كسانى را دوست ندارد؟:</w:t>
      </w:r>
    </w:p>
    <w:p w:rsidR="008436A2" w:rsidRDefault="00082CC7" w:rsidP="00B27AB0">
      <w:pPr>
        <w:pStyle w:val="PlainText"/>
        <w:rPr>
          <w:rFonts w:ascii="Times New Roman" w:hAnsi="Times New Roman"/>
          <w:rtl/>
        </w:rPr>
      </w:pPr>
      <w:r>
        <w:rPr>
          <w:rFonts w:ascii="Times New Roman" w:hAnsi="Times New Roman" w:cs="Traditional Arabic" w:hint="cs"/>
          <w:rtl/>
        </w:rPr>
        <w:t>﴿</w:t>
      </w:r>
      <w:r w:rsidR="008436A2" w:rsidRPr="00172A42">
        <w:rPr>
          <w:rStyle w:val="Char3"/>
          <w:rtl/>
        </w:rPr>
        <w:t>قُل</w:t>
      </w:r>
      <w:r w:rsidR="008436A2" w:rsidRPr="00172A42">
        <w:rPr>
          <w:rStyle w:val="Char3"/>
          <w:rFonts w:hint="cs"/>
          <w:rtl/>
        </w:rPr>
        <w:t>ۡ</w:t>
      </w:r>
      <w:r w:rsidR="008436A2" w:rsidRPr="00172A42">
        <w:rPr>
          <w:rStyle w:val="Char3"/>
          <w:rtl/>
        </w:rPr>
        <w:t xml:space="preserve"> </w:t>
      </w:r>
      <w:r w:rsidR="008436A2" w:rsidRPr="00172A42">
        <w:rPr>
          <w:rStyle w:val="Char3"/>
          <w:rFonts w:hint="cs"/>
          <w:rtl/>
        </w:rPr>
        <w:t>إِن</w:t>
      </w:r>
      <w:r w:rsidR="008436A2" w:rsidRPr="00172A42">
        <w:rPr>
          <w:rStyle w:val="Char3"/>
          <w:rtl/>
        </w:rPr>
        <w:t xml:space="preserve"> </w:t>
      </w:r>
      <w:r w:rsidR="008436A2" w:rsidRPr="00172A42">
        <w:rPr>
          <w:rStyle w:val="Char3"/>
          <w:rFonts w:hint="cs"/>
          <w:rtl/>
        </w:rPr>
        <w:t>كُنتُمۡ</w:t>
      </w:r>
      <w:r w:rsidR="008436A2" w:rsidRPr="00172A42">
        <w:rPr>
          <w:rStyle w:val="Char3"/>
          <w:rtl/>
        </w:rPr>
        <w:t xml:space="preserve"> </w:t>
      </w:r>
      <w:r w:rsidR="008436A2" w:rsidRPr="00172A42">
        <w:rPr>
          <w:rStyle w:val="Char3"/>
          <w:rFonts w:hint="cs"/>
          <w:rtl/>
        </w:rPr>
        <w:t>تُحِبُّونَ</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فَٱتَّبِعُونِي</w:t>
      </w:r>
      <w:r w:rsidR="008436A2" w:rsidRPr="00172A42">
        <w:rPr>
          <w:rStyle w:val="Char3"/>
          <w:rtl/>
        </w:rPr>
        <w:t xml:space="preserve"> </w:t>
      </w:r>
      <w:r w:rsidR="008436A2" w:rsidRPr="00172A42">
        <w:rPr>
          <w:rStyle w:val="Char3"/>
          <w:rFonts w:hint="cs"/>
          <w:rtl/>
        </w:rPr>
        <w:t>يُحۡبِبۡكُمُ</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وَيَغۡفِرۡ</w:t>
      </w:r>
      <w:r w:rsidR="008436A2" w:rsidRPr="00172A42">
        <w:rPr>
          <w:rStyle w:val="Char3"/>
          <w:rtl/>
        </w:rPr>
        <w:t xml:space="preserve"> </w:t>
      </w:r>
      <w:r w:rsidR="008436A2" w:rsidRPr="00172A42">
        <w:rPr>
          <w:rStyle w:val="Char3"/>
          <w:rFonts w:hint="cs"/>
          <w:rtl/>
        </w:rPr>
        <w:t>لَكُمۡ</w:t>
      </w:r>
      <w:r w:rsidR="008436A2" w:rsidRPr="00172A42">
        <w:rPr>
          <w:rStyle w:val="Char3"/>
          <w:rtl/>
        </w:rPr>
        <w:t xml:space="preserve"> </w:t>
      </w:r>
      <w:r w:rsidR="008436A2" w:rsidRPr="00172A42">
        <w:rPr>
          <w:rStyle w:val="Char3"/>
          <w:rFonts w:hint="cs"/>
          <w:rtl/>
        </w:rPr>
        <w:t>ذُنُوبَكُمۡۚ</w:t>
      </w:r>
      <w:r w:rsidR="008436A2" w:rsidRPr="00172A42">
        <w:rPr>
          <w:rStyle w:val="Char3"/>
          <w:rtl/>
        </w:rPr>
        <w:t xml:space="preserve"> </w:t>
      </w:r>
      <w:r w:rsidR="008436A2" w:rsidRPr="00172A42">
        <w:rPr>
          <w:rStyle w:val="Char3"/>
          <w:rFonts w:hint="cs"/>
          <w:rtl/>
        </w:rPr>
        <w:t>وَٱللَّهُ</w:t>
      </w:r>
      <w:r w:rsidR="008436A2" w:rsidRPr="00172A42">
        <w:rPr>
          <w:rStyle w:val="Char3"/>
          <w:rtl/>
        </w:rPr>
        <w:t xml:space="preserve"> </w:t>
      </w:r>
      <w:r w:rsidR="008436A2" w:rsidRPr="00172A42">
        <w:rPr>
          <w:rStyle w:val="Char3"/>
          <w:rFonts w:hint="cs"/>
          <w:rtl/>
        </w:rPr>
        <w:t xml:space="preserve">غَفُورٞ </w:t>
      </w:r>
      <w:r w:rsidR="008436A2" w:rsidRPr="00172A42">
        <w:rPr>
          <w:rStyle w:val="Char3"/>
          <w:rtl/>
        </w:rPr>
        <w:t>رَّحِيم</w:t>
      </w:r>
      <w:r w:rsidR="008436A2" w:rsidRPr="00172A42">
        <w:rPr>
          <w:rStyle w:val="Char3"/>
          <w:rFonts w:hint="cs"/>
          <w:rtl/>
        </w:rPr>
        <w:t>ٞ ٣١ قُلۡ أَطِيعُواْ ٱ</w:t>
      </w:r>
      <w:r w:rsidR="008436A2" w:rsidRPr="00172A42">
        <w:rPr>
          <w:rStyle w:val="Char3"/>
          <w:rtl/>
        </w:rPr>
        <w:t>للَّهَ وَ</w:t>
      </w:r>
      <w:r w:rsidR="008436A2" w:rsidRPr="00172A42">
        <w:rPr>
          <w:rStyle w:val="Char3"/>
          <w:rFonts w:hint="cs"/>
          <w:rtl/>
        </w:rPr>
        <w:t>ٱلرَّسُولَۖ</w:t>
      </w:r>
      <w:r w:rsidR="008436A2" w:rsidRPr="00172A42">
        <w:rPr>
          <w:rStyle w:val="Char3"/>
          <w:rtl/>
        </w:rPr>
        <w:t xml:space="preserve"> </w:t>
      </w:r>
      <w:r w:rsidR="008436A2" w:rsidRPr="00172A42">
        <w:rPr>
          <w:rStyle w:val="Char3"/>
          <w:rFonts w:hint="cs"/>
          <w:rtl/>
        </w:rPr>
        <w:t>فَإِن</w:t>
      </w:r>
      <w:r w:rsidR="008436A2" w:rsidRPr="00172A42">
        <w:rPr>
          <w:rStyle w:val="Char3"/>
          <w:rtl/>
        </w:rPr>
        <w:t xml:space="preserve"> </w:t>
      </w:r>
      <w:r w:rsidR="008436A2" w:rsidRPr="00172A42">
        <w:rPr>
          <w:rStyle w:val="Char3"/>
          <w:rFonts w:hint="cs"/>
          <w:rtl/>
        </w:rPr>
        <w:t>تَوَلّ</w:t>
      </w:r>
      <w:r w:rsidR="008436A2" w:rsidRPr="00172A42">
        <w:rPr>
          <w:rStyle w:val="Char3"/>
          <w:rtl/>
        </w:rPr>
        <w:t>َو</w:t>
      </w:r>
      <w:r w:rsidR="008436A2" w:rsidRPr="00172A42">
        <w:rPr>
          <w:rStyle w:val="Char3"/>
          <w:rFonts w:hint="cs"/>
          <w:rtl/>
        </w:rPr>
        <w:t>ۡاْ</w:t>
      </w:r>
      <w:r w:rsidR="008436A2" w:rsidRPr="00172A42">
        <w:rPr>
          <w:rStyle w:val="Char3"/>
          <w:rtl/>
        </w:rPr>
        <w:t xml:space="preserve"> </w:t>
      </w:r>
      <w:r w:rsidR="008436A2" w:rsidRPr="00172A42">
        <w:rPr>
          <w:rStyle w:val="Char3"/>
          <w:rFonts w:hint="cs"/>
          <w:rtl/>
        </w:rPr>
        <w:t>فَإِنَّ</w:t>
      </w:r>
      <w:r w:rsidR="008436A2" w:rsidRPr="00172A42">
        <w:rPr>
          <w:rStyle w:val="Char3"/>
          <w:rtl/>
        </w:rPr>
        <w:t xml:space="preserve"> </w:t>
      </w:r>
      <w:r w:rsidR="008436A2" w:rsidRPr="00172A42">
        <w:rPr>
          <w:rStyle w:val="Char3"/>
          <w:rFonts w:hint="cs"/>
          <w:rtl/>
        </w:rPr>
        <w:t>ٱللَّهَ</w:t>
      </w:r>
      <w:r w:rsidR="008436A2" w:rsidRPr="00172A42">
        <w:rPr>
          <w:rStyle w:val="Char3"/>
          <w:rtl/>
        </w:rPr>
        <w:t xml:space="preserve"> </w:t>
      </w:r>
      <w:r w:rsidR="008436A2" w:rsidRPr="00172A42">
        <w:rPr>
          <w:rStyle w:val="Char3"/>
          <w:rFonts w:hint="cs"/>
          <w:rtl/>
        </w:rPr>
        <w:t>لَا</w:t>
      </w:r>
      <w:r w:rsidR="008436A2" w:rsidRPr="00172A42">
        <w:rPr>
          <w:rStyle w:val="Char3"/>
          <w:rtl/>
        </w:rPr>
        <w:t xml:space="preserve"> </w:t>
      </w:r>
      <w:r w:rsidR="008436A2" w:rsidRPr="00172A42">
        <w:rPr>
          <w:rStyle w:val="Char3"/>
          <w:rFonts w:hint="cs"/>
          <w:rtl/>
        </w:rPr>
        <w:t>يُحِبُّ</w:t>
      </w:r>
      <w:r w:rsidR="008436A2" w:rsidRPr="00172A42">
        <w:rPr>
          <w:rStyle w:val="Char3"/>
          <w:rtl/>
        </w:rPr>
        <w:t xml:space="preserve"> </w:t>
      </w:r>
      <w:r w:rsidR="008436A2" w:rsidRPr="00172A42">
        <w:rPr>
          <w:rStyle w:val="Char3"/>
          <w:rFonts w:hint="cs"/>
          <w:rtl/>
        </w:rPr>
        <w:t>ٱلۡكَٰفِرِينَ</w:t>
      </w:r>
      <w:r w:rsidR="008436A2" w:rsidRPr="00172A42">
        <w:rPr>
          <w:rStyle w:val="Char3"/>
          <w:rtl/>
        </w:rPr>
        <w:t xml:space="preserve"> </w:t>
      </w:r>
      <w:r w:rsidR="008436A2" w:rsidRPr="00172A42">
        <w:rPr>
          <w:rStyle w:val="Char3"/>
          <w:rFonts w:hint="cs"/>
          <w:rtl/>
        </w:rPr>
        <w:t>٣٢</w:t>
      </w:r>
      <w:r w:rsidR="008436A2" w:rsidRPr="00172A42">
        <w:rPr>
          <w:rStyle w:val="Char3"/>
          <w:rtl/>
        </w:rPr>
        <w:t xml:space="preserve"> </w:t>
      </w:r>
      <w:r>
        <w:rPr>
          <w:rFonts w:ascii="Times New Roman" w:hAnsi="Times New Roman" w:cs="Traditional Arabic" w:hint="cs"/>
          <w:rtl/>
        </w:rPr>
        <w:t>﴾</w:t>
      </w:r>
      <w:r w:rsidR="008436A2">
        <w:rPr>
          <w:rFonts w:ascii="Times New Roman" w:hAnsi="Times New Roman" w:hint="cs"/>
          <w:rtl/>
        </w:rPr>
        <w:t xml:space="preserve"> </w:t>
      </w:r>
      <w:r w:rsidR="008436A2" w:rsidRPr="00172A42">
        <w:rPr>
          <w:rStyle w:val="Char4"/>
          <w:rtl/>
        </w:rPr>
        <w:t>[آل عمران: ٣١-</w:t>
      </w:r>
      <w:r w:rsidRPr="00172A42">
        <w:rPr>
          <w:rStyle w:val="Char4"/>
          <w:rtl/>
        </w:rPr>
        <w:t>٣٢]</w:t>
      </w:r>
      <w:r>
        <w:rPr>
          <w:rFonts w:ascii="Times New Roman" w:hAnsi="Times New Roman" w:hint="cs"/>
          <w:rtl/>
        </w:rPr>
        <w:t>.</w:t>
      </w:r>
    </w:p>
    <w:p w:rsidR="008436A2" w:rsidRDefault="00082CC7" w:rsidP="00172A42">
      <w:pPr>
        <w:pStyle w:val="a5"/>
        <w:rPr>
          <w:rtl/>
        </w:rPr>
      </w:pPr>
      <w:r>
        <w:rPr>
          <w:rFonts w:cs="Traditional Arabic" w:hint="cs"/>
          <w:rtl/>
        </w:rPr>
        <w:t>«</w:t>
      </w:r>
      <w:r w:rsidRPr="005C5C87">
        <w:rPr>
          <w:rtl/>
        </w:rPr>
        <w:t>(اى پيامبر به اصحاب خود) بگو: اگر خدا را دوست مى‏داريد، از من پيروى كنيد (و سنّت مرا به‏پا داريد) تا خداوند نيز شما را دوست بدارد و گناهانتان را ببخشايد و خداوند آمرزنده مهربان است. بگو: از خدا و رسول اطاعت كنيد و اگر سرپيچى كنيد (و مرتد شويد)، خداوند كافران را دوست ندارد</w:t>
      </w:r>
      <w:r>
        <w:rPr>
          <w:rFonts w:cs="Traditional Arabic" w:hint="cs"/>
          <w:rtl/>
        </w:rPr>
        <w:t>»</w:t>
      </w:r>
      <w:r>
        <w:rPr>
          <w:rtl/>
        </w:rPr>
        <w:t>.</w:t>
      </w:r>
    </w:p>
    <w:p w:rsidR="008436A2" w:rsidRDefault="00082CC7" w:rsidP="00172A42">
      <w:pPr>
        <w:pStyle w:val="a5"/>
        <w:rPr>
          <w:rtl/>
        </w:rPr>
      </w:pPr>
      <w:r w:rsidRPr="006F0B90">
        <w:rPr>
          <w:rtl/>
        </w:rPr>
        <w:t xml:space="preserve">اين آيات نشان مى‏دهد كه اصحاب پیامبر </w:t>
      </w:r>
      <w:r w:rsidRPr="006F0B90">
        <w:rPr>
          <w:rFonts w:cs="CTraditional Arabic"/>
          <w:rtl/>
        </w:rPr>
        <w:t>ص</w:t>
      </w:r>
      <w:r w:rsidRPr="006F0B90">
        <w:rPr>
          <w:rtl/>
        </w:rPr>
        <w:t xml:space="preserve"> سنّت او را - كه شرط محبّت دوطرفه مى‏باشد - به خوبى به‏پا داشته‏اند كه مصداق آيه قرار گرفته‏اند و نهايتاً خداوند از لغزشها و گناههايشان چشم‏پوشى كرده و آنها را مورد لطف و تفضّل خويش قرار داده است.. اگر بنا به ادّعاى تيجانى آنها مرتد شده بودند، خداوند آنها را پيروز نمى‏گردانيد و قوم ديگرى را كه آنها را دوست مى‏داشت، در برابرشان قرار مى‏داد و آنها را مغلوب مى‏ساختند و نمى‏گذاشتند كه حكومت و خلافت اسلامى را به دست بگيرند!</w:t>
      </w:r>
      <w:r>
        <w:rPr>
          <w:rFonts w:hint="cs"/>
          <w:rtl/>
        </w:rPr>
        <w:t>.</w:t>
      </w:r>
    </w:p>
    <w:p w:rsidR="008436A2" w:rsidRDefault="00082CC7" w:rsidP="00172A42">
      <w:pPr>
        <w:pStyle w:val="a5"/>
        <w:rPr>
          <w:rtl/>
        </w:rPr>
      </w:pPr>
      <w:r w:rsidRPr="006F0B90">
        <w:rPr>
          <w:rtl/>
        </w:rPr>
        <w:t>و امّا اوصاف ديگر اين قوم را - باز هم - از خدا بشنويم:</w:t>
      </w:r>
    </w:p>
    <w:p w:rsidR="00082CC7" w:rsidRPr="006F0B90" w:rsidRDefault="00082CC7" w:rsidP="00172A42">
      <w:pPr>
        <w:pStyle w:val="a5"/>
        <w:rPr>
          <w:rtl/>
        </w:rPr>
      </w:pPr>
      <w:r>
        <w:rPr>
          <w:rFonts w:cs="Traditional Arabic" w:hint="cs"/>
          <w:rtl/>
        </w:rPr>
        <w:t>«</w:t>
      </w:r>
      <w:r w:rsidRPr="005C5C87">
        <w:rPr>
          <w:rtl/>
        </w:rPr>
        <w:t>خداوند، كسانى را كه در راه او مى‏جنگند، دوست مى‏دارد</w:t>
      </w:r>
      <w:r w:rsidRPr="00D17E13">
        <w:rPr>
          <w:rStyle w:val="FootnoteReference"/>
          <w:rFonts w:ascii="Times New Roman" w:hAnsi="Times New Roman"/>
          <w:b/>
          <w:bCs/>
          <w:sz w:val="24"/>
          <w:szCs w:val="24"/>
          <w:rtl/>
        </w:rPr>
        <w:footnoteReference w:id="180"/>
      </w:r>
      <w:r w:rsidRPr="005C5C87">
        <w:rPr>
          <w:rFonts w:cs="Traditional Arabic" w:hint="cs"/>
          <w:rtl/>
        </w:rPr>
        <w:t>»</w:t>
      </w:r>
      <w:r w:rsidRPr="005C5C87">
        <w:rPr>
          <w:rtl/>
        </w:rPr>
        <w:t xml:space="preserve">.. </w:t>
      </w:r>
      <w:r w:rsidRPr="005C5C87">
        <w:rPr>
          <w:rFonts w:cs="Traditional Arabic" w:hint="cs"/>
          <w:rtl/>
        </w:rPr>
        <w:t>«</w:t>
      </w:r>
      <w:r w:rsidRPr="005C5C87">
        <w:rPr>
          <w:rtl/>
        </w:rPr>
        <w:t>خداوند، متقين را دوست مى‏دارد</w:t>
      </w:r>
      <w:r w:rsidRPr="00D17E13">
        <w:rPr>
          <w:rStyle w:val="FootnoteReference"/>
          <w:rFonts w:ascii="Times New Roman" w:hAnsi="Times New Roman"/>
          <w:b/>
          <w:bCs/>
          <w:sz w:val="24"/>
          <w:szCs w:val="24"/>
          <w:rtl/>
        </w:rPr>
        <w:footnoteReference w:id="181"/>
      </w:r>
      <w:r>
        <w:rPr>
          <w:rFonts w:cs="Traditional Arabic" w:hint="cs"/>
          <w:rtl/>
        </w:rPr>
        <w:t>»</w:t>
      </w:r>
      <w:r>
        <w:rPr>
          <w:rtl/>
        </w:rPr>
        <w:t>.</w:t>
      </w:r>
      <w:r>
        <w:rPr>
          <w:rFonts w:hint="cs"/>
          <w:rtl/>
        </w:rPr>
        <w:t xml:space="preserve"> </w:t>
      </w:r>
      <w:r w:rsidRPr="005C5C87">
        <w:rPr>
          <w:rFonts w:cs="Traditional Arabic" w:hint="cs"/>
          <w:rtl/>
        </w:rPr>
        <w:t>«</w:t>
      </w:r>
      <w:r w:rsidRPr="005C5C87">
        <w:rPr>
          <w:rtl/>
        </w:rPr>
        <w:t>خداوند، نيكوكاران را دوست مى‏دارد</w:t>
      </w:r>
      <w:r w:rsidRPr="005C5C87">
        <w:rPr>
          <w:rFonts w:cs="Traditional Arabic" w:hint="cs"/>
          <w:rtl/>
        </w:rPr>
        <w:t>»</w:t>
      </w:r>
      <w:r>
        <w:rPr>
          <w:rtl/>
        </w:rPr>
        <w:t>.</w:t>
      </w:r>
      <w:r w:rsidRPr="005C5C87">
        <w:rPr>
          <w:rtl/>
        </w:rPr>
        <w:t xml:space="preserve"> </w:t>
      </w:r>
      <w:r w:rsidRPr="005C5C87">
        <w:rPr>
          <w:rFonts w:cs="Traditional Arabic" w:hint="cs"/>
          <w:rtl/>
        </w:rPr>
        <w:t>«</w:t>
      </w:r>
      <w:r w:rsidRPr="005C5C87">
        <w:rPr>
          <w:rtl/>
        </w:rPr>
        <w:t>خداوند، دادگران وعادلان را دوست مى‏دارد</w:t>
      </w:r>
      <w:r w:rsidRPr="00D17E13">
        <w:rPr>
          <w:rStyle w:val="FootnoteReference"/>
          <w:rFonts w:ascii="Times New Roman" w:hAnsi="Times New Roman"/>
          <w:b/>
          <w:bCs/>
          <w:sz w:val="24"/>
          <w:szCs w:val="24"/>
          <w:rtl/>
        </w:rPr>
        <w:footnoteReference w:id="182"/>
      </w:r>
      <w:r w:rsidRPr="005C5C87">
        <w:rPr>
          <w:rFonts w:cs="Traditional Arabic" w:hint="cs"/>
          <w:rtl/>
        </w:rPr>
        <w:t>»</w:t>
      </w:r>
      <w:r>
        <w:rPr>
          <w:rtl/>
        </w:rPr>
        <w:t>.</w:t>
      </w:r>
      <w:r>
        <w:rPr>
          <w:rFonts w:hint="cs"/>
          <w:rtl/>
        </w:rPr>
        <w:t xml:space="preserve"> </w:t>
      </w:r>
      <w:r w:rsidRPr="005C5C87">
        <w:rPr>
          <w:rFonts w:cs="Traditional Arabic" w:hint="cs"/>
          <w:rtl/>
        </w:rPr>
        <w:t>«</w:t>
      </w:r>
      <w:r w:rsidRPr="005C5C87">
        <w:rPr>
          <w:rtl/>
        </w:rPr>
        <w:t>خداوند، توبه‏كنندگان و پاكان را دوست مى‏دارد</w:t>
      </w:r>
      <w:r w:rsidRPr="00D17E13">
        <w:rPr>
          <w:rStyle w:val="FootnoteReference"/>
          <w:rFonts w:ascii="Times New Roman" w:hAnsi="Times New Roman"/>
          <w:b/>
          <w:bCs/>
          <w:sz w:val="24"/>
          <w:szCs w:val="24"/>
          <w:rtl/>
        </w:rPr>
        <w:footnoteReference w:id="183"/>
      </w:r>
      <w:r w:rsidRPr="005C5C87">
        <w:rPr>
          <w:rFonts w:cs="Traditional Arabic" w:hint="cs"/>
          <w:rtl/>
        </w:rPr>
        <w:t>»</w:t>
      </w:r>
      <w:r>
        <w:rPr>
          <w:rtl/>
        </w:rPr>
        <w:t>.</w:t>
      </w:r>
      <w:r w:rsidRPr="005C5C87">
        <w:rPr>
          <w:rtl/>
        </w:rPr>
        <w:t xml:space="preserve"> </w:t>
      </w:r>
      <w:r w:rsidRPr="005C5C87">
        <w:rPr>
          <w:rFonts w:cs="Traditional Arabic" w:hint="cs"/>
          <w:rtl/>
        </w:rPr>
        <w:t>«</w:t>
      </w:r>
      <w:r w:rsidRPr="005C5C87">
        <w:rPr>
          <w:rtl/>
        </w:rPr>
        <w:t>خداوند، صابران را دوست مى‏دارد</w:t>
      </w:r>
      <w:r w:rsidRPr="00D17E13">
        <w:rPr>
          <w:rStyle w:val="FootnoteReference"/>
          <w:rFonts w:ascii="Times New Roman" w:hAnsi="Times New Roman"/>
          <w:b/>
          <w:bCs/>
          <w:sz w:val="24"/>
          <w:szCs w:val="24"/>
          <w:rtl/>
        </w:rPr>
        <w:footnoteReference w:id="184"/>
      </w:r>
      <w:r w:rsidRPr="005C5C87">
        <w:rPr>
          <w:rFonts w:cs="Traditional Arabic" w:hint="cs"/>
          <w:rtl/>
        </w:rPr>
        <w:t>»</w:t>
      </w:r>
      <w:r>
        <w:rPr>
          <w:rtl/>
        </w:rPr>
        <w:t>.</w:t>
      </w:r>
      <w:r w:rsidRPr="005C5C87">
        <w:rPr>
          <w:rtl/>
        </w:rPr>
        <w:t xml:space="preserve"> </w:t>
      </w:r>
      <w:r w:rsidRPr="005C5C87">
        <w:rPr>
          <w:rFonts w:cs="Traditional Arabic" w:hint="cs"/>
          <w:rtl/>
        </w:rPr>
        <w:t>«</w:t>
      </w:r>
      <w:r w:rsidRPr="005C5C87">
        <w:rPr>
          <w:rtl/>
        </w:rPr>
        <w:t>خداوند، توكّل‏كنندگان (بر او) را دوست</w:t>
      </w:r>
      <w:r w:rsidR="00D17E13">
        <w:rPr>
          <w:rtl/>
        </w:rPr>
        <w:t xml:space="preserve"> </w:t>
      </w:r>
      <w:r w:rsidRPr="005C5C87">
        <w:rPr>
          <w:rtl/>
        </w:rPr>
        <w:t>مى‏دارد</w:t>
      </w:r>
      <w:r w:rsidRPr="00D17E13">
        <w:rPr>
          <w:rStyle w:val="FootnoteReference"/>
          <w:rFonts w:ascii="Times New Roman" w:hAnsi="Times New Roman"/>
          <w:b/>
          <w:bCs/>
          <w:sz w:val="24"/>
          <w:szCs w:val="24"/>
          <w:rtl/>
        </w:rPr>
        <w:footnoteReference w:id="185"/>
      </w:r>
      <w:r>
        <w:rPr>
          <w:rFonts w:cs="Traditional Arabic" w:hint="cs"/>
          <w:rtl/>
        </w:rPr>
        <w:t>»</w:t>
      </w:r>
      <w:r w:rsidRPr="006F0B90">
        <w:rPr>
          <w:rtl/>
        </w:rPr>
        <w:t>. و...</w:t>
      </w:r>
    </w:p>
    <w:p w:rsidR="008436A2" w:rsidRDefault="00082CC7" w:rsidP="00172A42">
      <w:pPr>
        <w:pStyle w:val="a5"/>
        <w:rPr>
          <w:rtl/>
        </w:rPr>
      </w:pPr>
      <w:r w:rsidRPr="006F0B90">
        <w:rPr>
          <w:rtl/>
        </w:rPr>
        <w:t>آرى! اصحاب اينگونه بوده‏اند كه خداوند آنها را دوست داشته و آنها نيز - به واسطه ايمانى كه داشته‏اند - خدا را دوست مى‏داشتند؛ زيرا:</w:t>
      </w:r>
    </w:p>
    <w:p w:rsidR="008436A2" w:rsidRDefault="00082CC7" w:rsidP="00B27AB0">
      <w:pPr>
        <w:pStyle w:val="PlainText"/>
        <w:rPr>
          <w:rFonts w:ascii="Times New Roman" w:hAnsi="Times New Roman"/>
          <w:rtl/>
        </w:rPr>
      </w:pPr>
      <w:r>
        <w:rPr>
          <w:rFonts w:ascii="Times New Roman" w:hAnsi="Times New Roman" w:cs="Traditional Arabic" w:hint="cs"/>
          <w:rtl/>
        </w:rPr>
        <w:t>﴿</w:t>
      </w:r>
      <w:r w:rsidR="008436A2" w:rsidRPr="00172A42">
        <w:rPr>
          <w:rStyle w:val="Char3"/>
          <w:rtl/>
        </w:rPr>
        <w:t>وَ</w:t>
      </w:r>
      <w:r w:rsidR="008436A2" w:rsidRPr="00172A42">
        <w:rPr>
          <w:rStyle w:val="Char3"/>
          <w:rFonts w:hint="cs"/>
          <w:rtl/>
        </w:rPr>
        <w:t>ٱلَّذِينَ</w:t>
      </w:r>
      <w:r w:rsidR="008436A2" w:rsidRPr="00172A42">
        <w:rPr>
          <w:rStyle w:val="Char3"/>
          <w:rtl/>
        </w:rPr>
        <w:t xml:space="preserve"> </w:t>
      </w:r>
      <w:r w:rsidR="008436A2" w:rsidRPr="00172A42">
        <w:rPr>
          <w:rStyle w:val="Char3"/>
          <w:rFonts w:hint="cs"/>
          <w:rtl/>
        </w:rPr>
        <w:t>ءَامَنُوٓاْ</w:t>
      </w:r>
      <w:r w:rsidR="008436A2" w:rsidRPr="00172A42">
        <w:rPr>
          <w:rStyle w:val="Char3"/>
          <w:rtl/>
        </w:rPr>
        <w:t xml:space="preserve"> </w:t>
      </w:r>
      <w:r w:rsidR="008436A2" w:rsidRPr="00172A42">
        <w:rPr>
          <w:rStyle w:val="Char3"/>
          <w:rFonts w:hint="cs"/>
          <w:rtl/>
        </w:rPr>
        <w:t>أَشَدُّ</w:t>
      </w:r>
      <w:r w:rsidR="008436A2" w:rsidRPr="00172A42">
        <w:rPr>
          <w:rStyle w:val="Char3"/>
          <w:rtl/>
        </w:rPr>
        <w:t xml:space="preserve"> </w:t>
      </w:r>
      <w:r w:rsidR="008436A2" w:rsidRPr="00172A42">
        <w:rPr>
          <w:rStyle w:val="Char3"/>
          <w:rFonts w:hint="cs"/>
          <w:rtl/>
        </w:rPr>
        <w:t xml:space="preserve">حُبّٗا </w:t>
      </w:r>
      <w:r w:rsidR="008436A2" w:rsidRPr="00172A42">
        <w:rPr>
          <w:rStyle w:val="Char3"/>
          <w:rtl/>
        </w:rPr>
        <w:t>لِّلَّهِ</w:t>
      </w:r>
      <w:r>
        <w:rPr>
          <w:rFonts w:ascii="Times New Roman" w:hAnsi="Times New Roman" w:cs="Traditional Arabic" w:hint="cs"/>
          <w:rtl/>
        </w:rPr>
        <w:t>﴾</w:t>
      </w:r>
      <w:r w:rsidR="008436A2">
        <w:rPr>
          <w:rFonts w:ascii="Times New Roman" w:hAnsi="Times New Roman" w:cs="Traditional Arabic" w:hint="cs"/>
          <w:rtl/>
        </w:rPr>
        <w:t xml:space="preserve"> </w:t>
      </w:r>
      <w:r w:rsidRPr="00172A42">
        <w:rPr>
          <w:rStyle w:val="Char4"/>
          <w:rtl/>
        </w:rPr>
        <w:t>[البقرة: ١٦٥</w:t>
      </w:r>
      <w:r w:rsidRPr="00172A42">
        <w:rPr>
          <w:rStyle w:val="Char4"/>
        </w:rPr>
        <w:t xml:space="preserve"> </w:t>
      </w:r>
      <w:r w:rsidRPr="00172A42">
        <w:rPr>
          <w:rStyle w:val="Char4"/>
          <w:rFonts w:hint="cs"/>
          <w:rtl/>
        </w:rPr>
        <w:t>]</w:t>
      </w:r>
      <w:r>
        <w:rPr>
          <w:rFonts w:ascii="Times New Roman" w:hAnsi="Times New Roman" w:hint="cs"/>
          <w:rtl/>
        </w:rPr>
        <w:t>.</w:t>
      </w:r>
    </w:p>
    <w:p w:rsidR="00082CC7" w:rsidRPr="006F0B90" w:rsidRDefault="00082CC7" w:rsidP="00172A42">
      <w:pPr>
        <w:pStyle w:val="a5"/>
      </w:pPr>
      <w:r>
        <w:rPr>
          <w:rFonts w:cs="Traditional Arabic" w:hint="cs"/>
          <w:rtl/>
        </w:rPr>
        <w:t>«</w:t>
      </w:r>
      <w:r w:rsidRPr="005C5C87">
        <w:rPr>
          <w:rtl/>
        </w:rPr>
        <w:t>و كسانيكه ايمان دارند، همه دوستى‏شان براى خداست</w:t>
      </w:r>
      <w:r>
        <w:rPr>
          <w:rFonts w:cs="Traditional Arabic" w:hint="cs"/>
          <w:rtl/>
        </w:rPr>
        <w:t>»</w:t>
      </w:r>
      <w:r>
        <w:rPr>
          <w:rtl/>
        </w:rPr>
        <w:t>.</w:t>
      </w:r>
    </w:p>
    <w:p w:rsidR="00082CC7" w:rsidRDefault="00082CC7" w:rsidP="00172A42">
      <w:pPr>
        <w:pStyle w:val="a5"/>
        <w:rPr>
          <w:rtl/>
        </w:rPr>
      </w:pPr>
      <w:r w:rsidRPr="006F0B90">
        <w:rPr>
          <w:rtl/>
        </w:rPr>
        <w:t>و تمام نسبتهايى كه تيجانى و ساير شيعيان به اصحاب مهاجر و انصار روا مى‏دارند، باطل و پوچ است؛ زيرا:</w:t>
      </w:r>
    </w:p>
    <w:p w:rsidR="00082CC7" w:rsidRDefault="00082CC7" w:rsidP="00473929">
      <w:pPr>
        <w:pStyle w:val="a5"/>
        <w:rPr>
          <w:rtl/>
        </w:rPr>
      </w:pPr>
      <w:r w:rsidRPr="006F0B90">
        <w:rPr>
          <w:rtl/>
        </w:rPr>
        <w:t xml:space="preserve"> </w:t>
      </w:r>
      <w:r>
        <w:rPr>
          <w:rFonts w:cs="Traditional Arabic" w:hint="cs"/>
          <w:rtl/>
        </w:rPr>
        <w:t>«</w:t>
      </w:r>
      <w:r w:rsidRPr="005C5C87">
        <w:rPr>
          <w:rtl/>
        </w:rPr>
        <w:t>خداوند، ستمكاران را دوست نمى‏دارد</w:t>
      </w:r>
      <w:r w:rsidRPr="00D17E13">
        <w:rPr>
          <w:rStyle w:val="FootnoteReference"/>
          <w:rFonts w:ascii="Times New Roman" w:hAnsi="Times New Roman"/>
          <w:b/>
          <w:bCs/>
          <w:sz w:val="24"/>
          <w:szCs w:val="24"/>
          <w:rtl/>
        </w:rPr>
        <w:footnoteReference w:id="186"/>
      </w:r>
      <w:r>
        <w:rPr>
          <w:rFonts w:cs="Traditional Arabic" w:hint="cs"/>
          <w:rtl/>
        </w:rPr>
        <w:t>»</w:t>
      </w:r>
      <w:r w:rsidRPr="006F0B90">
        <w:rPr>
          <w:rtl/>
        </w:rPr>
        <w:t xml:space="preserve">.. </w:t>
      </w:r>
      <w:r>
        <w:rPr>
          <w:rFonts w:cs="Traditional Arabic" w:hint="cs"/>
          <w:rtl/>
        </w:rPr>
        <w:t>«</w:t>
      </w:r>
      <w:r w:rsidRPr="005C5C87">
        <w:rPr>
          <w:rtl/>
        </w:rPr>
        <w:t>خداوند، تجاوزگران را دوست</w:t>
      </w:r>
      <w:r w:rsidR="00D17E13">
        <w:rPr>
          <w:rtl/>
        </w:rPr>
        <w:t xml:space="preserve"> </w:t>
      </w:r>
      <w:r w:rsidRPr="005C5C87">
        <w:rPr>
          <w:rtl/>
        </w:rPr>
        <w:t>نمى‏دارد</w:t>
      </w:r>
      <w:r w:rsidRPr="00D17E13">
        <w:rPr>
          <w:rStyle w:val="FootnoteReference"/>
          <w:rFonts w:ascii="Times New Roman" w:hAnsi="Times New Roman"/>
          <w:b/>
          <w:bCs/>
          <w:sz w:val="24"/>
          <w:szCs w:val="24"/>
          <w:rtl/>
        </w:rPr>
        <w:footnoteReference w:id="187"/>
      </w:r>
      <w:r>
        <w:rPr>
          <w:rFonts w:cs="Traditional Arabic" w:hint="cs"/>
          <w:rtl/>
        </w:rPr>
        <w:t>»</w:t>
      </w:r>
      <w:r>
        <w:rPr>
          <w:rtl/>
        </w:rPr>
        <w:t>.</w:t>
      </w:r>
      <w:r>
        <w:rPr>
          <w:rFonts w:hint="cs"/>
          <w:rtl/>
        </w:rPr>
        <w:t xml:space="preserve"> </w:t>
      </w:r>
      <w:r>
        <w:rPr>
          <w:rFonts w:cs="Traditional Arabic" w:hint="cs"/>
          <w:rtl/>
        </w:rPr>
        <w:t>«</w:t>
      </w:r>
      <w:r w:rsidRPr="005C5C87">
        <w:rPr>
          <w:rtl/>
        </w:rPr>
        <w:t>خداوند، خيانت‏كاران كفرپيشه را دوست نمى‏دارد</w:t>
      </w:r>
      <w:r w:rsidRPr="00D17E13">
        <w:rPr>
          <w:rStyle w:val="FootnoteReference"/>
          <w:rFonts w:ascii="Times New Roman" w:hAnsi="Times New Roman"/>
          <w:b/>
          <w:bCs/>
          <w:sz w:val="24"/>
          <w:szCs w:val="24"/>
          <w:rtl/>
        </w:rPr>
        <w:footnoteReference w:id="188"/>
      </w:r>
      <w:r>
        <w:rPr>
          <w:rFonts w:cs="Traditional Arabic" w:hint="cs"/>
          <w:rtl/>
        </w:rPr>
        <w:t>»</w:t>
      </w:r>
      <w:r>
        <w:rPr>
          <w:rtl/>
        </w:rPr>
        <w:t>.</w:t>
      </w:r>
      <w:r>
        <w:rPr>
          <w:rFonts w:hint="cs"/>
          <w:rtl/>
        </w:rPr>
        <w:t xml:space="preserve"> </w:t>
      </w:r>
      <w:r>
        <w:rPr>
          <w:rFonts w:cs="Traditional Arabic" w:hint="cs"/>
          <w:rtl/>
        </w:rPr>
        <w:t>«</w:t>
      </w:r>
      <w:r w:rsidRPr="005C5C87">
        <w:rPr>
          <w:rtl/>
        </w:rPr>
        <w:t>خداوند، خوشگذرانان را دوست نمى‏دارد</w:t>
      </w:r>
      <w:r w:rsidRPr="00D17E13">
        <w:rPr>
          <w:rStyle w:val="FootnoteReference"/>
          <w:rFonts w:ascii="Times New Roman" w:hAnsi="Times New Roman"/>
          <w:b/>
          <w:bCs/>
          <w:sz w:val="24"/>
          <w:szCs w:val="24"/>
          <w:rtl/>
        </w:rPr>
        <w:footnoteReference w:id="189"/>
      </w:r>
      <w:r>
        <w:rPr>
          <w:rFonts w:cs="Traditional Arabic" w:hint="cs"/>
          <w:rtl/>
        </w:rPr>
        <w:t>»</w:t>
      </w:r>
      <w:r w:rsidRPr="006F0B90">
        <w:rPr>
          <w:rtl/>
        </w:rPr>
        <w:t xml:space="preserve">. </w:t>
      </w:r>
      <w:r>
        <w:rPr>
          <w:rFonts w:cs="Traditional Arabic" w:hint="cs"/>
          <w:rtl/>
        </w:rPr>
        <w:t>«</w:t>
      </w:r>
      <w:r w:rsidRPr="005C5C87">
        <w:rPr>
          <w:rtl/>
        </w:rPr>
        <w:t>خداوند، مفسدان را دوست نمى‏دارد</w:t>
      </w:r>
      <w:r w:rsidRPr="00D17E13">
        <w:rPr>
          <w:rStyle w:val="FootnoteReference"/>
          <w:rFonts w:ascii="Times New Roman" w:hAnsi="Times New Roman"/>
          <w:b/>
          <w:bCs/>
          <w:sz w:val="24"/>
          <w:szCs w:val="24"/>
          <w:rtl/>
        </w:rPr>
        <w:footnoteReference w:id="190"/>
      </w:r>
      <w:r>
        <w:rPr>
          <w:rFonts w:cs="Traditional Arabic" w:hint="cs"/>
          <w:rtl/>
        </w:rPr>
        <w:t>»</w:t>
      </w:r>
      <w:r w:rsidRPr="006F0B90">
        <w:rPr>
          <w:rtl/>
        </w:rPr>
        <w:t xml:space="preserve">. </w:t>
      </w:r>
      <w:r>
        <w:rPr>
          <w:rFonts w:cs="Traditional Arabic" w:hint="cs"/>
          <w:rtl/>
        </w:rPr>
        <w:t>«</w:t>
      </w:r>
      <w:r w:rsidRPr="005C5C87">
        <w:rPr>
          <w:rtl/>
        </w:rPr>
        <w:t>خداوند، مستكبران را دوست نمى‏دارد</w:t>
      </w:r>
      <w:r w:rsidRPr="00D17E13">
        <w:rPr>
          <w:rStyle w:val="FootnoteReference"/>
          <w:rFonts w:ascii="Times New Roman" w:hAnsi="Times New Roman"/>
          <w:b/>
          <w:bCs/>
          <w:sz w:val="24"/>
          <w:szCs w:val="24"/>
          <w:rtl/>
        </w:rPr>
        <w:footnoteReference w:id="191"/>
      </w:r>
      <w:r>
        <w:rPr>
          <w:rFonts w:cs="Traditional Arabic" w:hint="cs"/>
          <w:rtl/>
        </w:rPr>
        <w:t>»</w:t>
      </w:r>
      <w:r>
        <w:rPr>
          <w:rtl/>
        </w:rPr>
        <w:t xml:space="preserve">.. </w:t>
      </w:r>
      <w:r w:rsidRPr="005C5C87">
        <w:rPr>
          <w:rtl/>
        </w:rPr>
        <w:t>و..</w:t>
      </w:r>
    </w:p>
    <w:p w:rsidR="00082CC7" w:rsidRDefault="00082CC7" w:rsidP="00473929">
      <w:pPr>
        <w:pStyle w:val="a5"/>
        <w:rPr>
          <w:rtl/>
        </w:rPr>
      </w:pPr>
      <w:r w:rsidRPr="006F0B90">
        <w:rPr>
          <w:rtl/>
        </w:rPr>
        <w:t xml:space="preserve">اكنون بعد از اين شواهد - كه بحث كامل آن در فصل «اصحاب پيامبر» آمده است - از تيجانى و همفكرانش مى‏پرسيم: اگر اصحاب پیامبر </w:t>
      </w:r>
      <w:r w:rsidRPr="006F0B90">
        <w:rPr>
          <w:rFonts w:cs="CTraditional Arabic"/>
          <w:rtl/>
        </w:rPr>
        <w:t>ص</w:t>
      </w:r>
      <w:r w:rsidRPr="006F0B90">
        <w:rPr>
          <w:rtl/>
        </w:rPr>
        <w:t xml:space="preserve"> مرتد شدند، اگر أبوبكر و عمر و عثمان و طلحه و زبير و خالدبن وليد و عبدالرحمن‏بن عوف و سعدبن وقاص و... -رضى اللّه عنهم أجمعين - مرتد شدند، پس آن قومى كه - شما گاهى سه و گاهى چهار نفر مى‏دانيد - خداوند در مقابلشان آورد و با آنها جنگ نموده و از سرزنش هيچ سرزنش‏كننده‏اى نترسيده و بر مرتدين - يعنى همان اصحاب! - پيروز شدند، چه كسانى بودند؟!</w:t>
      </w:r>
      <w:r>
        <w:rPr>
          <w:rFonts w:hint="cs"/>
          <w:rtl/>
        </w:rPr>
        <w:t>.</w:t>
      </w:r>
    </w:p>
    <w:p w:rsidR="00082CC7" w:rsidRDefault="00082CC7" w:rsidP="00473929">
      <w:pPr>
        <w:pStyle w:val="a5"/>
        <w:rPr>
          <w:rtl/>
        </w:rPr>
      </w:pPr>
      <w:r w:rsidRPr="006F0B90">
        <w:rPr>
          <w:rtl/>
        </w:rPr>
        <w:t>اگر أبوبكر و عمر و عثمان مرتد مى‏شدند، و يا منافق و گمراه و خيانت‏كار بودند، هرگز به حكومت و خلافت ديگر مسلمانان واقعى نمى‏رسيدند؛ زيرا:</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8436A2" w:rsidRPr="00473929">
        <w:rPr>
          <w:rStyle w:val="Char3"/>
          <w:rtl/>
        </w:rPr>
        <w:t xml:space="preserve">وَعَدَ </w:t>
      </w:r>
      <w:r w:rsidR="008436A2" w:rsidRPr="00473929">
        <w:rPr>
          <w:rStyle w:val="Char3"/>
          <w:rFonts w:hint="cs"/>
          <w:rtl/>
        </w:rPr>
        <w:t>ٱللَّهُ</w:t>
      </w:r>
      <w:r w:rsidR="008436A2" w:rsidRPr="00473929">
        <w:rPr>
          <w:rStyle w:val="Char3"/>
          <w:rtl/>
        </w:rPr>
        <w:t xml:space="preserve"> </w:t>
      </w:r>
      <w:r w:rsidR="008436A2" w:rsidRPr="00473929">
        <w:rPr>
          <w:rStyle w:val="Char3"/>
          <w:rFonts w:hint="cs"/>
          <w:rtl/>
        </w:rPr>
        <w:t>ٱلَّذِينَ</w:t>
      </w:r>
      <w:r w:rsidR="008436A2" w:rsidRPr="00473929">
        <w:rPr>
          <w:rStyle w:val="Char3"/>
          <w:rtl/>
        </w:rPr>
        <w:t xml:space="preserve"> </w:t>
      </w:r>
      <w:r w:rsidR="008436A2" w:rsidRPr="00473929">
        <w:rPr>
          <w:rStyle w:val="Char3"/>
          <w:rFonts w:hint="cs"/>
          <w:rtl/>
        </w:rPr>
        <w:t>ءَامَنُواْ</w:t>
      </w:r>
      <w:r w:rsidR="008436A2" w:rsidRPr="00473929">
        <w:rPr>
          <w:rStyle w:val="Char3"/>
          <w:rtl/>
        </w:rPr>
        <w:t xml:space="preserve"> </w:t>
      </w:r>
      <w:r w:rsidR="008436A2" w:rsidRPr="00473929">
        <w:rPr>
          <w:rStyle w:val="Char3"/>
          <w:rFonts w:hint="cs"/>
          <w:rtl/>
        </w:rPr>
        <w:t>مِنكُمۡ</w:t>
      </w:r>
      <w:r w:rsidR="008436A2" w:rsidRPr="00473929">
        <w:rPr>
          <w:rStyle w:val="Char3"/>
          <w:rtl/>
        </w:rPr>
        <w:t xml:space="preserve"> </w:t>
      </w:r>
      <w:r w:rsidR="008436A2" w:rsidRPr="00473929">
        <w:rPr>
          <w:rStyle w:val="Char3"/>
          <w:rFonts w:hint="cs"/>
          <w:rtl/>
        </w:rPr>
        <w:t>وَعَمِلُواْ</w:t>
      </w:r>
      <w:r w:rsidR="008436A2" w:rsidRPr="00473929">
        <w:rPr>
          <w:rStyle w:val="Char3"/>
          <w:rtl/>
        </w:rPr>
        <w:t xml:space="preserve"> </w:t>
      </w:r>
      <w:r w:rsidR="008436A2" w:rsidRPr="00473929">
        <w:rPr>
          <w:rStyle w:val="Char3"/>
          <w:rFonts w:hint="cs"/>
          <w:rtl/>
        </w:rPr>
        <w:t>ٱلصَّٰلِحَٰتِ</w:t>
      </w:r>
      <w:r w:rsidR="008436A2" w:rsidRPr="00473929">
        <w:rPr>
          <w:rStyle w:val="Char3"/>
          <w:rtl/>
        </w:rPr>
        <w:t xml:space="preserve"> </w:t>
      </w:r>
      <w:r w:rsidR="008436A2" w:rsidRPr="00473929">
        <w:rPr>
          <w:rStyle w:val="Char3"/>
          <w:rFonts w:hint="cs"/>
          <w:rtl/>
        </w:rPr>
        <w:t>لَيَسۡتَخۡلِفَنَّهُمۡ</w:t>
      </w:r>
      <w:r w:rsidR="008436A2" w:rsidRPr="00473929">
        <w:rPr>
          <w:rStyle w:val="Char3"/>
          <w:rtl/>
        </w:rPr>
        <w:t xml:space="preserve"> </w:t>
      </w:r>
      <w:r w:rsidR="008436A2" w:rsidRPr="00473929">
        <w:rPr>
          <w:rStyle w:val="Char3"/>
          <w:rFonts w:hint="cs"/>
          <w:rtl/>
        </w:rPr>
        <w:t>فِي</w:t>
      </w:r>
      <w:r w:rsidR="008436A2" w:rsidRPr="00473929">
        <w:rPr>
          <w:rStyle w:val="Char3"/>
          <w:rtl/>
        </w:rPr>
        <w:t xml:space="preserve"> </w:t>
      </w:r>
      <w:r w:rsidR="008436A2" w:rsidRPr="00473929">
        <w:rPr>
          <w:rStyle w:val="Char3"/>
          <w:rFonts w:hint="cs"/>
          <w:rtl/>
        </w:rPr>
        <w:t>ٱلۡأَرۡضِ</w:t>
      </w:r>
      <w:r>
        <w:rPr>
          <w:rFonts w:ascii="Times New Roman" w:hAnsi="Times New Roman" w:cs="Traditional Arabic" w:hint="cs"/>
          <w:rtl/>
        </w:rPr>
        <w:t>﴾</w:t>
      </w:r>
      <w:r>
        <w:rPr>
          <w:rFonts w:ascii="Times New Roman" w:hAnsi="Times New Roman" w:hint="cs"/>
          <w:rtl/>
        </w:rPr>
        <w:t xml:space="preserve"> </w:t>
      </w:r>
      <w:r w:rsidRPr="00473929">
        <w:rPr>
          <w:rStyle w:val="Char4"/>
          <w:rFonts w:hint="cs"/>
          <w:rtl/>
        </w:rPr>
        <w:t>[النور: 55]</w:t>
      </w:r>
      <w:r>
        <w:rPr>
          <w:rFonts w:ascii="Times New Roman" w:hAnsi="Times New Roman" w:hint="cs"/>
          <w:rtl/>
        </w:rPr>
        <w:t>.</w:t>
      </w:r>
    </w:p>
    <w:p w:rsidR="00896E7C" w:rsidRDefault="00082CC7" w:rsidP="00473929">
      <w:pPr>
        <w:pStyle w:val="a5"/>
        <w:rPr>
          <w:rtl/>
        </w:rPr>
      </w:pPr>
      <w:r>
        <w:rPr>
          <w:rFonts w:cs="Traditional Arabic" w:hint="cs"/>
          <w:rtl/>
        </w:rPr>
        <w:t>«</w:t>
      </w:r>
      <w:r w:rsidRPr="005C5C87">
        <w:rPr>
          <w:rtl/>
        </w:rPr>
        <w:t>خداوند به كسانى از شما (و نه همه شما) مؤمنان كه عمل شايسته انجام داده‏اند، وعده خلافت در زمين را داده است</w:t>
      </w:r>
      <w:r>
        <w:rPr>
          <w:rFonts w:cs="Traditional Arabic" w:hint="cs"/>
          <w:rtl/>
        </w:rPr>
        <w:t>»</w:t>
      </w:r>
      <w:r w:rsidR="008436A2">
        <w:rPr>
          <w:rtl/>
        </w:rPr>
        <w:t>.</w:t>
      </w:r>
    </w:p>
    <w:p w:rsidR="00082CC7" w:rsidRDefault="00082CC7" w:rsidP="00473929">
      <w:pPr>
        <w:pStyle w:val="a5"/>
        <w:rPr>
          <w:rtl/>
        </w:rPr>
      </w:pPr>
      <w:r w:rsidRPr="006F0B90">
        <w:rPr>
          <w:rtl/>
        </w:rPr>
        <w:t xml:space="preserve">و امّا مى‏رسيم به سخنان خود علي </w:t>
      </w:r>
      <w:r w:rsidRPr="006F0B90">
        <w:rPr>
          <w:rFonts w:cs="CTraditional Arabic"/>
          <w:rtl/>
        </w:rPr>
        <w:t>س</w:t>
      </w:r>
      <w:r w:rsidRPr="006F0B90">
        <w:rPr>
          <w:rtl/>
        </w:rPr>
        <w:t xml:space="preserve"> كه در نهج‏البلاغه ثبت است!.. اگر اين عقيده - و به طور كلّى، همه عقايد - تيجانى و همفكرانش را با سخنان علي </w:t>
      </w:r>
      <w:r w:rsidRPr="006F0B90">
        <w:rPr>
          <w:rFonts w:cs="CTraditional Arabic"/>
          <w:rtl/>
        </w:rPr>
        <w:t>س</w:t>
      </w:r>
      <w:r w:rsidRPr="006F0B90">
        <w:rPr>
          <w:rtl/>
        </w:rPr>
        <w:t xml:space="preserve"> تطبيق دهيم، معلوم مى‏شود كه آنها نه تنها دوستدار و پيرو على نيستند، بلكه - همچون ياران ديگرش كه در زمان خودش، او را شديداً اذيّت كردند و نهايتاً به شهادت هم رساندند دشمنانِ به ظاهر دوستى هستند كه دنباله‏رو ملحدين و مغرضين و «عبداللّه‏بن‏سبا»هاى يهودى -ديروز و امروز - هستند!!</w:t>
      </w:r>
      <w:r>
        <w:rPr>
          <w:rFonts w:hint="cs"/>
          <w:rtl/>
        </w:rPr>
        <w:t>.</w:t>
      </w:r>
    </w:p>
    <w:p w:rsidR="00082CC7" w:rsidRDefault="00082CC7" w:rsidP="00473929">
      <w:pPr>
        <w:pStyle w:val="a5"/>
        <w:rPr>
          <w:rtl/>
        </w:rPr>
      </w:pPr>
      <w:r w:rsidRPr="006F0B90">
        <w:rPr>
          <w:rtl/>
        </w:rPr>
        <w:t xml:space="preserve">زيرا علي </w:t>
      </w:r>
      <w:r w:rsidRPr="006F0B90">
        <w:rPr>
          <w:rFonts w:cs="CTraditional Arabic"/>
          <w:rtl/>
        </w:rPr>
        <w:t>س</w:t>
      </w:r>
      <w:r w:rsidRPr="006F0B90">
        <w:rPr>
          <w:rtl/>
        </w:rPr>
        <w:t xml:space="preserve"> در تمام مدّت خلافتشان، با آنان - همواره - همفكر و همراه و همكار بوده است و پس از بيعت با أبوبكر </w:t>
      </w:r>
      <w:r w:rsidRPr="006F0B90">
        <w:rPr>
          <w:rFonts w:cs="CTraditional Arabic"/>
          <w:rtl/>
        </w:rPr>
        <w:t>س</w:t>
      </w:r>
      <w:r w:rsidRPr="006F0B90">
        <w:rPr>
          <w:rtl/>
        </w:rPr>
        <w:t xml:space="preserve"> همراه او - و تحت فرماندهى‏اش - براى جنگ با مرتدّين به «ذى‏القصّه» مى‏رود؛ چنانچه خود مى‏فرمايد:</w:t>
      </w:r>
    </w:p>
    <w:p w:rsidR="00896E7C" w:rsidRDefault="00082CC7" w:rsidP="00B27AB0">
      <w:pPr>
        <w:pStyle w:val="PlainText"/>
        <w:rPr>
          <w:rFonts w:ascii="Times New Roman" w:hAnsi="Times New Roman"/>
          <w:rtl/>
        </w:rPr>
      </w:pPr>
      <w:r w:rsidRPr="006F0B90">
        <w:rPr>
          <w:rFonts w:ascii="Times New Roman" w:hAnsi="Times New Roman" w:cs="Traditional Arabic"/>
          <w:rtl/>
        </w:rPr>
        <w:t>«</w:t>
      </w:r>
      <w:r w:rsidRPr="00E56E3F">
        <w:rPr>
          <w:rStyle w:val="Char1"/>
          <w:rtl/>
        </w:rPr>
        <w:t>...</w:t>
      </w:r>
      <w:r>
        <w:rPr>
          <w:rFonts w:ascii="Times New Roman" w:hAnsi="Times New Roman" w:hint="cs"/>
          <w:rtl/>
        </w:rPr>
        <w:t xml:space="preserve"> </w:t>
      </w:r>
      <w:r w:rsidRPr="00E56E3F">
        <w:rPr>
          <w:rStyle w:val="Char1"/>
          <w:rtl/>
          <w:lang w:bidi="ar-SA"/>
        </w:rPr>
        <w:t>فأمسكت يدى حتى رأيت راجعة من الناس رجعت عن ال</w:t>
      </w:r>
      <w:r>
        <w:rPr>
          <w:rStyle w:val="Char1"/>
          <w:rtl/>
          <w:lang w:bidi="ar-SA"/>
        </w:rPr>
        <w:t>إسلام يدعون إلى محق دين اللّه و</w:t>
      </w:r>
      <w:r w:rsidRPr="00E56E3F">
        <w:rPr>
          <w:rStyle w:val="Char1"/>
          <w:rtl/>
          <w:lang w:bidi="ar-SA"/>
        </w:rPr>
        <w:t xml:space="preserve">ملّة محمد </w:t>
      </w:r>
      <w:r>
        <w:rPr>
          <w:rStyle w:val="Char1"/>
          <w:rFonts w:cs="CTraditional Arabic" w:hint="cs"/>
          <w:b w:val="0"/>
          <w:bCs w:val="0"/>
          <w:rtl/>
          <w:lang w:bidi="ar-SA"/>
        </w:rPr>
        <w:t>ص</w:t>
      </w:r>
      <w:r w:rsidRPr="00E56E3F">
        <w:rPr>
          <w:rStyle w:val="Char1"/>
          <w:rtl/>
          <w:lang w:bidi="ar-SA"/>
        </w:rPr>
        <w:t xml:space="preserve"> و إبر</w:t>
      </w:r>
      <w:r>
        <w:rPr>
          <w:rStyle w:val="Char1"/>
          <w:rtl/>
          <w:lang w:bidi="ar-SA"/>
        </w:rPr>
        <w:t>اهيم فخشيت إن لم أنصر الإسلام وأهله أن أرى فيه ثلماً و</w:t>
      </w:r>
      <w:r w:rsidRPr="00E56E3F">
        <w:rPr>
          <w:rStyle w:val="Char1"/>
          <w:rtl/>
          <w:lang w:bidi="ar-SA"/>
        </w:rPr>
        <w:t>هدماً تكون مصيبة أعظم على من فوات ولاية أموركم اللتى إنما هى متاع أيام قلائل ثم يزول فمشي</w:t>
      </w:r>
      <w:r>
        <w:rPr>
          <w:rStyle w:val="Char1"/>
          <w:rtl/>
          <w:lang w:bidi="ar-SA"/>
        </w:rPr>
        <w:t>ت عند ذلك إلى أبى‏بكر فبايعته و</w:t>
      </w:r>
      <w:r w:rsidRPr="00E56E3F">
        <w:rPr>
          <w:rStyle w:val="Char1"/>
          <w:rtl/>
          <w:lang w:bidi="ar-SA"/>
        </w:rPr>
        <w:t xml:space="preserve">نهضت معه </w:t>
      </w:r>
      <w:r>
        <w:rPr>
          <w:rStyle w:val="Char1"/>
          <w:rtl/>
          <w:lang w:bidi="ar-SA"/>
        </w:rPr>
        <w:t>فى تلك الأحداث حتى زهق الباطل وكانت كلمة اللّه هى العليا و</w:t>
      </w:r>
      <w:r w:rsidRPr="00E56E3F">
        <w:rPr>
          <w:rStyle w:val="Char1"/>
          <w:rtl/>
          <w:lang w:bidi="ar-SA"/>
        </w:rPr>
        <w:t>إن</w:t>
      </w:r>
      <w:r>
        <w:rPr>
          <w:rStyle w:val="Char1"/>
          <w:rtl/>
          <w:lang w:bidi="ar-SA"/>
        </w:rPr>
        <w:t xml:space="preserve"> رغم الكافرون فصحبتُه مناصحاً و</w:t>
      </w:r>
      <w:r w:rsidRPr="00E56E3F">
        <w:rPr>
          <w:rStyle w:val="Char1"/>
          <w:rtl/>
          <w:lang w:bidi="ar-SA"/>
        </w:rPr>
        <w:t>أطعتُه فيما أطاع اللّه جاهداً فلما ا</w:t>
      </w:r>
      <w:r>
        <w:rPr>
          <w:rStyle w:val="Char1"/>
          <w:rtl/>
          <w:lang w:bidi="ar-SA"/>
        </w:rPr>
        <w:t>حتضر بعث إلى عمر فولاه فسمعنا وأطعنا و بايعنا و</w:t>
      </w:r>
      <w:r w:rsidRPr="00E56E3F">
        <w:rPr>
          <w:rStyle w:val="Char1"/>
          <w:rtl/>
          <w:lang w:bidi="ar-SA"/>
        </w:rPr>
        <w:t>ناصحنا...</w:t>
      </w:r>
      <w:r w:rsidRPr="006F0B90">
        <w:rPr>
          <w:rFonts w:ascii="Times New Roman" w:hAnsi="Times New Roman" w:cs="Traditional Arabic"/>
          <w:rtl/>
        </w:rPr>
        <w:t>»</w:t>
      </w:r>
      <w:r w:rsidRPr="00D17E13">
        <w:rPr>
          <w:rStyle w:val="FootnoteReference"/>
          <w:rFonts w:ascii="Times New Roman" w:hAnsi="Times New Roman"/>
          <w:b/>
          <w:bCs/>
          <w:rtl/>
        </w:rPr>
        <w:footnoteReference w:id="192"/>
      </w:r>
      <w:r>
        <w:rPr>
          <w:rFonts w:ascii="Times New Roman" w:hAnsi="Times New Roman"/>
          <w:rtl/>
        </w:rPr>
        <w:t>.</w:t>
      </w:r>
    </w:p>
    <w:p w:rsidR="00896E7C" w:rsidRDefault="00082CC7" w:rsidP="00473929">
      <w:pPr>
        <w:pStyle w:val="a5"/>
        <w:rPr>
          <w:rtl/>
        </w:rPr>
      </w:pPr>
      <w:r>
        <w:rPr>
          <w:rFonts w:cs="Traditional Arabic" w:hint="cs"/>
          <w:rtl/>
        </w:rPr>
        <w:t>«</w:t>
      </w:r>
      <w:r w:rsidRPr="00E56E3F">
        <w:rPr>
          <w:rtl/>
        </w:rPr>
        <w:t xml:space="preserve">... مدّتى از بيعت با أبوبكر خوددارى كردم، امّا ديدم گروهى از مردم مرتد شده و از اسلام برگشته‏اند و به نابودىِ دين خدا و آيين محمّد و ابراهيم‏ </w:t>
      </w:r>
      <w:r w:rsidRPr="00E56E3F">
        <w:rPr>
          <w:rFonts w:cs="CTraditional Arabic" w:hint="cs"/>
          <w:rtl/>
        </w:rPr>
        <w:t>÷</w:t>
      </w:r>
      <w:r w:rsidRPr="00E56E3F">
        <w:rPr>
          <w:rtl/>
        </w:rPr>
        <w:t xml:space="preserve"> دعوت مى‏كنند؛ ترسيدم اگر به يارى اسلام و مسلمين نشتابم، شكاف و ويرانى بزرگى در اسلام مشاهده كنم كه بر من بزرگتر از، از دست‏دادن ولايت امور و خلافت بر شما باشد؛ ولايتى كه كالاى چند روزى است كه سپس از دست مى‏رود! پس در همان هنگام، به سوى أبوبكر رفتم و بيعت كردم و به همراه او در آن حوادث قيام كردم تا باطل از ميان رفت و نام و گفتار خداوند بالاتر است، هر چند برخلاف ميل كافران باشد. پس با أبوبكر از راه خيرخواهى مصاحبت كردم و در آنچه خدا را فرمان مى‏بُرد، با كوشش تمام او را اطاعت نمودم. زمانى كه به حال احتضار رسيد، ولايت و حكومت را به عمر سپرد و ما بيعت كرديم و اطاعت نموده و خيرخواهى نشان داديم...</w:t>
      </w:r>
      <w:r>
        <w:rPr>
          <w:rFonts w:cs="Traditional Arabic" w:hint="cs"/>
          <w:rtl/>
        </w:rPr>
        <w:t>»</w:t>
      </w:r>
      <w:r>
        <w:rPr>
          <w:rtl/>
        </w:rPr>
        <w:t>.</w:t>
      </w:r>
    </w:p>
    <w:p w:rsidR="00896E7C" w:rsidRDefault="00082CC7" w:rsidP="00473929">
      <w:pPr>
        <w:pStyle w:val="a5"/>
        <w:rPr>
          <w:rtl/>
        </w:rPr>
      </w:pPr>
      <w:r w:rsidRPr="006F0B90">
        <w:rPr>
          <w:rtl/>
        </w:rPr>
        <w:t xml:space="preserve">خود علي </w:t>
      </w:r>
      <w:r w:rsidRPr="006F0B90">
        <w:rPr>
          <w:rFonts w:cs="CTraditional Arabic"/>
          <w:rtl/>
        </w:rPr>
        <w:t>س</w:t>
      </w:r>
      <w:r w:rsidRPr="006F0B90">
        <w:rPr>
          <w:rtl/>
        </w:rPr>
        <w:t xml:space="preserve"> مى‏گويد: با أبوبكر بيعت كردم و همراه او و ساير مسلمانان در آن حوادث - كه جنگ با مرتدين بود - قيام كردم تا باطل را مغلوب ساختيم و...! آيا همين ثابت نمى‏كند كه تيجانى و يارانش، برخلاف علي </w:t>
      </w:r>
      <w:r w:rsidRPr="006F0B90">
        <w:rPr>
          <w:rFonts w:cs="CTraditional Arabic"/>
          <w:rtl/>
        </w:rPr>
        <w:t>س</w:t>
      </w:r>
      <w:r w:rsidRPr="006F0B90">
        <w:rPr>
          <w:rtl/>
        </w:rPr>
        <w:t xml:space="preserve"> سخن گفته و بر ضدّ او عمل كرده و مى‏كنند؟!</w:t>
      </w:r>
      <w:r>
        <w:rPr>
          <w:rFonts w:hint="cs"/>
          <w:rtl/>
        </w:rPr>
        <w:t>.</w:t>
      </w:r>
    </w:p>
    <w:p w:rsidR="00082CC7" w:rsidRPr="00473929" w:rsidRDefault="00082CC7" w:rsidP="00473929">
      <w:pPr>
        <w:pStyle w:val="a5"/>
        <w:rPr>
          <w:rFonts w:ascii="KFGQPC Uthmanic Script HAFS" w:hAnsi="KFGQPC Uthmanic Script HAFS" w:cs="KFGQPC Uthmanic Script HAFS"/>
        </w:rPr>
      </w:pPr>
      <w:r w:rsidRPr="006F0B90">
        <w:rPr>
          <w:rtl/>
        </w:rPr>
        <w:t xml:space="preserve">عمر </w:t>
      </w:r>
      <w:r w:rsidRPr="006F0B90">
        <w:rPr>
          <w:rFonts w:cs="CTraditional Arabic"/>
          <w:rtl/>
        </w:rPr>
        <w:t>س</w:t>
      </w:r>
      <w:r w:rsidRPr="006F0B90">
        <w:rPr>
          <w:rtl/>
        </w:rPr>
        <w:t xml:space="preserve"> زمانى كه خليفه بود، با علي </w:t>
      </w:r>
      <w:r w:rsidRPr="006F0B90">
        <w:rPr>
          <w:rFonts w:cs="CTraditional Arabic"/>
          <w:rtl/>
        </w:rPr>
        <w:t>س</w:t>
      </w:r>
      <w:r w:rsidRPr="006F0B90">
        <w:rPr>
          <w:rtl/>
        </w:rPr>
        <w:t xml:space="preserve"> درباره رفتن خود به جنگ با ايرانيان، مشورت مى‏كند و علي </w:t>
      </w:r>
      <w:r w:rsidRPr="006F0B90">
        <w:rPr>
          <w:rFonts w:cs="CTraditional Arabic"/>
          <w:rtl/>
        </w:rPr>
        <w:t>س</w:t>
      </w:r>
      <w:r w:rsidRPr="006F0B90">
        <w:rPr>
          <w:rtl/>
        </w:rPr>
        <w:t xml:space="preserve"> هم به او پاسخى مى‏دهد كه جا دارد در اينجا بررسى كنيم.. على به عمر مى‏گويد: «نصرت و پيروزى اين دين و شكست آن، از روز آغاز به فراوانى يا كمى سپاه نبوده است، بلكه اين خود خداست كه پيروزش گردانيده و سپاه حق است كه آن را آماده ساخته و يارى‏اش نموده تا به آن جايگاهى كه لازم است، خود را برساند و در آن افقى كه بايد طلوع كند، آشكار شود و ما در انتظار وعده الهى هستيم و خداوند به وعده‏اش وفا مى‏كند و سپاهش را يارى مى‏فرمايد... (آنگاه به اين آيه استشهاد مى‏كند:) </w:t>
      </w:r>
      <w:r>
        <w:rPr>
          <w:rFonts w:cs="Traditional Arabic" w:hint="cs"/>
          <w:rtl/>
        </w:rPr>
        <w:t>﴿</w:t>
      </w:r>
      <w:r w:rsidR="00473929">
        <w:rPr>
          <w:rFonts w:ascii="KFGQPC Uthmanic Script HAFS" w:hAnsi="KFGQPC Uthmanic Script HAFS" w:cs="KFGQPC Uthmanic Script HAFS" w:hint="eastAsia"/>
          <w:rtl/>
        </w:rPr>
        <w:t>وَعَدَ</w:t>
      </w:r>
      <w:r w:rsidR="00473929">
        <w:rPr>
          <w:rFonts w:ascii="KFGQPC Uthmanic Script HAFS" w:hAnsi="KFGQPC Uthmanic Script HAFS" w:cs="KFGQPC Uthmanic Script HAFS"/>
          <w:rtl/>
        </w:rPr>
        <w:t xml:space="preserve"> </w:t>
      </w:r>
      <w:r w:rsidR="00473929">
        <w:rPr>
          <w:rFonts w:ascii="KFGQPC Uthmanic Script HAFS" w:hAnsi="KFGQPC Uthmanic Script HAFS" w:cs="KFGQPC Uthmanic Script HAFS" w:hint="cs"/>
          <w:rtl/>
        </w:rPr>
        <w:t>ٱ</w:t>
      </w:r>
      <w:r w:rsidR="00473929">
        <w:rPr>
          <w:rFonts w:ascii="KFGQPC Uthmanic Script HAFS" w:hAnsi="KFGQPC Uthmanic Script HAFS" w:cs="KFGQPC Uthmanic Script HAFS" w:hint="eastAsia"/>
          <w:rtl/>
        </w:rPr>
        <w:t>للَّهُ</w:t>
      </w:r>
      <w:r w:rsidR="00473929">
        <w:rPr>
          <w:rFonts w:ascii="KFGQPC Uthmanic Script HAFS" w:hAnsi="KFGQPC Uthmanic Script HAFS" w:cs="KFGQPC Uthmanic Script HAFS"/>
          <w:rtl/>
        </w:rPr>
        <w:t xml:space="preserve"> </w:t>
      </w:r>
      <w:r w:rsidR="00473929">
        <w:rPr>
          <w:rFonts w:ascii="KFGQPC Uthmanic Script HAFS" w:hAnsi="KFGQPC Uthmanic Script HAFS" w:cs="KFGQPC Uthmanic Script HAFS" w:hint="cs"/>
          <w:rtl/>
        </w:rPr>
        <w:t>ٱ</w:t>
      </w:r>
      <w:r w:rsidR="00473929">
        <w:rPr>
          <w:rFonts w:ascii="KFGQPC Uthmanic Script HAFS" w:hAnsi="KFGQPC Uthmanic Script HAFS" w:cs="KFGQPC Uthmanic Script HAFS" w:hint="eastAsia"/>
          <w:rtl/>
        </w:rPr>
        <w:t>لَّذِينَ</w:t>
      </w:r>
      <w:r w:rsidR="00473929">
        <w:rPr>
          <w:rFonts w:ascii="KFGQPC Uthmanic Script HAFS" w:hAnsi="KFGQPC Uthmanic Script HAFS" w:cs="KFGQPC Uthmanic Script HAFS"/>
          <w:rtl/>
        </w:rPr>
        <w:t xml:space="preserve"> ءَامَنُواْ مِنكُمۡ وَعَمِلُواْ </w:t>
      </w:r>
      <w:r w:rsidR="00473929">
        <w:rPr>
          <w:rFonts w:ascii="KFGQPC Uthmanic Script HAFS" w:hAnsi="KFGQPC Uthmanic Script HAFS" w:cs="KFGQPC Uthmanic Script HAFS" w:hint="cs"/>
          <w:rtl/>
        </w:rPr>
        <w:t>ٱ</w:t>
      </w:r>
      <w:r w:rsidR="00473929">
        <w:rPr>
          <w:rFonts w:ascii="KFGQPC Uthmanic Script HAFS" w:hAnsi="KFGQPC Uthmanic Script HAFS" w:cs="KFGQPC Uthmanic Script HAFS" w:hint="eastAsia"/>
          <w:rtl/>
        </w:rPr>
        <w:t>لصَّٰلِحَٰتِ</w:t>
      </w:r>
      <w:r w:rsidR="00473929">
        <w:rPr>
          <w:rFonts w:ascii="KFGQPC Uthmanic Script HAFS" w:hAnsi="KFGQPC Uthmanic Script HAFS" w:cs="KFGQPC Uthmanic Script HAFS"/>
          <w:rtl/>
        </w:rPr>
        <w:t xml:space="preserve"> لَيَسۡتَخۡلِفَنَّهُمۡ فِي </w:t>
      </w:r>
      <w:r w:rsidR="00473929">
        <w:rPr>
          <w:rFonts w:ascii="KFGQPC Uthmanic Script HAFS" w:hAnsi="KFGQPC Uthmanic Script HAFS" w:cs="KFGQPC Uthmanic Script HAFS" w:hint="cs"/>
          <w:rtl/>
        </w:rPr>
        <w:t>ٱ</w:t>
      </w:r>
      <w:r w:rsidR="00473929">
        <w:rPr>
          <w:rFonts w:ascii="KFGQPC Uthmanic Script HAFS" w:hAnsi="KFGQPC Uthmanic Script HAFS" w:cs="KFGQPC Uthmanic Script HAFS" w:hint="eastAsia"/>
          <w:rtl/>
        </w:rPr>
        <w:t>لۡأَرۡضِ</w:t>
      </w:r>
      <w:r w:rsidR="00473929">
        <w:rPr>
          <w:rFonts w:ascii="KFGQPC Uthmanic Script HAFS" w:hAnsi="KFGQPC Uthmanic Script HAFS" w:cs="Times New Roman" w:hint="cs"/>
          <w:rtl/>
        </w:rPr>
        <w:t>...</w:t>
      </w:r>
      <w:r>
        <w:rPr>
          <w:rFonts w:cs="Traditional Arabic" w:hint="cs"/>
          <w:rtl/>
        </w:rPr>
        <w:t>﴾</w:t>
      </w:r>
      <w:r>
        <w:rPr>
          <w:rFonts w:hint="cs"/>
          <w:rtl/>
        </w:rPr>
        <w:t xml:space="preserve"> </w:t>
      </w:r>
      <w:r w:rsidRPr="00473929">
        <w:rPr>
          <w:rStyle w:val="Char4"/>
          <w:rFonts w:hint="cs"/>
          <w:rtl/>
        </w:rPr>
        <w:t>[النور: 55]</w:t>
      </w:r>
      <w:r w:rsidRPr="00D17E13">
        <w:rPr>
          <w:rStyle w:val="FootnoteReference"/>
          <w:rFonts w:ascii="Times New Roman" w:hAnsi="Times New Roman"/>
          <w:b/>
          <w:bCs/>
          <w:sz w:val="24"/>
          <w:szCs w:val="24"/>
          <w:rtl/>
        </w:rPr>
        <w:footnoteReference w:id="193"/>
      </w:r>
      <w:r w:rsidRPr="006F0B90">
        <w:rPr>
          <w:rtl/>
        </w:rPr>
        <w:t>.</w:t>
      </w:r>
    </w:p>
    <w:p w:rsidR="00896E7C" w:rsidRDefault="00082CC7" w:rsidP="00473929">
      <w:pPr>
        <w:pStyle w:val="a5"/>
        <w:rPr>
          <w:rtl/>
        </w:rPr>
      </w:pPr>
      <w:r w:rsidRPr="006F0B90">
        <w:rPr>
          <w:rtl/>
        </w:rPr>
        <w:t xml:space="preserve">علي </w:t>
      </w:r>
      <w:r w:rsidRPr="006F0B90">
        <w:rPr>
          <w:rFonts w:cs="CTraditional Arabic"/>
          <w:rtl/>
        </w:rPr>
        <w:t>س</w:t>
      </w:r>
      <w:r w:rsidRPr="006F0B90">
        <w:rPr>
          <w:rtl/>
        </w:rPr>
        <w:t xml:space="preserve"> درباره اصحاب بعد از پیامبر </w:t>
      </w:r>
      <w:r w:rsidRPr="006F0B90">
        <w:rPr>
          <w:rFonts w:cs="CTraditional Arabic"/>
          <w:rtl/>
        </w:rPr>
        <w:t>ص</w:t>
      </w:r>
      <w:r w:rsidRPr="006F0B90">
        <w:rPr>
          <w:rtl/>
        </w:rPr>
        <w:t>، اين چنين سخن مى‏گويد و آنان را گروه برحق و لشگريان خدا و منتظرين وعده الهى در امر خلافت در زمين مى‏داند، ولى تيجانى و علماى قم، بر خلاف قرآن و سخنان على ‏</w:t>
      </w:r>
      <w:r w:rsidRPr="006F0B90">
        <w:rPr>
          <w:rFonts w:cs="CTraditional Arabic"/>
          <w:rtl/>
        </w:rPr>
        <w:t>س</w:t>
      </w:r>
      <w:r w:rsidRPr="006F0B90">
        <w:rPr>
          <w:rtl/>
        </w:rPr>
        <w:t xml:space="preserve"> معتقدند اصحاب بعد از پیامبر </w:t>
      </w:r>
      <w:r w:rsidRPr="006F0B90">
        <w:rPr>
          <w:rFonts w:cs="CTraditional Arabic"/>
          <w:rtl/>
        </w:rPr>
        <w:t>ص</w:t>
      </w:r>
      <w:r w:rsidRPr="006F0B90">
        <w:rPr>
          <w:rtl/>
        </w:rPr>
        <w:t xml:space="preserve"> مرتد شدند!.. آيا اين توهين به على نيست؟! چطور مى‏شود علي </w:t>
      </w:r>
      <w:r w:rsidRPr="006F0B90">
        <w:rPr>
          <w:rFonts w:cs="CTraditional Arabic"/>
          <w:rtl/>
        </w:rPr>
        <w:t>س</w:t>
      </w:r>
      <w:r w:rsidRPr="006F0B90">
        <w:rPr>
          <w:rtl/>
        </w:rPr>
        <w:t xml:space="preserve"> با مرتدين بيعت كند و آنان را در تمام كارهايشان همراهى كند و پشت سرشان نماز بگزارد و دخترش را به نكاحشان درآورد و فرزندانش را به نام آنها نامگذارى كند و...؟!</w:t>
      </w:r>
      <w:r w:rsidRPr="00D17E13">
        <w:rPr>
          <w:rStyle w:val="FootnoteReference"/>
          <w:rFonts w:ascii="Times New Roman" w:hAnsi="Times New Roman"/>
          <w:b/>
          <w:bCs/>
          <w:sz w:val="24"/>
          <w:szCs w:val="24"/>
          <w:rtl/>
        </w:rPr>
        <w:footnoteReference w:id="194"/>
      </w:r>
      <w:r>
        <w:rPr>
          <w:rFonts w:hint="cs"/>
          <w:rtl/>
        </w:rPr>
        <w:t>.</w:t>
      </w:r>
    </w:p>
    <w:p w:rsidR="00896E7C" w:rsidRDefault="00082CC7" w:rsidP="00473929">
      <w:pPr>
        <w:pStyle w:val="a5"/>
        <w:rPr>
          <w:rtl/>
        </w:rPr>
      </w:pPr>
      <w:r w:rsidRPr="006F0B90">
        <w:rPr>
          <w:rtl/>
        </w:rPr>
        <w:t>به آيه ديگرى كه تيجانى در (ص 166) تحت عنوان «آيه جهاد» - باز هم - براى اثبات عقيده‏اش مبنى بر ارتداد اصحاب آورده است، توجّه مى‏كنيم:</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896E7C" w:rsidRPr="00473929">
        <w:rPr>
          <w:rStyle w:val="Char3"/>
          <w:rtl/>
        </w:rPr>
        <w:t xml:space="preserve">يَٰٓأَيُّهَا </w:t>
      </w:r>
      <w:r w:rsidR="00896E7C" w:rsidRPr="00473929">
        <w:rPr>
          <w:rStyle w:val="Char3"/>
          <w:rFonts w:hint="cs"/>
          <w:rtl/>
        </w:rPr>
        <w:t>ٱلَّذِينَ</w:t>
      </w:r>
      <w:r w:rsidR="00896E7C" w:rsidRPr="00473929">
        <w:rPr>
          <w:rStyle w:val="Char3"/>
          <w:rtl/>
        </w:rPr>
        <w:t xml:space="preserve"> </w:t>
      </w:r>
      <w:r w:rsidR="00896E7C" w:rsidRPr="00473929">
        <w:rPr>
          <w:rStyle w:val="Char3"/>
          <w:rFonts w:hint="cs"/>
          <w:rtl/>
        </w:rPr>
        <w:t>ءَامَنُواْ</w:t>
      </w:r>
      <w:r w:rsidR="00896E7C" w:rsidRPr="00473929">
        <w:rPr>
          <w:rStyle w:val="Char3"/>
          <w:rtl/>
        </w:rPr>
        <w:t xml:space="preserve"> </w:t>
      </w:r>
      <w:r w:rsidR="00896E7C" w:rsidRPr="00473929">
        <w:rPr>
          <w:rStyle w:val="Char3"/>
          <w:rFonts w:hint="cs"/>
          <w:rtl/>
        </w:rPr>
        <w:t>مَا</w:t>
      </w:r>
      <w:r w:rsidR="00896E7C" w:rsidRPr="00473929">
        <w:rPr>
          <w:rStyle w:val="Char3"/>
          <w:rtl/>
        </w:rPr>
        <w:t xml:space="preserve"> </w:t>
      </w:r>
      <w:r w:rsidR="00896E7C" w:rsidRPr="00473929">
        <w:rPr>
          <w:rStyle w:val="Char3"/>
          <w:rFonts w:hint="cs"/>
          <w:rtl/>
        </w:rPr>
        <w:t>لَكُمۡ</w:t>
      </w:r>
      <w:r w:rsidR="00896E7C" w:rsidRPr="00473929">
        <w:rPr>
          <w:rStyle w:val="Char3"/>
          <w:rtl/>
        </w:rPr>
        <w:t xml:space="preserve"> </w:t>
      </w:r>
      <w:r w:rsidR="00896E7C" w:rsidRPr="00473929">
        <w:rPr>
          <w:rStyle w:val="Char3"/>
          <w:rFonts w:hint="cs"/>
          <w:rtl/>
        </w:rPr>
        <w:t>إِذَا</w:t>
      </w:r>
      <w:r w:rsidR="00896E7C" w:rsidRPr="00473929">
        <w:rPr>
          <w:rStyle w:val="Char3"/>
          <w:rtl/>
        </w:rPr>
        <w:t xml:space="preserve"> </w:t>
      </w:r>
      <w:r w:rsidR="00896E7C" w:rsidRPr="00473929">
        <w:rPr>
          <w:rStyle w:val="Char3"/>
          <w:rFonts w:hint="cs"/>
          <w:rtl/>
        </w:rPr>
        <w:t>قِيلَ</w:t>
      </w:r>
      <w:r w:rsidR="00896E7C" w:rsidRPr="00473929">
        <w:rPr>
          <w:rStyle w:val="Char3"/>
          <w:rtl/>
        </w:rPr>
        <w:t xml:space="preserve"> </w:t>
      </w:r>
      <w:r w:rsidR="00896E7C" w:rsidRPr="00473929">
        <w:rPr>
          <w:rStyle w:val="Char3"/>
          <w:rFonts w:hint="cs"/>
          <w:rtl/>
        </w:rPr>
        <w:t>لَكُمُ</w:t>
      </w:r>
      <w:r w:rsidR="00896E7C" w:rsidRPr="00473929">
        <w:rPr>
          <w:rStyle w:val="Char3"/>
          <w:rtl/>
        </w:rPr>
        <w:t xml:space="preserve"> </w:t>
      </w:r>
      <w:r w:rsidR="00896E7C" w:rsidRPr="00473929">
        <w:rPr>
          <w:rStyle w:val="Char3"/>
          <w:rFonts w:hint="cs"/>
          <w:rtl/>
        </w:rPr>
        <w:t>ٱنفِرُواْ</w:t>
      </w:r>
      <w:r w:rsidR="00896E7C" w:rsidRPr="00473929">
        <w:rPr>
          <w:rStyle w:val="Char3"/>
          <w:rtl/>
        </w:rPr>
        <w:t xml:space="preserve"> </w:t>
      </w:r>
      <w:r w:rsidR="00896E7C" w:rsidRPr="00473929">
        <w:rPr>
          <w:rStyle w:val="Char3"/>
          <w:rFonts w:hint="cs"/>
          <w:rtl/>
        </w:rPr>
        <w:t>فِي</w:t>
      </w:r>
      <w:r w:rsidR="00896E7C" w:rsidRPr="00473929">
        <w:rPr>
          <w:rStyle w:val="Char3"/>
          <w:rtl/>
        </w:rPr>
        <w:t xml:space="preserve"> </w:t>
      </w:r>
      <w:r w:rsidR="00896E7C" w:rsidRPr="00473929">
        <w:rPr>
          <w:rStyle w:val="Char3"/>
          <w:rFonts w:hint="cs"/>
          <w:rtl/>
        </w:rPr>
        <w:t>سَبِيلِ</w:t>
      </w:r>
      <w:r w:rsidR="00896E7C" w:rsidRPr="00473929">
        <w:rPr>
          <w:rStyle w:val="Char3"/>
          <w:rtl/>
        </w:rPr>
        <w:t xml:space="preserve"> </w:t>
      </w:r>
      <w:r w:rsidR="00896E7C" w:rsidRPr="00473929">
        <w:rPr>
          <w:rStyle w:val="Char3"/>
          <w:rFonts w:hint="cs"/>
          <w:rtl/>
        </w:rPr>
        <w:t>ٱللَّهِ</w:t>
      </w:r>
      <w:r w:rsidR="00896E7C" w:rsidRPr="00473929">
        <w:rPr>
          <w:rStyle w:val="Char3"/>
          <w:rtl/>
        </w:rPr>
        <w:t xml:space="preserve"> </w:t>
      </w:r>
      <w:r w:rsidR="00896E7C" w:rsidRPr="00473929">
        <w:rPr>
          <w:rStyle w:val="Char3"/>
          <w:rFonts w:hint="cs"/>
          <w:rtl/>
        </w:rPr>
        <w:t>ٱثَّاقَلۡتُمۡ</w:t>
      </w:r>
      <w:r w:rsidR="00896E7C" w:rsidRPr="00473929">
        <w:rPr>
          <w:rStyle w:val="Char3"/>
          <w:rtl/>
        </w:rPr>
        <w:t xml:space="preserve"> </w:t>
      </w:r>
      <w:r w:rsidR="00896E7C" w:rsidRPr="00473929">
        <w:rPr>
          <w:rStyle w:val="Char3"/>
          <w:rFonts w:hint="cs"/>
          <w:rtl/>
        </w:rPr>
        <w:t>إِلَى</w:t>
      </w:r>
      <w:r w:rsidR="00896E7C" w:rsidRPr="00473929">
        <w:rPr>
          <w:rStyle w:val="Char3"/>
          <w:rtl/>
        </w:rPr>
        <w:t xml:space="preserve"> </w:t>
      </w:r>
      <w:r w:rsidR="00896E7C" w:rsidRPr="00473929">
        <w:rPr>
          <w:rStyle w:val="Char3"/>
          <w:rFonts w:hint="cs"/>
          <w:rtl/>
        </w:rPr>
        <w:t>ٱلۡأَرۡضِۚ</w:t>
      </w:r>
      <w:r w:rsidR="00896E7C" w:rsidRPr="00473929">
        <w:rPr>
          <w:rStyle w:val="Char3"/>
          <w:rtl/>
        </w:rPr>
        <w:t xml:space="preserve"> </w:t>
      </w:r>
      <w:r w:rsidR="00896E7C" w:rsidRPr="00473929">
        <w:rPr>
          <w:rStyle w:val="Char3"/>
          <w:rFonts w:hint="cs"/>
          <w:rtl/>
        </w:rPr>
        <w:t>أَرَضِيتُم</w:t>
      </w:r>
      <w:r w:rsidR="00896E7C" w:rsidRPr="00473929">
        <w:rPr>
          <w:rStyle w:val="Char3"/>
          <w:rtl/>
        </w:rPr>
        <w:t xml:space="preserve"> </w:t>
      </w:r>
      <w:r w:rsidR="00896E7C" w:rsidRPr="00473929">
        <w:rPr>
          <w:rStyle w:val="Char3"/>
          <w:rFonts w:hint="cs"/>
          <w:rtl/>
        </w:rPr>
        <w:t>بِٱلۡحَيَوٰةِ</w:t>
      </w:r>
      <w:r w:rsidR="00896E7C" w:rsidRPr="00473929">
        <w:rPr>
          <w:rStyle w:val="Char3"/>
          <w:rtl/>
        </w:rPr>
        <w:t xml:space="preserve"> </w:t>
      </w:r>
      <w:r w:rsidR="00896E7C" w:rsidRPr="00473929">
        <w:rPr>
          <w:rStyle w:val="Char3"/>
          <w:rFonts w:hint="cs"/>
          <w:rtl/>
        </w:rPr>
        <w:t>ٱلدُّنۡيَا</w:t>
      </w:r>
      <w:r w:rsidR="00896E7C" w:rsidRPr="00473929">
        <w:rPr>
          <w:rStyle w:val="Char3"/>
          <w:rtl/>
        </w:rPr>
        <w:t xml:space="preserve"> </w:t>
      </w:r>
      <w:r w:rsidR="00896E7C" w:rsidRPr="00473929">
        <w:rPr>
          <w:rStyle w:val="Char3"/>
          <w:rFonts w:hint="cs"/>
          <w:rtl/>
        </w:rPr>
        <w:t>مِنَ</w:t>
      </w:r>
      <w:r w:rsidR="00896E7C" w:rsidRPr="00473929">
        <w:rPr>
          <w:rStyle w:val="Char3"/>
          <w:rtl/>
        </w:rPr>
        <w:t xml:space="preserve"> </w:t>
      </w:r>
      <w:r w:rsidR="00896E7C" w:rsidRPr="00473929">
        <w:rPr>
          <w:rStyle w:val="Char3"/>
          <w:rFonts w:hint="cs"/>
          <w:rtl/>
        </w:rPr>
        <w:t>ٱلۡأٓخِرَةِۚ</w:t>
      </w:r>
      <w:r w:rsidR="00896E7C" w:rsidRPr="00473929">
        <w:rPr>
          <w:rStyle w:val="Char3"/>
          <w:rtl/>
        </w:rPr>
        <w:t xml:space="preserve"> </w:t>
      </w:r>
      <w:r w:rsidR="00896E7C" w:rsidRPr="00473929">
        <w:rPr>
          <w:rStyle w:val="Char3"/>
          <w:rFonts w:hint="cs"/>
          <w:rtl/>
        </w:rPr>
        <w:t>فَمَا</w:t>
      </w:r>
      <w:r w:rsidR="00896E7C" w:rsidRPr="00473929">
        <w:rPr>
          <w:rStyle w:val="Char3"/>
          <w:rtl/>
        </w:rPr>
        <w:t xml:space="preserve"> </w:t>
      </w:r>
      <w:r w:rsidR="00896E7C" w:rsidRPr="00473929">
        <w:rPr>
          <w:rStyle w:val="Char3"/>
          <w:rFonts w:hint="cs"/>
          <w:rtl/>
        </w:rPr>
        <w:t>مَتَٰعُ</w:t>
      </w:r>
      <w:r w:rsidR="00896E7C" w:rsidRPr="00473929">
        <w:rPr>
          <w:rStyle w:val="Char3"/>
          <w:rtl/>
        </w:rPr>
        <w:t xml:space="preserve"> </w:t>
      </w:r>
      <w:r w:rsidR="00896E7C" w:rsidRPr="00473929">
        <w:rPr>
          <w:rStyle w:val="Char3"/>
          <w:rFonts w:hint="cs"/>
          <w:rtl/>
        </w:rPr>
        <w:t>ٱلۡحَيَوٰةِ</w:t>
      </w:r>
      <w:r w:rsidR="00896E7C" w:rsidRPr="00473929">
        <w:rPr>
          <w:rStyle w:val="Char3"/>
          <w:rtl/>
        </w:rPr>
        <w:t xml:space="preserve"> </w:t>
      </w:r>
      <w:r w:rsidR="00896E7C" w:rsidRPr="00473929">
        <w:rPr>
          <w:rStyle w:val="Char3"/>
          <w:rFonts w:hint="cs"/>
          <w:rtl/>
        </w:rPr>
        <w:t>ٱلدُّنۡيَا</w:t>
      </w:r>
      <w:r w:rsidR="00896E7C" w:rsidRPr="00473929">
        <w:rPr>
          <w:rStyle w:val="Char3"/>
          <w:rtl/>
        </w:rPr>
        <w:t xml:space="preserve"> </w:t>
      </w:r>
      <w:r w:rsidR="00896E7C" w:rsidRPr="00473929">
        <w:rPr>
          <w:rStyle w:val="Char3"/>
          <w:rFonts w:hint="cs"/>
          <w:rtl/>
        </w:rPr>
        <w:t>فِي</w:t>
      </w:r>
      <w:r w:rsidR="00896E7C" w:rsidRPr="00473929">
        <w:rPr>
          <w:rStyle w:val="Char3"/>
          <w:rtl/>
        </w:rPr>
        <w:t xml:space="preserve"> </w:t>
      </w:r>
      <w:r w:rsidR="00896E7C" w:rsidRPr="00473929">
        <w:rPr>
          <w:rStyle w:val="Char3"/>
          <w:rFonts w:hint="cs"/>
          <w:rtl/>
        </w:rPr>
        <w:t>ٱلۡأٓخِرَةِ</w:t>
      </w:r>
      <w:r w:rsidR="00896E7C" w:rsidRPr="00473929">
        <w:rPr>
          <w:rStyle w:val="Char3"/>
          <w:rtl/>
        </w:rPr>
        <w:t xml:space="preserve"> </w:t>
      </w:r>
      <w:r w:rsidR="00896E7C" w:rsidRPr="00473929">
        <w:rPr>
          <w:rStyle w:val="Char3"/>
          <w:rFonts w:hint="cs"/>
          <w:rtl/>
        </w:rPr>
        <w:t>إِلَّا</w:t>
      </w:r>
      <w:r w:rsidR="00896E7C" w:rsidRPr="00473929">
        <w:rPr>
          <w:rStyle w:val="Char3"/>
          <w:rtl/>
        </w:rPr>
        <w:t xml:space="preserve"> </w:t>
      </w:r>
      <w:r w:rsidR="00896E7C" w:rsidRPr="00473929">
        <w:rPr>
          <w:rStyle w:val="Char3"/>
          <w:rFonts w:hint="cs"/>
          <w:rtl/>
        </w:rPr>
        <w:t>قَلِيلٌ</w:t>
      </w:r>
      <w:r w:rsidR="00896E7C" w:rsidRPr="00473929">
        <w:rPr>
          <w:rStyle w:val="Char3"/>
          <w:rtl/>
        </w:rPr>
        <w:t xml:space="preserve"> </w:t>
      </w:r>
      <w:r w:rsidR="00896E7C" w:rsidRPr="00473929">
        <w:rPr>
          <w:rStyle w:val="Char3"/>
          <w:rFonts w:hint="cs"/>
          <w:rtl/>
        </w:rPr>
        <w:t>٣٨</w:t>
      </w:r>
      <w:r w:rsidR="00896E7C" w:rsidRPr="00473929">
        <w:rPr>
          <w:rStyle w:val="Char3"/>
          <w:rtl/>
        </w:rPr>
        <w:t xml:space="preserve"> </w:t>
      </w:r>
      <w:r w:rsidR="00896E7C" w:rsidRPr="00473929">
        <w:rPr>
          <w:rStyle w:val="Char3"/>
          <w:rFonts w:hint="cs"/>
          <w:rtl/>
        </w:rPr>
        <w:t>إِلَّا</w:t>
      </w:r>
      <w:r w:rsidR="00896E7C" w:rsidRPr="00473929">
        <w:rPr>
          <w:rStyle w:val="Char3"/>
          <w:rtl/>
        </w:rPr>
        <w:t xml:space="preserve"> </w:t>
      </w:r>
      <w:r w:rsidR="00896E7C" w:rsidRPr="00473929">
        <w:rPr>
          <w:rStyle w:val="Char3"/>
          <w:rFonts w:hint="cs"/>
          <w:rtl/>
        </w:rPr>
        <w:t>تَنفِر</w:t>
      </w:r>
      <w:r w:rsidR="00896E7C" w:rsidRPr="00473929">
        <w:rPr>
          <w:rStyle w:val="Char3"/>
          <w:rtl/>
        </w:rPr>
        <w:t>ُواْ يُعَذِّب</w:t>
      </w:r>
      <w:r w:rsidR="00896E7C" w:rsidRPr="00473929">
        <w:rPr>
          <w:rStyle w:val="Char3"/>
          <w:rFonts w:hint="cs"/>
          <w:rtl/>
        </w:rPr>
        <w:t>ۡكُمۡ</w:t>
      </w:r>
      <w:r w:rsidR="00896E7C" w:rsidRPr="00473929">
        <w:rPr>
          <w:rStyle w:val="Char3"/>
          <w:rtl/>
        </w:rPr>
        <w:t xml:space="preserve"> </w:t>
      </w:r>
      <w:r w:rsidR="00896E7C" w:rsidRPr="00473929">
        <w:rPr>
          <w:rStyle w:val="Char3"/>
          <w:rFonts w:hint="cs"/>
          <w:rtl/>
        </w:rPr>
        <w:t>عَذَابًا</w:t>
      </w:r>
      <w:r w:rsidR="00896E7C" w:rsidRPr="00473929">
        <w:rPr>
          <w:rStyle w:val="Char3"/>
          <w:rtl/>
        </w:rPr>
        <w:t xml:space="preserve"> </w:t>
      </w:r>
      <w:r w:rsidR="00896E7C" w:rsidRPr="00473929">
        <w:rPr>
          <w:rStyle w:val="Char3"/>
          <w:rFonts w:hint="cs"/>
          <w:rtl/>
        </w:rPr>
        <w:t xml:space="preserve">أَلِيمٗا وَيَسۡتَبۡدِلۡ قَوۡمًا غَيۡرَكُمۡ وَلَا تَضُرُّوهُ </w:t>
      </w:r>
      <w:r w:rsidR="00896E7C" w:rsidRPr="00473929">
        <w:rPr>
          <w:rStyle w:val="Char3"/>
          <w:rtl/>
        </w:rPr>
        <w:t>شَي</w:t>
      </w:r>
      <w:r w:rsidR="00896E7C" w:rsidRPr="00473929">
        <w:rPr>
          <w:rStyle w:val="Char3"/>
          <w:rFonts w:hint="cs"/>
          <w:rtl/>
        </w:rPr>
        <w:t>ۡ‍ٔٗاۗ وَٱ</w:t>
      </w:r>
      <w:r w:rsidR="00896E7C" w:rsidRPr="00473929">
        <w:rPr>
          <w:rStyle w:val="Char3"/>
          <w:rtl/>
        </w:rPr>
        <w:t>للَّهُ عَلَىٰ كُلِّ شَي</w:t>
      </w:r>
      <w:r w:rsidR="00896E7C" w:rsidRPr="00473929">
        <w:rPr>
          <w:rStyle w:val="Char3"/>
          <w:rFonts w:hint="cs"/>
          <w:rtl/>
        </w:rPr>
        <w:t>ۡءٖ قَدِيرٌ ٣٩</w:t>
      </w:r>
      <w:r>
        <w:rPr>
          <w:rFonts w:ascii="Times New Roman" w:hAnsi="Times New Roman" w:cs="Traditional Arabic" w:hint="cs"/>
          <w:rtl/>
        </w:rPr>
        <w:t>﴾</w:t>
      </w:r>
      <w:r w:rsidR="00896E7C">
        <w:rPr>
          <w:rFonts w:ascii="Times New Roman" w:hAnsi="Times New Roman" w:hint="cs"/>
          <w:rtl/>
        </w:rPr>
        <w:t xml:space="preserve"> </w:t>
      </w:r>
      <w:r w:rsidRPr="00473929">
        <w:rPr>
          <w:rStyle w:val="Char4"/>
          <w:rtl/>
        </w:rPr>
        <w:t>[التوبة: ٣٨ - ٣٩]</w:t>
      </w:r>
      <w:r>
        <w:rPr>
          <w:rFonts w:ascii="Times New Roman" w:hAnsi="Times New Roman" w:hint="cs"/>
          <w:sz w:val="26"/>
          <w:szCs w:val="26"/>
          <w:rtl/>
        </w:rPr>
        <w:t>.</w:t>
      </w:r>
    </w:p>
    <w:p w:rsidR="00896E7C" w:rsidRDefault="00082CC7" w:rsidP="00473929">
      <w:pPr>
        <w:pStyle w:val="a5"/>
        <w:rPr>
          <w:rtl/>
        </w:rPr>
      </w:pPr>
      <w:r>
        <w:rPr>
          <w:rFonts w:cs="Traditional Arabic" w:hint="cs"/>
          <w:rtl/>
        </w:rPr>
        <w:t>«</w:t>
      </w:r>
      <w:r w:rsidRPr="00E56E3F">
        <w:rPr>
          <w:rtl/>
        </w:rPr>
        <w:t>اى كسانى كه ايمان آورده‏ايد، چرا هنگامى كه به شما گفته مى‏شود: در راه خدا جهاد كنيد و از خانه‏هاى خود خارج شويد، به زمين مى‏چسبيد، آيا به زندگانى دنيا به جاى آخرت راضى شده‏ايد؟ پس بدانيد متاع و بهره‏هاى دنيا در برابر آخرت، اندك و ناچيز است، بدانيد كه اگر در راه خدا پيكار نكنيد و از خانه و منزل بيرون نرويد، خداوند شما را به عذابى دردناك، گرفتار خواهد كرد و گروه ديگرى را براى جهاد به جاى شما مى‏گزيند و شما هم هيچ زيانى به او نمى‏رسانيد و همانا خداوند بر هر چيز تواناست</w:t>
      </w:r>
      <w:r>
        <w:rPr>
          <w:rFonts w:cs="Traditional Arabic" w:hint="cs"/>
          <w:rtl/>
        </w:rPr>
        <w:t>»</w:t>
      </w:r>
      <w:r w:rsidRPr="006F0B90">
        <w:rPr>
          <w:rtl/>
        </w:rPr>
        <w:t>.</w:t>
      </w:r>
    </w:p>
    <w:p w:rsidR="00896E7C" w:rsidRDefault="00082CC7" w:rsidP="00473929">
      <w:pPr>
        <w:pStyle w:val="a5"/>
        <w:rPr>
          <w:rtl/>
        </w:rPr>
      </w:pPr>
      <w:r w:rsidRPr="006F0B90">
        <w:rPr>
          <w:rtl/>
        </w:rPr>
        <w:t>اين هم گفته تيجانى كه بلافاصله مى‏نويسد: «اين آيه نيز به روشنى خبر مى‏دهد كه اصحاب از جهاد و كارزار سرباز زدند... و اينكه گروهى از مؤمنين راستين، جايگزينشان خواهد شد»! (ص 166).</w:t>
      </w:r>
    </w:p>
    <w:p w:rsidR="00082CC7" w:rsidRDefault="00082CC7" w:rsidP="00473929">
      <w:pPr>
        <w:pStyle w:val="a5"/>
        <w:rPr>
          <w:rtl/>
        </w:rPr>
      </w:pPr>
      <w:r w:rsidRPr="006F0B90">
        <w:rPr>
          <w:rtl/>
        </w:rPr>
        <w:t>به اين كلّى‏گويى تيجانى توجّه كنيد كه مى‏گويد: «اصحاب از جهاد سرباز مى‏زدند».. همين! تمام شد!!</w:t>
      </w:r>
      <w:r>
        <w:rPr>
          <w:rFonts w:hint="cs"/>
          <w:rtl/>
        </w:rPr>
        <w:t>.</w:t>
      </w:r>
    </w:p>
    <w:p w:rsidR="00896E7C" w:rsidRDefault="00082CC7" w:rsidP="00473929">
      <w:pPr>
        <w:pStyle w:val="a5"/>
        <w:rPr>
          <w:rtl/>
        </w:rPr>
      </w:pPr>
      <w:r w:rsidRPr="006F0B90">
        <w:rPr>
          <w:rtl/>
        </w:rPr>
        <w:t>آيا در قرآن فقط همين آيه در مورد اصحاب وجود دارد؟ پس آن - دهها - آياتى كه در مدح اصحاب به خاطر جهاد و هجرتشان نازل شده، چه شده‏اند؟!.. آن سخنان على و فرزندانش، كجايند؟!</w:t>
      </w:r>
      <w:r>
        <w:rPr>
          <w:rFonts w:hint="cs"/>
          <w:rtl/>
        </w:rPr>
        <w:t>.</w:t>
      </w:r>
    </w:p>
    <w:p w:rsidR="00896E7C" w:rsidRDefault="00082CC7" w:rsidP="00473929">
      <w:pPr>
        <w:pStyle w:val="a5"/>
        <w:rPr>
          <w:rtl/>
        </w:rPr>
      </w:pPr>
      <w:r w:rsidRPr="006F0B90">
        <w:rPr>
          <w:rtl/>
        </w:rPr>
        <w:t xml:space="preserve">اگر تيجانى و همفكرانش پيرو ائمه هستند، ائمه نيز در مدح اصحاب - مهاجرين و انصار - سخنانى گفته‏اند كه در فصل بعدى به بعضى از آنها اشاره خواهد شد؛ مثلاً علي </w:t>
      </w:r>
      <w:r w:rsidRPr="006F0B90">
        <w:rPr>
          <w:rFonts w:cs="CTraditional Arabic"/>
          <w:rtl/>
        </w:rPr>
        <w:t>س</w:t>
      </w:r>
      <w:r w:rsidRPr="006F0B90">
        <w:rPr>
          <w:rtl/>
        </w:rPr>
        <w:t xml:space="preserve"> به هنگام سرزنش اصحاب خود - گويا تيجانى و علماى قم نيز از آنها ياد گرفته‏اند!! - از اصحاب پیامبر </w:t>
      </w:r>
      <w:r w:rsidRPr="006F0B90">
        <w:rPr>
          <w:rFonts w:cs="CTraditional Arabic"/>
          <w:rtl/>
        </w:rPr>
        <w:t>ص</w:t>
      </w:r>
      <w:r w:rsidRPr="006F0B90">
        <w:rPr>
          <w:rtl/>
        </w:rPr>
        <w:t xml:space="preserve"> و دوستان خود، و ثابت‏قدمى و فداكاريهايشان در جنگها براى يارى دين خدا و اعتلاى كلمة اللّه سخن مى‏گويد و طبق فرموده‏اش، اگر از جهاد سرباز مى‏زدند، پايه دين هرگز برقرار نمى‏شد و درخت ايمان سبز نمى‏گشت!</w:t>
      </w:r>
      <w:r w:rsidRPr="00D17E13">
        <w:rPr>
          <w:rStyle w:val="FootnoteReference"/>
          <w:rFonts w:ascii="Times New Roman" w:hAnsi="Times New Roman"/>
          <w:b/>
          <w:bCs/>
          <w:sz w:val="24"/>
          <w:szCs w:val="24"/>
          <w:rtl/>
        </w:rPr>
        <w:footnoteReference w:id="195"/>
      </w:r>
      <w:r>
        <w:rPr>
          <w:rFonts w:hint="cs"/>
          <w:rtl/>
        </w:rPr>
        <w:t>.</w:t>
      </w:r>
    </w:p>
    <w:p w:rsidR="00896E7C" w:rsidRDefault="00082CC7" w:rsidP="00473929">
      <w:pPr>
        <w:pStyle w:val="a5"/>
        <w:rPr>
          <w:rtl/>
        </w:rPr>
      </w:pPr>
      <w:r w:rsidRPr="006F0B90">
        <w:rPr>
          <w:rtl/>
        </w:rPr>
        <w:t>نكته جالب اينكه، تمام افرادى كه با على ‏</w:t>
      </w:r>
      <w:r w:rsidRPr="006F0B90">
        <w:rPr>
          <w:rFonts w:cs="CTraditional Arabic"/>
          <w:rtl/>
        </w:rPr>
        <w:t>س</w:t>
      </w:r>
      <w:r w:rsidRPr="006F0B90">
        <w:rPr>
          <w:rtl/>
        </w:rPr>
        <w:t xml:space="preserve"> بيعت كردند و همراه او در جنگهاى جمل و صفين و... بودند، همان كسانى‏اند كه تيجانى و علماى قم، آنها را مرتد مى‏خوانند؛ زيرا همانها بودند كه با خلفاى پيشين نيز بيعت كرده بودند و همانگونه كه على را در جنگهايش يارى كردند، خلفاى سه‏گانه را نيز در جنگهايشان همراهى نمودند؛ چنانچه علي </w:t>
      </w:r>
      <w:r w:rsidRPr="006F0B90">
        <w:rPr>
          <w:rFonts w:cs="CTraditional Arabic"/>
          <w:rtl/>
        </w:rPr>
        <w:t>س</w:t>
      </w:r>
      <w:r w:rsidRPr="006F0B90">
        <w:rPr>
          <w:rtl/>
        </w:rPr>
        <w:t xml:space="preserve"> در نامه‏اى كه به معاويه مى‏نويسد، مى‏فرمايد: </w:t>
      </w:r>
      <w:r w:rsidR="00896E7C">
        <w:rPr>
          <w:rFonts w:cs="Traditional Arabic" w:hint="cs"/>
          <w:rtl/>
        </w:rPr>
        <w:t>«</w:t>
      </w:r>
      <w:r w:rsidRPr="00896E7C">
        <w:rPr>
          <w:rStyle w:val="Char1"/>
          <w:rtl/>
          <w:lang w:bidi="ar-SA"/>
        </w:rPr>
        <w:t>إنه باي</w:t>
      </w:r>
      <w:r w:rsidR="00896E7C">
        <w:rPr>
          <w:rStyle w:val="Char1"/>
          <w:rtl/>
          <w:lang w:bidi="ar-SA"/>
        </w:rPr>
        <w:t>عنى القوم الذين بايعوا أبابكر وعمر و</w:t>
      </w:r>
      <w:r w:rsidRPr="00896E7C">
        <w:rPr>
          <w:rStyle w:val="Char1"/>
          <w:rtl/>
          <w:lang w:bidi="ar-SA"/>
        </w:rPr>
        <w:t>عثمان على ما بايعوهم عليه...</w:t>
      </w:r>
      <w:r w:rsidR="00896E7C">
        <w:rPr>
          <w:rFonts w:cs="Traditional Arabic" w:hint="cs"/>
          <w:rtl/>
        </w:rPr>
        <w:t>»</w:t>
      </w:r>
      <w:r w:rsidRPr="006F0B90">
        <w:rPr>
          <w:rtl/>
        </w:rPr>
        <w:t xml:space="preserve">. </w:t>
      </w:r>
      <w:r w:rsidR="00896E7C">
        <w:rPr>
          <w:rFonts w:cs="Traditional Arabic" w:hint="cs"/>
          <w:rtl/>
        </w:rPr>
        <w:t>«</w:t>
      </w:r>
      <w:r w:rsidRPr="00896E7C">
        <w:rPr>
          <w:sz w:val="26"/>
          <w:szCs w:val="26"/>
          <w:rtl/>
        </w:rPr>
        <w:t>همانا كسانى با من بيعت كردند كه با</w:t>
      </w:r>
      <w:r w:rsidR="00D17E13" w:rsidRPr="00896E7C">
        <w:rPr>
          <w:sz w:val="26"/>
          <w:szCs w:val="26"/>
          <w:rtl/>
        </w:rPr>
        <w:t xml:space="preserve"> </w:t>
      </w:r>
      <w:r w:rsidRPr="00896E7C">
        <w:rPr>
          <w:rStyle w:val="FootnoteReference"/>
          <w:rFonts w:ascii="Times New Roman" w:hAnsi="Times New Roman"/>
          <w:b/>
          <w:bCs/>
          <w:sz w:val="26"/>
          <w:szCs w:val="26"/>
          <w:rtl/>
        </w:rPr>
        <w:footnoteReference w:id="196"/>
      </w:r>
      <w:r w:rsidRPr="00896E7C">
        <w:rPr>
          <w:sz w:val="26"/>
          <w:szCs w:val="26"/>
          <w:rtl/>
        </w:rPr>
        <w:t xml:space="preserve"> أبوبكر و عمر و عثمان نيز بر سر همان شرايط بيعت كرده بودند...</w:t>
      </w:r>
      <w:r w:rsidR="00896E7C">
        <w:rPr>
          <w:rFonts w:cs="Traditional Arabic" w:hint="cs"/>
          <w:rtl/>
        </w:rPr>
        <w:t>»</w:t>
      </w:r>
      <w:r w:rsidRPr="006F0B90">
        <w:rPr>
          <w:rtl/>
        </w:rPr>
        <w:t>.</w:t>
      </w:r>
    </w:p>
    <w:p w:rsidR="00082CC7" w:rsidRDefault="00082CC7" w:rsidP="00473929">
      <w:pPr>
        <w:pStyle w:val="a5"/>
        <w:rPr>
          <w:rtl/>
        </w:rPr>
      </w:pPr>
      <w:r w:rsidRPr="006F0B90">
        <w:rPr>
          <w:rtl/>
        </w:rPr>
        <w:t xml:space="preserve">اينها، همان صحابه‏اى بودند كه پیامبر </w:t>
      </w:r>
      <w:r w:rsidRPr="006F0B90">
        <w:rPr>
          <w:rFonts w:cs="CTraditional Arabic"/>
          <w:rtl/>
        </w:rPr>
        <w:t>ص</w:t>
      </w:r>
      <w:r w:rsidRPr="006F0B90">
        <w:rPr>
          <w:rtl/>
        </w:rPr>
        <w:t xml:space="preserve"> و أبوبكر و عمر و عثمان </w:t>
      </w:r>
      <w:r w:rsidR="00896E7C">
        <w:rPr>
          <w:rFonts w:cs="CTraditional Arabic" w:hint="cs"/>
          <w:rtl/>
        </w:rPr>
        <w:t>ش</w:t>
      </w:r>
      <w:r w:rsidRPr="006F0B90">
        <w:rPr>
          <w:rtl/>
        </w:rPr>
        <w:t xml:space="preserve"> را در تمام مراحل يارى كردند و با علي </w:t>
      </w:r>
      <w:r w:rsidRPr="006F0B90">
        <w:rPr>
          <w:rFonts w:cs="CTraditional Arabic"/>
          <w:rtl/>
        </w:rPr>
        <w:t>س</w:t>
      </w:r>
      <w:r w:rsidRPr="006F0B90">
        <w:rPr>
          <w:rtl/>
        </w:rPr>
        <w:t xml:space="preserve"> نيز بيعت كردند و در جنگ جمل و صفين نيز، بسيارى به شهادت رسيدند كه خود علي </w:t>
      </w:r>
      <w:r w:rsidRPr="006F0B90">
        <w:rPr>
          <w:rFonts w:cs="CTraditional Arabic"/>
          <w:rtl/>
        </w:rPr>
        <w:t>س</w:t>
      </w:r>
      <w:r w:rsidRPr="006F0B90">
        <w:rPr>
          <w:rtl/>
        </w:rPr>
        <w:t xml:space="preserve"> آنها را اهل بهشت شمرده، در حالى كه تيجانى آنها را تكفير مى‏كند!</w:t>
      </w:r>
      <w:r>
        <w:rPr>
          <w:rFonts w:hint="cs"/>
          <w:rtl/>
        </w:rPr>
        <w:t>.</w:t>
      </w:r>
    </w:p>
    <w:p w:rsidR="00896E7C" w:rsidRDefault="00082CC7" w:rsidP="00B27AB0">
      <w:pPr>
        <w:pStyle w:val="PlainText"/>
        <w:rPr>
          <w:rFonts w:ascii="Times New Roman" w:hAnsi="Times New Roman"/>
          <w:rtl/>
        </w:rPr>
      </w:pPr>
      <w:r w:rsidRPr="006F0B90">
        <w:rPr>
          <w:rFonts w:ascii="Times New Roman" w:hAnsi="Times New Roman" w:cs="Traditional Arabic"/>
          <w:rtl/>
        </w:rPr>
        <w:t>«</w:t>
      </w:r>
      <w:r w:rsidRPr="00E56E3F">
        <w:rPr>
          <w:rStyle w:val="Char1"/>
          <w:rtl/>
        </w:rPr>
        <w:t xml:space="preserve">... قد </w:t>
      </w:r>
      <w:r>
        <w:rPr>
          <w:rStyle w:val="Char1"/>
          <w:rtl/>
        </w:rPr>
        <w:t>والله لقوا الله فوفاهم أجورهم و</w:t>
      </w:r>
      <w:r w:rsidRPr="00E56E3F">
        <w:rPr>
          <w:rStyle w:val="Char1"/>
          <w:rtl/>
        </w:rPr>
        <w:t>أحلهم دار الأمن بعد خوفهم</w:t>
      </w:r>
      <w:r w:rsidRPr="006F0B90">
        <w:rPr>
          <w:rFonts w:ascii="Times New Roman" w:hAnsi="Times New Roman" w:cs="Traditional Arabic"/>
          <w:rtl/>
        </w:rPr>
        <w:t>»</w:t>
      </w:r>
      <w:r w:rsidRPr="00D17E13">
        <w:rPr>
          <w:rStyle w:val="FootnoteReference"/>
          <w:rFonts w:ascii="Times New Roman" w:hAnsi="Times New Roman"/>
          <w:b/>
          <w:bCs/>
          <w:rtl/>
        </w:rPr>
        <w:footnoteReference w:id="197"/>
      </w:r>
      <w:r>
        <w:rPr>
          <w:rFonts w:ascii="Times New Roman" w:hAnsi="Times New Roman" w:hint="cs"/>
          <w:rtl/>
        </w:rPr>
        <w:t>.</w:t>
      </w:r>
    </w:p>
    <w:p w:rsidR="00082CC7" w:rsidRPr="006F0B90" w:rsidRDefault="00082CC7" w:rsidP="00473929">
      <w:pPr>
        <w:pStyle w:val="a5"/>
        <w:rPr>
          <w:b/>
          <w:bCs/>
        </w:rPr>
      </w:pPr>
      <w:r>
        <w:rPr>
          <w:rFonts w:cs="Traditional Arabic" w:hint="cs"/>
          <w:rtl/>
        </w:rPr>
        <w:t>«</w:t>
      </w:r>
      <w:r w:rsidRPr="00332EEE">
        <w:rPr>
          <w:rtl/>
        </w:rPr>
        <w:t>...</w:t>
      </w:r>
      <w:r w:rsidRPr="006F0B90">
        <w:rPr>
          <w:rtl/>
        </w:rPr>
        <w:t xml:space="preserve"> </w:t>
      </w:r>
      <w:r w:rsidRPr="00332EEE">
        <w:rPr>
          <w:rtl/>
        </w:rPr>
        <w:t>سوگند به خدا كه آنها خدا را ملاقات كردند و خداوند، پاداش كامل بديشان عطا فرمود و پس از بيم در دنيا، آنان را در سراى امن و آرامش، جاى داد!</w:t>
      </w:r>
      <w:r>
        <w:rPr>
          <w:rFonts w:cs="Traditional Arabic" w:hint="cs"/>
          <w:rtl/>
        </w:rPr>
        <w:t>»</w:t>
      </w:r>
      <w:r w:rsidRPr="006F0B90">
        <w:rPr>
          <w:rtl/>
        </w:rPr>
        <w:t>.</w:t>
      </w:r>
    </w:p>
    <w:p w:rsidR="00896E7C" w:rsidRDefault="00082CC7" w:rsidP="00473929">
      <w:pPr>
        <w:pStyle w:val="a5"/>
        <w:rPr>
          <w:rtl/>
        </w:rPr>
      </w:pPr>
      <w:r w:rsidRPr="006F0B90">
        <w:rPr>
          <w:rtl/>
        </w:rPr>
        <w:t>انسان واقعاً از اين جور قضاوتهاى تيجانى و همفكرانش، شگفت‏زده مى‏شود و مشكوك مى‏شود كه آيا به راستى به دفاع از تشيّع حرف مى‏زنند، يا به نام تشيّع و به بهانه آن! مى‏خواهند اذهان جوانان مسلمان - كم‏تجربه - را منحرف سازند و از اسلام بيزار نمايند؟! شگردى كه رجال دين! ديروز و امروز در به‏كارگيرى آن، تجربه خوبى دارند!</w:t>
      </w:r>
      <w:r>
        <w:rPr>
          <w:rFonts w:hint="cs"/>
          <w:rtl/>
        </w:rPr>
        <w:t>.</w:t>
      </w:r>
    </w:p>
    <w:p w:rsidR="00896E7C" w:rsidRDefault="00082CC7" w:rsidP="00473929">
      <w:pPr>
        <w:pStyle w:val="a5"/>
        <w:rPr>
          <w:rtl/>
        </w:rPr>
      </w:pPr>
      <w:r w:rsidRPr="006F0B90">
        <w:rPr>
          <w:rtl/>
        </w:rPr>
        <w:t>در تاريخ اسلام، دهها غزوه و سريه ياد شده‏اند.. آن همه فتح و پيروزى.. آن همه شهادتها و جانفشانيها.. آن همه هجرتها و از خانه و كاشانه بيرون رفتنها.. آن همه بذل جان و مال كه خداوند - سبحان - در قرآنش به صراحت از آن ياد فرموده، لابد - العياذ باللّه - همه دروغ است و سخن تيجانى درست است!!</w:t>
      </w:r>
      <w:r>
        <w:rPr>
          <w:rFonts w:hint="cs"/>
          <w:rtl/>
        </w:rPr>
        <w:t>.</w:t>
      </w:r>
    </w:p>
    <w:p w:rsidR="00082CC7" w:rsidRDefault="00082CC7" w:rsidP="00473929">
      <w:pPr>
        <w:pStyle w:val="a5"/>
        <w:rPr>
          <w:rtl/>
        </w:rPr>
      </w:pPr>
      <w:r w:rsidRPr="006F0B90">
        <w:rPr>
          <w:rtl/>
        </w:rPr>
        <w:t>به نظر ما تا كنون، هيچ ماركسيست ملحد و هيچ مستشرق مغرضى به خود جرأت نداده، پيرامون اسلام چنين سخن بگويد! خود همين آيه كه بعضى از اصحاب را سرزنش مى‏كند و تيجانى به عنوان دليلى براى ارتدادشان آورده، دليل محكمى است عليه خود تيجانى!.. به عبارت نخستين آيه توجّه كنيد كه مى‏فرمايد:</w:t>
      </w:r>
      <w:r>
        <w:rPr>
          <w:rFonts w:hint="cs"/>
          <w:rtl/>
        </w:rPr>
        <w:t xml:space="preserve"> </w:t>
      </w:r>
      <w:r>
        <w:rPr>
          <w:rFonts w:cs="Traditional Arabic" w:hint="cs"/>
          <w:rtl/>
        </w:rPr>
        <w:t>﴿</w:t>
      </w:r>
      <w:r w:rsidR="00896E7C" w:rsidRPr="00331418">
        <w:rPr>
          <w:rFonts w:cs="KFGQPC Uthmanic Script HAFS"/>
          <w:color w:val="000000"/>
          <w:rtl/>
        </w:rPr>
        <w:t>يَ</w:t>
      </w:r>
      <w:r w:rsidR="00896E7C">
        <w:rPr>
          <w:rFonts w:cs="KFGQPC Uthmanic Script HAFS"/>
          <w:color w:val="000000"/>
          <w:rtl/>
        </w:rPr>
        <w:t>ٰٓأَيُّهَا ٱلَّذِينَ ءَامَنُواْ</w:t>
      </w:r>
      <w:r>
        <w:rPr>
          <w:rFonts w:cs="Traditional Arabic" w:hint="cs"/>
          <w:rtl/>
        </w:rPr>
        <w:t>﴾</w:t>
      </w:r>
      <w:r w:rsidRPr="006F0B90">
        <w:rPr>
          <w:rtl/>
        </w:rPr>
        <w:t>! درست همان كسانى كه تيجانى آنها را مرتد مى‏داند، خداوند آنها را «اى مؤمنين!» مورد خطاب قرار داده است!</w:t>
      </w:r>
      <w:r>
        <w:rPr>
          <w:rFonts w:hint="cs"/>
          <w:rtl/>
        </w:rPr>
        <w:t>.</w:t>
      </w:r>
    </w:p>
    <w:p w:rsidR="00896E7C" w:rsidRDefault="00082CC7" w:rsidP="00473929">
      <w:pPr>
        <w:pStyle w:val="a5"/>
        <w:rPr>
          <w:rtl/>
        </w:rPr>
      </w:pPr>
      <w:r w:rsidRPr="006F0B90">
        <w:rPr>
          <w:rtl/>
        </w:rPr>
        <w:t>از آيه چنين استنباط مى‏شود كه سردى و كم‏تحرّكى بر بعضى از اصحاب - و نه همه - غالب شده بود و مورد سرزنش و عتاب خدا واقع گشته‏اند، امّا تيجانى همين سردى و سستى در آنها را دليل ارتدادشان دانسته است!.. آيه درباره «جنگ تبوك» نازل شده است؛ زمانى كه بعضى از مؤمنان و به تعبير قرآن، تنها سه نفر</w:t>
      </w:r>
      <w:r>
        <w:rPr>
          <w:rFonts w:hint="cs"/>
          <w:rtl/>
        </w:rPr>
        <w:t xml:space="preserve"> </w:t>
      </w:r>
      <w:r>
        <w:rPr>
          <w:rFonts w:cs="Traditional Arabic" w:hint="cs"/>
          <w:rtl/>
        </w:rPr>
        <w:t>﴿</w:t>
      </w:r>
      <w:r w:rsidR="00896E7C" w:rsidRPr="00331418">
        <w:rPr>
          <w:rFonts w:cs="KFGQPC Uthmanic Script HAFS"/>
          <w:color w:val="000000"/>
          <w:rtl/>
        </w:rPr>
        <w:t>وَعَلَى ٱلثَّلَٰثَةِ ٱلَّذِينَ خُلِّفُواْ</w:t>
      </w:r>
      <w:r>
        <w:rPr>
          <w:rFonts w:cs="Traditional Arabic" w:hint="cs"/>
          <w:rtl/>
        </w:rPr>
        <w:t>﴾</w:t>
      </w:r>
      <w:r>
        <w:rPr>
          <w:rFonts w:hint="cs"/>
          <w:rtl/>
        </w:rPr>
        <w:t xml:space="preserve"> </w:t>
      </w:r>
      <w:r w:rsidRPr="00473929">
        <w:rPr>
          <w:rStyle w:val="Char4"/>
          <w:rFonts w:hint="cs"/>
          <w:rtl/>
        </w:rPr>
        <w:t>[</w:t>
      </w:r>
      <w:r w:rsidRPr="00473929">
        <w:rPr>
          <w:rStyle w:val="Char4"/>
          <w:rtl/>
        </w:rPr>
        <w:t>التوبة</w:t>
      </w:r>
      <w:r w:rsidRPr="00473929">
        <w:rPr>
          <w:rStyle w:val="Char4"/>
          <w:rFonts w:hint="cs"/>
          <w:rtl/>
        </w:rPr>
        <w:t xml:space="preserve">: </w:t>
      </w:r>
      <w:r w:rsidR="00896E7C" w:rsidRPr="00473929">
        <w:rPr>
          <w:rStyle w:val="Char4"/>
          <w:rFonts w:hint="cs"/>
          <w:rtl/>
        </w:rPr>
        <w:t>118</w:t>
      </w:r>
      <w:r w:rsidRPr="00473929">
        <w:rPr>
          <w:rStyle w:val="Char4"/>
          <w:rFonts w:hint="cs"/>
          <w:rtl/>
        </w:rPr>
        <w:t>]</w:t>
      </w:r>
      <w:r>
        <w:rPr>
          <w:rFonts w:hint="cs"/>
          <w:rtl/>
        </w:rPr>
        <w:t>.</w:t>
      </w:r>
      <w:r w:rsidR="00D17E13">
        <w:rPr>
          <w:rFonts w:hint="cs"/>
          <w:rtl/>
        </w:rPr>
        <w:t xml:space="preserve"> </w:t>
      </w:r>
      <w:r w:rsidRPr="006F0B90">
        <w:rPr>
          <w:rtl/>
        </w:rPr>
        <w:t>دچار نوعى ركود و سردى شده بودند، البته آن حالت قطعاً عارضى بوده‏ است؛ اگر همواره چنين بودند، ديگر مؤمن نبودند و خداوند هم آنان را با لفظ «اى مؤمنين!» مورد خطاب قرار نمى‏داد!</w:t>
      </w:r>
      <w:r>
        <w:rPr>
          <w:rFonts w:hint="cs"/>
          <w:rtl/>
        </w:rPr>
        <w:t>.</w:t>
      </w:r>
    </w:p>
    <w:p w:rsidR="00896E7C" w:rsidRDefault="00082CC7" w:rsidP="00473929">
      <w:pPr>
        <w:pStyle w:val="a5"/>
        <w:rPr>
          <w:rtl/>
        </w:rPr>
      </w:pPr>
      <w:r w:rsidRPr="006F0B90">
        <w:rPr>
          <w:rtl/>
        </w:rPr>
        <w:t>حال، آن دسته كه آن حالت ركود و تنبلى بر آنها عارض شده بود، از سوى خدا مورد سرزنش قرار گرفتند.. آيا به خاطر همين حالت عارضى، مرتد شدند؟! مسلّماً خير! خداوند آنها را سرزنش مى‏كند و خودشان هم پشيمان مى‏شوند و طبق آيات سوره توبه -كه در همين مورد نازل گشته‏اند - توبه مى‏كنند و خداوند هم توبه‏شان را مى‏پذيرد، ولى تيجانى با زور قلم و تلقينات شيطانى‏اش، مى‏گويد كه آنها مرتد بودند:</w:t>
      </w:r>
    </w:p>
    <w:p w:rsidR="00896E7C" w:rsidRDefault="00896E7C" w:rsidP="00B27AB0">
      <w:pPr>
        <w:pStyle w:val="PlainText"/>
        <w:rPr>
          <w:rFonts w:ascii="Times New Roman" w:hAnsi="Times New Roman"/>
          <w:rtl/>
        </w:rPr>
      </w:pPr>
      <w:r>
        <w:rPr>
          <w:rFonts w:ascii="Times New Roman" w:hAnsi="Times New Roman" w:cs="Traditional Arabic" w:hint="cs"/>
          <w:rtl/>
        </w:rPr>
        <w:t>﴿</w:t>
      </w:r>
      <w:r w:rsidRPr="00473929">
        <w:rPr>
          <w:rStyle w:val="Char3"/>
          <w:rtl/>
        </w:rPr>
        <w:t xml:space="preserve">لَّقَد تَّابَ </w:t>
      </w:r>
      <w:r w:rsidRPr="00473929">
        <w:rPr>
          <w:rStyle w:val="Char3"/>
          <w:rFonts w:hint="cs"/>
          <w:rtl/>
        </w:rPr>
        <w:t>ٱللَّهُ</w:t>
      </w:r>
      <w:r w:rsidRPr="00473929">
        <w:rPr>
          <w:rStyle w:val="Char3"/>
          <w:rtl/>
        </w:rPr>
        <w:t xml:space="preserve"> </w:t>
      </w:r>
      <w:r w:rsidRPr="00473929">
        <w:rPr>
          <w:rStyle w:val="Char3"/>
          <w:rFonts w:hint="cs"/>
          <w:rtl/>
        </w:rPr>
        <w:t>عَلَى</w:t>
      </w:r>
      <w:r w:rsidRPr="00473929">
        <w:rPr>
          <w:rStyle w:val="Char3"/>
          <w:rtl/>
        </w:rPr>
        <w:t xml:space="preserve"> </w:t>
      </w:r>
      <w:r w:rsidRPr="00473929">
        <w:rPr>
          <w:rStyle w:val="Char3"/>
          <w:rFonts w:hint="cs"/>
          <w:rtl/>
        </w:rPr>
        <w:t>ٱلنَّبِيِّ</w:t>
      </w:r>
      <w:r w:rsidRPr="00473929">
        <w:rPr>
          <w:rStyle w:val="Char3"/>
          <w:rtl/>
        </w:rPr>
        <w:t xml:space="preserve"> </w:t>
      </w:r>
      <w:r w:rsidRPr="00473929">
        <w:rPr>
          <w:rStyle w:val="Char3"/>
          <w:rFonts w:hint="cs"/>
          <w:rtl/>
        </w:rPr>
        <w:t>وَٱلۡمُهَٰجِرِينَ</w:t>
      </w:r>
      <w:r w:rsidRPr="00473929">
        <w:rPr>
          <w:rStyle w:val="Char3"/>
          <w:rtl/>
        </w:rPr>
        <w:t xml:space="preserve"> </w:t>
      </w:r>
      <w:r w:rsidRPr="00473929">
        <w:rPr>
          <w:rStyle w:val="Char3"/>
          <w:rFonts w:hint="cs"/>
          <w:rtl/>
        </w:rPr>
        <w:t>وَٱلۡأَنصَارِ</w:t>
      </w:r>
      <w:r w:rsidRPr="00473929">
        <w:rPr>
          <w:rStyle w:val="Char3"/>
          <w:rtl/>
        </w:rPr>
        <w:t xml:space="preserve"> </w:t>
      </w:r>
      <w:r w:rsidRPr="00473929">
        <w:rPr>
          <w:rStyle w:val="Char3"/>
          <w:rFonts w:hint="cs"/>
          <w:rtl/>
        </w:rPr>
        <w:t>ٱلَّذِينَ</w:t>
      </w:r>
      <w:r w:rsidRPr="00473929">
        <w:rPr>
          <w:rStyle w:val="Char3"/>
          <w:rtl/>
        </w:rPr>
        <w:t xml:space="preserve"> </w:t>
      </w:r>
      <w:r w:rsidRPr="00473929">
        <w:rPr>
          <w:rStyle w:val="Char3"/>
          <w:rFonts w:hint="cs"/>
          <w:rtl/>
        </w:rPr>
        <w:t>ٱتَّبَعُوهُ</w:t>
      </w:r>
      <w:r w:rsidRPr="00473929">
        <w:rPr>
          <w:rStyle w:val="Char3"/>
          <w:rtl/>
        </w:rPr>
        <w:t xml:space="preserve"> </w:t>
      </w:r>
      <w:r w:rsidRPr="00473929">
        <w:rPr>
          <w:rStyle w:val="Char3"/>
          <w:rFonts w:hint="cs"/>
          <w:rtl/>
        </w:rPr>
        <w:t>فِي</w:t>
      </w:r>
      <w:r w:rsidRPr="00473929">
        <w:rPr>
          <w:rStyle w:val="Char3"/>
          <w:rtl/>
        </w:rPr>
        <w:t xml:space="preserve"> </w:t>
      </w:r>
      <w:r w:rsidRPr="00473929">
        <w:rPr>
          <w:rStyle w:val="Char3"/>
          <w:rFonts w:hint="cs"/>
          <w:rtl/>
        </w:rPr>
        <w:t>سَاعَةِ</w:t>
      </w:r>
      <w:r w:rsidRPr="00473929">
        <w:rPr>
          <w:rStyle w:val="Char3"/>
          <w:rtl/>
        </w:rPr>
        <w:t xml:space="preserve"> </w:t>
      </w:r>
      <w:r w:rsidRPr="00473929">
        <w:rPr>
          <w:rStyle w:val="Char3"/>
          <w:rFonts w:hint="cs"/>
          <w:rtl/>
        </w:rPr>
        <w:t>ٱلۡعُسۡرَةِ</w:t>
      </w:r>
      <w:r>
        <w:rPr>
          <w:rFonts w:ascii="Times New Roman" w:hAnsi="Times New Roman" w:cs="Traditional Arabic" w:hint="cs"/>
          <w:rtl/>
        </w:rPr>
        <w:t>﴾</w:t>
      </w:r>
      <w:r>
        <w:rPr>
          <w:rFonts w:ascii="Times New Roman" w:hAnsi="Times New Roman" w:hint="cs"/>
          <w:rtl/>
        </w:rPr>
        <w:t xml:space="preserve"> </w:t>
      </w:r>
      <w:r w:rsidR="00082CC7" w:rsidRPr="00473929">
        <w:rPr>
          <w:rStyle w:val="Char4"/>
          <w:rtl/>
        </w:rPr>
        <w:t>[التوبة: ١١٦-١١٧]</w:t>
      </w:r>
      <w:r w:rsidR="00082CC7">
        <w:rPr>
          <w:rFonts w:ascii="Times New Roman" w:hAnsi="Times New Roman" w:hint="cs"/>
          <w:rtl/>
        </w:rPr>
        <w:t>.</w:t>
      </w:r>
    </w:p>
    <w:p w:rsidR="00896E7C" w:rsidRDefault="00082CC7" w:rsidP="00473929">
      <w:pPr>
        <w:pStyle w:val="a5"/>
        <w:rPr>
          <w:rtl/>
        </w:rPr>
      </w:pPr>
      <w:r>
        <w:rPr>
          <w:rFonts w:cs="Traditional Arabic" w:hint="cs"/>
          <w:rtl/>
        </w:rPr>
        <w:t>«</w:t>
      </w:r>
      <w:r w:rsidRPr="00332EEE">
        <w:rPr>
          <w:rtl/>
        </w:rPr>
        <w:t>خداوند پذیرفت توبه پيامبر و مهاجرين و انصارى كه در آن لحظه دشوار (با وجود گرماى زياد، كمى وسيله سوارى و آذوقه، فصل چيدن محصولات) از پيامبر پيروى و اطاعت كردند (و همراه او به جنگ تبوك رفتند</w:t>
      </w:r>
      <w:r>
        <w:rPr>
          <w:rFonts w:cs="Traditional Arabic" w:hint="cs"/>
          <w:rtl/>
        </w:rPr>
        <w:t>»</w:t>
      </w:r>
      <w:r>
        <w:rPr>
          <w:rtl/>
        </w:rPr>
        <w:t>.</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896E7C" w:rsidRPr="00473929">
        <w:rPr>
          <w:rStyle w:val="Char3"/>
          <w:rtl/>
        </w:rPr>
        <w:t xml:space="preserve">وَعَلَى </w:t>
      </w:r>
      <w:r w:rsidR="00896E7C" w:rsidRPr="00473929">
        <w:rPr>
          <w:rStyle w:val="Char3"/>
          <w:rFonts w:hint="cs"/>
          <w:rtl/>
        </w:rPr>
        <w:t>ٱلثَّلَٰثَةِ</w:t>
      </w:r>
      <w:r w:rsidR="00896E7C" w:rsidRPr="00473929">
        <w:rPr>
          <w:rStyle w:val="Char3"/>
          <w:rtl/>
        </w:rPr>
        <w:t xml:space="preserve"> </w:t>
      </w:r>
      <w:r w:rsidR="00896E7C" w:rsidRPr="00473929">
        <w:rPr>
          <w:rStyle w:val="Char3"/>
          <w:rFonts w:hint="cs"/>
          <w:rtl/>
        </w:rPr>
        <w:t>ٱلَّذِينَ</w:t>
      </w:r>
      <w:r w:rsidR="00896E7C" w:rsidRPr="00473929">
        <w:rPr>
          <w:rStyle w:val="Char3"/>
          <w:rtl/>
        </w:rPr>
        <w:t xml:space="preserve"> </w:t>
      </w:r>
      <w:r w:rsidR="00896E7C" w:rsidRPr="00473929">
        <w:rPr>
          <w:rStyle w:val="Char3"/>
          <w:rFonts w:hint="cs"/>
          <w:rtl/>
        </w:rPr>
        <w:t>خُلِّفُواْ</w:t>
      </w:r>
      <w:r>
        <w:rPr>
          <w:rFonts w:ascii="Times New Roman" w:hAnsi="Times New Roman" w:cs="Traditional Arabic" w:hint="cs"/>
          <w:rtl/>
        </w:rPr>
        <w:t>﴾</w:t>
      </w:r>
      <w:r>
        <w:rPr>
          <w:rFonts w:ascii="Times New Roman" w:hAnsi="Times New Roman" w:hint="cs"/>
          <w:rtl/>
        </w:rPr>
        <w:t xml:space="preserve"> </w:t>
      </w:r>
      <w:r w:rsidRPr="00473929">
        <w:rPr>
          <w:rStyle w:val="Char4"/>
          <w:rtl/>
        </w:rPr>
        <w:t>[التوبة: ١١٨]</w:t>
      </w:r>
      <w:r>
        <w:rPr>
          <w:rFonts w:ascii="Times New Roman" w:hAnsi="Times New Roman" w:hint="cs"/>
          <w:rtl/>
        </w:rPr>
        <w:t>.</w:t>
      </w:r>
    </w:p>
    <w:p w:rsidR="00082CC7" w:rsidRDefault="00082CC7" w:rsidP="00473929">
      <w:pPr>
        <w:pStyle w:val="a5"/>
        <w:rPr>
          <w:rtl/>
        </w:rPr>
      </w:pPr>
      <w:r>
        <w:rPr>
          <w:rFonts w:cs="Traditional Arabic" w:hint="cs"/>
          <w:rtl/>
        </w:rPr>
        <w:t>«</w:t>
      </w:r>
      <w:r w:rsidRPr="00332EEE">
        <w:rPr>
          <w:rtl/>
        </w:rPr>
        <w:t>و توبه آن سه نفرى كه از جنگ تخلّف كردند، پذيرفت</w:t>
      </w:r>
      <w:r>
        <w:rPr>
          <w:rFonts w:cs="Traditional Arabic" w:hint="cs"/>
          <w:rtl/>
        </w:rPr>
        <w:t>»</w:t>
      </w:r>
      <w:r>
        <w:rPr>
          <w:rtl/>
        </w:rPr>
        <w:t>.</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896E7C" w:rsidRPr="00473929">
        <w:rPr>
          <w:rStyle w:val="Char3"/>
          <w:rtl/>
        </w:rPr>
        <w:t>ثُمَّ تَابَ عَلَي</w:t>
      </w:r>
      <w:r w:rsidR="00896E7C" w:rsidRPr="00473929">
        <w:rPr>
          <w:rStyle w:val="Char3"/>
          <w:rFonts w:hint="cs"/>
          <w:rtl/>
        </w:rPr>
        <w:t>ۡهِمۡ</w:t>
      </w:r>
      <w:r w:rsidR="00896E7C" w:rsidRPr="00473929">
        <w:rPr>
          <w:rStyle w:val="Char3"/>
          <w:rtl/>
        </w:rPr>
        <w:t xml:space="preserve"> </w:t>
      </w:r>
      <w:r w:rsidR="00896E7C" w:rsidRPr="00473929">
        <w:rPr>
          <w:rStyle w:val="Char3"/>
          <w:rFonts w:hint="cs"/>
          <w:rtl/>
        </w:rPr>
        <w:t>لِيَتُوبُوٓ</w:t>
      </w:r>
      <w:r w:rsidR="00896E7C" w:rsidRPr="00473929">
        <w:rPr>
          <w:rStyle w:val="Char3"/>
          <w:rtl/>
        </w:rPr>
        <w:t>اْ</w:t>
      </w:r>
      <w:r>
        <w:rPr>
          <w:rFonts w:ascii="Times New Roman" w:hAnsi="Times New Roman" w:cs="Traditional Arabic" w:hint="cs"/>
          <w:rtl/>
        </w:rPr>
        <w:t>﴾</w:t>
      </w:r>
      <w:r>
        <w:rPr>
          <w:rFonts w:ascii="Times New Roman" w:hAnsi="Times New Roman" w:hint="cs"/>
          <w:rtl/>
        </w:rPr>
        <w:t xml:space="preserve"> </w:t>
      </w:r>
      <w:r w:rsidRPr="00473929">
        <w:rPr>
          <w:rStyle w:val="Char4"/>
          <w:rtl/>
        </w:rPr>
        <w:t>[التوبة: ١١٨]</w:t>
      </w:r>
      <w:r>
        <w:rPr>
          <w:rFonts w:ascii="Times New Roman" w:hAnsi="Times New Roman" w:hint="cs"/>
          <w:rtl/>
        </w:rPr>
        <w:t>.</w:t>
      </w:r>
    </w:p>
    <w:p w:rsidR="00082CC7" w:rsidRDefault="00082CC7" w:rsidP="00473929">
      <w:pPr>
        <w:pStyle w:val="a5"/>
        <w:rPr>
          <w:rtl/>
        </w:rPr>
      </w:pPr>
      <w:r>
        <w:rPr>
          <w:rFonts w:cs="Traditional Arabic" w:hint="cs"/>
          <w:rtl/>
        </w:rPr>
        <w:t>«</w:t>
      </w:r>
      <w:r w:rsidRPr="00332EEE">
        <w:rPr>
          <w:rtl/>
        </w:rPr>
        <w:t>سپس خداوند توبه‏شان را پذيرفت و بخشيد</w:t>
      </w:r>
      <w:r>
        <w:rPr>
          <w:rFonts w:cs="Traditional Arabic" w:hint="cs"/>
          <w:rtl/>
        </w:rPr>
        <w:t>»</w:t>
      </w:r>
      <w:r w:rsidRPr="006F0B90">
        <w:rPr>
          <w:rtl/>
        </w:rPr>
        <w:t>.</w:t>
      </w:r>
    </w:p>
    <w:p w:rsidR="00896E7C" w:rsidRDefault="00082CC7" w:rsidP="00473929">
      <w:pPr>
        <w:pStyle w:val="a5"/>
        <w:rPr>
          <w:rtl/>
        </w:rPr>
      </w:pPr>
      <w:r w:rsidRPr="006F0B90">
        <w:rPr>
          <w:rtl/>
        </w:rPr>
        <w:t>اكنون ببينيم كه تيجانى به دنبال آيه چه مى‏گويد: «و اگر بخواهيم تمام آياتى را كه بر اين معنى (يعنى ارتداد مهاجرين و انصار) تأكيد دارند و به روشنى اين تقسيم را كه شيعيان بدان اعتراف دارند...»! (ص 167).</w:t>
      </w:r>
    </w:p>
    <w:p w:rsidR="00896E7C" w:rsidRDefault="00082CC7" w:rsidP="00473929">
      <w:pPr>
        <w:pStyle w:val="a5"/>
        <w:rPr>
          <w:rtl/>
        </w:rPr>
      </w:pPr>
      <w:r w:rsidRPr="006F0B90">
        <w:rPr>
          <w:rtl/>
        </w:rPr>
        <w:t>يا مى‏گويد: «و اگر اين اصحاب كه به قول اهل‏سنّت و جماعت، بهترين مردم بودند (منظورش سابقين مهاجرين و انصار است)... پس نبايد ملامت كرد متأخّرين از ميانه‏روهاى قريش را كه در سال هفتم از هجرت (منظورش افرادى همچون خالدبن‏وليد و عمروعاص است) و پس از فتح مكّه (منظورش افرادى همچون معاويه و عكرمه و... است)، اسلام آوردند!». (ص 169).</w:t>
      </w:r>
    </w:p>
    <w:p w:rsidR="00896E7C" w:rsidRDefault="00082CC7" w:rsidP="00473929">
      <w:pPr>
        <w:pStyle w:val="a5"/>
        <w:rPr>
          <w:rtl/>
        </w:rPr>
      </w:pPr>
      <w:r w:rsidRPr="006F0B90">
        <w:rPr>
          <w:rtl/>
        </w:rPr>
        <w:t xml:space="preserve">اين سخن ساده‏اى نيست و عواقب وخيمى دارد! و به راستى شيعيان با اين سخن و موضع‏گيرى، متضرّر مى‏شوند؛ زيرا خود را از مسلمانان و - به تعبير علي </w:t>
      </w:r>
      <w:r w:rsidRPr="006F0B90">
        <w:rPr>
          <w:rFonts w:cs="CTraditional Arabic"/>
          <w:rtl/>
        </w:rPr>
        <w:t>س</w:t>
      </w:r>
      <w:r w:rsidRPr="006F0B90">
        <w:rPr>
          <w:rtl/>
        </w:rPr>
        <w:t xml:space="preserve"> در نهج‏البلاغه از - سواد اعظم جدا مى‏كنند و جريان شيطان‏پسند تكفير و تفسيق مسلمانان رإ؛س‏س‏ظ</w:t>
      </w:r>
      <w:r w:rsidR="00D17E13">
        <w:rPr>
          <w:rtl/>
        </w:rPr>
        <w:t xml:space="preserve"> </w:t>
      </w:r>
      <w:r w:rsidRPr="006F0B90">
        <w:rPr>
          <w:rtl/>
        </w:rPr>
        <w:t>زنده و اسباب تفرّق را بيش از پيش فراهم مى‏كنند و - در مجموع - به نفع صهيونيسم و صليبيت گام برمى‏دارند!</w:t>
      </w:r>
      <w:r>
        <w:rPr>
          <w:rFonts w:hint="cs"/>
          <w:rtl/>
        </w:rPr>
        <w:t>.</w:t>
      </w:r>
    </w:p>
    <w:p w:rsidR="00896E7C" w:rsidRDefault="00082CC7" w:rsidP="00473929">
      <w:pPr>
        <w:pStyle w:val="a5"/>
        <w:rPr>
          <w:rtl/>
        </w:rPr>
      </w:pPr>
      <w:r w:rsidRPr="006F0B90">
        <w:rPr>
          <w:rtl/>
        </w:rPr>
        <w:t xml:space="preserve">براى همه ثابت است كه كتاب تيجانى، تنها براى اثبات اين موضوع است كه اصحاب پیامبر </w:t>
      </w:r>
      <w:r w:rsidRPr="006F0B90">
        <w:rPr>
          <w:rFonts w:cs="CTraditional Arabic"/>
          <w:rtl/>
        </w:rPr>
        <w:t>ص</w:t>
      </w:r>
      <w:r w:rsidRPr="006F0B90">
        <w:rPr>
          <w:rtl/>
        </w:rPr>
        <w:t xml:space="preserve"> بعد از او مرتد شدند، و باز ترديدى نيست كه همان كسانى كه تيجانى آنها را مرتد مى‏خواند، مورد احترام قرآن و اسلام هستند و بر هر مسلمانى هم واجب است -طبق فرموده خدا - به نيكى از ايشان تبعيّت كند؛ بنابراين، با تكفير و تلعين آنها، اسلامِ همه مسلمانان، مصونيّتِ قرآن، و همه و همه تعاليم اسلام نيز، باطل قلمداد مى‏شود! ولى با اين وجود هم، بارها و بارها به چاپ مجدّد آن اقدام كرده و مى‏كنند!.</w:t>
      </w:r>
    </w:p>
    <w:p w:rsidR="00896E7C" w:rsidRDefault="00082CC7" w:rsidP="00473929">
      <w:pPr>
        <w:pStyle w:val="a5"/>
        <w:rPr>
          <w:rtl/>
        </w:rPr>
      </w:pPr>
      <w:r w:rsidRPr="006F0B90">
        <w:rPr>
          <w:rtl/>
        </w:rPr>
        <w:t xml:space="preserve">ما - به خاطر اهمّيّت موضوع - فصل جداگانه‏اى را به «اصحاب پيامبر» اختصاص داده‏ايم و آياتى را كه از ايشان تمجيد و تجليل شده، متذكّر شده‏ايم؛ آياتى كه تيجانى، آنها و بسيارى ديگر را به فراموشى سپرده و تنها به چند آيه ديگر - مثل ملحدين و مغرضين - به غلط استناد كرده است و اين كوشش خود را در يك فصل از كتابش، با زور تحريف و دستكارى روايات و سهل‏انگارى در گزارش تاريخ و استناد غلط به آيات آورده، و در فصلى ديگر براى اثبات جانشينى علي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 آن گونه كه شيعه معتقد است - با همان روش غلطش، دليل‏تراشى نموده است!</w:t>
      </w:r>
      <w:r>
        <w:rPr>
          <w:rFonts w:hint="cs"/>
          <w:rtl/>
        </w:rPr>
        <w:t>.</w:t>
      </w:r>
    </w:p>
    <w:p w:rsidR="00082CC7" w:rsidRPr="006F0B90" w:rsidRDefault="00082CC7" w:rsidP="00473929">
      <w:pPr>
        <w:pStyle w:val="a5"/>
      </w:pPr>
      <w:r w:rsidRPr="006F0B90">
        <w:rPr>
          <w:rtl/>
        </w:rPr>
        <w:t xml:space="preserve">حال اين دو نكته را در نظر بگيريد: تلاش براى اثبات ارتداد اصحاب.. و دليل براى اثبات جانشينى على بعد از پیامبر </w:t>
      </w:r>
      <w:r w:rsidRPr="006F0B90">
        <w:rPr>
          <w:rFonts w:cs="CTraditional Arabic"/>
          <w:rtl/>
        </w:rPr>
        <w:t>ص</w:t>
      </w:r>
      <w:r w:rsidRPr="006F0B90">
        <w:rPr>
          <w:rtl/>
        </w:rPr>
        <w:t xml:space="preserve">.. هر كدام از اين دو موضوع را قبول كنيم، بى‏گمان بزرگترين توهين را - العياذ باللّه - به خدا و رسول و على و ديگر صحابه‏ش روا داشته‏ايم! زيرا بنا به گفته تيجانى، اصحاب مرتد شدند و علي </w:t>
      </w:r>
      <w:r w:rsidRPr="006F0B90">
        <w:rPr>
          <w:rFonts w:cs="CTraditional Arabic"/>
          <w:rtl/>
        </w:rPr>
        <w:t>س</w:t>
      </w:r>
      <w:r w:rsidRPr="006F0B90">
        <w:rPr>
          <w:rtl/>
        </w:rPr>
        <w:t xml:space="preserve"> هم بعد از پیامبر </w:t>
      </w:r>
      <w:r w:rsidRPr="006F0B90">
        <w:rPr>
          <w:rFonts w:cs="CTraditional Arabic"/>
          <w:rtl/>
        </w:rPr>
        <w:t>ص</w:t>
      </w:r>
      <w:r w:rsidRPr="006F0B90">
        <w:rPr>
          <w:rtl/>
        </w:rPr>
        <w:t xml:space="preserve"> خليفه منصوب از طرف خدا بوده است! بنابراين بايد قبول كرد كه خداوند، على را به عنوان امام و خليفه مرتدان انتخاب و نصب نموده و پیامبر </w:t>
      </w:r>
      <w:r w:rsidRPr="006F0B90">
        <w:rPr>
          <w:rFonts w:cs="CTraditional Arabic"/>
          <w:rtl/>
        </w:rPr>
        <w:t>ص</w:t>
      </w:r>
      <w:r w:rsidRPr="006F0B90">
        <w:rPr>
          <w:rtl/>
        </w:rPr>
        <w:t xml:space="preserve"> هم ابلاغ نموده است!!</w:t>
      </w:r>
    </w:p>
    <w:p w:rsidR="00896E7C" w:rsidRDefault="00082CC7" w:rsidP="00473929">
      <w:pPr>
        <w:pStyle w:val="a5"/>
        <w:rPr>
          <w:rtl/>
        </w:rPr>
      </w:pPr>
      <w:r w:rsidRPr="006F0B90">
        <w:rPr>
          <w:rtl/>
        </w:rPr>
        <w:t>اگر تيجانى و مُهرى مى‏گويند كه</w:t>
      </w:r>
      <w:r>
        <w:rPr>
          <w:rFonts w:hint="cs"/>
          <w:rtl/>
        </w:rPr>
        <w:t xml:space="preserve"> </w:t>
      </w:r>
      <w:r>
        <w:rPr>
          <w:rFonts w:cs="Traditional Arabic" w:hint="cs"/>
          <w:rtl/>
        </w:rPr>
        <w:t>﴿</w:t>
      </w:r>
      <w:r w:rsidR="00896E7C" w:rsidRPr="00331418">
        <w:rPr>
          <w:rFonts w:cs="KFGQPC Uthmanic Script HAFS"/>
          <w:color w:val="000000"/>
          <w:rtl/>
        </w:rPr>
        <w:t>وَمَا مُحَمَّدٌ إِلَّا رَسُول</w:t>
      </w:r>
      <w:r w:rsidR="00896E7C" w:rsidRPr="00331418">
        <w:rPr>
          <w:rFonts w:cs="KFGQPC Uthmanic Script HAFS" w:hint="cs"/>
          <w:color w:val="000000"/>
          <w:rtl/>
        </w:rPr>
        <w:t>ٞ قَدۡ خ</w:t>
      </w:r>
      <w:r w:rsidR="00896E7C" w:rsidRPr="00331418">
        <w:rPr>
          <w:rFonts w:cs="KFGQPC Uthmanic Script HAFS"/>
          <w:color w:val="000000"/>
          <w:rtl/>
        </w:rPr>
        <w:t>َلَتۡ مِن قَبۡلِهِ ٱلرُّسُلُ</w:t>
      </w:r>
      <w:r>
        <w:rPr>
          <w:rFonts w:cs="Traditional Arabic" w:hint="cs"/>
          <w:rtl/>
        </w:rPr>
        <w:t>﴾</w:t>
      </w:r>
      <w:r w:rsidR="00896E7C">
        <w:rPr>
          <w:rFonts w:hint="cs"/>
          <w:rtl/>
        </w:rPr>
        <w:t xml:space="preserve"> </w:t>
      </w:r>
      <w:r w:rsidRPr="00473929">
        <w:rPr>
          <w:rStyle w:val="Char4"/>
          <w:rtl/>
        </w:rPr>
        <w:t>[آل عمران: ١٤٤]</w:t>
      </w:r>
      <w:r>
        <w:rPr>
          <w:rFonts w:hint="cs"/>
          <w:rtl/>
        </w:rPr>
        <w:t>.</w:t>
      </w:r>
      <w:r w:rsidRPr="006F0B90">
        <w:rPr>
          <w:rtl/>
        </w:rPr>
        <w:t xml:space="preserve"> دليل بر اين است كه اصحاب بعد از پیامبر </w:t>
      </w:r>
      <w:r w:rsidRPr="006F0B90">
        <w:rPr>
          <w:rFonts w:cs="CTraditional Arabic"/>
          <w:rtl/>
        </w:rPr>
        <w:t>ص</w:t>
      </w:r>
      <w:r w:rsidRPr="006F0B90">
        <w:rPr>
          <w:rtl/>
        </w:rPr>
        <w:t xml:space="preserve"> همچون بنى‏اسرائيل مرتد مى‏شوند، نتيجتاً خداوند على را به عنوان امام مرتدين انتخاب كرده است! آيا اين - پناه بر خدا - توهين به خدا نيست؟! آيا اين توهين به رسول خدا </w:t>
      </w:r>
      <w:r w:rsidRPr="006F0B90">
        <w:rPr>
          <w:rFonts w:cs="CTraditional Arabic"/>
          <w:rtl/>
        </w:rPr>
        <w:t>ص</w:t>
      </w:r>
      <w:r w:rsidRPr="006F0B90">
        <w:rPr>
          <w:rtl/>
        </w:rPr>
        <w:t xml:space="preserve"> نيست؟!.. جانشين پیامبر </w:t>
      </w:r>
      <w:r w:rsidRPr="006F0B90">
        <w:rPr>
          <w:rFonts w:cs="CTraditional Arabic"/>
          <w:rtl/>
        </w:rPr>
        <w:t>ص</w:t>
      </w:r>
      <w:r w:rsidRPr="006F0B90">
        <w:rPr>
          <w:rtl/>
        </w:rPr>
        <w:t xml:space="preserve"> بايد رهبر مسلمانان باشد، يا رهبر مرتدّان؟!</w:t>
      </w:r>
      <w:r>
        <w:rPr>
          <w:rFonts w:hint="cs"/>
          <w:rtl/>
        </w:rPr>
        <w:t>.</w:t>
      </w:r>
    </w:p>
    <w:p w:rsidR="00082CC7" w:rsidRPr="006F0B90" w:rsidRDefault="00082CC7" w:rsidP="0047392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896E7C" w:rsidRDefault="00082CC7" w:rsidP="00473929">
      <w:pPr>
        <w:pStyle w:val="a5"/>
        <w:rPr>
          <w:rtl/>
        </w:rPr>
      </w:pPr>
      <w:r w:rsidRPr="006F0B90">
        <w:rPr>
          <w:rtl/>
        </w:rPr>
        <w:t>اين بود «عينى‏ترين» و بديهى‏ترين عيبها و ايرادهاى كتاب تيجانى.. كتابى كه نه تنها به تاريخ و احاديث درست استناد نكرده، بلكه علاوه بر دستكارى، تاريخ و رواياتى از خودش نوشته و اضافه كرده است!.. وقتى كه خداوند - متعال - در قرآن به صراحت از مهاجرين و انصار تجليل فرموده و از آنها راضى شده و به همگى‏شان وعده بهشت داده است، ديگر هر گزارش و روايتى كه با آيات خداوند تعارض داشته باشد، بايستى به ديوار كوبيد و آن را باطل و پوچ</w:t>
      </w:r>
      <w:r>
        <w:rPr>
          <w:rtl/>
        </w:rPr>
        <w:t xml:space="preserve"> دانست!.. اين است معيار اساسى!.</w:t>
      </w:r>
    </w:p>
    <w:p w:rsidR="00896E7C" w:rsidRDefault="00082CC7" w:rsidP="00473929">
      <w:pPr>
        <w:pStyle w:val="a5"/>
        <w:rPr>
          <w:rtl/>
        </w:rPr>
      </w:pPr>
      <w:r w:rsidRPr="006F0B90">
        <w:rPr>
          <w:rtl/>
        </w:rPr>
        <w:t xml:space="preserve">ما معتقديم كه خداوند در روز قيامت، هيچ كس را مورد مؤاخذه قرار نمى‏دهد كه چرا بر اساس روايات و گزارش تاريخ - و فلان كتاب!! - اصحاب را مرتد ندانستيد و كينه آنها را به دل نگرفتيد و تلعين و تكفيرشان ننموديد، در حالى كه اين همه آيات در مورد ايمانشان - در قرآن </w:t>
      </w:r>
      <w:r>
        <w:rPr>
          <w:rtl/>
        </w:rPr>
        <w:t>كه حجّت واقعى است - وجود دارد!.</w:t>
      </w:r>
    </w:p>
    <w:p w:rsidR="00896E7C" w:rsidRDefault="00082CC7" w:rsidP="00473929">
      <w:pPr>
        <w:pStyle w:val="a5"/>
        <w:rPr>
          <w:rtl/>
        </w:rPr>
      </w:pPr>
      <w:r w:rsidRPr="006F0B90">
        <w:rPr>
          <w:rtl/>
        </w:rPr>
        <w:t>به طور كلّى، كتاب تيجانى 120صفحه‏اش درباره سفرهايش مى‏باشد كه قطعاً مطلبى علمى و سودمند در آن نيست! جز اين كه با قلم خودش، شخصيّت آقاى صدر و خويى را هم زير سؤال برده است و موارد ديگرى كه به شوخى و دروغ، بيشتر شباهت دارد تا به واقعيّت!.. كه ما در اين فصل به نمونه‏هايى از آنها - به حكم مُشت نمونه خروار است! - اشاره كرديم!.</w:t>
      </w:r>
    </w:p>
    <w:p w:rsidR="00082CC7" w:rsidRDefault="00082CC7" w:rsidP="00473929">
      <w:pPr>
        <w:pStyle w:val="a5"/>
        <w:rPr>
          <w:rtl/>
        </w:rPr>
      </w:pPr>
      <w:r w:rsidRPr="006F0B90">
        <w:rPr>
          <w:rtl/>
        </w:rPr>
        <w:t>بدون شك، تكيه‏كردن روى مسائل و نكات معتبر و مستندى كه گذشت، و نيز مورد بحث قرار دادن آنها، يكى از بهترين راههاى «تأل</w:t>
      </w:r>
      <w:r>
        <w:rPr>
          <w:rtl/>
        </w:rPr>
        <w:t>يف قلوب» است و قطعاً «خداپسند».</w:t>
      </w:r>
    </w:p>
    <w:p w:rsidR="00896E7C" w:rsidRDefault="00082CC7" w:rsidP="00473929">
      <w:pPr>
        <w:pStyle w:val="a5"/>
        <w:rPr>
          <w:rtl/>
        </w:rPr>
      </w:pPr>
      <w:r w:rsidRPr="006F0B90">
        <w:rPr>
          <w:rtl/>
        </w:rPr>
        <w:t>بنابراين.</w:t>
      </w:r>
    </w:p>
    <w:p w:rsidR="00896E7C" w:rsidRDefault="00896E7C" w:rsidP="00B27AB0">
      <w:pPr>
        <w:pStyle w:val="PlainText"/>
        <w:rPr>
          <w:rFonts w:ascii="Times New Roman" w:hAnsi="Times New Roman"/>
          <w:rtl/>
        </w:rPr>
      </w:pPr>
      <w:r>
        <w:rPr>
          <w:rFonts w:ascii="Times New Roman" w:hAnsi="Times New Roman" w:cs="Traditional Arabic" w:hint="cs"/>
          <w:rtl/>
        </w:rPr>
        <w:t>﴿</w:t>
      </w:r>
      <w:r w:rsidRPr="00473929">
        <w:rPr>
          <w:rStyle w:val="Char3"/>
          <w:rtl/>
        </w:rPr>
        <w:t xml:space="preserve">رَبَّنَا </w:t>
      </w:r>
      <w:r w:rsidRPr="00473929">
        <w:rPr>
          <w:rStyle w:val="Char3"/>
          <w:rFonts w:hint="cs"/>
          <w:rtl/>
        </w:rPr>
        <w:t>ٱغۡفِرۡ</w:t>
      </w:r>
      <w:r w:rsidRPr="00473929">
        <w:rPr>
          <w:rStyle w:val="Char3"/>
          <w:rtl/>
        </w:rPr>
        <w:t xml:space="preserve"> </w:t>
      </w:r>
      <w:r w:rsidRPr="00473929">
        <w:rPr>
          <w:rStyle w:val="Char3"/>
          <w:rFonts w:hint="cs"/>
          <w:rtl/>
        </w:rPr>
        <w:t>لَنَا</w:t>
      </w:r>
      <w:r w:rsidRPr="00473929">
        <w:rPr>
          <w:rStyle w:val="Char3"/>
          <w:rtl/>
        </w:rPr>
        <w:t xml:space="preserve"> </w:t>
      </w:r>
      <w:r w:rsidRPr="00473929">
        <w:rPr>
          <w:rStyle w:val="Char3"/>
          <w:rFonts w:hint="cs"/>
          <w:rtl/>
        </w:rPr>
        <w:t>وَلِإِخۡوَٰنِنَا</w:t>
      </w:r>
      <w:r w:rsidRPr="00473929">
        <w:rPr>
          <w:rStyle w:val="Char3"/>
          <w:rtl/>
        </w:rPr>
        <w:t xml:space="preserve"> </w:t>
      </w:r>
      <w:r w:rsidRPr="00473929">
        <w:rPr>
          <w:rStyle w:val="Char3"/>
          <w:rFonts w:hint="cs"/>
          <w:rtl/>
        </w:rPr>
        <w:t>ٱلَّذِينَ</w:t>
      </w:r>
      <w:r w:rsidRPr="00473929">
        <w:rPr>
          <w:rStyle w:val="Char3"/>
          <w:rtl/>
        </w:rPr>
        <w:t xml:space="preserve"> </w:t>
      </w:r>
      <w:r w:rsidRPr="00473929">
        <w:rPr>
          <w:rStyle w:val="Char3"/>
          <w:rFonts w:hint="cs"/>
          <w:rtl/>
        </w:rPr>
        <w:t>سَبَقُو</w:t>
      </w:r>
      <w:r w:rsidRPr="00473929">
        <w:rPr>
          <w:rStyle w:val="Char3"/>
          <w:rtl/>
        </w:rPr>
        <w:t>نَا بِ</w:t>
      </w:r>
      <w:r w:rsidRPr="00473929">
        <w:rPr>
          <w:rStyle w:val="Char3"/>
          <w:rFonts w:hint="cs"/>
          <w:rtl/>
        </w:rPr>
        <w:t>ٱلۡإِيمَٰنِ</w:t>
      </w:r>
      <w:r w:rsidRPr="00473929">
        <w:rPr>
          <w:rStyle w:val="Char3"/>
          <w:rtl/>
        </w:rPr>
        <w:t xml:space="preserve"> </w:t>
      </w:r>
      <w:r w:rsidRPr="00473929">
        <w:rPr>
          <w:rStyle w:val="Char3"/>
          <w:rFonts w:hint="cs"/>
          <w:rtl/>
        </w:rPr>
        <w:t>وَلَا</w:t>
      </w:r>
      <w:r w:rsidRPr="00473929">
        <w:rPr>
          <w:rStyle w:val="Char3"/>
          <w:rtl/>
        </w:rPr>
        <w:t xml:space="preserve"> </w:t>
      </w:r>
      <w:r w:rsidRPr="00473929">
        <w:rPr>
          <w:rStyle w:val="Char3"/>
          <w:rFonts w:hint="cs"/>
          <w:rtl/>
        </w:rPr>
        <w:t>تَجۡعَلۡ</w:t>
      </w:r>
      <w:r w:rsidRPr="00473929">
        <w:rPr>
          <w:rStyle w:val="Char3"/>
          <w:rtl/>
        </w:rPr>
        <w:t xml:space="preserve"> </w:t>
      </w:r>
      <w:r w:rsidRPr="00473929">
        <w:rPr>
          <w:rStyle w:val="Char3"/>
          <w:rFonts w:hint="cs"/>
          <w:rtl/>
        </w:rPr>
        <w:t>فِي</w:t>
      </w:r>
      <w:r w:rsidRPr="00473929">
        <w:rPr>
          <w:rStyle w:val="Char3"/>
          <w:rtl/>
        </w:rPr>
        <w:t xml:space="preserve"> </w:t>
      </w:r>
      <w:r w:rsidRPr="00473929">
        <w:rPr>
          <w:rStyle w:val="Char3"/>
          <w:rFonts w:hint="cs"/>
          <w:rtl/>
        </w:rPr>
        <w:t>قُلُوبِنَا</w:t>
      </w:r>
      <w:r w:rsidRPr="00473929">
        <w:rPr>
          <w:rStyle w:val="Char3"/>
          <w:rtl/>
        </w:rPr>
        <w:t xml:space="preserve"> </w:t>
      </w:r>
      <w:r w:rsidRPr="00473929">
        <w:rPr>
          <w:rStyle w:val="Char3"/>
          <w:rFonts w:hint="cs"/>
          <w:rtl/>
        </w:rPr>
        <w:t>غِلّٗا</w:t>
      </w:r>
      <w:r w:rsidRPr="00473929">
        <w:rPr>
          <w:rStyle w:val="Char3"/>
          <w:rtl/>
        </w:rPr>
        <w:t xml:space="preserve"> </w:t>
      </w:r>
      <w:r w:rsidRPr="00473929">
        <w:rPr>
          <w:rStyle w:val="Char3"/>
          <w:rFonts w:hint="cs"/>
          <w:rtl/>
        </w:rPr>
        <w:t>لِّلَّذِينَ</w:t>
      </w:r>
      <w:r w:rsidRPr="00473929">
        <w:rPr>
          <w:rStyle w:val="Char3"/>
          <w:rtl/>
        </w:rPr>
        <w:t xml:space="preserve"> </w:t>
      </w:r>
      <w:r w:rsidRPr="00473929">
        <w:rPr>
          <w:rStyle w:val="Char3"/>
          <w:rFonts w:hint="cs"/>
          <w:rtl/>
        </w:rPr>
        <w:t>ءَامَنُواْ</w:t>
      </w:r>
      <w:r w:rsidRPr="00473929">
        <w:rPr>
          <w:rStyle w:val="Char3"/>
          <w:rtl/>
        </w:rPr>
        <w:t xml:space="preserve"> </w:t>
      </w:r>
      <w:r w:rsidRPr="00473929">
        <w:rPr>
          <w:rStyle w:val="Char3"/>
          <w:rFonts w:hint="cs"/>
          <w:rtl/>
        </w:rPr>
        <w:t>رَبَّنَآ</w:t>
      </w:r>
      <w:r w:rsidRPr="00473929">
        <w:rPr>
          <w:rStyle w:val="Char3"/>
          <w:rtl/>
        </w:rPr>
        <w:t xml:space="preserve"> </w:t>
      </w:r>
      <w:r w:rsidRPr="00473929">
        <w:rPr>
          <w:rStyle w:val="Char3"/>
          <w:rFonts w:hint="cs"/>
          <w:rtl/>
        </w:rPr>
        <w:t>إِنَّكَ</w:t>
      </w:r>
      <w:r w:rsidRPr="00473929">
        <w:rPr>
          <w:rStyle w:val="Char3"/>
          <w:rtl/>
        </w:rPr>
        <w:t xml:space="preserve"> </w:t>
      </w:r>
      <w:r w:rsidRPr="00473929">
        <w:rPr>
          <w:rStyle w:val="Char3"/>
          <w:rFonts w:hint="cs"/>
          <w:rtl/>
        </w:rPr>
        <w:t>رَءُوفٞ</w:t>
      </w:r>
      <w:r w:rsidRPr="00473929">
        <w:rPr>
          <w:rStyle w:val="Char3"/>
          <w:rtl/>
        </w:rPr>
        <w:t xml:space="preserve"> </w:t>
      </w:r>
      <w:r w:rsidRPr="00473929">
        <w:rPr>
          <w:rStyle w:val="Char3"/>
          <w:rFonts w:hint="cs"/>
          <w:rtl/>
        </w:rPr>
        <w:t>رَّحِيمٌ</w:t>
      </w:r>
      <w:r>
        <w:rPr>
          <w:rFonts w:ascii="Times New Roman" w:hAnsi="Times New Roman" w:cs="Traditional Arabic" w:hint="cs"/>
          <w:rtl/>
        </w:rPr>
        <w:t>﴾</w:t>
      </w:r>
      <w:r>
        <w:rPr>
          <w:rFonts w:ascii="Times New Roman" w:hAnsi="Times New Roman" w:hint="cs"/>
          <w:rtl/>
        </w:rPr>
        <w:t xml:space="preserve"> </w:t>
      </w:r>
      <w:r w:rsidR="00082CC7" w:rsidRPr="00473929">
        <w:rPr>
          <w:rStyle w:val="Char4"/>
          <w:rtl/>
        </w:rPr>
        <w:t>[الحشر: ١٠]</w:t>
      </w:r>
      <w:r>
        <w:rPr>
          <w:rFonts w:ascii="Times New Roman" w:hAnsi="Times New Roman" w:hint="cs"/>
          <w:rtl/>
        </w:rPr>
        <w:t>.</w:t>
      </w:r>
    </w:p>
    <w:p w:rsidR="00082CC7" w:rsidRDefault="00082CC7" w:rsidP="00473929">
      <w:pPr>
        <w:pStyle w:val="a5"/>
        <w:rPr>
          <w:rtl/>
        </w:rPr>
      </w:pPr>
      <w:r w:rsidRPr="00082CC7">
        <w:rPr>
          <w:rFonts w:cs="Traditional Arabic" w:hint="cs"/>
          <w:rtl/>
        </w:rPr>
        <w:t>«</w:t>
      </w:r>
      <w:r w:rsidRPr="00082CC7">
        <w:rPr>
          <w:rtl/>
        </w:rPr>
        <w:t>پروردگارا! ما و برادران ما را كه در ايمان (قبل از ما) سبقت گرفتند، ببخش و در دلهاى ما</w:t>
      </w:r>
      <w:r w:rsidR="00D17E13">
        <w:rPr>
          <w:rtl/>
        </w:rPr>
        <w:t xml:space="preserve"> </w:t>
      </w:r>
      <w:r w:rsidRPr="00082CC7">
        <w:rPr>
          <w:rtl/>
        </w:rPr>
        <w:t>كينه‏اى نسبت به مؤمنان قرار مده!</w:t>
      </w:r>
      <w:r w:rsidRPr="00082CC7">
        <w:rPr>
          <w:rFonts w:cs="Traditional Arabic" w:hint="cs"/>
          <w:rtl/>
        </w:rPr>
        <w:t>»</w:t>
      </w:r>
      <w:r w:rsidRPr="00082CC7">
        <w:rPr>
          <w:rtl/>
        </w:rPr>
        <w:t>.</w:t>
      </w:r>
    </w:p>
    <w:p w:rsidR="009B169A" w:rsidRDefault="009B169A" w:rsidP="00473929">
      <w:pPr>
        <w:pStyle w:val="a5"/>
        <w:rPr>
          <w:rtl/>
        </w:rPr>
        <w:sectPr w:rsidR="009B169A" w:rsidSect="00EA1EAA">
          <w:headerReference w:type="default" r:id="rId17"/>
          <w:footnotePr>
            <w:numRestart w:val="eachPage"/>
          </w:footnotePr>
          <w:type w:val="oddPage"/>
          <w:pgSz w:w="9356" w:h="13608" w:code="9"/>
          <w:pgMar w:top="1021" w:right="851" w:bottom="737" w:left="851" w:header="454" w:footer="0" w:gutter="0"/>
          <w:cols w:space="708"/>
          <w:titlePg/>
          <w:bidi/>
          <w:rtlGutter/>
          <w:docGrid w:linePitch="381"/>
        </w:sectPr>
      </w:pPr>
    </w:p>
    <w:p w:rsidR="00082CC7" w:rsidRPr="00332EEE" w:rsidRDefault="00082CC7" w:rsidP="00082CC7">
      <w:pPr>
        <w:pStyle w:val="a0"/>
      </w:pPr>
      <w:bookmarkStart w:id="26" w:name="_Toc326959867"/>
      <w:bookmarkStart w:id="27" w:name="_Toc393681696"/>
      <w:r w:rsidRPr="00332EEE">
        <w:rPr>
          <w:rtl/>
        </w:rPr>
        <w:t>اصحاب پيامبر</w:t>
      </w:r>
      <w:bookmarkEnd w:id="26"/>
      <w:bookmarkEnd w:id="27"/>
    </w:p>
    <w:p w:rsidR="004A3443" w:rsidRDefault="00082CC7" w:rsidP="00473929">
      <w:pPr>
        <w:pStyle w:val="a5"/>
        <w:rPr>
          <w:rtl/>
        </w:rPr>
      </w:pPr>
      <w:r w:rsidRPr="006F0B90">
        <w:rPr>
          <w:rtl/>
        </w:rPr>
        <w:t xml:space="preserve"> اصحاب، در اصطلاح به كسانى گفته مى‏شود كه در زمان پیامبر </w:t>
      </w:r>
      <w:r w:rsidRPr="006F0B90">
        <w:rPr>
          <w:rFonts w:cs="CTraditional Arabic"/>
          <w:rtl/>
        </w:rPr>
        <w:t>ص</w:t>
      </w:r>
      <w:r w:rsidRPr="006F0B90">
        <w:rPr>
          <w:rtl/>
        </w:rPr>
        <w:t xml:space="preserve"> ايمان آورده‏اند و با او همراه و ملازم بوده و بعد از رحلتش نيز، در همان حال و با همان ايمان از دنيا رفته‏اند.. كه در اينجا، بحث ما به همين افراد اختصاص دارد.</w:t>
      </w:r>
    </w:p>
    <w:p w:rsidR="004A3443" w:rsidRDefault="00082CC7" w:rsidP="00473929">
      <w:pPr>
        <w:pStyle w:val="a5"/>
        <w:rPr>
          <w:rtl/>
        </w:rPr>
      </w:pPr>
      <w:r w:rsidRPr="006F0B90">
        <w:rPr>
          <w:rtl/>
        </w:rPr>
        <w:t xml:space="preserve">همانطور كه اشاره شد، تمام تلاش تيجانى در كتابش اين بوده كه ثابت كند، اصحاب پیامبر </w:t>
      </w:r>
      <w:r w:rsidRPr="006F0B90">
        <w:rPr>
          <w:rFonts w:cs="CTraditional Arabic"/>
          <w:rtl/>
        </w:rPr>
        <w:t>ص</w:t>
      </w:r>
      <w:r w:rsidRPr="006F0B90">
        <w:rPr>
          <w:rtl/>
        </w:rPr>
        <w:t xml:space="preserve">، همگى به جز تعداد معدودى بعد از پیامبر </w:t>
      </w:r>
      <w:r w:rsidRPr="006F0B90">
        <w:rPr>
          <w:rFonts w:cs="CTraditional Arabic"/>
          <w:rtl/>
        </w:rPr>
        <w:t>ص</w:t>
      </w:r>
      <w:r w:rsidRPr="006F0B90">
        <w:rPr>
          <w:rtl/>
        </w:rPr>
        <w:t xml:space="preserve"> مرتد شده و راه بنى‏اسرائيل را در پيش گرفته و احكام خدا و سنّت رسولش را نيز تغيير داده و به ظاهر مسلمان و در باطن، منافق و دشمن اسلام بوده‏اند!.. و گذشته از تحريف و دستكارى روايات و تاريخ، به چند آيه - به غلط - استناد مى‏كند كه در</w:t>
      </w:r>
      <w:r>
        <w:rPr>
          <w:rtl/>
        </w:rPr>
        <w:t xml:space="preserve"> فصل گذشته مورد بحث قرار داديم.</w:t>
      </w:r>
    </w:p>
    <w:p w:rsidR="004A3443" w:rsidRDefault="00082CC7" w:rsidP="00473929">
      <w:pPr>
        <w:pStyle w:val="a5"/>
        <w:rPr>
          <w:rtl/>
        </w:rPr>
      </w:pPr>
      <w:r w:rsidRPr="006F0B90">
        <w:rPr>
          <w:rtl/>
        </w:rPr>
        <w:t>در همين مورد بود كه مى‏گويد: «پس آيه انقلاب، مستقيماً اصحابى را دربرمى‏گيرد كه با پیامبر</w:t>
      </w:r>
      <w:r w:rsidRPr="006F0B90">
        <w:rPr>
          <w:rFonts w:cs="CTraditional Arabic"/>
          <w:rtl/>
        </w:rPr>
        <w:t>ص</w:t>
      </w:r>
      <w:r w:rsidRPr="006F0B90">
        <w:rPr>
          <w:rtl/>
        </w:rPr>
        <w:t xml:space="preserve"> در مدينه منوّره معاشرت داشتند و پس از وفات آن حضرت، ناگهان به عقب برگشته و دگرگون شدند، و احاديث پيامبر نيز اين مطلب را توضيح داده است و هيچ جايى براى دودلى و ترديد نمى‏ماند... و تاريخ نيز بهترين گواه است بر اين دگرگونى و انقلابى كه پس از رحلت پيامبر به وقوع پيوست و جز اندكى از ا</w:t>
      </w:r>
      <w:r>
        <w:rPr>
          <w:rtl/>
        </w:rPr>
        <w:t>صحاب، پابرجا نماندند»! (ص 165).</w:t>
      </w:r>
    </w:p>
    <w:p w:rsidR="004A3443" w:rsidRDefault="00082CC7" w:rsidP="00473929">
      <w:pPr>
        <w:pStyle w:val="a5"/>
        <w:rPr>
          <w:rtl/>
        </w:rPr>
      </w:pPr>
      <w:r w:rsidRPr="006F0B90">
        <w:rPr>
          <w:rtl/>
        </w:rPr>
        <w:t>يا در جايى ديگر مى‏گويد: «و اگر بخواهيم تمام آياتى را كه بر اين معنى (يعنى ارتداد مهاجرين و انصار) تأكيد دارند و به روشنى اين تقسيم را كه شيعيان بدان اعتراف دارند...»! (ص 167).</w:t>
      </w:r>
    </w:p>
    <w:p w:rsidR="004A3443" w:rsidRDefault="00082CC7" w:rsidP="00473929">
      <w:pPr>
        <w:pStyle w:val="a5"/>
        <w:rPr>
          <w:rtl/>
        </w:rPr>
      </w:pPr>
      <w:r w:rsidRPr="006F0B90">
        <w:rPr>
          <w:rtl/>
        </w:rPr>
        <w:t>و يا مى‏گويد: «و اگر اين اصحاب كه به قول اهل‏سنّت و جماعت، بهترين مردم بودند... پس نبايد ملامت كرد متأخّرين از ميانه‏روهاى قريش را كه در سال هفتم از هجرت و پس از فتح مكّه، اسلام آوردند!».. (ص 169).</w:t>
      </w:r>
    </w:p>
    <w:p w:rsidR="004A3443" w:rsidRDefault="00082CC7" w:rsidP="00473929">
      <w:pPr>
        <w:pStyle w:val="a5"/>
        <w:rPr>
          <w:rtl/>
        </w:rPr>
      </w:pPr>
      <w:r w:rsidRPr="006F0B90">
        <w:rPr>
          <w:rtl/>
        </w:rPr>
        <w:t xml:space="preserve">تيجانى در كتابهاى ديگر خود نيز اين كوشش را به عمل آورده و دلايلى را مى‏آورد كه - به زعم او و ديگر علماى شيعه - نشان مى‏دهد كه اصحاب پیامبر </w:t>
      </w:r>
      <w:r w:rsidRPr="006F0B90">
        <w:rPr>
          <w:rFonts w:cs="CTraditional Arabic"/>
          <w:rtl/>
        </w:rPr>
        <w:t>ص</w:t>
      </w:r>
      <w:r w:rsidRPr="006F0B90">
        <w:rPr>
          <w:rtl/>
        </w:rPr>
        <w:t xml:space="preserve"> مرتد شده‏اند.. اين كار ناروا در اكثر منابع شيعه ديده مى‏شود و روايتهاى زيادى در همين مورد وارد كرده‏اند؛ مثلاً در كتاب «سليم‏بن‏قيس هلالى» كه در ايران به نام «اسرار آل محمّد» ترجمه و چاپ شده و حتّى دو تن از مراجع تقليد شيعه بر آن تقريظ! نوشته‏اند، روايتى با عنوان «حديث ارتداد» آمده كه سلمان از على نقل مى‏كند: «بعد از پيامبر، به جز چهار نفر، همگى مرتد شدند»</w:t>
      </w:r>
      <w:r w:rsidRPr="00D17E13">
        <w:rPr>
          <w:rStyle w:val="FootnoteReference"/>
          <w:rFonts w:ascii="Times New Roman" w:hAnsi="Times New Roman"/>
          <w:b/>
          <w:bCs/>
          <w:sz w:val="24"/>
          <w:szCs w:val="24"/>
          <w:rtl/>
        </w:rPr>
        <w:footnoteReference w:id="198"/>
      </w:r>
      <w:r>
        <w:rPr>
          <w:rFonts w:hint="cs"/>
          <w:rtl/>
        </w:rPr>
        <w:t>.</w:t>
      </w:r>
    </w:p>
    <w:p w:rsidR="00082CC7" w:rsidRDefault="00082CC7" w:rsidP="00473929">
      <w:pPr>
        <w:pStyle w:val="a5"/>
        <w:rPr>
          <w:rtl/>
        </w:rPr>
      </w:pPr>
      <w:r w:rsidRPr="006F0B90">
        <w:rPr>
          <w:rtl/>
        </w:rPr>
        <w:t>شيخ كلينى نيز از امام باقر نقل مى‏كند: «همه مردم بعد از پيامبر مرتد شدند، به جز سه نفر: مقدادبن‏أسود و أبوذر غفارى و سلمان فارسى»!</w:t>
      </w:r>
      <w:r w:rsidRPr="00D17E13">
        <w:rPr>
          <w:rStyle w:val="FootnoteReference"/>
          <w:rFonts w:ascii="Times New Roman" w:hAnsi="Times New Roman"/>
          <w:b/>
          <w:bCs/>
          <w:sz w:val="24"/>
          <w:szCs w:val="24"/>
          <w:rtl/>
        </w:rPr>
        <w:footnoteReference w:id="199"/>
      </w:r>
      <w:r>
        <w:rPr>
          <w:rFonts w:hint="cs"/>
          <w:rtl/>
        </w:rPr>
        <w:t>.</w:t>
      </w:r>
    </w:p>
    <w:p w:rsidR="00082CC7" w:rsidRDefault="00082CC7" w:rsidP="00473929">
      <w:pPr>
        <w:pStyle w:val="a5"/>
        <w:rPr>
          <w:rtl/>
        </w:rPr>
      </w:pPr>
      <w:r w:rsidRPr="006F0B90">
        <w:rPr>
          <w:rtl/>
        </w:rPr>
        <w:t>و در روايت ديگر آمده است: «امام باقر فرمود: مهاجرين و انصار به جاهليّت بازگشتند، مگر سه نفر و با انگشتانش اشاره كرد»!</w:t>
      </w:r>
      <w:r w:rsidRPr="00D17E13">
        <w:rPr>
          <w:rStyle w:val="FootnoteReference"/>
          <w:rFonts w:ascii="Times New Roman" w:hAnsi="Times New Roman"/>
          <w:b/>
          <w:bCs/>
          <w:sz w:val="24"/>
          <w:szCs w:val="24"/>
          <w:rtl/>
        </w:rPr>
        <w:footnoteReference w:id="200"/>
      </w:r>
      <w:r>
        <w:rPr>
          <w:rFonts w:hint="cs"/>
          <w:rtl/>
        </w:rPr>
        <w:t>.</w:t>
      </w:r>
    </w:p>
    <w:p w:rsidR="00082CC7" w:rsidRDefault="00082CC7" w:rsidP="00473929">
      <w:pPr>
        <w:pStyle w:val="a5"/>
        <w:rPr>
          <w:rtl/>
        </w:rPr>
      </w:pPr>
      <w:r w:rsidRPr="006F0B90">
        <w:rPr>
          <w:rtl/>
        </w:rPr>
        <w:t>شيخ مفيد نيز در كتاب خود، اين روايت را از أباعبداللّه - امام صادق - نقل مى‏كند: «پس از پيامبر، مردم همگى مرتد شدند و به حالت قبل از اسلام برگشتند و كافر شدند، مگر سه نفر: سلمان و مقداد و أبوذر»!</w:t>
      </w:r>
      <w:r w:rsidRPr="00D17E13">
        <w:rPr>
          <w:rStyle w:val="FootnoteReference"/>
          <w:rFonts w:ascii="Times New Roman" w:hAnsi="Times New Roman"/>
          <w:b/>
          <w:bCs/>
          <w:sz w:val="24"/>
          <w:szCs w:val="24"/>
          <w:rtl/>
        </w:rPr>
        <w:footnoteReference w:id="201"/>
      </w:r>
      <w:r>
        <w:rPr>
          <w:rFonts w:hint="cs"/>
          <w:rtl/>
        </w:rPr>
        <w:t>.</w:t>
      </w:r>
    </w:p>
    <w:p w:rsidR="00082CC7" w:rsidRDefault="00082CC7" w:rsidP="00473929">
      <w:pPr>
        <w:pStyle w:val="a5"/>
        <w:rPr>
          <w:rtl/>
        </w:rPr>
      </w:pPr>
      <w:r w:rsidRPr="006F0B90">
        <w:rPr>
          <w:rtl/>
        </w:rPr>
        <w:t>از موسى‏بن جعفر - كاظم - نيز روايت شده است: «روز قيامت زمانى كه ندادهنده‏اى ندا سرمى‏دهد: كجايند صحابى محمّدبن عبداللّه؟ پس سلمان و مقداد و أبوذر برمى‏خيزند»!</w:t>
      </w:r>
      <w:r w:rsidRPr="00D17E13">
        <w:rPr>
          <w:rStyle w:val="FootnoteReference"/>
          <w:rFonts w:ascii="Times New Roman" w:hAnsi="Times New Roman"/>
          <w:b/>
          <w:bCs/>
          <w:sz w:val="24"/>
          <w:szCs w:val="24"/>
          <w:rtl/>
        </w:rPr>
        <w:footnoteReference w:id="202"/>
      </w:r>
      <w:r>
        <w:rPr>
          <w:rFonts w:hint="cs"/>
          <w:rtl/>
        </w:rPr>
        <w:t>.</w:t>
      </w:r>
    </w:p>
    <w:p w:rsidR="00082CC7" w:rsidRDefault="00082CC7" w:rsidP="00473929">
      <w:pPr>
        <w:pStyle w:val="a5"/>
        <w:rPr>
          <w:rtl/>
        </w:rPr>
      </w:pPr>
      <w:r w:rsidRPr="006F0B90">
        <w:rPr>
          <w:rtl/>
        </w:rPr>
        <w:t>شيخ مجلسى نيز روايت مى‏كند: «بعد از وفات رسول، همگى به جز أبوذر و مقداد و سلمان، هلاك شدند»!</w:t>
      </w:r>
      <w:r w:rsidRPr="00D17E13">
        <w:rPr>
          <w:rStyle w:val="FootnoteReference"/>
          <w:rFonts w:ascii="Times New Roman" w:hAnsi="Times New Roman"/>
          <w:b/>
          <w:bCs/>
          <w:sz w:val="24"/>
          <w:szCs w:val="24"/>
          <w:rtl/>
        </w:rPr>
        <w:footnoteReference w:id="203"/>
      </w:r>
      <w:r>
        <w:rPr>
          <w:rFonts w:hint="cs"/>
          <w:rtl/>
        </w:rPr>
        <w:t>.</w:t>
      </w:r>
    </w:p>
    <w:p w:rsidR="004A3443" w:rsidRDefault="00082CC7" w:rsidP="00473929">
      <w:pPr>
        <w:pStyle w:val="a5"/>
        <w:rPr>
          <w:rtl/>
        </w:rPr>
      </w:pPr>
      <w:r w:rsidRPr="006F0B90">
        <w:rPr>
          <w:rtl/>
        </w:rPr>
        <w:t>...و امثال آن كه بسيارند!..</w:t>
      </w:r>
    </w:p>
    <w:p w:rsidR="004A3443" w:rsidRDefault="00082CC7" w:rsidP="00473929">
      <w:pPr>
        <w:pStyle w:val="a5"/>
        <w:rPr>
          <w:rtl/>
        </w:rPr>
      </w:pPr>
      <w:r w:rsidRPr="006F0B90">
        <w:rPr>
          <w:rtl/>
        </w:rPr>
        <w:t xml:space="preserve">جا دارد از اين شقاوتگران! بپرسيم: پس اهل بيت پيامبر كجا رفتند؟! عباس عموى پیامبر </w:t>
      </w:r>
      <w:r w:rsidRPr="006F0B90">
        <w:rPr>
          <w:rFonts w:cs="CTraditional Arabic"/>
          <w:rtl/>
        </w:rPr>
        <w:t>ص</w:t>
      </w:r>
      <w:r w:rsidRPr="006F0B90">
        <w:rPr>
          <w:rtl/>
        </w:rPr>
        <w:t xml:space="preserve">، إبن‏عباس پسر عمويش، عقيل برادر علي </w:t>
      </w:r>
      <w:r w:rsidRPr="006F0B90">
        <w:rPr>
          <w:rFonts w:cs="CTraditional Arabic"/>
          <w:rtl/>
        </w:rPr>
        <w:t>س</w:t>
      </w:r>
      <w:r w:rsidRPr="006F0B90">
        <w:rPr>
          <w:rtl/>
        </w:rPr>
        <w:t xml:space="preserve"> و حتى خود على و ف</w:t>
      </w:r>
      <w:r>
        <w:rPr>
          <w:rtl/>
        </w:rPr>
        <w:t>رزندانش؟!</w:t>
      </w:r>
      <w:r w:rsidRPr="006F0B90">
        <w:rPr>
          <w:rtl/>
        </w:rPr>
        <w:t xml:space="preserve"> به راستى كه شرم‏آور است!!.</w:t>
      </w:r>
    </w:p>
    <w:p w:rsidR="00082CC7" w:rsidRDefault="00082CC7" w:rsidP="00473929">
      <w:pPr>
        <w:pStyle w:val="a5"/>
        <w:rPr>
          <w:rtl/>
        </w:rPr>
      </w:pPr>
      <w:r w:rsidRPr="006F0B90">
        <w:rPr>
          <w:rtl/>
        </w:rPr>
        <w:t>بنا</w:t>
      </w:r>
      <w:r>
        <w:rPr>
          <w:rtl/>
        </w:rPr>
        <w:t>بر</w:t>
      </w:r>
      <w:r w:rsidRPr="006F0B90">
        <w:rPr>
          <w:rtl/>
        </w:rPr>
        <w:t>اين</w:t>
      </w:r>
      <w:r>
        <w:rPr>
          <w:rFonts w:hint="cs"/>
          <w:rtl/>
        </w:rPr>
        <w:t>،</w:t>
      </w:r>
      <w:r w:rsidRPr="006F0B90">
        <w:rPr>
          <w:rtl/>
        </w:rPr>
        <w:t xml:space="preserve"> روايات، همگى اصحاب - و از جمله حسن و حسين و ساير مهاجرين و انصار كه خداوند به صراحت به همگى‏شان وعده بهشت داده - مرتد و تمام اعمال و جهاد و هجرت و فداكاريهايشان نابود گشته و در جهنّم جاويدند، به جز سه نفر!! همان سه نفرى كه تاريخ زندگى آنان نيز حاكى است كه با ساير مرتدين! در اين مورد هم‏عقيده بوده‏اند! زيرا مقداد</w:t>
      </w:r>
      <w:r w:rsidRPr="006F0B90">
        <w:rPr>
          <w:rFonts w:cs="CTraditional Arabic"/>
          <w:rtl/>
        </w:rPr>
        <w:t>س</w:t>
      </w:r>
      <w:r w:rsidRPr="006F0B90">
        <w:rPr>
          <w:rtl/>
        </w:rPr>
        <w:t xml:space="preserve"> بعدها از مأمورين نظارت بر كار شوراى شش‏نفرى تعيين خليفه سوم بود كه به دستور عمر </w:t>
      </w:r>
      <w:r w:rsidRPr="006F0B90">
        <w:rPr>
          <w:rFonts w:cs="CTraditional Arabic"/>
          <w:rtl/>
        </w:rPr>
        <w:t>س</w:t>
      </w:r>
      <w:r w:rsidRPr="006F0B90">
        <w:rPr>
          <w:rtl/>
        </w:rPr>
        <w:t xml:space="preserve"> تشكيل شد!.. سلمان‏</w:t>
      </w:r>
      <w:r w:rsidRPr="006F0B90">
        <w:rPr>
          <w:rFonts w:cs="CTraditional Arabic"/>
          <w:rtl/>
        </w:rPr>
        <w:t>س</w:t>
      </w:r>
      <w:r w:rsidRPr="006F0B90">
        <w:rPr>
          <w:rtl/>
        </w:rPr>
        <w:t xml:space="preserve"> نيز سالها از جانب عمر </w:t>
      </w:r>
      <w:r w:rsidRPr="006F0B90">
        <w:rPr>
          <w:rFonts w:cs="CTraditional Arabic"/>
          <w:rtl/>
        </w:rPr>
        <w:t>س</w:t>
      </w:r>
      <w:r w:rsidRPr="006F0B90">
        <w:rPr>
          <w:rtl/>
        </w:rPr>
        <w:t xml:space="preserve"> در مداين ايران حكومت داشت و هيچ اعتراضى هم از جانب أبوذر</w:t>
      </w:r>
      <w:r w:rsidRPr="006F0B90">
        <w:rPr>
          <w:rFonts w:cs="CTraditional Arabic"/>
          <w:rtl/>
        </w:rPr>
        <w:t>س</w:t>
      </w:r>
      <w:r w:rsidRPr="006F0B90">
        <w:rPr>
          <w:rtl/>
        </w:rPr>
        <w:t xml:space="preserve"> بر خلافتشان ديده نشد!.. و از همه مهمتر، خود علي </w:t>
      </w:r>
      <w:r w:rsidRPr="006F0B90">
        <w:rPr>
          <w:rFonts w:cs="CTraditional Arabic"/>
          <w:rtl/>
        </w:rPr>
        <w:t>س</w:t>
      </w:r>
      <w:r w:rsidRPr="006F0B90">
        <w:rPr>
          <w:rtl/>
        </w:rPr>
        <w:t xml:space="preserve"> در طول مدّت خلفاى سه‏گانه، وزير و مشاور هر سه نفرشان بود!</w:t>
      </w:r>
      <w:r>
        <w:rPr>
          <w:rFonts w:hint="cs"/>
          <w:rtl/>
        </w:rPr>
        <w:t>.</w:t>
      </w:r>
    </w:p>
    <w:p w:rsidR="00082CC7" w:rsidRPr="006F0B90" w:rsidRDefault="00082CC7" w:rsidP="00473929">
      <w:pPr>
        <w:pStyle w:val="a5"/>
      </w:pPr>
      <w:r w:rsidRPr="006F0B90">
        <w:rPr>
          <w:rtl/>
        </w:rPr>
        <w:t>آيا هيچ ايمان‏دارى اين روايات را مى‏پذيرد؟! زمانى كه علماى بزرگشان - همچون كلينى كه نزد شيعه به منزله بخارى نزد اهل‏سنّت است - از زبان ائمه اين گونه روايات را نقل مى‏كنند، از تيجانى و ديگران چه انتظارى مى‏توان داشت؟! و عجب اين كه، مراجع تقليد - آيت‏اللّه مرعشى نجفى و گلپايگانى - نيز بر اين گونه كتابها، تقريظ هم نوشته‏اند!</w:t>
      </w:r>
    </w:p>
    <w:p w:rsidR="00082CC7" w:rsidRDefault="00082CC7" w:rsidP="00473929">
      <w:pPr>
        <w:pStyle w:val="a5"/>
        <w:rPr>
          <w:rtl/>
        </w:rPr>
      </w:pPr>
      <w:r w:rsidRPr="006F0B90">
        <w:rPr>
          <w:rtl/>
        </w:rPr>
        <w:t>تيجانى و علماى شيعه و تمام همفكرانشان، براى اثبات اين خواسته تلاش مى‏كنند، غافل از آن كه خداوند مدافع مؤمنان و يارانش است و دروغگويان و ياران شياطين را رسوا مى‏كند!</w:t>
      </w:r>
      <w:r>
        <w:rPr>
          <w:rFonts w:hint="cs"/>
          <w:rtl/>
        </w:rPr>
        <w:t>.</w:t>
      </w:r>
    </w:p>
    <w:p w:rsidR="004A3443" w:rsidRDefault="00082CC7" w:rsidP="00473929">
      <w:pPr>
        <w:pStyle w:val="a5"/>
        <w:rPr>
          <w:rtl/>
        </w:rPr>
      </w:pPr>
      <w:r w:rsidRPr="006F0B90">
        <w:rPr>
          <w:rtl/>
        </w:rPr>
        <w:t>در اين مورد نيز، قبل از هر چيز، به سخن خداوند مراجعه مى‏كنيم و بار ديگر قرآن را به حكميّت مى‏طلبيم.. ببينيم كه خداوند در مورد «اصحاب پيامبر» چه مى‏گويد؟! آيا سخن خدا را مى‏پذيريم يا - نعوذباللّه - سخن تيجانى و يارانش را؟!</w:t>
      </w:r>
      <w:r>
        <w:rPr>
          <w:rFonts w:hint="cs"/>
          <w:rtl/>
        </w:rPr>
        <w:t>.</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473929">
        <w:rPr>
          <w:rStyle w:val="Char3"/>
          <w:rFonts w:hint="cs"/>
          <w:rtl/>
        </w:rPr>
        <w:t>وَمَنۡ أَصۡدَقُ مِنَ ٱ</w:t>
      </w:r>
      <w:r w:rsidR="004A3443" w:rsidRPr="00473929">
        <w:rPr>
          <w:rStyle w:val="Char3"/>
          <w:rtl/>
        </w:rPr>
        <w:t>للَّهِ قِيل</w:t>
      </w:r>
      <w:r w:rsidR="004A3443" w:rsidRPr="00473929">
        <w:rPr>
          <w:rStyle w:val="Char3"/>
          <w:rFonts w:hint="cs"/>
          <w:rtl/>
        </w:rPr>
        <w:t>ٗا</w:t>
      </w:r>
      <w:r>
        <w:rPr>
          <w:rFonts w:ascii="Times New Roman" w:hAnsi="Times New Roman" w:cs="Traditional Arabic" w:hint="cs"/>
          <w:rtl/>
        </w:rPr>
        <w:t>﴾</w:t>
      </w:r>
      <w:r w:rsidRPr="006F0B90">
        <w:rPr>
          <w:rFonts w:ascii="Times New Roman" w:hAnsi="Times New Roman" w:cs="Arial"/>
          <w:sz w:val="18"/>
          <w:szCs w:val="18"/>
          <w:rtl/>
        </w:rPr>
        <w:t xml:space="preserve"> </w:t>
      </w:r>
      <w:r w:rsidRPr="00473929">
        <w:rPr>
          <w:rStyle w:val="Char4"/>
          <w:rtl/>
        </w:rPr>
        <w:t>[النساء: ١٢٢</w:t>
      </w:r>
      <w:r w:rsidRPr="00473929">
        <w:rPr>
          <w:rStyle w:val="Char4"/>
          <w:rFonts w:hint="cs"/>
          <w:rtl/>
        </w:rPr>
        <w:t>]</w:t>
      </w:r>
      <w:r>
        <w:rPr>
          <w:rFonts w:ascii="Times New Roman" w:hAnsi="Times New Roman" w:hint="cs"/>
          <w:rtl/>
        </w:rPr>
        <w:t>.</w:t>
      </w:r>
    </w:p>
    <w:p w:rsidR="00082CC7" w:rsidRDefault="00082CC7" w:rsidP="00473929">
      <w:pPr>
        <w:pStyle w:val="a5"/>
        <w:rPr>
          <w:rtl/>
        </w:rPr>
      </w:pPr>
      <w:r>
        <w:rPr>
          <w:rFonts w:cs="Traditional Arabic" w:hint="cs"/>
          <w:rtl/>
        </w:rPr>
        <w:t>«</w:t>
      </w:r>
      <w:r w:rsidRPr="00C74BFA">
        <w:rPr>
          <w:rtl/>
        </w:rPr>
        <w:t>و چه كسى در گفتار، از خداوند راستگوتر است؟!</w:t>
      </w:r>
      <w:r>
        <w:rPr>
          <w:rFonts w:cs="Traditional Arabic" w:hint="cs"/>
          <w:rtl/>
        </w:rPr>
        <w:t>»</w:t>
      </w:r>
      <w:r>
        <w:rPr>
          <w:rtl/>
        </w:rPr>
        <w:t>.</w:t>
      </w:r>
    </w:p>
    <w:p w:rsidR="00082CC7" w:rsidRPr="006F0B90" w:rsidRDefault="00082CC7" w:rsidP="0047392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28" w:name="_Toc326959868"/>
      <w:bookmarkStart w:id="29" w:name="_Toc393681697"/>
      <w:r w:rsidRPr="006F0B90">
        <w:rPr>
          <w:rtl/>
        </w:rPr>
        <w:t>اصحاب در قرآن:</w:t>
      </w:r>
      <w:bookmarkEnd w:id="28"/>
      <w:bookmarkEnd w:id="29"/>
    </w:p>
    <w:p w:rsidR="004A3443" w:rsidRDefault="00082CC7" w:rsidP="00473929">
      <w:pPr>
        <w:pStyle w:val="a5"/>
        <w:rPr>
          <w:rtl/>
        </w:rPr>
      </w:pPr>
      <w:r w:rsidRPr="006F0B90">
        <w:rPr>
          <w:rtl/>
        </w:rPr>
        <w:t>خداوند در قرآن، در تمجيد و تجليل اصحاب، آيات زيادى آورده</w:t>
      </w:r>
      <w:r w:rsidR="00D17E13">
        <w:rPr>
          <w:rtl/>
        </w:rPr>
        <w:t xml:space="preserve"> </w:t>
      </w:r>
      <w:r w:rsidRPr="006F0B90">
        <w:rPr>
          <w:rtl/>
        </w:rPr>
        <w:t xml:space="preserve">- ما در اينجا تنها به 20مورد از آنها استناد مى‏كنيم - كه آنها را مورد مغفرت و رحمت خود قرار داده و به آنها وعده بهشت داده است.. آنان همان كسانى هستند كه توسّط رسول خدا </w:t>
      </w:r>
      <w:r w:rsidRPr="006F0B90">
        <w:rPr>
          <w:rFonts w:cs="CTraditional Arabic"/>
          <w:rtl/>
        </w:rPr>
        <w:t>ص</w:t>
      </w:r>
      <w:r w:rsidRPr="006F0B90">
        <w:rPr>
          <w:rtl/>
        </w:rPr>
        <w:t xml:space="preserve"> پاك شدند و تربيت يافتند:</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473929">
        <w:rPr>
          <w:rStyle w:val="Char3"/>
          <w:rtl/>
        </w:rPr>
        <w:t>كَمَآ أَر</w:t>
      </w:r>
      <w:r w:rsidR="004A3443" w:rsidRPr="00473929">
        <w:rPr>
          <w:rStyle w:val="Char3"/>
          <w:rFonts w:hint="cs"/>
          <w:rtl/>
        </w:rPr>
        <w:t>ۡسَلۡنَا</w:t>
      </w:r>
      <w:r w:rsidR="004A3443" w:rsidRPr="00473929">
        <w:rPr>
          <w:rStyle w:val="Char3"/>
          <w:rtl/>
        </w:rPr>
        <w:t xml:space="preserve"> </w:t>
      </w:r>
      <w:r w:rsidR="004A3443" w:rsidRPr="00473929">
        <w:rPr>
          <w:rStyle w:val="Char3"/>
          <w:rFonts w:hint="cs"/>
          <w:rtl/>
        </w:rPr>
        <w:t>فِيكُمۡ</w:t>
      </w:r>
      <w:r w:rsidR="004A3443" w:rsidRPr="00473929">
        <w:rPr>
          <w:rStyle w:val="Char3"/>
          <w:rtl/>
        </w:rPr>
        <w:t xml:space="preserve"> </w:t>
      </w:r>
      <w:r w:rsidR="004A3443" w:rsidRPr="00473929">
        <w:rPr>
          <w:rStyle w:val="Char3"/>
          <w:rFonts w:hint="cs"/>
          <w:rtl/>
        </w:rPr>
        <w:t xml:space="preserve">رَسُولٗا مِّنكُمۡ يَتۡلُواْ </w:t>
      </w:r>
      <w:r w:rsidR="004A3443" w:rsidRPr="00473929">
        <w:rPr>
          <w:rStyle w:val="Char3"/>
          <w:rtl/>
        </w:rPr>
        <w:t>عَلَي</w:t>
      </w:r>
      <w:r w:rsidR="004A3443" w:rsidRPr="00473929">
        <w:rPr>
          <w:rStyle w:val="Char3"/>
          <w:rFonts w:hint="cs"/>
          <w:rtl/>
        </w:rPr>
        <w:t>ۡكُمۡ</w:t>
      </w:r>
      <w:r w:rsidR="004A3443" w:rsidRPr="00473929">
        <w:rPr>
          <w:rStyle w:val="Char3"/>
          <w:rtl/>
        </w:rPr>
        <w:t xml:space="preserve"> </w:t>
      </w:r>
      <w:r w:rsidR="004A3443" w:rsidRPr="00473929">
        <w:rPr>
          <w:rStyle w:val="Char3"/>
          <w:rFonts w:hint="cs"/>
          <w:rtl/>
        </w:rPr>
        <w:t>ءَايَٰتِنَا</w:t>
      </w:r>
      <w:r w:rsidR="004A3443" w:rsidRPr="00473929">
        <w:rPr>
          <w:rStyle w:val="Char3"/>
          <w:rtl/>
        </w:rPr>
        <w:t xml:space="preserve"> </w:t>
      </w:r>
      <w:r w:rsidR="004A3443" w:rsidRPr="00473929">
        <w:rPr>
          <w:rStyle w:val="Char3"/>
          <w:rFonts w:hint="cs"/>
          <w:rtl/>
        </w:rPr>
        <w:t>وَيُزَكِّيكُمۡ</w:t>
      </w:r>
      <w:r w:rsidR="004A3443" w:rsidRPr="00473929">
        <w:rPr>
          <w:rStyle w:val="Char3"/>
          <w:rtl/>
        </w:rPr>
        <w:t xml:space="preserve"> </w:t>
      </w:r>
      <w:r w:rsidR="004A3443" w:rsidRPr="00473929">
        <w:rPr>
          <w:rStyle w:val="Char3"/>
          <w:rFonts w:hint="cs"/>
          <w:rtl/>
        </w:rPr>
        <w:t>وَيُعَلِّم</w:t>
      </w:r>
      <w:r w:rsidR="004A3443" w:rsidRPr="00473929">
        <w:rPr>
          <w:rStyle w:val="Char3"/>
          <w:rtl/>
        </w:rPr>
        <w:t xml:space="preserve">ُكُمُ </w:t>
      </w:r>
      <w:r w:rsidR="004A3443" w:rsidRPr="00473929">
        <w:rPr>
          <w:rStyle w:val="Char3"/>
          <w:rFonts w:hint="cs"/>
          <w:rtl/>
        </w:rPr>
        <w:t>ٱلۡكِتَٰبَ</w:t>
      </w:r>
      <w:r w:rsidR="004A3443" w:rsidRPr="00473929">
        <w:rPr>
          <w:rStyle w:val="Char3"/>
          <w:rtl/>
        </w:rPr>
        <w:t xml:space="preserve"> </w:t>
      </w:r>
      <w:r w:rsidR="004A3443" w:rsidRPr="00473929">
        <w:rPr>
          <w:rStyle w:val="Char3"/>
          <w:rFonts w:hint="cs"/>
          <w:rtl/>
        </w:rPr>
        <w:t>وَٱلۡحِكۡمَةَ</w:t>
      </w:r>
      <w:r w:rsidR="004A3443" w:rsidRPr="00473929">
        <w:rPr>
          <w:rStyle w:val="Char3"/>
          <w:rtl/>
        </w:rPr>
        <w:t xml:space="preserve"> </w:t>
      </w:r>
      <w:r w:rsidR="004A3443" w:rsidRPr="00473929">
        <w:rPr>
          <w:rStyle w:val="Char3"/>
          <w:rFonts w:hint="cs"/>
          <w:rtl/>
        </w:rPr>
        <w:t>وَيُعَلِّمُكُم</w:t>
      </w:r>
      <w:r w:rsidR="004A3443" w:rsidRPr="00473929">
        <w:rPr>
          <w:rStyle w:val="Char3"/>
          <w:rtl/>
        </w:rPr>
        <w:t xml:space="preserve"> </w:t>
      </w:r>
      <w:r w:rsidR="004A3443" w:rsidRPr="00473929">
        <w:rPr>
          <w:rStyle w:val="Char3"/>
          <w:rFonts w:hint="cs"/>
          <w:rtl/>
        </w:rPr>
        <w:t>مَّا</w:t>
      </w:r>
      <w:r w:rsidR="004A3443" w:rsidRPr="00473929">
        <w:rPr>
          <w:rStyle w:val="Char3"/>
          <w:rtl/>
        </w:rPr>
        <w:t xml:space="preserve"> </w:t>
      </w:r>
      <w:r w:rsidR="004A3443" w:rsidRPr="00473929">
        <w:rPr>
          <w:rStyle w:val="Char3"/>
          <w:rFonts w:hint="cs"/>
          <w:rtl/>
        </w:rPr>
        <w:t>لَمۡ</w:t>
      </w:r>
      <w:r w:rsidR="004A3443" w:rsidRPr="00473929">
        <w:rPr>
          <w:rStyle w:val="Char3"/>
          <w:rtl/>
        </w:rPr>
        <w:t xml:space="preserve"> </w:t>
      </w:r>
      <w:r w:rsidR="004A3443" w:rsidRPr="00473929">
        <w:rPr>
          <w:rStyle w:val="Char3"/>
          <w:rFonts w:hint="cs"/>
          <w:rtl/>
        </w:rPr>
        <w:t>تَكُونُواْ</w:t>
      </w:r>
      <w:r w:rsidR="004A3443" w:rsidRPr="00473929">
        <w:rPr>
          <w:rStyle w:val="Char3"/>
          <w:rtl/>
        </w:rPr>
        <w:t xml:space="preserve"> </w:t>
      </w:r>
      <w:r w:rsidR="004A3443" w:rsidRPr="00473929">
        <w:rPr>
          <w:rStyle w:val="Char3"/>
          <w:rFonts w:hint="cs"/>
          <w:rtl/>
        </w:rPr>
        <w:t>تَعۡلَمُونَ</w:t>
      </w:r>
      <w:r w:rsidR="004A3443" w:rsidRPr="00473929">
        <w:rPr>
          <w:rStyle w:val="Char3"/>
          <w:rtl/>
        </w:rPr>
        <w:t xml:space="preserve"> </w:t>
      </w:r>
      <w:r w:rsidR="004A3443" w:rsidRPr="00473929">
        <w:rPr>
          <w:rStyle w:val="Char3"/>
          <w:rFonts w:hint="cs"/>
          <w:rtl/>
        </w:rPr>
        <w:t>١٥١</w:t>
      </w:r>
      <w:r>
        <w:rPr>
          <w:rFonts w:ascii="Times New Roman" w:hAnsi="Times New Roman" w:cs="Traditional Arabic" w:hint="cs"/>
          <w:rtl/>
        </w:rPr>
        <w:t>﴾</w:t>
      </w:r>
      <w:r w:rsidR="004A3443">
        <w:rPr>
          <w:rFonts w:ascii="Times New Roman" w:hAnsi="Times New Roman" w:hint="cs"/>
          <w:rtl/>
        </w:rPr>
        <w:t xml:space="preserve"> </w:t>
      </w:r>
      <w:r w:rsidRPr="00473929">
        <w:rPr>
          <w:rStyle w:val="Char4"/>
          <w:rtl/>
        </w:rPr>
        <w:t>[البقرة: ١٥١]</w:t>
      </w:r>
      <w:r>
        <w:rPr>
          <w:rFonts w:ascii="Times New Roman" w:hAnsi="Times New Roman" w:hint="cs"/>
          <w:rtl/>
        </w:rPr>
        <w:t>.</w:t>
      </w:r>
    </w:p>
    <w:p w:rsidR="004A3443" w:rsidRDefault="00082CC7" w:rsidP="00473929">
      <w:pPr>
        <w:pStyle w:val="a5"/>
        <w:rPr>
          <w:rtl/>
        </w:rPr>
      </w:pPr>
      <w:r>
        <w:rPr>
          <w:rFonts w:cs="Traditional Arabic" w:hint="cs"/>
          <w:rtl/>
        </w:rPr>
        <w:t>«</w:t>
      </w:r>
      <w:r w:rsidRPr="00C74BFA">
        <w:rPr>
          <w:rtl/>
        </w:rPr>
        <w:t>همانگونه كه پيامبرى را از خودتان در ميانتان برانگيختيم كه آيات ما را بر شما مى‏خواند و شما را پاك مى‏گرداند و به شما كتاب (قرآن) و حكمت مى‏آموزد و به شما چيزى ياد مى‏دهد كه نمى‏توانستيد آن را بياموزيد</w:t>
      </w:r>
      <w:r>
        <w:rPr>
          <w:rFonts w:cs="Traditional Arabic" w:hint="cs"/>
          <w:rtl/>
        </w:rPr>
        <w:t>»</w:t>
      </w:r>
      <w:r w:rsidRPr="006F0B90">
        <w:rPr>
          <w:rtl/>
        </w:rPr>
        <w:t>.</w:t>
      </w:r>
    </w:p>
    <w:p w:rsidR="00082CC7" w:rsidRDefault="00082CC7" w:rsidP="00473929">
      <w:pPr>
        <w:pStyle w:val="a5"/>
        <w:rPr>
          <w:rtl/>
        </w:rPr>
      </w:pPr>
      <w:r w:rsidRPr="006F0B90">
        <w:rPr>
          <w:rtl/>
        </w:rPr>
        <w:t xml:space="preserve">با اين حساب، آنها بهترين كسانى هستند كه قرآن و سنّت پیامبر </w:t>
      </w:r>
      <w:r w:rsidRPr="006F0B90">
        <w:rPr>
          <w:rFonts w:cs="CTraditional Arabic"/>
          <w:rtl/>
        </w:rPr>
        <w:t>ص</w:t>
      </w:r>
      <w:r w:rsidRPr="006F0B90">
        <w:rPr>
          <w:rtl/>
        </w:rPr>
        <w:t xml:space="preserve"> را درك كرده‏اند.. شكى نيست كه تمام اسلام و حقايقش، از راه همين اصحاب به ما رسيده است.. هيچ كس نمى‏تواند ادّعا كند كه از راه كتاب و سنّت، عبادات خدا را انجام مى‏دهد، مگر اينكه اصحاب، واسطه رساندن اين دو مصدر اصلى به تمام مسلما</w:t>
      </w:r>
      <w:r>
        <w:rPr>
          <w:rtl/>
        </w:rPr>
        <w:t>نان در شرق و غرب عالم بوده‏اند.</w:t>
      </w:r>
    </w:p>
    <w:p w:rsidR="00082CC7" w:rsidRPr="00C74BFA" w:rsidRDefault="00082CC7" w:rsidP="00082CC7">
      <w:pPr>
        <w:pStyle w:val="a4"/>
      </w:pPr>
      <w:bookmarkStart w:id="30" w:name="_Toc326959869"/>
      <w:bookmarkStart w:id="31" w:name="_Toc393681698"/>
      <w:r w:rsidRPr="00C74BFA">
        <w:rPr>
          <w:rtl/>
        </w:rPr>
        <w:t>ايمان اصحاب، معيار تمام ايمانها:</w:t>
      </w:r>
      <w:bookmarkEnd w:id="30"/>
      <w:bookmarkEnd w:id="31"/>
    </w:p>
    <w:p w:rsidR="004A3443" w:rsidRDefault="00082CC7" w:rsidP="00473929">
      <w:pPr>
        <w:pStyle w:val="a5"/>
        <w:rPr>
          <w:rtl/>
        </w:rPr>
      </w:pPr>
      <w:r w:rsidRPr="006F0B90">
        <w:rPr>
          <w:rtl/>
        </w:rPr>
        <w:t xml:space="preserve">خداوند ايمان اصحاب را معيارى براى ايمان تمامى مردمان جهان قرار داده است.. يعنى اگر ما و تيجانى و هركس ديگرى، همچون اصحاب پیامبر </w:t>
      </w:r>
      <w:r w:rsidRPr="006F0B90">
        <w:rPr>
          <w:rFonts w:cs="CTraditional Arabic"/>
          <w:rtl/>
        </w:rPr>
        <w:t>ص</w:t>
      </w:r>
      <w:r w:rsidRPr="006F0B90">
        <w:rPr>
          <w:rtl/>
        </w:rPr>
        <w:t xml:space="preserve"> - بدانچه كه آنها ايمان آورده‏اند - ايمان بياوريم، «آنگاه هدايت يافته‏ايم»! و اگر به آنان پشت كنيم و از آنان به نيكى تبعيّت نكنيم، به تحقيق در گمراهى و سرگشتگى و تفرقه و جدال خواهيم افتاد و اين است كه از نظم اين آيات، كه خطاب به ياران رسول خدا </w:t>
      </w:r>
      <w:r w:rsidRPr="006F0B90">
        <w:rPr>
          <w:rFonts w:cs="CTraditional Arabic"/>
          <w:rtl/>
        </w:rPr>
        <w:t>ص</w:t>
      </w:r>
      <w:r w:rsidRPr="006F0B90">
        <w:rPr>
          <w:rtl/>
        </w:rPr>
        <w:t xml:space="preserve"> مى‏فرمايد، مى‏فهميم:</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473929">
        <w:rPr>
          <w:rStyle w:val="Char3"/>
          <w:rtl/>
        </w:rPr>
        <w:t>فَإِن</w:t>
      </w:r>
      <w:r w:rsidR="004A3443" w:rsidRPr="00473929">
        <w:rPr>
          <w:rStyle w:val="Char3"/>
          <w:rFonts w:hint="cs"/>
          <w:rtl/>
        </w:rPr>
        <w:t>ۡ</w:t>
      </w:r>
      <w:r w:rsidR="004A3443" w:rsidRPr="00473929">
        <w:rPr>
          <w:rStyle w:val="Char3"/>
          <w:rtl/>
        </w:rPr>
        <w:t xml:space="preserve"> </w:t>
      </w:r>
      <w:r w:rsidR="004A3443" w:rsidRPr="00473929">
        <w:rPr>
          <w:rStyle w:val="Char3"/>
          <w:rFonts w:hint="cs"/>
          <w:rtl/>
        </w:rPr>
        <w:t>ءَامَنُواْ</w:t>
      </w:r>
      <w:r w:rsidR="004A3443" w:rsidRPr="00473929">
        <w:rPr>
          <w:rStyle w:val="Char3"/>
          <w:rtl/>
        </w:rPr>
        <w:t xml:space="preserve"> </w:t>
      </w:r>
      <w:r w:rsidR="004A3443" w:rsidRPr="00473929">
        <w:rPr>
          <w:rStyle w:val="Char3"/>
          <w:rFonts w:hint="cs"/>
          <w:rtl/>
        </w:rPr>
        <w:t>بِمِثۡلِ</w:t>
      </w:r>
      <w:r w:rsidR="004A3443" w:rsidRPr="00473929">
        <w:rPr>
          <w:rStyle w:val="Char3"/>
          <w:rtl/>
        </w:rPr>
        <w:t xml:space="preserve"> </w:t>
      </w:r>
      <w:r w:rsidR="004A3443" w:rsidRPr="00473929">
        <w:rPr>
          <w:rStyle w:val="Char3"/>
          <w:rFonts w:hint="cs"/>
          <w:rtl/>
        </w:rPr>
        <w:t>مَآ</w:t>
      </w:r>
      <w:r w:rsidR="004A3443" w:rsidRPr="00473929">
        <w:rPr>
          <w:rStyle w:val="Char3"/>
          <w:rtl/>
        </w:rPr>
        <w:t xml:space="preserve"> </w:t>
      </w:r>
      <w:r w:rsidR="004A3443" w:rsidRPr="00473929">
        <w:rPr>
          <w:rStyle w:val="Char3"/>
          <w:rFonts w:hint="cs"/>
          <w:rtl/>
        </w:rPr>
        <w:t>ءَامَنتُم</w:t>
      </w:r>
      <w:r w:rsidR="004A3443" w:rsidRPr="00473929">
        <w:rPr>
          <w:rStyle w:val="Char3"/>
          <w:rtl/>
        </w:rPr>
        <w:t xml:space="preserve"> </w:t>
      </w:r>
      <w:r w:rsidR="004A3443" w:rsidRPr="00473929">
        <w:rPr>
          <w:rStyle w:val="Char3"/>
          <w:rFonts w:hint="cs"/>
          <w:rtl/>
        </w:rPr>
        <w:t>بِهِۦ</w:t>
      </w:r>
      <w:r w:rsidR="004A3443" w:rsidRPr="00473929">
        <w:rPr>
          <w:rStyle w:val="Char3"/>
          <w:rtl/>
        </w:rPr>
        <w:t xml:space="preserve"> </w:t>
      </w:r>
      <w:r w:rsidR="004A3443" w:rsidRPr="00473929">
        <w:rPr>
          <w:rStyle w:val="Char3"/>
          <w:rFonts w:hint="cs"/>
          <w:rtl/>
        </w:rPr>
        <w:t>فَقَدِ</w:t>
      </w:r>
      <w:r w:rsidR="004A3443" w:rsidRPr="00473929">
        <w:rPr>
          <w:rStyle w:val="Char3"/>
          <w:rtl/>
        </w:rPr>
        <w:t xml:space="preserve"> </w:t>
      </w:r>
      <w:r w:rsidR="004A3443" w:rsidRPr="00473929">
        <w:rPr>
          <w:rStyle w:val="Char3"/>
          <w:rFonts w:hint="cs"/>
          <w:rtl/>
        </w:rPr>
        <w:t>ٱهۡتَدَواْۖ</w:t>
      </w:r>
      <w:r w:rsidR="004A3443" w:rsidRPr="00473929">
        <w:rPr>
          <w:rStyle w:val="Char3"/>
          <w:rtl/>
        </w:rPr>
        <w:t xml:space="preserve"> </w:t>
      </w:r>
      <w:r w:rsidR="004A3443" w:rsidRPr="00473929">
        <w:rPr>
          <w:rStyle w:val="Char3"/>
          <w:rFonts w:hint="cs"/>
          <w:rtl/>
        </w:rPr>
        <w:t>وَّإِن</w:t>
      </w:r>
      <w:r w:rsidR="004A3443" w:rsidRPr="00473929">
        <w:rPr>
          <w:rStyle w:val="Char3"/>
          <w:rtl/>
        </w:rPr>
        <w:t xml:space="preserve"> </w:t>
      </w:r>
      <w:r w:rsidR="004A3443" w:rsidRPr="00473929">
        <w:rPr>
          <w:rStyle w:val="Char3"/>
          <w:rFonts w:hint="cs"/>
          <w:rtl/>
        </w:rPr>
        <w:t>تَوَلَّوۡاْ</w:t>
      </w:r>
      <w:r w:rsidR="004A3443" w:rsidRPr="00473929">
        <w:rPr>
          <w:rStyle w:val="Char3"/>
          <w:rtl/>
        </w:rPr>
        <w:t xml:space="preserve"> </w:t>
      </w:r>
      <w:r w:rsidR="004A3443" w:rsidRPr="00473929">
        <w:rPr>
          <w:rStyle w:val="Char3"/>
          <w:rFonts w:hint="cs"/>
          <w:rtl/>
        </w:rPr>
        <w:t>فَإِنَّمَا</w:t>
      </w:r>
      <w:r w:rsidR="004A3443" w:rsidRPr="00473929">
        <w:rPr>
          <w:rStyle w:val="Char3"/>
          <w:rtl/>
        </w:rPr>
        <w:t xml:space="preserve"> </w:t>
      </w:r>
      <w:r w:rsidR="004A3443" w:rsidRPr="00473929">
        <w:rPr>
          <w:rStyle w:val="Char3"/>
          <w:rFonts w:hint="cs"/>
          <w:rtl/>
        </w:rPr>
        <w:t>هُمۡ</w:t>
      </w:r>
      <w:r w:rsidR="004A3443" w:rsidRPr="00473929">
        <w:rPr>
          <w:rStyle w:val="Char3"/>
          <w:rtl/>
        </w:rPr>
        <w:t xml:space="preserve"> </w:t>
      </w:r>
      <w:r w:rsidR="004A3443" w:rsidRPr="00473929">
        <w:rPr>
          <w:rStyle w:val="Char3"/>
          <w:rFonts w:hint="cs"/>
          <w:rtl/>
        </w:rPr>
        <w:t>فِي</w:t>
      </w:r>
      <w:r w:rsidR="004A3443" w:rsidRPr="00473929">
        <w:rPr>
          <w:rStyle w:val="Char3"/>
          <w:rtl/>
        </w:rPr>
        <w:t xml:space="preserve"> </w:t>
      </w:r>
      <w:r w:rsidR="004A3443" w:rsidRPr="00473929">
        <w:rPr>
          <w:rStyle w:val="Char3"/>
          <w:rFonts w:hint="cs"/>
          <w:rtl/>
        </w:rPr>
        <w:t>شِقَاقٖ</w:t>
      </w:r>
      <w:r>
        <w:rPr>
          <w:rFonts w:ascii="Times New Roman" w:hAnsi="Times New Roman" w:cs="Traditional Arabic" w:hint="cs"/>
          <w:rtl/>
        </w:rPr>
        <w:t>﴾</w:t>
      </w:r>
      <w:r w:rsidR="004A3443">
        <w:rPr>
          <w:rFonts w:ascii="Times New Roman" w:hAnsi="Times New Roman" w:hint="cs"/>
          <w:rtl/>
        </w:rPr>
        <w:t xml:space="preserve"> </w:t>
      </w:r>
      <w:r w:rsidRPr="00473929">
        <w:rPr>
          <w:rStyle w:val="Char4"/>
          <w:rtl/>
        </w:rPr>
        <w:t>[البقرة: ١٣٧]</w:t>
      </w:r>
      <w:r>
        <w:rPr>
          <w:rFonts w:ascii="Times New Roman" w:hAnsi="Times New Roman" w:hint="cs"/>
          <w:rtl/>
        </w:rPr>
        <w:t>.</w:t>
      </w:r>
    </w:p>
    <w:p w:rsidR="00082CC7" w:rsidRPr="006F0B90" w:rsidRDefault="00082CC7" w:rsidP="00473929">
      <w:pPr>
        <w:pStyle w:val="a5"/>
      </w:pPr>
      <w:r>
        <w:rPr>
          <w:rFonts w:cs="Traditional Arabic" w:hint="cs"/>
          <w:rtl/>
        </w:rPr>
        <w:t>«</w:t>
      </w:r>
      <w:r w:rsidRPr="00C74BFA">
        <w:rPr>
          <w:rtl/>
        </w:rPr>
        <w:t>اگر (تمام مردم دنيا) همانند شما به آنچه كه ايمان آورده‏ايد، ايمان بياورند، آنگاه هدايت شده‏اند و اگر (به شما) پشت كنند، جز اين نيست كه در اختلاف و سرگشتگى خواهند افتاد</w:t>
      </w:r>
      <w:r>
        <w:rPr>
          <w:rFonts w:cs="Traditional Arabic" w:hint="cs"/>
          <w:rtl/>
        </w:rPr>
        <w:t>»</w:t>
      </w:r>
      <w:r w:rsidRPr="006F0B90">
        <w:rPr>
          <w:rtl/>
        </w:rPr>
        <w:t>.</w:t>
      </w:r>
    </w:p>
    <w:p w:rsidR="00082CC7" w:rsidRDefault="00082CC7" w:rsidP="00473929">
      <w:pPr>
        <w:pStyle w:val="a5"/>
        <w:rPr>
          <w:rtl/>
        </w:rPr>
      </w:pPr>
      <w:r w:rsidRPr="006F0B90">
        <w:rPr>
          <w:rtl/>
        </w:rPr>
        <w:t>امّا ببينيم كه چرا خداوند ايمان آنها را معيار تمام ايمانها قرار داده است.. و به عبارت ديگر، آنان چگونه بوده‏اند كه به اين مقام رسيده‏اند:</w:t>
      </w:r>
    </w:p>
    <w:p w:rsidR="00082CC7" w:rsidRPr="00364A2D" w:rsidRDefault="00082CC7" w:rsidP="00082CC7">
      <w:pPr>
        <w:pStyle w:val="a4"/>
        <w:rPr>
          <w:rtl/>
        </w:rPr>
      </w:pPr>
      <w:bookmarkStart w:id="32" w:name="_Toc326959870"/>
      <w:bookmarkStart w:id="33" w:name="_Toc393681699"/>
      <w:r w:rsidRPr="00364A2D">
        <w:rPr>
          <w:rtl/>
        </w:rPr>
        <w:t>اصحاب، امّت ميانه‏رو و شاهد بر تمام امّتها:</w:t>
      </w:r>
      <w:bookmarkEnd w:id="32"/>
      <w:bookmarkEnd w:id="33"/>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473929">
        <w:rPr>
          <w:rStyle w:val="Char3"/>
          <w:rFonts w:hint="cs"/>
          <w:rtl/>
        </w:rPr>
        <w:t xml:space="preserve">وَكَذَٰلِكَ جَعَلۡنَٰكُمۡ أُمَّةٗ وَسَطٗا لِّتَكُونُواْ </w:t>
      </w:r>
      <w:r w:rsidR="004A3443" w:rsidRPr="00473929">
        <w:rPr>
          <w:rStyle w:val="Char3"/>
          <w:rtl/>
        </w:rPr>
        <w:t xml:space="preserve">شُهَدَآءَ عَلَى </w:t>
      </w:r>
      <w:r w:rsidR="004A3443" w:rsidRPr="00473929">
        <w:rPr>
          <w:rStyle w:val="Char3"/>
          <w:rFonts w:hint="cs"/>
          <w:rtl/>
        </w:rPr>
        <w:t>ٱلنَّاسِ</w:t>
      </w:r>
      <w:r w:rsidR="004A3443" w:rsidRPr="00473929">
        <w:rPr>
          <w:rStyle w:val="Char3"/>
          <w:rtl/>
        </w:rPr>
        <w:t xml:space="preserve"> </w:t>
      </w:r>
      <w:r w:rsidR="004A3443" w:rsidRPr="00473929">
        <w:rPr>
          <w:rStyle w:val="Char3"/>
          <w:rFonts w:hint="cs"/>
          <w:rtl/>
        </w:rPr>
        <w:t>وَيَكُونَ</w:t>
      </w:r>
      <w:r w:rsidR="004A3443" w:rsidRPr="00473929">
        <w:rPr>
          <w:rStyle w:val="Char3"/>
          <w:rtl/>
        </w:rPr>
        <w:t xml:space="preserve"> </w:t>
      </w:r>
      <w:r w:rsidR="004A3443" w:rsidRPr="00473929">
        <w:rPr>
          <w:rStyle w:val="Char3"/>
          <w:rFonts w:hint="cs"/>
          <w:rtl/>
        </w:rPr>
        <w:t>ٱلرَّسُولُ</w:t>
      </w:r>
      <w:r w:rsidR="004A3443" w:rsidRPr="00473929">
        <w:rPr>
          <w:rStyle w:val="Char3"/>
          <w:rtl/>
        </w:rPr>
        <w:t xml:space="preserve"> </w:t>
      </w:r>
      <w:r w:rsidR="004A3443" w:rsidRPr="00473929">
        <w:rPr>
          <w:rStyle w:val="Char3"/>
          <w:rFonts w:hint="cs"/>
          <w:rtl/>
        </w:rPr>
        <w:t>عَلَيۡكُمۡ</w:t>
      </w:r>
      <w:r w:rsidR="004A3443" w:rsidRPr="00473929">
        <w:rPr>
          <w:rStyle w:val="Char3"/>
          <w:rtl/>
        </w:rPr>
        <w:t xml:space="preserve"> </w:t>
      </w:r>
      <w:r w:rsidR="004A3443" w:rsidRPr="00473929">
        <w:rPr>
          <w:rStyle w:val="Char3"/>
          <w:rFonts w:hint="cs"/>
          <w:rtl/>
        </w:rPr>
        <w:t>شَهِيدٗا</w:t>
      </w:r>
      <w:r>
        <w:rPr>
          <w:rFonts w:ascii="Times New Roman" w:hAnsi="Times New Roman" w:cs="Traditional Arabic" w:hint="cs"/>
          <w:rtl/>
        </w:rPr>
        <w:t>﴾</w:t>
      </w:r>
      <w:r w:rsidR="004A3443">
        <w:rPr>
          <w:rFonts w:ascii="Times New Roman" w:hAnsi="Times New Roman" w:hint="cs"/>
          <w:rtl/>
        </w:rPr>
        <w:t xml:space="preserve"> </w:t>
      </w:r>
      <w:r w:rsidRPr="00473929">
        <w:rPr>
          <w:rStyle w:val="Char4"/>
          <w:rtl/>
        </w:rPr>
        <w:t>[البقرة: ١٤٣]</w:t>
      </w:r>
      <w:r>
        <w:rPr>
          <w:rFonts w:ascii="Times New Roman" w:hAnsi="Times New Roman" w:hint="cs"/>
          <w:rtl/>
        </w:rPr>
        <w:t>.</w:t>
      </w:r>
    </w:p>
    <w:p w:rsidR="00082CC7" w:rsidRDefault="00082CC7" w:rsidP="00473929">
      <w:pPr>
        <w:pStyle w:val="a5"/>
        <w:rPr>
          <w:rtl/>
        </w:rPr>
      </w:pPr>
      <w:r>
        <w:rPr>
          <w:rFonts w:cs="Traditional Arabic" w:hint="cs"/>
          <w:rtl/>
        </w:rPr>
        <w:t>«</w:t>
      </w:r>
      <w:r w:rsidRPr="00125154">
        <w:rPr>
          <w:rtl/>
        </w:rPr>
        <w:t>و بدينگونه شما (اصحاب پيامبر و كسانى كه به نيكى از آنها تبعيّت كرده و مى‏كنند) را امّتى</w:t>
      </w:r>
      <w:r w:rsidR="00D17E13">
        <w:rPr>
          <w:rtl/>
        </w:rPr>
        <w:t xml:space="preserve"> </w:t>
      </w:r>
      <w:r w:rsidRPr="00125154">
        <w:rPr>
          <w:rtl/>
        </w:rPr>
        <w:t>ميانه‏رو قرار داديم تا بر مردم گواه و حجّت باشيد و پيامبر (نيز) بر شما گواه و حجّت باشد</w:t>
      </w:r>
      <w:r>
        <w:rPr>
          <w:rFonts w:cs="Traditional Arabic" w:hint="cs"/>
          <w:rtl/>
        </w:rPr>
        <w:t>»</w:t>
      </w:r>
      <w:r w:rsidRPr="006F0B90">
        <w:rPr>
          <w:rtl/>
        </w:rPr>
        <w:t>.</w:t>
      </w:r>
    </w:p>
    <w:p w:rsidR="00082CC7" w:rsidRDefault="00082CC7" w:rsidP="00473929">
      <w:pPr>
        <w:pStyle w:val="a5"/>
        <w:rPr>
          <w:rtl/>
        </w:rPr>
      </w:pPr>
      <w:r w:rsidRPr="006F0B90">
        <w:rPr>
          <w:rtl/>
        </w:rPr>
        <w:t xml:space="preserve">چنانچه از اين آيه فهميده مى‏شود، مردم كلّاً دو دسته بوده‏اند: دسته‏اى تنها مادّيّت و دنيا و لذّتهاى آن را طلبيده‏اند و دسته‏اى هم برخلافشان، راه رهبانيّت را در پيش گرفته‏اند.. خداوند اين دو رويّه افراطى را رد نموده و خطاب به اصحاب - كه ميانه‏رو بوده‏اند - مى‏فرمايد: اين ميانه‏روى و عدل‏پرورى‏تان، پيوسته راه و روش‏تان خواهد بود تا بر همه انسانها شاهد و ناظر باشيد و رهبرى و سرپرستى جهانيان را عهده‏دار شويد و به عنوان نمونه و الگو - و نهايتاً به عنوان حجّتى - براى بشريّت در طول تاريخ قرار گيريد و پیامبر </w:t>
      </w:r>
      <w:r w:rsidRPr="006F0B90">
        <w:rPr>
          <w:rFonts w:cs="CTraditional Arabic"/>
          <w:rtl/>
        </w:rPr>
        <w:t>ص</w:t>
      </w:r>
      <w:r w:rsidRPr="006F0B90">
        <w:rPr>
          <w:rtl/>
        </w:rPr>
        <w:t xml:space="preserve"> نيز بر كارهاى شما شاهد و ناظر و ارزيابى‏كننده باشد و ن</w:t>
      </w:r>
      <w:r>
        <w:rPr>
          <w:rtl/>
        </w:rPr>
        <w:t>هايتاً بر شما حجّت و گواه گردد.</w:t>
      </w:r>
    </w:p>
    <w:p w:rsidR="00082CC7" w:rsidRDefault="00082CC7" w:rsidP="00082CC7">
      <w:pPr>
        <w:pStyle w:val="a4"/>
        <w:rPr>
          <w:rtl/>
        </w:rPr>
      </w:pPr>
      <w:bookmarkStart w:id="34" w:name="_Toc326959871"/>
      <w:bookmarkStart w:id="35" w:name="_Toc393681700"/>
      <w:r w:rsidRPr="006F0B90">
        <w:rPr>
          <w:rtl/>
        </w:rPr>
        <w:t xml:space="preserve">ايمان اصحاب و ايمان پیامبر </w:t>
      </w:r>
      <w:r w:rsidRPr="006F0B90">
        <w:rPr>
          <w:rFonts w:cs="CTraditional Arabic"/>
          <w:rtl/>
        </w:rPr>
        <w:t>ص</w:t>
      </w:r>
      <w:r w:rsidRPr="006F0B90">
        <w:rPr>
          <w:rtl/>
        </w:rPr>
        <w:t>:</w:t>
      </w:r>
      <w:bookmarkEnd w:id="34"/>
      <w:bookmarkEnd w:id="35"/>
    </w:p>
    <w:p w:rsidR="00082CC7" w:rsidRDefault="00082CC7" w:rsidP="00B27AB0">
      <w:pPr>
        <w:pStyle w:val="PlainText"/>
        <w:rPr>
          <w:rFonts w:ascii="Times New Roman" w:hAnsi="Times New Roman"/>
          <w:rtl/>
        </w:rPr>
      </w:pPr>
      <w:r>
        <w:rPr>
          <w:rFonts w:ascii="Times New Roman" w:hAnsi="Times New Roman" w:cs="Traditional Arabic" w:hint="cs"/>
          <w:rtl/>
        </w:rPr>
        <w:t>﴿</w:t>
      </w:r>
      <w:r w:rsidR="004A3443" w:rsidRPr="00473929">
        <w:rPr>
          <w:rStyle w:val="Char3"/>
          <w:rFonts w:hint="cs"/>
          <w:rtl/>
        </w:rPr>
        <w:t xml:space="preserve">ءَامَنَ ٱلرَّسُولُ بِمَآ أُنزِلَ إِلَيۡهِ </w:t>
      </w:r>
      <w:r w:rsidR="004A3443" w:rsidRPr="00473929">
        <w:rPr>
          <w:rStyle w:val="Char3"/>
          <w:rtl/>
        </w:rPr>
        <w:t>مِن رَّبِّهِ</w:t>
      </w:r>
      <w:r w:rsidR="004A3443" w:rsidRPr="00473929">
        <w:rPr>
          <w:rStyle w:val="Char3"/>
          <w:rFonts w:hint="cs"/>
          <w:rtl/>
        </w:rPr>
        <w:t>ۦ</w:t>
      </w:r>
      <w:r w:rsidR="004A3443" w:rsidRPr="00473929">
        <w:rPr>
          <w:rStyle w:val="Char3"/>
          <w:rtl/>
        </w:rPr>
        <w:t xml:space="preserve"> </w:t>
      </w:r>
      <w:r w:rsidR="004A3443" w:rsidRPr="00473929">
        <w:rPr>
          <w:rStyle w:val="Char3"/>
          <w:rFonts w:hint="cs"/>
          <w:rtl/>
        </w:rPr>
        <w:t>وَٱلۡمُؤۡمِنُونَۚ</w:t>
      </w:r>
      <w:r w:rsidR="004A3443" w:rsidRPr="00473929">
        <w:rPr>
          <w:rStyle w:val="Char3"/>
          <w:rtl/>
        </w:rPr>
        <w:t xml:space="preserve"> </w:t>
      </w:r>
      <w:r w:rsidR="004A3443" w:rsidRPr="00473929">
        <w:rPr>
          <w:rStyle w:val="Char3"/>
          <w:rFonts w:hint="cs"/>
          <w:rtl/>
        </w:rPr>
        <w:t>كُلٌّ</w:t>
      </w:r>
      <w:r w:rsidR="004A3443" w:rsidRPr="00473929">
        <w:rPr>
          <w:rStyle w:val="Char3"/>
          <w:rtl/>
        </w:rPr>
        <w:t xml:space="preserve"> </w:t>
      </w:r>
      <w:r w:rsidR="004A3443" w:rsidRPr="00473929">
        <w:rPr>
          <w:rStyle w:val="Char3"/>
          <w:rFonts w:hint="cs"/>
          <w:rtl/>
        </w:rPr>
        <w:t>ء</w:t>
      </w:r>
      <w:r w:rsidR="004A3443" w:rsidRPr="00473929">
        <w:rPr>
          <w:rStyle w:val="Char3"/>
          <w:rtl/>
        </w:rPr>
        <w:t>َامَنَ بِ</w:t>
      </w:r>
      <w:r w:rsidR="004A3443" w:rsidRPr="00473929">
        <w:rPr>
          <w:rStyle w:val="Char3"/>
          <w:rFonts w:hint="cs"/>
          <w:rtl/>
        </w:rPr>
        <w:t>ٱللَّهِ</w:t>
      </w:r>
      <w:r w:rsidR="004A3443" w:rsidRPr="00473929">
        <w:rPr>
          <w:rStyle w:val="Char3"/>
          <w:rtl/>
        </w:rPr>
        <w:t xml:space="preserve"> </w:t>
      </w:r>
      <w:r w:rsidR="004A3443" w:rsidRPr="00473929">
        <w:rPr>
          <w:rStyle w:val="Char3"/>
          <w:rFonts w:hint="cs"/>
          <w:rtl/>
        </w:rPr>
        <w:t>وَمَلَٰٓئِكَتِهِۦ</w:t>
      </w:r>
      <w:r w:rsidR="004A3443" w:rsidRPr="00473929">
        <w:rPr>
          <w:rStyle w:val="Char3"/>
          <w:rtl/>
        </w:rPr>
        <w:t xml:space="preserve"> </w:t>
      </w:r>
      <w:r w:rsidR="004A3443" w:rsidRPr="00473929">
        <w:rPr>
          <w:rStyle w:val="Char3"/>
          <w:rFonts w:hint="cs"/>
          <w:rtl/>
        </w:rPr>
        <w:t>وَكُتُبِهِۦ</w:t>
      </w:r>
      <w:r w:rsidR="004A3443" w:rsidRPr="00473929">
        <w:rPr>
          <w:rStyle w:val="Char3"/>
          <w:rtl/>
        </w:rPr>
        <w:t xml:space="preserve"> </w:t>
      </w:r>
      <w:r w:rsidR="004A3443" w:rsidRPr="00473929">
        <w:rPr>
          <w:rStyle w:val="Char3"/>
          <w:rFonts w:hint="cs"/>
          <w:rtl/>
        </w:rPr>
        <w:t>وَرُسُلِهِۦ</w:t>
      </w:r>
      <w:r w:rsidR="004A3443" w:rsidRPr="00473929">
        <w:rPr>
          <w:rStyle w:val="Char3"/>
          <w:rtl/>
        </w:rPr>
        <w:t xml:space="preserve"> </w:t>
      </w:r>
      <w:r w:rsidR="004A3443" w:rsidRPr="00473929">
        <w:rPr>
          <w:rStyle w:val="Char3"/>
          <w:rFonts w:hint="cs"/>
          <w:rtl/>
        </w:rPr>
        <w:t>لَا</w:t>
      </w:r>
      <w:r w:rsidR="004A3443" w:rsidRPr="00473929">
        <w:rPr>
          <w:rStyle w:val="Char3"/>
          <w:rtl/>
        </w:rPr>
        <w:t xml:space="preserve"> </w:t>
      </w:r>
      <w:r w:rsidR="004A3443" w:rsidRPr="00473929">
        <w:rPr>
          <w:rStyle w:val="Char3"/>
          <w:rFonts w:hint="cs"/>
          <w:rtl/>
        </w:rPr>
        <w:t>نُفَرِّقُ</w:t>
      </w:r>
      <w:r w:rsidR="004A3443" w:rsidRPr="00473929">
        <w:rPr>
          <w:rStyle w:val="Char3"/>
          <w:rtl/>
        </w:rPr>
        <w:t xml:space="preserve"> </w:t>
      </w:r>
      <w:r w:rsidR="004A3443" w:rsidRPr="00473929">
        <w:rPr>
          <w:rStyle w:val="Char3"/>
          <w:rFonts w:hint="cs"/>
          <w:rtl/>
        </w:rPr>
        <w:t>بَيۡنَ</w:t>
      </w:r>
      <w:r w:rsidR="004A3443" w:rsidRPr="00473929">
        <w:rPr>
          <w:rStyle w:val="Char3"/>
          <w:rtl/>
        </w:rPr>
        <w:t xml:space="preserve"> </w:t>
      </w:r>
      <w:r w:rsidR="004A3443" w:rsidRPr="00473929">
        <w:rPr>
          <w:rStyle w:val="Char3"/>
          <w:rFonts w:hint="cs"/>
          <w:rtl/>
        </w:rPr>
        <w:t xml:space="preserve">أَحَدٖ مِّن رُّسُلِهِۦۚ وَقَالُواْ </w:t>
      </w:r>
      <w:r w:rsidR="004A3443" w:rsidRPr="00473929">
        <w:rPr>
          <w:rStyle w:val="Char3"/>
          <w:rtl/>
        </w:rPr>
        <w:t>سَمِع</w:t>
      </w:r>
      <w:r w:rsidR="004A3443" w:rsidRPr="00473929">
        <w:rPr>
          <w:rStyle w:val="Char3"/>
          <w:rFonts w:hint="cs"/>
          <w:rtl/>
        </w:rPr>
        <w:t>ۡنَا</w:t>
      </w:r>
      <w:r w:rsidR="004A3443" w:rsidRPr="00473929">
        <w:rPr>
          <w:rStyle w:val="Char3"/>
          <w:rtl/>
        </w:rPr>
        <w:t xml:space="preserve"> </w:t>
      </w:r>
      <w:r w:rsidR="004A3443" w:rsidRPr="00473929">
        <w:rPr>
          <w:rStyle w:val="Char3"/>
          <w:rFonts w:hint="cs"/>
          <w:rtl/>
        </w:rPr>
        <w:t>وَأَطَعۡنَا</w:t>
      </w:r>
      <w:r>
        <w:rPr>
          <w:rFonts w:ascii="Times New Roman" w:hAnsi="Times New Roman" w:cs="Traditional Arabic" w:hint="cs"/>
          <w:rtl/>
        </w:rPr>
        <w:t>﴾</w:t>
      </w:r>
      <w:r w:rsidR="00473929">
        <w:rPr>
          <w:rFonts w:ascii="Times New Roman" w:hAnsi="Times New Roman" w:cs="Traditional Arabic" w:hint="cs"/>
          <w:rtl/>
        </w:rPr>
        <w:t xml:space="preserve"> </w:t>
      </w:r>
      <w:r w:rsidRPr="00473929">
        <w:rPr>
          <w:rStyle w:val="Char4"/>
          <w:rtl/>
        </w:rPr>
        <w:t>[البقرة: ٢٨٥]</w:t>
      </w:r>
      <w:r>
        <w:rPr>
          <w:rFonts w:ascii="Times New Roman" w:hAnsi="Times New Roman" w:hint="cs"/>
          <w:rtl/>
        </w:rPr>
        <w:t>.</w:t>
      </w:r>
    </w:p>
    <w:p w:rsidR="004A3443" w:rsidRDefault="00082CC7" w:rsidP="00473929">
      <w:pPr>
        <w:pStyle w:val="a5"/>
        <w:rPr>
          <w:rtl/>
        </w:rPr>
      </w:pPr>
      <w:r>
        <w:rPr>
          <w:rFonts w:cs="Traditional Arabic" w:hint="cs"/>
          <w:rtl/>
        </w:rPr>
        <w:t>«</w:t>
      </w:r>
      <w:r w:rsidRPr="00125154">
        <w:rPr>
          <w:rtl/>
        </w:rPr>
        <w:t>پيامبر و مؤمنان (همراه او) ايمان آورده‏اند به آنچه كه از طرف پروردگارش به سويش نازل شده است. همگى ايمان آورده‏اند به خدا و فرشتگان او و كتابهاى او و فرستادگانش، (و مى‏گويند:) هيچ فرقى بين هيچ كدام از پيامبران نمى‏گذاريم و گفتند: شنيديم و اطاعت كرديم...</w:t>
      </w:r>
      <w:r>
        <w:rPr>
          <w:rFonts w:cs="Traditional Arabic" w:hint="cs"/>
          <w:rtl/>
        </w:rPr>
        <w:t>»</w:t>
      </w:r>
      <w:r>
        <w:rPr>
          <w:rtl/>
        </w:rPr>
        <w:t>.</w:t>
      </w:r>
    </w:p>
    <w:p w:rsidR="00082CC7" w:rsidRDefault="00082CC7" w:rsidP="00473929">
      <w:pPr>
        <w:pStyle w:val="a5"/>
        <w:rPr>
          <w:rtl/>
        </w:rPr>
      </w:pPr>
      <w:r w:rsidRPr="006F0B90">
        <w:rPr>
          <w:rtl/>
        </w:rPr>
        <w:t xml:space="preserve">در اينجا نيز خداوند، ايمان اصحاب را با ايمان فرستاده‏اش در يك رديف و در يك آيه ذكر نموده و ايمان و باورشان به همه پايه‏هاى اسلام را - همچون پیامبر </w:t>
      </w:r>
      <w:r w:rsidRPr="006F0B90">
        <w:rPr>
          <w:rFonts w:cs="CTraditional Arabic"/>
          <w:rtl/>
        </w:rPr>
        <w:t>ص</w:t>
      </w:r>
      <w:r w:rsidRPr="006F0B90">
        <w:rPr>
          <w:rtl/>
        </w:rPr>
        <w:t xml:space="preserve"> - تصديق نموده و با لفظ «سمعنا و أطعنا» نشان مى‏دهد كه آنها تمام اوامر و نواهى پروردگار را كه از زبان پيامبرشان شنيده‏اند، با نهايت ميل و رغبت</w:t>
      </w:r>
      <w:r>
        <w:rPr>
          <w:rtl/>
        </w:rPr>
        <w:t xml:space="preserve"> درونى، اطاعت و پيروى كرده‏اند.</w:t>
      </w:r>
    </w:p>
    <w:p w:rsidR="00082CC7" w:rsidRDefault="00082CC7" w:rsidP="00082CC7">
      <w:pPr>
        <w:pStyle w:val="a4"/>
        <w:rPr>
          <w:rtl/>
        </w:rPr>
      </w:pPr>
      <w:bookmarkStart w:id="36" w:name="_Toc326959872"/>
      <w:bookmarkStart w:id="37" w:name="_Toc393681701"/>
      <w:r w:rsidRPr="006F0B90">
        <w:rPr>
          <w:rtl/>
        </w:rPr>
        <w:t>اصحاب، برترين مردم:</w:t>
      </w:r>
      <w:bookmarkEnd w:id="36"/>
      <w:bookmarkEnd w:id="37"/>
    </w:p>
    <w:p w:rsidR="00082CC7" w:rsidRDefault="00082CC7" w:rsidP="00473929">
      <w:pPr>
        <w:pStyle w:val="a5"/>
        <w:rPr>
          <w:rtl/>
        </w:rPr>
      </w:pPr>
      <w:r w:rsidRPr="006F0B90">
        <w:rPr>
          <w:rtl/>
        </w:rPr>
        <w:t>خداوند به آنها مى‏فرمايد:</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473929">
        <w:rPr>
          <w:rStyle w:val="Char3"/>
          <w:rtl/>
        </w:rPr>
        <w:t>كُنتُم</w:t>
      </w:r>
      <w:r w:rsidR="004A3443" w:rsidRPr="00473929">
        <w:rPr>
          <w:rStyle w:val="Char3"/>
          <w:rFonts w:hint="cs"/>
          <w:rtl/>
        </w:rPr>
        <w:t>ۡ</w:t>
      </w:r>
      <w:r w:rsidR="004A3443" w:rsidRPr="00473929">
        <w:rPr>
          <w:rStyle w:val="Char3"/>
          <w:rtl/>
        </w:rPr>
        <w:t xml:space="preserve"> </w:t>
      </w:r>
      <w:r w:rsidR="004A3443" w:rsidRPr="00473929">
        <w:rPr>
          <w:rStyle w:val="Char3"/>
          <w:rFonts w:hint="cs"/>
          <w:rtl/>
        </w:rPr>
        <w:t>خَيۡرَ</w:t>
      </w:r>
      <w:r w:rsidR="004A3443" w:rsidRPr="00473929">
        <w:rPr>
          <w:rStyle w:val="Char3"/>
          <w:rtl/>
        </w:rPr>
        <w:t xml:space="preserve"> </w:t>
      </w:r>
      <w:r w:rsidR="004A3443" w:rsidRPr="00473929">
        <w:rPr>
          <w:rStyle w:val="Char3"/>
          <w:rFonts w:hint="cs"/>
          <w:rtl/>
        </w:rPr>
        <w:t>أُمَّةٍ</w:t>
      </w:r>
      <w:r w:rsidR="004A3443" w:rsidRPr="00473929">
        <w:rPr>
          <w:rStyle w:val="Char3"/>
          <w:rtl/>
        </w:rPr>
        <w:t xml:space="preserve"> </w:t>
      </w:r>
      <w:r w:rsidR="004A3443" w:rsidRPr="00473929">
        <w:rPr>
          <w:rStyle w:val="Char3"/>
          <w:rFonts w:hint="cs"/>
          <w:rtl/>
        </w:rPr>
        <w:t>أُخۡرِجَتۡ</w:t>
      </w:r>
      <w:r w:rsidR="004A3443" w:rsidRPr="00473929">
        <w:rPr>
          <w:rStyle w:val="Char3"/>
          <w:rtl/>
        </w:rPr>
        <w:t xml:space="preserve"> </w:t>
      </w:r>
      <w:r w:rsidR="004A3443" w:rsidRPr="00473929">
        <w:rPr>
          <w:rStyle w:val="Char3"/>
          <w:rFonts w:hint="cs"/>
          <w:rtl/>
        </w:rPr>
        <w:t>لِلنَّاسِ</w:t>
      </w:r>
      <w:r w:rsidR="004A3443" w:rsidRPr="00473929">
        <w:rPr>
          <w:rStyle w:val="Char3"/>
          <w:rtl/>
        </w:rPr>
        <w:t xml:space="preserve"> </w:t>
      </w:r>
      <w:r w:rsidR="004A3443" w:rsidRPr="00473929">
        <w:rPr>
          <w:rStyle w:val="Char3"/>
          <w:rFonts w:hint="cs"/>
          <w:rtl/>
        </w:rPr>
        <w:t>تَأۡمُرُونَ</w:t>
      </w:r>
      <w:r w:rsidR="004A3443" w:rsidRPr="00473929">
        <w:rPr>
          <w:rStyle w:val="Char3"/>
          <w:rtl/>
        </w:rPr>
        <w:t xml:space="preserve"> </w:t>
      </w:r>
      <w:r w:rsidR="004A3443" w:rsidRPr="00473929">
        <w:rPr>
          <w:rStyle w:val="Char3"/>
          <w:rFonts w:hint="cs"/>
          <w:rtl/>
        </w:rPr>
        <w:t xml:space="preserve">بِٱلۡمَعۡرُوفِ </w:t>
      </w:r>
      <w:r w:rsidR="004A3443" w:rsidRPr="00473929">
        <w:rPr>
          <w:rStyle w:val="Char3"/>
          <w:rtl/>
        </w:rPr>
        <w:t>وَتَن</w:t>
      </w:r>
      <w:r w:rsidR="004A3443" w:rsidRPr="00473929">
        <w:rPr>
          <w:rStyle w:val="Char3"/>
          <w:rFonts w:hint="cs"/>
          <w:rtl/>
        </w:rPr>
        <w:t>ۡهَوۡنَ</w:t>
      </w:r>
      <w:r w:rsidR="004A3443" w:rsidRPr="00473929">
        <w:rPr>
          <w:rStyle w:val="Char3"/>
          <w:rtl/>
        </w:rPr>
        <w:t xml:space="preserve"> </w:t>
      </w:r>
      <w:r w:rsidR="004A3443" w:rsidRPr="00473929">
        <w:rPr>
          <w:rStyle w:val="Char3"/>
          <w:rFonts w:hint="cs"/>
          <w:rtl/>
        </w:rPr>
        <w:t>عَنِ</w:t>
      </w:r>
      <w:r w:rsidR="004A3443" w:rsidRPr="00473929">
        <w:rPr>
          <w:rStyle w:val="Char3"/>
          <w:rtl/>
        </w:rPr>
        <w:t xml:space="preserve"> </w:t>
      </w:r>
      <w:r w:rsidR="004A3443" w:rsidRPr="00473929">
        <w:rPr>
          <w:rStyle w:val="Char3"/>
          <w:rFonts w:hint="cs"/>
          <w:rtl/>
        </w:rPr>
        <w:t>ٱلۡمُنكَرِ</w:t>
      </w:r>
      <w:r w:rsidR="004A3443" w:rsidRPr="00473929">
        <w:rPr>
          <w:rStyle w:val="Char3"/>
          <w:rtl/>
        </w:rPr>
        <w:t xml:space="preserve"> </w:t>
      </w:r>
      <w:r w:rsidR="004A3443" w:rsidRPr="00473929">
        <w:rPr>
          <w:rStyle w:val="Char3"/>
          <w:rFonts w:hint="cs"/>
          <w:rtl/>
        </w:rPr>
        <w:t>وَتُؤۡمِنُونَ</w:t>
      </w:r>
      <w:r w:rsidR="004A3443" w:rsidRPr="00473929">
        <w:rPr>
          <w:rStyle w:val="Char3"/>
          <w:rtl/>
        </w:rPr>
        <w:t xml:space="preserve"> </w:t>
      </w:r>
      <w:r w:rsidR="004A3443" w:rsidRPr="00473929">
        <w:rPr>
          <w:rStyle w:val="Char3"/>
          <w:rFonts w:hint="cs"/>
          <w:rtl/>
        </w:rPr>
        <w:t>بِٱللَّهِ</w:t>
      </w:r>
      <w:r>
        <w:rPr>
          <w:rFonts w:ascii="Times New Roman" w:hAnsi="Times New Roman" w:cs="Traditional Arabic" w:hint="cs"/>
          <w:rtl/>
        </w:rPr>
        <w:t>﴾</w:t>
      </w:r>
      <w:r>
        <w:rPr>
          <w:rFonts w:ascii="Times New Roman" w:hAnsi="Times New Roman" w:hint="cs"/>
          <w:rtl/>
        </w:rPr>
        <w:t xml:space="preserve"> </w:t>
      </w:r>
      <w:r w:rsidRPr="00473929">
        <w:rPr>
          <w:rStyle w:val="Char4"/>
          <w:rtl/>
        </w:rPr>
        <w:t>[آل عمران:١١٠]</w:t>
      </w:r>
      <w:r>
        <w:rPr>
          <w:rFonts w:ascii="Times New Roman" w:hAnsi="Times New Roman" w:hint="cs"/>
          <w:rtl/>
        </w:rPr>
        <w:t>.</w:t>
      </w:r>
    </w:p>
    <w:p w:rsidR="00082CC7" w:rsidRDefault="00082CC7" w:rsidP="00473929">
      <w:pPr>
        <w:pStyle w:val="a5"/>
        <w:rPr>
          <w:rtl/>
        </w:rPr>
      </w:pPr>
      <w:r>
        <w:rPr>
          <w:rFonts w:cs="Traditional Arabic" w:hint="cs"/>
          <w:rtl/>
        </w:rPr>
        <w:t>«</w:t>
      </w:r>
      <w:r w:rsidRPr="00125154">
        <w:rPr>
          <w:rtl/>
        </w:rPr>
        <w:t>شما برترين مردم هستيد كه براى مردم برگزيده شديد. به نيكيها امر مى‏كنيد و از كارهاى زشت بازمى‏داريد و به خدا ايمان داريد</w:t>
      </w:r>
      <w:r>
        <w:rPr>
          <w:rFonts w:cs="Traditional Arabic" w:hint="cs"/>
          <w:rtl/>
        </w:rPr>
        <w:t>»</w:t>
      </w:r>
      <w:r>
        <w:rPr>
          <w:rtl/>
        </w:rPr>
        <w:t>.</w:t>
      </w:r>
    </w:p>
    <w:p w:rsidR="004A3443" w:rsidRDefault="00082CC7" w:rsidP="00473929">
      <w:pPr>
        <w:pStyle w:val="a5"/>
        <w:rPr>
          <w:rtl/>
        </w:rPr>
      </w:pPr>
      <w:r w:rsidRPr="006F0B90">
        <w:rPr>
          <w:rtl/>
        </w:rPr>
        <w:t>مخاطبان و مصداق نخستين اين آيه - بنا بر تفاسير معتبر شيعه و سنّى - مهاجرين و انصار هستند؛ چنانچه «شيخ طوسى» در تفسيرش، دو نظريه آورده است: يكى اينكه اينان مهاجرين هستند و ديگرى اينكه عموم اصحاب مى‏باشند.. ساير امّت مسلمان‏</w:t>
      </w:r>
      <w:r w:rsidRPr="00D17E13">
        <w:rPr>
          <w:rStyle w:val="FootnoteReference"/>
          <w:rFonts w:ascii="Times New Roman" w:hAnsi="Times New Roman"/>
          <w:b/>
          <w:bCs/>
          <w:sz w:val="24"/>
          <w:szCs w:val="24"/>
          <w:rtl/>
        </w:rPr>
        <w:footnoteReference w:id="204"/>
      </w:r>
      <w:r>
        <w:rPr>
          <w:rtl/>
        </w:rPr>
        <w:t>.</w:t>
      </w:r>
    </w:p>
    <w:p w:rsidR="004A3443" w:rsidRDefault="00082CC7" w:rsidP="00473929">
      <w:pPr>
        <w:pStyle w:val="a5"/>
        <w:rPr>
          <w:rtl/>
        </w:rPr>
      </w:pPr>
      <w:r w:rsidRPr="006F0B90">
        <w:rPr>
          <w:rtl/>
        </w:rPr>
        <w:t>نيز بر حسب تبعيّت از ايشان به نيكى و بنا به معيارى كه در آيات پيشين بحث شد، مى‏توانند در اين آيه داخل شوند.. يا در جاى ديگر مى‏فرمايد:</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4A3443" w:rsidRPr="00473929">
        <w:rPr>
          <w:rStyle w:val="Char3"/>
          <w:rtl/>
        </w:rPr>
        <w:t>إِنَّ أَو</w:t>
      </w:r>
      <w:r w:rsidR="004A3443" w:rsidRPr="00473929">
        <w:rPr>
          <w:rStyle w:val="Char3"/>
          <w:rFonts w:hint="cs"/>
          <w:rtl/>
        </w:rPr>
        <w:t>ۡلَى</w:t>
      </w:r>
      <w:r w:rsidR="004A3443" w:rsidRPr="00473929">
        <w:rPr>
          <w:rStyle w:val="Char3"/>
          <w:rtl/>
        </w:rPr>
        <w:t xml:space="preserve"> </w:t>
      </w:r>
      <w:r w:rsidR="004A3443" w:rsidRPr="00473929">
        <w:rPr>
          <w:rStyle w:val="Char3"/>
          <w:rFonts w:hint="cs"/>
          <w:rtl/>
        </w:rPr>
        <w:t>ٱلنَّاسِ</w:t>
      </w:r>
      <w:r w:rsidR="004A3443" w:rsidRPr="00473929">
        <w:rPr>
          <w:rStyle w:val="Char3"/>
          <w:rtl/>
        </w:rPr>
        <w:t xml:space="preserve"> </w:t>
      </w:r>
      <w:r w:rsidR="004A3443" w:rsidRPr="00473929">
        <w:rPr>
          <w:rStyle w:val="Char3"/>
          <w:rFonts w:hint="cs"/>
          <w:rtl/>
        </w:rPr>
        <w:t>بِإِبۡرَٰهِيمَ</w:t>
      </w:r>
      <w:r w:rsidR="004A3443" w:rsidRPr="00473929">
        <w:rPr>
          <w:rStyle w:val="Char3"/>
          <w:rtl/>
        </w:rPr>
        <w:t xml:space="preserve"> </w:t>
      </w:r>
      <w:r w:rsidR="004A3443" w:rsidRPr="00473929">
        <w:rPr>
          <w:rStyle w:val="Char3"/>
          <w:rFonts w:hint="cs"/>
          <w:rtl/>
        </w:rPr>
        <w:t>لَلَّذِينَ</w:t>
      </w:r>
      <w:r w:rsidR="004A3443" w:rsidRPr="00473929">
        <w:rPr>
          <w:rStyle w:val="Char3"/>
          <w:rtl/>
        </w:rPr>
        <w:t xml:space="preserve"> </w:t>
      </w:r>
      <w:r w:rsidR="004A3443" w:rsidRPr="00473929">
        <w:rPr>
          <w:rStyle w:val="Char3"/>
          <w:rFonts w:hint="cs"/>
          <w:rtl/>
        </w:rPr>
        <w:t>ٱتَّبَعُوهُ</w:t>
      </w:r>
      <w:r w:rsidR="004A3443" w:rsidRPr="00473929">
        <w:rPr>
          <w:rStyle w:val="Char3"/>
          <w:rtl/>
        </w:rPr>
        <w:t xml:space="preserve"> </w:t>
      </w:r>
      <w:r w:rsidR="004A3443" w:rsidRPr="00473929">
        <w:rPr>
          <w:rStyle w:val="Char3"/>
          <w:rFonts w:hint="cs"/>
          <w:rtl/>
        </w:rPr>
        <w:t>وَهَٰذَا</w:t>
      </w:r>
      <w:r w:rsidR="004A3443" w:rsidRPr="00473929">
        <w:rPr>
          <w:rStyle w:val="Char3"/>
          <w:rtl/>
        </w:rPr>
        <w:t xml:space="preserve"> </w:t>
      </w:r>
      <w:r w:rsidR="004A3443" w:rsidRPr="00473929">
        <w:rPr>
          <w:rStyle w:val="Char3"/>
          <w:rFonts w:hint="cs"/>
          <w:rtl/>
        </w:rPr>
        <w:t>ٱلنَّبِيُّ</w:t>
      </w:r>
      <w:r w:rsidR="004A3443" w:rsidRPr="00473929">
        <w:rPr>
          <w:rStyle w:val="Char3"/>
          <w:rtl/>
        </w:rPr>
        <w:t xml:space="preserve"> </w:t>
      </w:r>
      <w:r w:rsidR="004A3443" w:rsidRPr="00473929">
        <w:rPr>
          <w:rStyle w:val="Char3"/>
          <w:rFonts w:hint="cs"/>
          <w:rtl/>
        </w:rPr>
        <w:t>وَٱلَّذِينَ</w:t>
      </w:r>
      <w:r w:rsidR="004A3443" w:rsidRPr="00473929">
        <w:rPr>
          <w:rStyle w:val="Char3"/>
          <w:rtl/>
        </w:rPr>
        <w:t xml:space="preserve"> </w:t>
      </w:r>
      <w:r w:rsidR="004A3443" w:rsidRPr="00473929">
        <w:rPr>
          <w:rStyle w:val="Char3"/>
          <w:rFonts w:hint="cs"/>
          <w:rtl/>
        </w:rPr>
        <w:t>ءَامَنُواْ</w:t>
      </w:r>
      <w:r>
        <w:rPr>
          <w:rFonts w:ascii="Times New Roman" w:hAnsi="Times New Roman" w:cs="Traditional Arabic" w:hint="cs"/>
          <w:rtl/>
        </w:rPr>
        <w:t>﴾</w:t>
      </w:r>
      <w:r>
        <w:rPr>
          <w:rFonts w:ascii="Times New Roman" w:hAnsi="Times New Roman" w:hint="cs"/>
          <w:rtl/>
        </w:rPr>
        <w:t xml:space="preserve"> </w:t>
      </w:r>
      <w:r w:rsidR="004A3443" w:rsidRPr="00473929">
        <w:rPr>
          <w:rStyle w:val="Char4"/>
          <w:rtl/>
        </w:rPr>
        <w:t>[آل</w:t>
      </w:r>
      <w:r w:rsidR="004A3443" w:rsidRPr="00473929">
        <w:rPr>
          <w:rStyle w:val="Char4"/>
          <w:rFonts w:hint="cs"/>
          <w:rtl/>
        </w:rPr>
        <w:t>‌</w:t>
      </w:r>
      <w:r w:rsidRPr="00473929">
        <w:rPr>
          <w:rStyle w:val="Char4"/>
          <w:rtl/>
        </w:rPr>
        <w:t>عمران: ٦٨]</w:t>
      </w:r>
      <w:r>
        <w:rPr>
          <w:rFonts w:ascii="Times New Roman" w:hAnsi="Times New Roman" w:hint="cs"/>
          <w:rtl/>
        </w:rPr>
        <w:t>.</w:t>
      </w:r>
    </w:p>
    <w:p w:rsidR="00082CC7" w:rsidRDefault="00082CC7" w:rsidP="00473929">
      <w:pPr>
        <w:pStyle w:val="a5"/>
        <w:rPr>
          <w:rtl/>
        </w:rPr>
      </w:pPr>
      <w:r w:rsidRPr="005E1FD2">
        <w:rPr>
          <w:rFonts w:cs="Traditional Arabic" w:hint="cs"/>
          <w:rtl/>
        </w:rPr>
        <w:t>«</w:t>
      </w:r>
      <w:r w:rsidRPr="005E1FD2">
        <w:rPr>
          <w:rtl/>
        </w:rPr>
        <w:t>برترين و سزاوارترين مردم به ابراهيم</w:t>
      </w:r>
      <w:r w:rsidRPr="00125154">
        <w:rPr>
          <w:rtl/>
        </w:rPr>
        <w:t xml:space="preserve">، كسانى هستند كه (در زمانش) از او پيروى كردند و همچنين اين پيامبر (محمد </w:t>
      </w:r>
      <w:r w:rsidRPr="00125154">
        <w:rPr>
          <w:rFonts w:cs="CTraditional Arabic" w:hint="cs"/>
          <w:rtl/>
        </w:rPr>
        <w:t>ص</w:t>
      </w:r>
      <w:r w:rsidRPr="00125154">
        <w:rPr>
          <w:rtl/>
        </w:rPr>
        <w:t>) و كسانى كه (همراه با او) ايمان آورده‏</w:t>
      </w:r>
      <w:r w:rsidRPr="006F0B90">
        <w:rPr>
          <w:rtl/>
        </w:rPr>
        <w:t>اند</w:t>
      </w:r>
      <w:r>
        <w:rPr>
          <w:rFonts w:cs="Traditional Arabic" w:hint="cs"/>
          <w:rtl/>
        </w:rPr>
        <w:t>»</w:t>
      </w:r>
      <w:r w:rsidRPr="006F0B90">
        <w:rPr>
          <w:rtl/>
        </w:rPr>
        <w:t>.</w:t>
      </w:r>
    </w:p>
    <w:p w:rsidR="00082CC7" w:rsidRDefault="00082CC7" w:rsidP="00082CC7">
      <w:pPr>
        <w:pStyle w:val="a4"/>
        <w:rPr>
          <w:rtl/>
        </w:rPr>
      </w:pPr>
      <w:bookmarkStart w:id="38" w:name="_Toc326959873"/>
      <w:bookmarkStart w:id="39" w:name="_Toc393681702"/>
      <w:r w:rsidRPr="006F0B90">
        <w:rPr>
          <w:rtl/>
        </w:rPr>
        <w:t>وعده خلافت به مهاجرين:</w:t>
      </w:r>
      <w:bookmarkEnd w:id="38"/>
      <w:bookmarkEnd w:id="39"/>
    </w:p>
    <w:p w:rsidR="00082CC7" w:rsidRDefault="00082CC7" w:rsidP="00B27AB0">
      <w:pPr>
        <w:pStyle w:val="PlainText"/>
        <w:rPr>
          <w:rFonts w:ascii="Times New Roman" w:hAnsi="Times New Roman"/>
          <w:rtl/>
        </w:rPr>
      </w:pPr>
      <w:r>
        <w:rPr>
          <w:rFonts w:cs="Traditional Arabic" w:hint="cs"/>
          <w:rtl/>
        </w:rPr>
        <w:t>﴿</w:t>
      </w:r>
      <w:r w:rsidR="004A3443" w:rsidRPr="005E1FD2">
        <w:rPr>
          <w:rStyle w:val="Char3"/>
          <w:rFonts w:hint="cs"/>
          <w:rtl/>
        </w:rPr>
        <w:t xml:space="preserve">فَٱلَّذِينَ هَاجَرُواْ وَأُخۡرِجُواْ </w:t>
      </w:r>
      <w:r w:rsidR="004A3443" w:rsidRPr="005E1FD2">
        <w:rPr>
          <w:rStyle w:val="Char3"/>
          <w:rtl/>
        </w:rPr>
        <w:t>مِن دِيَٰرِهِم</w:t>
      </w:r>
      <w:r w:rsidR="004A3443" w:rsidRPr="005E1FD2">
        <w:rPr>
          <w:rStyle w:val="Char3"/>
          <w:rFonts w:hint="cs"/>
          <w:rtl/>
        </w:rPr>
        <w:t>ۡ</w:t>
      </w:r>
      <w:r w:rsidR="004A3443" w:rsidRPr="005E1FD2">
        <w:rPr>
          <w:rStyle w:val="Char3"/>
          <w:rtl/>
        </w:rPr>
        <w:t xml:space="preserve"> </w:t>
      </w:r>
      <w:r w:rsidR="004A3443" w:rsidRPr="005E1FD2">
        <w:rPr>
          <w:rStyle w:val="Char3"/>
          <w:rFonts w:hint="cs"/>
          <w:rtl/>
        </w:rPr>
        <w:t>وَأُوذُواْ</w:t>
      </w:r>
      <w:r w:rsidR="004A3443" w:rsidRPr="005E1FD2">
        <w:rPr>
          <w:rStyle w:val="Char3"/>
          <w:rtl/>
        </w:rPr>
        <w:t xml:space="preserve"> </w:t>
      </w:r>
      <w:r w:rsidR="004A3443" w:rsidRPr="005E1FD2">
        <w:rPr>
          <w:rStyle w:val="Char3"/>
          <w:rFonts w:hint="cs"/>
          <w:rtl/>
        </w:rPr>
        <w:t>فِي</w:t>
      </w:r>
      <w:r w:rsidR="004A3443" w:rsidRPr="005E1FD2">
        <w:rPr>
          <w:rStyle w:val="Char3"/>
          <w:rtl/>
        </w:rPr>
        <w:t xml:space="preserve"> </w:t>
      </w:r>
      <w:r w:rsidR="004A3443" w:rsidRPr="005E1FD2">
        <w:rPr>
          <w:rStyle w:val="Char3"/>
          <w:rFonts w:hint="cs"/>
          <w:rtl/>
        </w:rPr>
        <w:t>سَبِيلِي</w:t>
      </w:r>
      <w:r w:rsidR="004A3443" w:rsidRPr="005E1FD2">
        <w:rPr>
          <w:rStyle w:val="Char3"/>
          <w:rtl/>
        </w:rPr>
        <w:t xml:space="preserve"> </w:t>
      </w:r>
      <w:r w:rsidR="004A3443" w:rsidRPr="005E1FD2">
        <w:rPr>
          <w:rStyle w:val="Char3"/>
          <w:rFonts w:hint="cs"/>
          <w:rtl/>
        </w:rPr>
        <w:t>وَقَٰتَلُواْ</w:t>
      </w:r>
      <w:r w:rsidR="004A3443" w:rsidRPr="005E1FD2">
        <w:rPr>
          <w:rStyle w:val="Char3"/>
          <w:rtl/>
        </w:rPr>
        <w:t xml:space="preserve"> وَقُتِلُواْ لَأُكَفِّرَنَّ عَن</w:t>
      </w:r>
      <w:r w:rsidR="004A3443" w:rsidRPr="005E1FD2">
        <w:rPr>
          <w:rStyle w:val="Char3"/>
          <w:rFonts w:hint="cs"/>
          <w:rtl/>
        </w:rPr>
        <w:t>ۡهُمۡ</w:t>
      </w:r>
      <w:r w:rsidR="004A3443" w:rsidRPr="005E1FD2">
        <w:rPr>
          <w:rStyle w:val="Char3"/>
          <w:rtl/>
        </w:rPr>
        <w:t xml:space="preserve"> </w:t>
      </w:r>
      <w:r w:rsidR="004A3443" w:rsidRPr="005E1FD2">
        <w:rPr>
          <w:rStyle w:val="Char3"/>
          <w:rFonts w:hint="cs"/>
          <w:rtl/>
        </w:rPr>
        <w:t>سَيِّ‍َٔاتِهِمۡ</w:t>
      </w:r>
      <w:r w:rsidR="004A3443" w:rsidRPr="005E1FD2">
        <w:rPr>
          <w:rStyle w:val="Char3"/>
          <w:rtl/>
        </w:rPr>
        <w:t xml:space="preserve"> </w:t>
      </w:r>
      <w:r w:rsidR="004A3443" w:rsidRPr="005E1FD2">
        <w:rPr>
          <w:rStyle w:val="Char3"/>
          <w:rFonts w:hint="cs"/>
          <w:rtl/>
        </w:rPr>
        <w:t>وَلَأُدۡخِلَنَّهُمۡ</w:t>
      </w:r>
      <w:r w:rsidR="004A3443" w:rsidRPr="005E1FD2">
        <w:rPr>
          <w:rStyle w:val="Char3"/>
          <w:rtl/>
        </w:rPr>
        <w:t xml:space="preserve"> </w:t>
      </w:r>
      <w:r w:rsidR="004A3443" w:rsidRPr="005E1FD2">
        <w:rPr>
          <w:rStyle w:val="Char3"/>
          <w:rFonts w:hint="cs"/>
          <w:rtl/>
        </w:rPr>
        <w:t>جَنَّٰتٖ تَجۡرِي مِن تَحۡتِهَا ٱلۡأَنۡهَٰرُ</w:t>
      </w:r>
      <w:r>
        <w:rPr>
          <w:rFonts w:cs="Traditional Arabic" w:hint="cs"/>
          <w:rtl/>
        </w:rPr>
        <w:t>﴾</w:t>
      </w:r>
      <w:r w:rsidR="004A3443">
        <w:rPr>
          <w:rFonts w:hint="cs"/>
          <w:rtl/>
        </w:rPr>
        <w:t xml:space="preserve"> </w:t>
      </w:r>
      <w:r w:rsidR="004A3443" w:rsidRPr="005E1FD2">
        <w:rPr>
          <w:rStyle w:val="Char4"/>
          <w:rtl/>
        </w:rPr>
        <w:t>[آل</w:t>
      </w:r>
      <w:r w:rsidR="004A3443" w:rsidRPr="005E1FD2">
        <w:rPr>
          <w:rStyle w:val="Char4"/>
          <w:rFonts w:hint="cs"/>
          <w:rtl/>
        </w:rPr>
        <w:t>‌</w:t>
      </w:r>
      <w:r w:rsidRPr="005E1FD2">
        <w:rPr>
          <w:rStyle w:val="Char4"/>
          <w:rtl/>
        </w:rPr>
        <w:t>عمران: ١٩٥]</w:t>
      </w:r>
      <w:r>
        <w:rPr>
          <w:rFonts w:ascii="Times New Roman" w:hAnsi="Times New Roman" w:hint="cs"/>
          <w:rtl/>
        </w:rPr>
        <w:t>.</w:t>
      </w:r>
    </w:p>
    <w:p w:rsidR="004A3443" w:rsidRDefault="00082CC7" w:rsidP="005E1FD2">
      <w:pPr>
        <w:pStyle w:val="a5"/>
        <w:rPr>
          <w:rtl/>
        </w:rPr>
      </w:pPr>
      <w:r>
        <w:rPr>
          <w:rFonts w:cs="Traditional Arabic" w:hint="cs"/>
          <w:rtl/>
        </w:rPr>
        <w:t>«</w:t>
      </w:r>
      <w:r w:rsidRPr="00125154">
        <w:rPr>
          <w:rtl/>
        </w:rPr>
        <w:t>پس كسانى كه هجرت كردند و از خانه و كاشانه خود بيرون رانده شدند و در راه من آزار و اذيّت شدند و جنگيدند و كشته شدند، حتماً گناهان و بديشهايشان را از ايشان مى‏زداييم و آنها را به باغهايى كه زير آنها نهرها جارى است، وارد مى‏سازيم...</w:t>
      </w:r>
      <w:r>
        <w:rPr>
          <w:rFonts w:cs="Traditional Arabic" w:hint="cs"/>
          <w:rtl/>
        </w:rPr>
        <w:t>»</w:t>
      </w:r>
      <w:r w:rsidRPr="006F0B90">
        <w:rPr>
          <w:rtl/>
        </w:rPr>
        <w:t>.</w:t>
      </w:r>
    </w:p>
    <w:p w:rsidR="00082CC7" w:rsidRDefault="00082CC7" w:rsidP="005E1FD2">
      <w:pPr>
        <w:pStyle w:val="a5"/>
        <w:rPr>
          <w:rtl/>
        </w:rPr>
      </w:pPr>
      <w:r w:rsidRPr="006F0B90">
        <w:rPr>
          <w:rtl/>
        </w:rPr>
        <w:t>شيخ طوسى اين آيه را مختص به مهاجرين دانسته است.. كسانى كه در راه خدا آزار ديدند و از خانه و كاشانه خود رانده شدند و به مدينه هجرت كردند.. آنگاه مى‏گويد: اين چنين وعده‏هايى سزاوار كسى جز مهاجرين نيست.. سپس قول بلخى را مى‏آورد: «اين آيه و ما قبل آن درباره اصحاب رسول خدا و مهاجرين با او نازل شده است و نيز هر كس از مسلمانان كه جزء كسانى باشد كه سالك به سبيل ايشان بوده و متابعت آثار ايشان نمايد، مشمول اين آيه مى‏شود»</w:t>
      </w:r>
      <w:r w:rsidRPr="00D17E13">
        <w:rPr>
          <w:rStyle w:val="FootnoteReference"/>
          <w:rFonts w:ascii="Times New Roman" w:hAnsi="Times New Roman"/>
          <w:b/>
          <w:bCs/>
          <w:sz w:val="24"/>
          <w:szCs w:val="24"/>
          <w:rtl/>
        </w:rPr>
        <w:footnoteReference w:id="205"/>
      </w:r>
      <w:r>
        <w:rPr>
          <w:rFonts w:hint="cs"/>
          <w:rtl/>
        </w:rPr>
        <w:t>.</w:t>
      </w:r>
    </w:p>
    <w:p w:rsidR="004A3443" w:rsidRDefault="00082CC7" w:rsidP="005E1FD2">
      <w:pPr>
        <w:pStyle w:val="a5"/>
        <w:rPr>
          <w:rtl/>
        </w:rPr>
      </w:pPr>
      <w:r w:rsidRPr="006F0B90">
        <w:rPr>
          <w:rtl/>
        </w:rPr>
        <w:t>آرى! آنها همان كسانى هستند كه اگر خداوند زمانى آنها را به خلافت و تمكين در زمين برساند، حق حكومت را به خوبى ادا مى‏كنند؛ چنانچه در موردشان مى‏فرمايد:</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Fonts w:hint="cs"/>
          <w:rtl/>
        </w:rPr>
        <w:t>ٱلَّذِينَ</w:t>
      </w:r>
      <w:r w:rsidR="004A3443" w:rsidRPr="005E1FD2">
        <w:rPr>
          <w:rStyle w:val="Char3"/>
          <w:rtl/>
        </w:rPr>
        <w:t xml:space="preserve"> </w:t>
      </w:r>
      <w:r w:rsidR="004A3443" w:rsidRPr="005E1FD2">
        <w:rPr>
          <w:rStyle w:val="Char3"/>
          <w:rFonts w:hint="cs"/>
          <w:rtl/>
        </w:rPr>
        <w:t>أُخۡرِجُواْ</w:t>
      </w:r>
      <w:r w:rsidR="004A3443" w:rsidRPr="005E1FD2">
        <w:rPr>
          <w:rStyle w:val="Char3"/>
          <w:rtl/>
        </w:rPr>
        <w:t xml:space="preserve"> </w:t>
      </w:r>
      <w:r w:rsidR="004A3443" w:rsidRPr="005E1FD2">
        <w:rPr>
          <w:rStyle w:val="Char3"/>
          <w:rFonts w:hint="cs"/>
          <w:rtl/>
        </w:rPr>
        <w:t>مِن</w:t>
      </w:r>
      <w:r w:rsidR="004A3443" w:rsidRPr="005E1FD2">
        <w:rPr>
          <w:rStyle w:val="Char3"/>
          <w:rtl/>
        </w:rPr>
        <w:t xml:space="preserve"> </w:t>
      </w:r>
      <w:r w:rsidR="004A3443" w:rsidRPr="005E1FD2">
        <w:rPr>
          <w:rStyle w:val="Char3"/>
          <w:rFonts w:hint="cs"/>
          <w:rtl/>
        </w:rPr>
        <w:t>دِيَٰرِهِم</w:t>
      </w:r>
      <w:r w:rsidR="004A3443" w:rsidRPr="005E1FD2">
        <w:rPr>
          <w:rStyle w:val="Char3"/>
          <w:rtl/>
        </w:rPr>
        <w:t xml:space="preserve"> </w:t>
      </w:r>
      <w:r w:rsidR="004A3443" w:rsidRPr="005E1FD2">
        <w:rPr>
          <w:rStyle w:val="Char3"/>
          <w:rFonts w:hint="cs"/>
          <w:rtl/>
        </w:rPr>
        <w:t>بِغَيۡرِ</w:t>
      </w:r>
      <w:r w:rsidR="004A3443" w:rsidRPr="005E1FD2">
        <w:rPr>
          <w:rStyle w:val="Char3"/>
          <w:rtl/>
        </w:rPr>
        <w:t xml:space="preserve"> </w:t>
      </w:r>
      <w:r w:rsidR="004A3443" w:rsidRPr="005E1FD2">
        <w:rPr>
          <w:rStyle w:val="Char3"/>
          <w:rFonts w:hint="cs"/>
          <w:rtl/>
        </w:rPr>
        <w:t>حَقٍّ</w:t>
      </w:r>
      <w:r w:rsidR="004A3443" w:rsidRPr="005E1FD2">
        <w:rPr>
          <w:rStyle w:val="Char3"/>
          <w:rtl/>
        </w:rPr>
        <w:t xml:space="preserve"> </w:t>
      </w:r>
      <w:r w:rsidR="004A3443" w:rsidRPr="005E1FD2">
        <w:rPr>
          <w:rStyle w:val="Char3"/>
          <w:rFonts w:hint="cs"/>
          <w:rtl/>
        </w:rPr>
        <w:t>إِلَّآ</w:t>
      </w:r>
      <w:r w:rsidR="004A3443" w:rsidRPr="005E1FD2">
        <w:rPr>
          <w:rStyle w:val="Char3"/>
          <w:rtl/>
        </w:rPr>
        <w:t xml:space="preserve"> </w:t>
      </w:r>
      <w:r w:rsidR="004A3443" w:rsidRPr="005E1FD2">
        <w:rPr>
          <w:rStyle w:val="Char3"/>
          <w:rFonts w:hint="cs"/>
          <w:rtl/>
        </w:rPr>
        <w:t>أَن</w:t>
      </w:r>
      <w:r w:rsidR="004A3443" w:rsidRPr="005E1FD2">
        <w:rPr>
          <w:rStyle w:val="Char3"/>
          <w:rtl/>
        </w:rPr>
        <w:t xml:space="preserve"> </w:t>
      </w:r>
      <w:r w:rsidR="004A3443" w:rsidRPr="005E1FD2">
        <w:rPr>
          <w:rStyle w:val="Char3"/>
          <w:rFonts w:hint="cs"/>
          <w:rtl/>
        </w:rPr>
        <w:t>يَقُولُواْ</w:t>
      </w:r>
      <w:r w:rsidR="004A3443" w:rsidRPr="005E1FD2">
        <w:rPr>
          <w:rStyle w:val="Char3"/>
          <w:rtl/>
        </w:rPr>
        <w:t xml:space="preserve"> </w:t>
      </w:r>
      <w:r w:rsidR="004A3443" w:rsidRPr="005E1FD2">
        <w:rPr>
          <w:rStyle w:val="Char3"/>
          <w:rFonts w:hint="cs"/>
          <w:rtl/>
        </w:rPr>
        <w:t>رَبُّنَا</w:t>
      </w:r>
      <w:r w:rsidR="004A3443" w:rsidRPr="005E1FD2">
        <w:rPr>
          <w:rStyle w:val="Char3"/>
          <w:rtl/>
        </w:rPr>
        <w:t xml:space="preserve"> </w:t>
      </w:r>
      <w:r w:rsidR="004A3443" w:rsidRPr="005E1FD2">
        <w:rPr>
          <w:rStyle w:val="Char3"/>
          <w:rFonts w:hint="cs"/>
          <w:rtl/>
        </w:rPr>
        <w:t>ٱللّ</w:t>
      </w:r>
      <w:r w:rsidR="004A3443" w:rsidRPr="005E1FD2">
        <w:rPr>
          <w:rStyle w:val="Char3"/>
          <w:rtl/>
        </w:rPr>
        <w:t>َهُ</w:t>
      </w:r>
      <w:r>
        <w:rPr>
          <w:rFonts w:ascii="Times New Roman" w:hAnsi="Times New Roman" w:cs="Traditional Arabic" w:hint="cs"/>
          <w:rtl/>
        </w:rPr>
        <w:t>﴾</w:t>
      </w:r>
      <w:r>
        <w:rPr>
          <w:rFonts w:ascii="Times New Roman" w:hAnsi="Times New Roman" w:hint="cs"/>
          <w:rtl/>
        </w:rPr>
        <w:t xml:space="preserve"> </w:t>
      </w:r>
      <w:r w:rsidRPr="005E1FD2">
        <w:rPr>
          <w:rStyle w:val="Char4"/>
          <w:rtl/>
        </w:rPr>
        <w:t>[الحج: ٤٠]</w:t>
      </w:r>
      <w:r>
        <w:rPr>
          <w:rFonts w:ascii="Times New Roman" w:hAnsi="Times New Roman" w:hint="cs"/>
          <w:rtl/>
        </w:rPr>
        <w:t>.</w:t>
      </w:r>
    </w:p>
    <w:p w:rsidR="00082CC7" w:rsidRDefault="00082CC7" w:rsidP="005E1FD2">
      <w:pPr>
        <w:pStyle w:val="a5"/>
        <w:rPr>
          <w:rFonts w:cs="QCF_BSML"/>
          <w:color w:val="000000"/>
          <w:sz w:val="27"/>
          <w:szCs w:val="27"/>
          <w:rtl/>
        </w:rPr>
      </w:pPr>
      <w:r>
        <w:rPr>
          <w:rFonts w:cs="Traditional Arabic" w:hint="cs"/>
          <w:rtl/>
        </w:rPr>
        <w:t>«</w:t>
      </w:r>
      <w:r w:rsidRPr="00125154">
        <w:rPr>
          <w:rtl/>
        </w:rPr>
        <w:t>كسانى كه به ناحق از خانه و كاشانه‏شان اخراج شدند (و به مدينه هجرت كردند) تنها گناهشان اين بوده كه مى‏گفتند: پروردگار ما خداست (كه هيچ شريكى ندارد</w:t>
      </w:r>
      <w:r>
        <w:rPr>
          <w:rFonts w:cs="Traditional Arabic" w:hint="cs"/>
          <w:rtl/>
        </w:rPr>
        <w:t>»</w:t>
      </w:r>
      <w:r w:rsidRPr="006F0B90">
        <w:rPr>
          <w:rtl/>
        </w:rPr>
        <w:t>.</w:t>
      </w:r>
    </w:p>
    <w:p w:rsidR="004A3443" w:rsidRDefault="00082CC7" w:rsidP="00B27AB0">
      <w:pPr>
        <w:pStyle w:val="PlainText"/>
        <w:rPr>
          <w:rFonts w:ascii="Times New Roman" w:hAnsi="Times New Roman"/>
          <w:rtl/>
        </w:rPr>
      </w:pPr>
      <w:r>
        <w:rPr>
          <w:rFonts w:ascii="Times New Roman" w:hAnsi="Times New Roman" w:cs="Traditional Arabic" w:hint="cs"/>
          <w:sz w:val="27"/>
          <w:szCs w:val="27"/>
          <w:rtl/>
        </w:rPr>
        <w:t>﴿</w:t>
      </w:r>
      <w:r w:rsidR="004A3443" w:rsidRPr="005E1FD2">
        <w:rPr>
          <w:rStyle w:val="Char3"/>
          <w:rFonts w:hint="cs"/>
          <w:rtl/>
        </w:rPr>
        <w:t>ٱلَّذِينَ</w:t>
      </w:r>
      <w:r w:rsidR="004A3443" w:rsidRPr="005E1FD2">
        <w:rPr>
          <w:rStyle w:val="Char3"/>
          <w:rtl/>
        </w:rPr>
        <w:t xml:space="preserve"> </w:t>
      </w:r>
      <w:r w:rsidR="004A3443" w:rsidRPr="005E1FD2">
        <w:rPr>
          <w:rStyle w:val="Char3"/>
          <w:rFonts w:hint="cs"/>
          <w:rtl/>
        </w:rPr>
        <w:t>إِن</w:t>
      </w:r>
      <w:r w:rsidR="004A3443" w:rsidRPr="005E1FD2">
        <w:rPr>
          <w:rStyle w:val="Char3"/>
          <w:rtl/>
        </w:rPr>
        <w:t xml:space="preserve"> </w:t>
      </w:r>
      <w:r w:rsidR="004A3443" w:rsidRPr="005E1FD2">
        <w:rPr>
          <w:rStyle w:val="Char3"/>
          <w:rFonts w:hint="cs"/>
          <w:rtl/>
        </w:rPr>
        <w:t>مَّكَّنَّٰهُمۡ</w:t>
      </w:r>
      <w:r w:rsidR="004A3443" w:rsidRPr="005E1FD2">
        <w:rPr>
          <w:rStyle w:val="Char3"/>
          <w:rtl/>
        </w:rPr>
        <w:t xml:space="preserve"> </w:t>
      </w:r>
      <w:r w:rsidR="004A3443" w:rsidRPr="005E1FD2">
        <w:rPr>
          <w:rStyle w:val="Char3"/>
          <w:rFonts w:hint="cs"/>
          <w:rtl/>
        </w:rPr>
        <w:t>فِي</w:t>
      </w:r>
      <w:r w:rsidR="004A3443" w:rsidRPr="005E1FD2">
        <w:rPr>
          <w:rStyle w:val="Char3"/>
          <w:rtl/>
        </w:rPr>
        <w:t xml:space="preserve"> </w:t>
      </w:r>
      <w:r w:rsidR="004A3443" w:rsidRPr="005E1FD2">
        <w:rPr>
          <w:rStyle w:val="Char3"/>
          <w:rFonts w:hint="cs"/>
          <w:rtl/>
        </w:rPr>
        <w:t>ٱلۡأَرۡضِ</w:t>
      </w:r>
      <w:r w:rsidR="004A3443" w:rsidRPr="005E1FD2">
        <w:rPr>
          <w:rStyle w:val="Char3"/>
          <w:rtl/>
        </w:rPr>
        <w:t xml:space="preserve"> </w:t>
      </w:r>
      <w:r w:rsidR="004A3443" w:rsidRPr="005E1FD2">
        <w:rPr>
          <w:rStyle w:val="Char3"/>
          <w:rFonts w:hint="cs"/>
          <w:rtl/>
        </w:rPr>
        <w:t>أَقَامُواْ</w:t>
      </w:r>
      <w:r w:rsidR="004A3443" w:rsidRPr="005E1FD2">
        <w:rPr>
          <w:rStyle w:val="Char3"/>
          <w:rtl/>
        </w:rPr>
        <w:t xml:space="preserve"> </w:t>
      </w:r>
      <w:r w:rsidR="004A3443" w:rsidRPr="005E1FD2">
        <w:rPr>
          <w:rStyle w:val="Char3"/>
          <w:rFonts w:hint="cs"/>
          <w:rtl/>
        </w:rPr>
        <w:t>ٱلصَّلَوٰةَ</w:t>
      </w:r>
      <w:r w:rsidR="004A3443" w:rsidRPr="005E1FD2">
        <w:rPr>
          <w:rStyle w:val="Char3"/>
          <w:rtl/>
        </w:rPr>
        <w:t xml:space="preserve"> </w:t>
      </w:r>
      <w:r w:rsidR="004A3443" w:rsidRPr="005E1FD2">
        <w:rPr>
          <w:rStyle w:val="Char3"/>
          <w:rFonts w:hint="cs"/>
          <w:rtl/>
        </w:rPr>
        <w:t>وَءَاتَوُاْ</w:t>
      </w:r>
      <w:r w:rsidR="004A3443" w:rsidRPr="005E1FD2">
        <w:rPr>
          <w:rStyle w:val="Char3"/>
          <w:rtl/>
        </w:rPr>
        <w:t xml:space="preserve"> </w:t>
      </w:r>
      <w:r w:rsidR="004A3443" w:rsidRPr="005E1FD2">
        <w:rPr>
          <w:rStyle w:val="Char3"/>
          <w:rFonts w:hint="cs"/>
          <w:rtl/>
        </w:rPr>
        <w:t>ٱلزَّكَوٰةَ</w:t>
      </w:r>
      <w:r w:rsidR="004A3443" w:rsidRPr="005E1FD2">
        <w:rPr>
          <w:rStyle w:val="Char3"/>
          <w:rtl/>
        </w:rPr>
        <w:t xml:space="preserve"> وَأَمَرُواْ بِ</w:t>
      </w:r>
      <w:r w:rsidR="004A3443" w:rsidRPr="005E1FD2">
        <w:rPr>
          <w:rStyle w:val="Char3"/>
          <w:rFonts w:hint="cs"/>
          <w:rtl/>
        </w:rPr>
        <w:t>ٱلۡمَعۡرُوفِ</w:t>
      </w:r>
      <w:r w:rsidR="004A3443" w:rsidRPr="005E1FD2">
        <w:rPr>
          <w:rStyle w:val="Char3"/>
          <w:rtl/>
        </w:rPr>
        <w:t xml:space="preserve"> </w:t>
      </w:r>
      <w:r w:rsidR="004A3443" w:rsidRPr="005E1FD2">
        <w:rPr>
          <w:rStyle w:val="Char3"/>
          <w:rFonts w:hint="cs"/>
          <w:rtl/>
        </w:rPr>
        <w:t>وَنَهَوۡاْ</w:t>
      </w:r>
      <w:r w:rsidR="004A3443" w:rsidRPr="005E1FD2">
        <w:rPr>
          <w:rStyle w:val="Char3"/>
          <w:rtl/>
        </w:rPr>
        <w:t xml:space="preserve"> </w:t>
      </w:r>
      <w:r w:rsidR="004A3443" w:rsidRPr="005E1FD2">
        <w:rPr>
          <w:rStyle w:val="Char3"/>
          <w:rFonts w:hint="cs"/>
          <w:rtl/>
        </w:rPr>
        <w:t>عَنِ</w:t>
      </w:r>
      <w:r w:rsidR="004A3443" w:rsidRPr="005E1FD2">
        <w:rPr>
          <w:rStyle w:val="Char3"/>
          <w:rtl/>
        </w:rPr>
        <w:t xml:space="preserve"> </w:t>
      </w:r>
      <w:r w:rsidR="004A3443" w:rsidRPr="005E1FD2">
        <w:rPr>
          <w:rStyle w:val="Char3"/>
          <w:rFonts w:hint="cs"/>
          <w:rtl/>
        </w:rPr>
        <w:t>ٱلۡمُنكَرِ</w:t>
      </w:r>
      <w:r>
        <w:rPr>
          <w:rFonts w:ascii="Times New Roman" w:hAnsi="Times New Roman" w:cs="Traditional Arabic" w:hint="cs"/>
          <w:sz w:val="27"/>
          <w:szCs w:val="27"/>
          <w:rtl/>
        </w:rPr>
        <w:t>﴾</w:t>
      </w:r>
      <w:r w:rsidR="004A3443">
        <w:rPr>
          <w:rFonts w:ascii="Times New Roman" w:hAnsi="Times New Roman" w:cs="Traditional Arabic" w:hint="cs"/>
          <w:sz w:val="27"/>
          <w:szCs w:val="27"/>
          <w:rtl/>
        </w:rPr>
        <w:t xml:space="preserve"> </w:t>
      </w:r>
      <w:r w:rsidRPr="005E1FD2">
        <w:rPr>
          <w:rStyle w:val="Char4"/>
          <w:rtl/>
        </w:rPr>
        <w:t>[الحج: ٤١]</w:t>
      </w:r>
      <w:r>
        <w:rPr>
          <w:rFonts w:ascii="Times New Roman" w:hAnsi="Times New Roman" w:hint="cs"/>
          <w:rtl/>
        </w:rPr>
        <w:t>.</w:t>
      </w:r>
    </w:p>
    <w:p w:rsidR="00082CC7" w:rsidRDefault="00082CC7" w:rsidP="005E1FD2">
      <w:pPr>
        <w:pStyle w:val="a5"/>
        <w:rPr>
          <w:rtl/>
        </w:rPr>
      </w:pPr>
      <w:r>
        <w:rPr>
          <w:rFonts w:cs="Traditional Arabic" w:hint="cs"/>
          <w:rtl/>
        </w:rPr>
        <w:t>«</w:t>
      </w:r>
      <w:r w:rsidRPr="00125154">
        <w:rPr>
          <w:rtl/>
        </w:rPr>
        <w:t>آنان كسانى هستند كه هرگاه در زمين، ايشان را قدرت بخشيم (و حكومتشان را تمكين نماييم)، نماز به‏پا</w:t>
      </w:r>
      <w:r w:rsidR="00D17E13">
        <w:rPr>
          <w:rtl/>
        </w:rPr>
        <w:t xml:space="preserve"> </w:t>
      </w:r>
      <w:r w:rsidRPr="00125154">
        <w:rPr>
          <w:rtl/>
        </w:rPr>
        <w:t>مى‏دارند و زكات مى‏پردازند و امر به معروف و نهى از منكر مى‏كنند</w:t>
      </w:r>
      <w:r>
        <w:rPr>
          <w:rFonts w:cs="Traditional Arabic" w:hint="cs"/>
          <w:rtl/>
        </w:rPr>
        <w:t>»</w:t>
      </w:r>
      <w:r>
        <w:rPr>
          <w:rtl/>
        </w:rPr>
        <w:t>.</w:t>
      </w:r>
    </w:p>
    <w:p w:rsidR="00082CC7" w:rsidRDefault="00082CC7" w:rsidP="005E1FD2">
      <w:pPr>
        <w:pStyle w:val="a5"/>
        <w:rPr>
          <w:rtl/>
        </w:rPr>
      </w:pPr>
      <w:r w:rsidRPr="006F0B90">
        <w:rPr>
          <w:rtl/>
        </w:rPr>
        <w:t>و باز به آنها مى‏فرمايد:</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 xml:space="preserve">وَعَدَ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ٱلَّذِينَ</w:t>
      </w:r>
      <w:r w:rsidR="004A3443" w:rsidRPr="005E1FD2">
        <w:rPr>
          <w:rStyle w:val="Char3"/>
          <w:rtl/>
        </w:rPr>
        <w:t xml:space="preserve"> </w:t>
      </w:r>
      <w:r w:rsidR="004A3443" w:rsidRPr="005E1FD2">
        <w:rPr>
          <w:rStyle w:val="Char3"/>
          <w:rFonts w:hint="cs"/>
          <w:rtl/>
        </w:rPr>
        <w:t>ءَامَنُواْ</w:t>
      </w:r>
      <w:r w:rsidR="004A3443" w:rsidRPr="005E1FD2">
        <w:rPr>
          <w:rStyle w:val="Char3"/>
          <w:rtl/>
        </w:rPr>
        <w:t xml:space="preserve"> </w:t>
      </w:r>
      <w:r w:rsidR="004A3443" w:rsidRPr="005E1FD2">
        <w:rPr>
          <w:rStyle w:val="Char3"/>
          <w:rFonts w:hint="cs"/>
          <w:rtl/>
        </w:rPr>
        <w:t>مِنكُمۡ</w:t>
      </w:r>
      <w:r w:rsidR="004A3443" w:rsidRPr="005E1FD2">
        <w:rPr>
          <w:rStyle w:val="Char3"/>
          <w:rtl/>
        </w:rPr>
        <w:t xml:space="preserve"> </w:t>
      </w:r>
      <w:r w:rsidR="004A3443" w:rsidRPr="005E1FD2">
        <w:rPr>
          <w:rStyle w:val="Char3"/>
          <w:rFonts w:hint="cs"/>
          <w:rtl/>
        </w:rPr>
        <w:t>وَعَمِلُواْ</w:t>
      </w:r>
      <w:r w:rsidR="004A3443" w:rsidRPr="005E1FD2">
        <w:rPr>
          <w:rStyle w:val="Char3"/>
          <w:rtl/>
        </w:rPr>
        <w:t xml:space="preserve"> </w:t>
      </w:r>
      <w:r w:rsidR="004A3443" w:rsidRPr="005E1FD2">
        <w:rPr>
          <w:rStyle w:val="Char3"/>
          <w:rFonts w:hint="cs"/>
          <w:rtl/>
        </w:rPr>
        <w:t>ٱلصَّٰلِحَٰتِ</w:t>
      </w:r>
      <w:r w:rsidR="004A3443" w:rsidRPr="005E1FD2">
        <w:rPr>
          <w:rStyle w:val="Char3"/>
          <w:rtl/>
        </w:rPr>
        <w:t xml:space="preserve"> </w:t>
      </w:r>
      <w:r w:rsidR="004A3443" w:rsidRPr="005E1FD2">
        <w:rPr>
          <w:rStyle w:val="Char3"/>
          <w:rFonts w:hint="cs"/>
          <w:rtl/>
        </w:rPr>
        <w:t>لَيَسۡتَخۡلِفَنَّهُمۡ</w:t>
      </w:r>
      <w:r w:rsidR="004A3443" w:rsidRPr="005E1FD2">
        <w:rPr>
          <w:rStyle w:val="Char3"/>
          <w:rtl/>
        </w:rPr>
        <w:t xml:space="preserve"> </w:t>
      </w:r>
      <w:r w:rsidR="004A3443" w:rsidRPr="005E1FD2">
        <w:rPr>
          <w:rStyle w:val="Char3"/>
          <w:rFonts w:hint="cs"/>
          <w:rtl/>
        </w:rPr>
        <w:t>فِي</w:t>
      </w:r>
      <w:r w:rsidR="004A3443" w:rsidRPr="005E1FD2">
        <w:rPr>
          <w:rStyle w:val="Char3"/>
          <w:rtl/>
        </w:rPr>
        <w:t xml:space="preserve"> </w:t>
      </w:r>
      <w:r w:rsidR="004A3443" w:rsidRPr="005E1FD2">
        <w:rPr>
          <w:rStyle w:val="Char3"/>
          <w:rFonts w:hint="cs"/>
          <w:rtl/>
        </w:rPr>
        <w:t>ٱلۡأَرۡضِ</w:t>
      </w:r>
      <w:r>
        <w:rPr>
          <w:rFonts w:ascii="Times New Roman" w:hAnsi="Times New Roman" w:cs="Traditional Arabic" w:hint="cs"/>
          <w:rtl/>
        </w:rPr>
        <w:t>﴾</w:t>
      </w:r>
      <w:r w:rsidR="004A3443">
        <w:rPr>
          <w:rFonts w:ascii="Times New Roman" w:hAnsi="Times New Roman" w:hint="cs"/>
          <w:sz w:val="26"/>
          <w:szCs w:val="26"/>
          <w:rtl/>
        </w:rPr>
        <w:t xml:space="preserve"> </w:t>
      </w:r>
      <w:r w:rsidRPr="005E1FD2">
        <w:rPr>
          <w:rStyle w:val="Char4"/>
          <w:rtl/>
        </w:rPr>
        <w:t>[النور: ٥٥]</w:t>
      </w:r>
      <w:r>
        <w:rPr>
          <w:rFonts w:ascii="Times New Roman" w:hAnsi="Times New Roman" w:hint="cs"/>
          <w:rtl/>
        </w:rPr>
        <w:t>.</w:t>
      </w:r>
    </w:p>
    <w:p w:rsidR="00082CC7" w:rsidRDefault="00082CC7" w:rsidP="005E1FD2">
      <w:pPr>
        <w:pStyle w:val="a5"/>
        <w:rPr>
          <w:rtl/>
        </w:rPr>
      </w:pPr>
      <w:r>
        <w:rPr>
          <w:rFonts w:cs="Traditional Arabic" w:hint="cs"/>
          <w:rtl/>
        </w:rPr>
        <w:t>«</w:t>
      </w:r>
      <w:r w:rsidRPr="00125154">
        <w:rPr>
          <w:rtl/>
        </w:rPr>
        <w:t>خداوند به كسانى از شما (و نه همه شما) مؤمنان كه عمل شايسته انجام داده‏اند، وعده خلافت در زمين را داده است</w:t>
      </w:r>
      <w:r>
        <w:rPr>
          <w:rFonts w:cs="Traditional Arabic" w:hint="cs"/>
          <w:rtl/>
        </w:rPr>
        <w:t>»</w:t>
      </w:r>
      <w:r w:rsidRPr="006F0B90">
        <w:rPr>
          <w:rtl/>
        </w:rPr>
        <w:t>.</w:t>
      </w:r>
    </w:p>
    <w:p w:rsidR="00082CC7" w:rsidRDefault="00082CC7" w:rsidP="004A3443">
      <w:pPr>
        <w:pStyle w:val="a4"/>
        <w:rPr>
          <w:rtl/>
        </w:rPr>
      </w:pPr>
      <w:r w:rsidRPr="006F0B90">
        <w:rPr>
          <w:rtl/>
        </w:rPr>
        <w:t xml:space="preserve"> </w:t>
      </w:r>
      <w:bookmarkStart w:id="40" w:name="_Toc326959874"/>
      <w:bookmarkStart w:id="41" w:name="_Toc393681703"/>
      <w:r w:rsidRPr="006F0B90">
        <w:rPr>
          <w:rtl/>
        </w:rPr>
        <w:t xml:space="preserve">اصحاب، برادر همديگر و ياوران پیامبر </w:t>
      </w:r>
      <w:r w:rsidRPr="006F0B90">
        <w:rPr>
          <w:rFonts w:cs="CTraditional Arabic"/>
          <w:rtl/>
        </w:rPr>
        <w:t>ص</w:t>
      </w:r>
      <w:r w:rsidRPr="006F0B90">
        <w:rPr>
          <w:rtl/>
        </w:rPr>
        <w:t>:</w:t>
      </w:r>
      <w:bookmarkEnd w:id="40"/>
      <w:bookmarkEnd w:id="41"/>
    </w:p>
    <w:p w:rsidR="00082CC7"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وَإِن يُرِيدُوٓاْ أَن يَخ</w:t>
      </w:r>
      <w:r w:rsidR="004A3443" w:rsidRPr="005E1FD2">
        <w:rPr>
          <w:rStyle w:val="Char3"/>
          <w:rFonts w:hint="cs"/>
          <w:rtl/>
        </w:rPr>
        <w:t>ۡدَعُوكَ</w:t>
      </w:r>
      <w:r w:rsidR="004A3443" w:rsidRPr="005E1FD2">
        <w:rPr>
          <w:rStyle w:val="Char3"/>
          <w:rtl/>
        </w:rPr>
        <w:t xml:space="preserve"> </w:t>
      </w:r>
      <w:r w:rsidR="004A3443" w:rsidRPr="005E1FD2">
        <w:rPr>
          <w:rStyle w:val="Char3"/>
          <w:rFonts w:hint="cs"/>
          <w:rtl/>
        </w:rPr>
        <w:t>فَإِنَّ</w:t>
      </w:r>
      <w:r w:rsidR="004A3443" w:rsidRPr="005E1FD2">
        <w:rPr>
          <w:rStyle w:val="Char3"/>
          <w:rtl/>
        </w:rPr>
        <w:t xml:space="preserve"> </w:t>
      </w:r>
      <w:r w:rsidR="004A3443" w:rsidRPr="005E1FD2">
        <w:rPr>
          <w:rStyle w:val="Char3"/>
          <w:rFonts w:hint="cs"/>
          <w:rtl/>
        </w:rPr>
        <w:t>حَسۡبَكَ</w:t>
      </w:r>
      <w:r w:rsidR="004A3443" w:rsidRPr="005E1FD2">
        <w:rPr>
          <w:rStyle w:val="Char3"/>
          <w:rtl/>
        </w:rPr>
        <w:t xml:space="preserve">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هُوَ</w:t>
      </w:r>
      <w:r w:rsidR="004A3443" w:rsidRPr="005E1FD2">
        <w:rPr>
          <w:rStyle w:val="Char3"/>
          <w:rtl/>
        </w:rPr>
        <w:t xml:space="preserve"> </w:t>
      </w:r>
      <w:r w:rsidR="004A3443" w:rsidRPr="005E1FD2">
        <w:rPr>
          <w:rStyle w:val="Char3"/>
          <w:rFonts w:hint="cs"/>
          <w:rtl/>
        </w:rPr>
        <w:t>ٱلَّذِيٓ</w:t>
      </w:r>
      <w:r w:rsidR="004A3443" w:rsidRPr="005E1FD2">
        <w:rPr>
          <w:rStyle w:val="Char3"/>
          <w:rtl/>
        </w:rPr>
        <w:t xml:space="preserve"> </w:t>
      </w:r>
      <w:r w:rsidR="004A3443" w:rsidRPr="005E1FD2">
        <w:rPr>
          <w:rStyle w:val="Char3"/>
          <w:rFonts w:hint="cs"/>
          <w:rtl/>
        </w:rPr>
        <w:t>أَيَّدَكَ</w:t>
      </w:r>
      <w:r w:rsidR="004A3443" w:rsidRPr="005E1FD2">
        <w:rPr>
          <w:rStyle w:val="Char3"/>
          <w:rtl/>
        </w:rPr>
        <w:t xml:space="preserve"> </w:t>
      </w:r>
      <w:r w:rsidR="004A3443" w:rsidRPr="005E1FD2">
        <w:rPr>
          <w:rStyle w:val="Char3"/>
          <w:rFonts w:hint="cs"/>
          <w:rtl/>
        </w:rPr>
        <w:t>بِنَصۡرِهِۦ</w:t>
      </w:r>
      <w:r w:rsidR="004A3443" w:rsidRPr="005E1FD2">
        <w:rPr>
          <w:rStyle w:val="Char3"/>
          <w:rtl/>
        </w:rPr>
        <w:t xml:space="preserve"> </w:t>
      </w:r>
      <w:r w:rsidR="004A3443" w:rsidRPr="005E1FD2">
        <w:rPr>
          <w:rStyle w:val="Char3"/>
          <w:rFonts w:hint="cs"/>
          <w:rtl/>
        </w:rPr>
        <w:t>وَبِٱلۡمُؤۡمِنِينَ</w:t>
      </w:r>
      <w:r w:rsidR="004A3443" w:rsidRPr="005E1FD2">
        <w:rPr>
          <w:rStyle w:val="Char3"/>
          <w:rtl/>
        </w:rPr>
        <w:t xml:space="preserve"> </w:t>
      </w:r>
      <w:r w:rsidR="004A3443" w:rsidRPr="005E1FD2">
        <w:rPr>
          <w:rStyle w:val="Char3"/>
          <w:rFonts w:hint="cs"/>
          <w:rtl/>
        </w:rPr>
        <w:t>٦٢</w:t>
      </w:r>
      <w:r w:rsidR="004A3443" w:rsidRPr="005E1FD2">
        <w:rPr>
          <w:rStyle w:val="Char3"/>
          <w:rtl/>
        </w:rPr>
        <w:t xml:space="preserve"> </w:t>
      </w:r>
      <w:r w:rsidR="004A3443" w:rsidRPr="005E1FD2">
        <w:rPr>
          <w:rStyle w:val="Char3"/>
          <w:rFonts w:hint="cs"/>
          <w:rtl/>
        </w:rPr>
        <w:t>وَأَلَّفَ</w:t>
      </w:r>
      <w:r w:rsidR="004A3443" w:rsidRPr="005E1FD2">
        <w:rPr>
          <w:rStyle w:val="Char3"/>
          <w:rtl/>
        </w:rPr>
        <w:t xml:space="preserve"> </w:t>
      </w:r>
      <w:r w:rsidR="004A3443" w:rsidRPr="005E1FD2">
        <w:rPr>
          <w:rStyle w:val="Char3"/>
          <w:rFonts w:hint="cs"/>
          <w:rtl/>
        </w:rPr>
        <w:t>بَيۡنَ</w:t>
      </w:r>
      <w:r w:rsidR="004A3443" w:rsidRPr="005E1FD2">
        <w:rPr>
          <w:rStyle w:val="Char3"/>
          <w:rtl/>
        </w:rPr>
        <w:t xml:space="preserve"> </w:t>
      </w:r>
      <w:r w:rsidR="004A3443" w:rsidRPr="005E1FD2">
        <w:rPr>
          <w:rStyle w:val="Char3"/>
          <w:rFonts w:hint="cs"/>
          <w:rtl/>
        </w:rPr>
        <w:t>قُلُوبِهِمۡۚ</w:t>
      </w:r>
      <w:r w:rsidR="004A3443" w:rsidRPr="005E1FD2">
        <w:rPr>
          <w:rStyle w:val="Char3"/>
          <w:rtl/>
        </w:rPr>
        <w:t xml:space="preserve"> </w:t>
      </w:r>
      <w:r w:rsidR="004A3443" w:rsidRPr="005E1FD2">
        <w:rPr>
          <w:rStyle w:val="Char3"/>
          <w:rFonts w:hint="cs"/>
          <w:rtl/>
        </w:rPr>
        <w:t>لَوۡ</w:t>
      </w:r>
      <w:r w:rsidR="004A3443" w:rsidRPr="005E1FD2">
        <w:rPr>
          <w:rStyle w:val="Char3"/>
          <w:rtl/>
        </w:rPr>
        <w:t xml:space="preserve"> </w:t>
      </w:r>
      <w:r w:rsidR="004A3443" w:rsidRPr="005E1FD2">
        <w:rPr>
          <w:rStyle w:val="Char3"/>
          <w:rFonts w:hint="cs"/>
          <w:rtl/>
        </w:rPr>
        <w:t>أَنفَقۡتَ</w:t>
      </w:r>
      <w:r w:rsidR="004A3443" w:rsidRPr="005E1FD2">
        <w:rPr>
          <w:rStyle w:val="Char3"/>
          <w:rtl/>
        </w:rPr>
        <w:t xml:space="preserve"> </w:t>
      </w:r>
      <w:r w:rsidR="004A3443" w:rsidRPr="005E1FD2">
        <w:rPr>
          <w:rStyle w:val="Char3"/>
          <w:rFonts w:hint="cs"/>
          <w:rtl/>
        </w:rPr>
        <w:t>مَا</w:t>
      </w:r>
      <w:r w:rsidR="004A3443" w:rsidRPr="005E1FD2">
        <w:rPr>
          <w:rStyle w:val="Char3"/>
          <w:rtl/>
        </w:rPr>
        <w:t xml:space="preserve"> </w:t>
      </w:r>
      <w:r w:rsidR="004A3443" w:rsidRPr="005E1FD2">
        <w:rPr>
          <w:rStyle w:val="Char3"/>
          <w:rFonts w:hint="cs"/>
          <w:rtl/>
        </w:rPr>
        <w:t>فِي</w:t>
      </w:r>
      <w:r w:rsidR="004A3443" w:rsidRPr="005E1FD2">
        <w:rPr>
          <w:rStyle w:val="Char3"/>
          <w:rtl/>
        </w:rPr>
        <w:t xml:space="preserve"> </w:t>
      </w:r>
      <w:r w:rsidR="004A3443" w:rsidRPr="005E1FD2">
        <w:rPr>
          <w:rStyle w:val="Char3"/>
          <w:rFonts w:hint="cs"/>
          <w:rtl/>
        </w:rPr>
        <w:t>ٱلۡأَرۡضِ</w:t>
      </w:r>
      <w:r w:rsidR="004A3443" w:rsidRPr="005E1FD2">
        <w:rPr>
          <w:rStyle w:val="Char3"/>
          <w:rtl/>
        </w:rPr>
        <w:t xml:space="preserve"> </w:t>
      </w:r>
      <w:r w:rsidR="004A3443" w:rsidRPr="005E1FD2">
        <w:rPr>
          <w:rStyle w:val="Char3"/>
          <w:rFonts w:hint="cs"/>
          <w:rtl/>
        </w:rPr>
        <w:t>جَمِيعٗا مَّآ أَلَّفۡتَ بَيۡنَ قُلُوبِهِمۡ وَلَٰكِنَّ ٱ</w:t>
      </w:r>
      <w:r w:rsidR="004A3443" w:rsidRPr="005E1FD2">
        <w:rPr>
          <w:rStyle w:val="Char3"/>
          <w:rtl/>
        </w:rPr>
        <w:t>للَّهَ أَلَّفَ بَي</w:t>
      </w:r>
      <w:r w:rsidR="004A3443" w:rsidRPr="005E1FD2">
        <w:rPr>
          <w:rStyle w:val="Char3"/>
          <w:rFonts w:hint="cs"/>
          <w:rtl/>
        </w:rPr>
        <w:t>ۡنَهُمۡۚ</w:t>
      </w:r>
      <w:r w:rsidR="004A3443" w:rsidRPr="005E1FD2">
        <w:rPr>
          <w:rStyle w:val="Char3"/>
          <w:rtl/>
        </w:rPr>
        <w:t xml:space="preserve"> </w:t>
      </w:r>
      <w:r w:rsidR="004A3443" w:rsidRPr="005E1FD2">
        <w:rPr>
          <w:rStyle w:val="Char3"/>
          <w:rFonts w:hint="cs"/>
          <w:rtl/>
        </w:rPr>
        <w:t>إِنَّهُۥ</w:t>
      </w:r>
      <w:r w:rsidR="004A3443" w:rsidRPr="005E1FD2">
        <w:rPr>
          <w:rStyle w:val="Char3"/>
          <w:rtl/>
        </w:rPr>
        <w:t xml:space="preserve"> </w:t>
      </w:r>
      <w:r w:rsidR="004A3443" w:rsidRPr="005E1FD2">
        <w:rPr>
          <w:rStyle w:val="Char3"/>
          <w:rFonts w:hint="cs"/>
          <w:rtl/>
        </w:rPr>
        <w:t>عَزِيزٌ</w:t>
      </w:r>
      <w:r w:rsidR="004A3443" w:rsidRPr="005E1FD2">
        <w:rPr>
          <w:rStyle w:val="Char3"/>
          <w:rtl/>
        </w:rPr>
        <w:t xml:space="preserve"> </w:t>
      </w:r>
      <w:r w:rsidR="004A3443" w:rsidRPr="005E1FD2">
        <w:rPr>
          <w:rStyle w:val="Char3"/>
          <w:rFonts w:hint="cs"/>
          <w:rtl/>
        </w:rPr>
        <w:t>حَكِيمٞ ٦٣ يَٰٓأَيُّهَا ٱلنَّبِيُّ حَسۡبُكَ ٱللَّهُ</w:t>
      </w:r>
      <w:r w:rsidR="004A3443" w:rsidRPr="005E1FD2">
        <w:rPr>
          <w:rStyle w:val="Char3"/>
          <w:rtl/>
        </w:rPr>
        <w:t xml:space="preserve"> </w:t>
      </w:r>
      <w:r w:rsidR="004A3443" w:rsidRPr="005E1FD2">
        <w:rPr>
          <w:rStyle w:val="Char3"/>
          <w:rFonts w:hint="cs"/>
          <w:rtl/>
        </w:rPr>
        <w:t>وَمَنِ</w:t>
      </w:r>
      <w:r w:rsidR="004A3443" w:rsidRPr="005E1FD2">
        <w:rPr>
          <w:rStyle w:val="Char3"/>
          <w:rtl/>
        </w:rPr>
        <w:t xml:space="preserve"> </w:t>
      </w:r>
      <w:r w:rsidR="004A3443" w:rsidRPr="005E1FD2">
        <w:rPr>
          <w:rStyle w:val="Char3"/>
          <w:rFonts w:hint="cs"/>
          <w:rtl/>
        </w:rPr>
        <w:t>ٱتَّبَعَكَ</w:t>
      </w:r>
      <w:r w:rsidR="004A3443" w:rsidRPr="005E1FD2">
        <w:rPr>
          <w:rStyle w:val="Char3"/>
          <w:rtl/>
        </w:rPr>
        <w:t xml:space="preserve"> </w:t>
      </w:r>
      <w:r w:rsidR="004A3443" w:rsidRPr="005E1FD2">
        <w:rPr>
          <w:rStyle w:val="Char3"/>
          <w:rFonts w:hint="cs"/>
          <w:rtl/>
        </w:rPr>
        <w:t>مِنَ</w:t>
      </w:r>
      <w:r w:rsidR="004A3443" w:rsidRPr="005E1FD2">
        <w:rPr>
          <w:rStyle w:val="Char3"/>
          <w:rtl/>
        </w:rPr>
        <w:t xml:space="preserve"> </w:t>
      </w:r>
      <w:r w:rsidR="004A3443" w:rsidRPr="005E1FD2">
        <w:rPr>
          <w:rStyle w:val="Char3"/>
          <w:rFonts w:hint="cs"/>
          <w:rtl/>
        </w:rPr>
        <w:t>ٱلۡمُؤۡمِنِينَ</w:t>
      </w:r>
      <w:r w:rsidR="004A3443" w:rsidRPr="005E1FD2">
        <w:rPr>
          <w:rStyle w:val="Char3"/>
          <w:rtl/>
        </w:rPr>
        <w:t xml:space="preserve"> </w:t>
      </w:r>
      <w:r w:rsidR="004A3443" w:rsidRPr="005E1FD2">
        <w:rPr>
          <w:rStyle w:val="Char3"/>
          <w:rFonts w:hint="cs"/>
          <w:rtl/>
        </w:rPr>
        <w:t>٦٤</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[الأنفال: ٦٢ - ٦٤]</w:t>
      </w:r>
      <w:r>
        <w:rPr>
          <w:rFonts w:ascii="Times New Roman" w:hAnsi="Times New Roman" w:hint="cs"/>
          <w:rtl/>
        </w:rPr>
        <w:t>.</w:t>
      </w:r>
    </w:p>
    <w:p w:rsidR="004A3443" w:rsidRDefault="00082CC7" w:rsidP="005E1FD2">
      <w:pPr>
        <w:pStyle w:val="a5"/>
        <w:rPr>
          <w:rtl/>
        </w:rPr>
      </w:pPr>
      <w:r>
        <w:rPr>
          <w:rFonts w:cs="Traditional Arabic" w:hint="cs"/>
          <w:rtl/>
        </w:rPr>
        <w:t>«</w:t>
      </w:r>
      <w:r w:rsidRPr="00125154">
        <w:rPr>
          <w:rtl/>
        </w:rPr>
        <w:t>(اى پيامبر!) اگر بخواهند تو را فريب دهند، خداوند برايت كافى است. او همان كسى است كه تو را با يارى خويش و مؤمنان (كه با تو هستند) تقويت كرد و در ميان دلهايشان الفت ايجاد نمود. اگر تمام آنچه را كه در زمين هست، انفاق مى‏كردى، نمى‏توانستى در دلهايشان الفت و دوستى بيفكنى، ولى خداوند در ميانشان الفت انداخت؛ زيرا او به راستى توانا و حكيم است..</w:t>
      </w:r>
      <w:r w:rsidR="00D17E13">
        <w:rPr>
          <w:rtl/>
        </w:rPr>
        <w:t xml:space="preserve"> </w:t>
      </w:r>
      <w:r w:rsidRPr="00125154">
        <w:rPr>
          <w:rtl/>
        </w:rPr>
        <w:t>اى پيامبر! خداوند و مؤمنانى كه با تو هستند و از تو پيروى مى‏كنند، (براى حمايت و يارى) تو كافى است</w:t>
      </w:r>
      <w:r>
        <w:rPr>
          <w:rFonts w:cs="Traditional Arabic" w:hint="cs"/>
          <w:rtl/>
        </w:rPr>
        <w:t>»</w:t>
      </w:r>
      <w:r>
        <w:rPr>
          <w:rtl/>
        </w:rPr>
        <w:t>.</w:t>
      </w:r>
    </w:p>
    <w:p w:rsidR="004A3443" w:rsidRDefault="00082CC7" w:rsidP="005E1FD2">
      <w:pPr>
        <w:pStyle w:val="a5"/>
        <w:rPr>
          <w:rtl/>
        </w:rPr>
      </w:pPr>
      <w:r w:rsidRPr="006F0B90">
        <w:rPr>
          <w:rtl/>
        </w:rPr>
        <w:t xml:space="preserve">اين آيه نيز درباره اصحاب است كه آنها را حامى و ياور پیامبر </w:t>
      </w:r>
      <w:r w:rsidRPr="006F0B90">
        <w:rPr>
          <w:rFonts w:cs="CTraditional Arabic"/>
          <w:rtl/>
        </w:rPr>
        <w:t>ص</w:t>
      </w:r>
      <w:r w:rsidRPr="006F0B90">
        <w:rPr>
          <w:rtl/>
        </w:rPr>
        <w:t xml:space="preserve"> معرّفى، و يادآورى مى‏كند: قبل از اسلام، جنگهاى قبيلگى دامن همگى‏شان را فراگرفته بود؛ چنانچه در بين انصار در مدينه - ميان دو طايفه مشهور اوس و خزرج - جنگهاى طولانى و خونريزى دايمى رواج داشت، همانگونه كه در بين مهاجرين نيز، قبل از اسلام - در مكّه - رواج داشت!</w:t>
      </w:r>
      <w:r>
        <w:rPr>
          <w:rFonts w:hint="cs"/>
          <w:rtl/>
        </w:rPr>
        <w:t>.</w:t>
      </w:r>
    </w:p>
    <w:p w:rsidR="004A3443" w:rsidRDefault="00082CC7" w:rsidP="005E1FD2">
      <w:pPr>
        <w:pStyle w:val="a5"/>
        <w:rPr>
          <w:rtl/>
        </w:rPr>
      </w:pPr>
      <w:r w:rsidRPr="006F0B90">
        <w:rPr>
          <w:rtl/>
        </w:rPr>
        <w:t xml:space="preserve">اين كينه و قساوت و دشمنى، به گونه‏اى بود كه هيچ كس نمى‏توانست آنها را به هم نزديك سازد.. چنانچه خداوند به پيامبرش </w:t>
      </w:r>
      <w:r>
        <w:rPr>
          <w:rFonts w:cs="CTraditional Arabic" w:hint="cs"/>
          <w:rtl/>
        </w:rPr>
        <w:t>ص</w:t>
      </w:r>
      <w:r w:rsidRPr="006F0B90">
        <w:rPr>
          <w:rtl/>
        </w:rPr>
        <w:t xml:space="preserve"> مى‏فرمايد: «اگر تمام آنچه در زمين است، خرج مى‏كردى نمى‏توانستى در دلهايشان الفت و محبّت برقرار سازى، ولى اين خدا بود كه در قلوبشان، به وسيله ايمان به خداى يگانه الفت و دوستى ريشه‏دارى برقرار كرد كه نهايتاً همين دشمنان، با يكديگر برادر شدند:</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Fonts w:hint="cs"/>
          <w:rtl/>
        </w:rPr>
        <w:t>وَٱذۡك</w:t>
      </w:r>
      <w:r w:rsidR="004A3443" w:rsidRPr="005E1FD2">
        <w:rPr>
          <w:rStyle w:val="Char3"/>
          <w:rtl/>
        </w:rPr>
        <w:t>ُرُواْ نِع</w:t>
      </w:r>
      <w:r w:rsidR="004A3443" w:rsidRPr="005E1FD2">
        <w:rPr>
          <w:rStyle w:val="Char3"/>
          <w:rFonts w:hint="cs"/>
          <w:rtl/>
        </w:rPr>
        <w:t>ۡمَتَ</w:t>
      </w:r>
      <w:r w:rsidR="004A3443" w:rsidRPr="005E1FD2">
        <w:rPr>
          <w:rStyle w:val="Char3"/>
          <w:rtl/>
        </w:rPr>
        <w:t xml:space="preserve">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عَلَيۡكُمۡ</w:t>
      </w:r>
      <w:r w:rsidR="004A3443" w:rsidRPr="005E1FD2">
        <w:rPr>
          <w:rStyle w:val="Char3"/>
          <w:rtl/>
        </w:rPr>
        <w:t xml:space="preserve"> </w:t>
      </w:r>
      <w:r w:rsidR="004A3443" w:rsidRPr="005E1FD2">
        <w:rPr>
          <w:rStyle w:val="Char3"/>
          <w:rFonts w:hint="cs"/>
          <w:rtl/>
        </w:rPr>
        <w:t>إِذۡ</w:t>
      </w:r>
      <w:r w:rsidR="004A3443" w:rsidRPr="005E1FD2">
        <w:rPr>
          <w:rStyle w:val="Char3"/>
          <w:rtl/>
        </w:rPr>
        <w:t xml:space="preserve"> </w:t>
      </w:r>
      <w:r w:rsidR="004A3443" w:rsidRPr="005E1FD2">
        <w:rPr>
          <w:rStyle w:val="Char3"/>
          <w:rFonts w:hint="cs"/>
          <w:rtl/>
        </w:rPr>
        <w:t>كُنتُمۡ</w:t>
      </w:r>
      <w:r w:rsidR="004A3443" w:rsidRPr="005E1FD2">
        <w:rPr>
          <w:rStyle w:val="Char3"/>
          <w:rtl/>
        </w:rPr>
        <w:t xml:space="preserve"> </w:t>
      </w:r>
      <w:r w:rsidR="004A3443" w:rsidRPr="005E1FD2">
        <w:rPr>
          <w:rStyle w:val="Char3"/>
          <w:rFonts w:hint="cs"/>
          <w:rtl/>
        </w:rPr>
        <w:t xml:space="preserve">أَعۡدَآءٗ </w:t>
      </w:r>
      <w:r w:rsidR="004A3443" w:rsidRPr="005E1FD2">
        <w:rPr>
          <w:rStyle w:val="Char3"/>
          <w:rtl/>
        </w:rPr>
        <w:t>فَأَلَّفَ بَي</w:t>
      </w:r>
      <w:r w:rsidR="004A3443" w:rsidRPr="005E1FD2">
        <w:rPr>
          <w:rStyle w:val="Char3"/>
          <w:rFonts w:hint="cs"/>
          <w:rtl/>
        </w:rPr>
        <w:t>ۡنَ</w:t>
      </w:r>
      <w:r w:rsidR="004A3443" w:rsidRPr="005E1FD2">
        <w:rPr>
          <w:rStyle w:val="Char3"/>
          <w:rtl/>
        </w:rPr>
        <w:t xml:space="preserve"> </w:t>
      </w:r>
      <w:r w:rsidR="004A3443" w:rsidRPr="005E1FD2">
        <w:rPr>
          <w:rStyle w:val="Char3"/>
          <w:rFonts w:hint="cs"/>
          <w:rtl/>
        </w:rPr>
        <w:t>قُلُوبِكُمۡ</w:t>
      </w:r>
      <w:r w:rsidR="004A3443" w:rsidRPr="005E1FD2">
        <w:rPr>
          <w:rStyle w:val="Char3"/>
          <w:rtl/>
        </w:rPr>
        <w:t xml:space="preserve"> </w:t>
      </w:r>
      <w:r w:rsidR="004A3443" w:rsidRPr="005E1FD2">
        <w:rPr>
          <w:rStyle w:val="Char3"/>
          <w:rFonts w:hint="cs"/>
          <w:rtl/>
        </w:rPr>
        <w:t>فَأَصۡبَحۡتُم</w:t>
      </w:r>
      <w:r w:rsidR="004A3443" w:rsidRPr="005E1FD2">
        <w:rPr>
          <w:rStyle w:val="Char3"/>
          <w:rtl/>
        </w:rPr>
        <w:t xml:space="preserve"> </w:t>
      </w:r>
      <w:r w:rsidR="004A3443" w:rsidRPr="005E1FD2">
        <w:rPr>
          <w:rStyle w:val="Char3"/>
          <w:rFonts w:hint="cs"/>
          <w:rtl/>
        </w:rPr>
        <w:t>بِنِعۡمَتِهِۦٓ</w:t>
      </w:r>
      <w:r w:rsidR="004A3443" w:rsidRPr="005E1FD2">
        <w:rPr>
          <w:rStyle w:val="Char3"/>
          <w:rtl/>
        </w:rPr>
        <w:t xml:space="preserve"> </w:t>
      </w:r>
      <w:r w:rsidR="004A3443" w:rsidRPr="005E1FD2">
        <w:rPr>
          <w:rStyle w:val="Char3"/>
          <w:rFonts w:hint="cs"/>
          <w:rtl/>
        </w:rPr>
        <w:t>إِخۡوَٰنٗا</w:t>
      </w:r>
      <w:r>
        <w:rPr>
          <w:rFonts w:ascii="Times New Roman" w:hAnsi="Times New Roman" w:cs="Traditional Arabic" w:hint="cs"/>
          <w:rtl/>
        </w:rPr>
        <w:t>﴾</w:t>
      </w:r>
      <w:r>
        <w:rPr>
          <w:rFonts w:ascii="Times New Roman" w:hAnsi="Times New Roman" w:hint="cs"/>
          <w:rtl/>
        </w:rPr>
        <w:t xml:space="preserve"> </w:t>
      </w:r>
      <w:r w:rsidRPr="005E1FD2">
        <w:rPr>
          <w:rStyle w:val="Char4"/>
          <w:rtl/>
        </w:rPr>
        <w:t>[آل عمران: ١٠٣]</w:t>
      </w:r>
      <w:r>
        <w:rPr>
          <w:rFonts w:ascii="Times New Roman" w:hAnsi="Times New Roman" w:hint="cs"/>
          <w:rtl/>
        </w:rPr>
        <w:t>.</w:t>
      </w:r>
    </w:p>
    <w:p w:rsidR="00082CC7" w:rsidRDefault="00082CC7" w:rsidP="005E1FD2">
      <w:pPr>
        <w:pStyle w:val="a5"/>
        <w:rPr>
          <w:rtl/>
        </w:rPr>
      </w:pPr>
      <w:r>
        <w:rPr>
          <w:rFonts w:cs="Traditional Arabic" w:hint="cs"/>
          <w:rtl/>
        </w:rPr>
        <w:t>«</w:t>
      </w:r>
      <w:r w:rsidRPr="00125154">
        <w:rPr>
          <w:rtl/>
        </w:rPr>
        <w:t>و به ياد آوريد نعمت خدا بر خودتان را كه (قبلاً) چگونه دشمن همديگر بوديد و او ميان دلهايتان الفت و دوستى برقرار كرد و به نعمت و بركت او، برادر همديگر شديد</w:t>
      </w:r>
      <w:r w:rsidRPr="006F0B90">
        <w:rPr>
          <w:rtl/>
        </w:rPr>
        <w:t>...</w:t>
      </w:r>
      <w:r>
        <w:rPr>
          <w:rFonts w:cs="Traditional Arabic" w:hint="cs"/>
          <w:rtl/>
        </w:rPr>
        <w:t>»</w:t>
      </w:r>
      <w:r>
        <w:rPr>
          <w:rtl/>
        </w:rPr>
        <w:t>.</w:t>
      </w:r>
    </w:p>
    <w:p w:rsidR="00082CC7" w:rsidRPr="006F0B90" w:rsidRDefault="00082CC7" w:rsidP="005E1FD2">
      <w:pPr>
        <w:pStyle w:val="a5"/>
      </w:pPr>
      <w:r w:rsidRPr="006F0B90">
        <w:rPr>
          <w:rtl/>
        </w:rPr>
        <w:t>اين برادرى و أخوت در بينشان، به مراتب از برادرى نسبى و سببى، قويتر و محكمتر بود كه هيچ عاملى نمى‏توانست بر آن تأكيد كند، و در سايه همين وحدت و اخوّت بود كه توانستند در مدّتى كوتاه، دو قدرت بزرگ ايران و روم را به زانو درآورند و مطيع و محصور اسلام سازند.. و نهايتاً بر نيمى از جهان تسلّط پيدا كنند!!</w:t>
      </w:r>
    </w:p>
    <w:p w:rsidR="00082CC7" w:rsidRDefault="00082CC7" w:rsidP="005E1FD2">
      <w:pPr>
        <w:pStyle w:val="a5"/>
        <w:rPr>
          <w:rtl/>
        </w:rPr>
      </w:pPr>
      <w:r w:rsidRPr="006F0B90">
        <w:rPr>
          <w:rtl/>
        </w:rPr>
        <w:t>جاى بسى تعجّب و تأسّف است كه امثال تيجانى خود را پيرو قرآن مى‏دانند و اين سيماى پاك و صميمانه اصحاب را تيره و مكدّر مى‏سازند و دوستى و نزديكى آنها را به تفرقه و خصومت مبدّل مى‏نمايند!</w:t>
      </w:r>
      <w:r>
        <w:rPr>
          <w:rFonts w:hint="cs"/>
          <w:rtl/>
        </w:rPr>
        <w:t>.</w:t>
      </w:r>
    </w:p>
    <w:p w:rsidR="00082CC7" w:rsidRPr="006F0B90" w:rsidRDefault="00082CC7" w:rsidP="004A3443">
      <w:pPr>
        <w:pStyle w:val="a4"/>
      </w:pPr>
      <w:bookmarkStart w:id="42" w:name="_Toc326959875"/>
      <w:bookmarkStart w:id="43" w:name="_Toc393681704"/>
      <w:r w:rsidRPr="006F0B90">
        <w:rPr>
          <w:rtl/>
        </w:rPr>
        <w:t>اصحاب، مؤمنان واقعى:</w:t>
      </w:r>
      <w:bookmarkEnd w:id="42"/>
      <w:bookmarkEnd w:id="43"/>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Fonts w:hint="cs"/>
          <w:rtl/>
        </w:rPr>
        <w:t xml:space="preserve">وَٱلَّذِينَ ءَامَنُواْ وَهَاجَرُواْ وَجَٰهَدُواْ </w:t>
      </w:r>
      <w:r w:rsidR="004A3443" w:rsidRPr="005E1FD2">
        <w:rPr>
          <w:rStyle w:val="Char3"/>
          <w:rtl/>
        </w:rPr>
        <w:t xml:space="preserve">فِي سَبِيلِ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وَٱلَّذِينَ</w:t>
      </w:r>
      <w:r w:rsidR="004A3443" w:rsidRPr="005E1FD2">
        <w:rPr>
          <w:rStyle w:val="Char3"/>
          <w:rtl/>
        </w:rPr>
        <w:t xml:space="preserve"> </w:t>
      </w:r>
      <w:r w:rsidR="004A3443" w:rsidRPr="005E1FD2">
        <w:rPr>
          <w:rStyle w:val="Char3"/>
          <w:rFonts w:hint="cs"/>
          <w:rtl/>
        </w:rPr>
        <w:t>ءَاوَواْ</w:t>
      </w:r>
      <w:r w:rsidR="004A3443" w:rsidRPr="005E1FD2">
        <w:rPr>
          <w:rStyle w:val="Char3"/>
          <w:rtl/>
        </w:rPr>
        <w:t xml:space="preserve"> </w:t>
      </w:r>
      <w:r w:rsidR="004A3443" w:rsidRPr="005E1FD2">
        <w:rPr>
          <w:rStyle w:val="Char3"/>
          <w:rFonts w:hint="cs"/>
          <w:rtl/>
        </w:rPr>
        <w:t>وَّنَصَرُوٓاْ</w:t>
      </w:r>
      <w:r w:rsidR="004A3443" w:rsidRPr="005E1FD2">
        <w:rPr>
          <w:rStyle w:val="Char3"/>
          <w:rtl/>
        </w:rPr>
        <w:t xml:space="preserve"> </w:t>
      </w:r>
      <w:r w:rsidR="004A3443" w:rsidRPr="005E1FD2">
        <w:rPr>
          <w:rStyle w:val="Char3"/>
          <w:rFonts w:hint="cs"/>
          <w:rtl/>
        </w:rPr>
        <w:t>أُوْلَٰٓئِكَ</w:t>
      </w:r>
      <w:r w:rsidR="004A3443" w:rsidRPr="005E1FD2">
        <w:rPr>
          <w:rStyle w:val="Char3"/>
          <w:rtl/>
        </w:rPr>
        <w:t xml:space="preserve"> </w:t>
      </w:r>
      <w:r w:rsidR="004A3443" w:rsidRPr="005E1FD2">
        <w:rPr>
          <w:rStyle w:val="Char3"/>
          <w:rFonts w:hint="cs"/>
          <w:rtl/>
        </w:rPr>
        <w:t>هُمُ</w:t>
      </w:r>
      <w:r w:rsidR="004A3443" w:rsidRPr="005E1FD2">
        <w:rPr>
          <w:rStyle w:val="Char3"/>
          <w:rtl/>
        </w:rPr>
        <w:t xml:space="preserve"> </w:t>
      </w:r>
      <w:r w:rsidR="004A3443" w:rsidRPr="005E1FD2">
        <w:rPr>
          <w:rStyle w:val="Char3"/>
          <w:rFonts w:hint="cs"/>
          <w:rtl/>
        </w:rPr>
        <w:t>ٱلۡمُؤۡمِنُونَ</w:t>
      </w:r>
      <w:r w:rsidR="004A3443" w:rsidRPr="005E1FD2">
        <w:rPr>
          <w:rStyle w:val="Char3"/>
          <w:rtl/>
        </w:rPr>
        <w:t xml:space="preserve"> </w:t>
      </w:r>
      <w:r w:rsidR="004A3443" w:rsidRPr="005E1FD2">
        <w:rPr>
          <w:rStyle w:val="Char3"/>
          <w:rFonts w:hint="cs"/>
          <w:rtl/>
        </w:rPr>
        <w:t>حَقّٗاۚ لَّهُم مَّغۡفِرَةٞ وَرِزۡقٞ كَرِيمٞ ٧٤</w:t>
      </w:r>
      <w:r>
        <w:rPr>
          <w:rFonts w:ascii="Times New Roman" w:hAnsi="Times New Roman" w:cs="Traditional Arabic" w:hint="cs"/>
          <w:rtl/>
        </w:rPr>
        <w:t>﴾</w:t>
      </w:r>
      <w:r w:rsidR="004A3443">
        <w:rPr>
          <w:rFonts w:ascii="Times New Roman" w:hAnsi="Times New Roman" w:hint="cs"/>
          <w:sz w:val="26"/>
          <w:szCs w:val="26"/>
          <w:rtl/>
        </w:rPr>
        <w:t xml:space="preserve"> </w:t>
      </w:r>
      <w:r w:rsidRPr="005E1FD2">
        <w:rPr>
          <w:rStyle w:val="Char4"/>
          <w:rtl/>
        </w:rPr>
        <w:t>[الأنفال: ٧٤]</w:t>
      </w:r>
      <w:r w:rsidR="004A3443">
        <w:rPr>
          <w:rFonts w:ascii="Times New Roman" w:hAnsi="Times New Roman" w:hint="cs"/>
          <w:rtl/>
        </w:rPr>
        <w:t>.</w:t>
      </w:r>
    </w:p>
    <w:p w:rsidR="00082CC7" w:rsidRDefault="00082CC7" w:rsidP="005E1FD2">
      <w:pPr>
        <w:pStyle w:val="a5"/>
        <w:rPr>
          <w:rtl/>
        </w:rPr>
      </w:pPr>
      <w:r w:rsidRPr="006F0B90">
        <w:rPr>
          <w:rtl/>
        </w:rPr>
        <w:t xml:space="preserve"> </w:t>
      </w:r>
      <w:r>
        <w:rPr>
          <w:rFonts w:cs="Traditional Arabic" w:hint="cs"/>
          <w:rtl/>
        </w:rPr>
        <w:t>«</w:t>
      </w:r>
      <w:r w:rsidRPr="0096103D">
        <w:rPr>
          <w:rtl/>
        </w:rPr>
        <w:t>و آنهايى كه ايمان آوردند و در راه خدا هجرت كردند و جهاد نمودند، همچنين آنهايى كه ايشان را جاى و پناه دادند و يارى نمودند، به راستى آنها مؤمنان واقعى هستند. برايشان، آمرزش و روزى شايسته و بخشنده‏اى است</w:t>
      </w:r>
      <w:r>
        <w:rPr>
          <w:rFonts w:cs="Traditional Arabic" w:hint="cs"/>
          <w:rtl/>
        </w:rPr>
        <w:t>»</w:t>
      </w:r>
      <w:r>
        <w:rPr>
          <w:rtl/>
        </w:rPr>
        <w:t>.</w:t>
      </w:r>
    </w:p>
    <w:p w:rsidR="00082CC7" w:rsidRDefault="00082CC7" w:rsidP="005E1FD2">
      <w:pPr>
        <w:pStyle w:val="a5"/>
        <w:rPr>
          <w:rtl/>
        </w:rPr>
      </w:pPr>
      <w:r w:rsidRPr="006F0B90">
        <w:rPr>
          <w:rtl/>
        </w:rPr>
        <w:t>در اين آيه، خداوند با كمال صراحت و قاطعيّت، بر صدق ايمان و درستى عقيده مهاجرين و انصار - همان كسانى كه تيجانى آنها را مرتد و منافق و گمراه مى‏خواند - تأكيد مى‏كند و بدانها مژده رحمت و بهشت مى‏دهد</w:t>
      </w:r>
      <w:r w:rsidRPr="00D17E13">
        <w:rPr>
          <w:rStyle w:val="FootnoteReference"/>
          <w:rFonts w:ascii="Times New Roman" w:hAnsi="Times New Roman"/>
          <w:b/>
          <w:bCs/>
          <w:sz w:val="24"/>
          <w:szCs w:val="24"/>
          <w:rtl/>
        </w:rPr>
        <w:footnoteReference w:id="206"/>
      </w:r>
      <w:r>
        <w:rPr>
          <w:rFonts w:hint="cs"/>
          <w:rtl/>
        </w:rPr>
        <w:t>.</w:t>
      </w:r>
    </w:p>
    <w:p w:rsidR="00082CC7" w:rsidRDefault="00082CC7" w:rsidP="00082CC7">
      <w:pPr>
        <w:pStyle w:val="a4"/>
        <w:rPr>
          <w:rtl/>
        </w:rPr>
      </w:pPr>
      <w:bookmarkStart w:id="44" w:name="_Toc326959876"/>
      <w:bookmarkStart w:id="45" w:name="_Toc393681705"/>
      <w:r w:rsidRPr="006F0B90">
        <w:rPr>
          <w:rtl/>
        </w:rPr>
        <w:t xml:space="preserve">اصحاب، همراهان پیامبر </w:t>
      </w:r>
      <w:r w:rsidRPr="006F0B90">
        <w:rPr>
          <w:rFonts w:cs="CTraditional Arabic"/>
          <w:rtl/>
        </w:rPr>
        <w:t>ص</w:t>
      </w:r>
      <w:r w:rsidRPr="006F0B90">
        <w:rPr>
          <w:rtl/>
        </w:rPr>
        <w:t>:</w:t>
      </w:r>
      <w:bookmarkEnd w:id="44"/>
      <w:bookmarkEnd w:id="45"/>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 xml:space="preserve">لَٰكِنِ </w:t>
      </w:r>
      <w:r w:rsidR="004A3443" w:rsidRPr="005E1FD2">
        <w:rPr>
          <w:rStyle w:val="Char3"/>
          <w:rFonts w:hint="cs"/>
          <w:rtl/>
        </w:rPr>
        <w:t>ٱلرَّسُولُ</w:t>
      </w:r>
      <w:r w:rsidR="004A3443" w:rsidRPr="005E1FD2">
        <w:rPr>
          <w:rStyle w:val="Char3"/>
          <w:rtl/>
        </w:rPr>
        <w:t xml:space="preserve"> </w:t>
      </w:r>
      <w:r w:rsidR="004A3443" w:rsidRPr="005E1FD2">
        <w:rPr>
          <w:rStyle w:val="Char3"/>
          <w:rFonts w:hint="cs"/>
          <w:rtl/>
        </w:rPr>
        <w:t>وَٱلَّذِينَ</w:t>
      </w:r>
      <w:r w:rsidR="004A3443" w:rsidRPr="005E1FD2">
        <w:rPr>
          <w:rStyle w:val="Char3"/>
          <w:rtl/>
        </w:rPr>
        <w:t xml:space="preserve"> </w:t>
      </w:r>
      <w:r w:rsidR="004A3443" w:rsidRPr="005E1FD2">
        <w:rPr>
          <w:rStyle w:val="Char3"/>
          <w:rFonts w:hint="cs"/>
          <w:rtl/>
        </w:rPr>
        <w:t>ءَامَنُواْ</w:t>
      </w:r>
      <w:r w:rsidR="004A3443" w:rsidRPr="005E1FD2">
        <w:rPr>
          <w:rStyle w:val="Char3"/>
          <w:rtl/>
        </w:rPr>
        <w:t xml:space="preserve"> </w:t>
      </w:r>
      <w:r w:rsidR="004A3443" w:rsidRPr="005E1FD2">
        <w:rPr>
          <w:rStyle w:val="Char3"/>
          <w:rFonts w:hint="cs"/>
          <w:rtl/>
        </w:rPr>
        <w:t>مَعَهُۥ</w:t>
      </w:r>
      <w:r w:rsidR="004A3443" w:rsidRPr="005E1FD2">
        <w:rPr>
          <w:rStyle w:val="Char3"/>
          <w:rtl/>
        </w:rPr>
        <w:t xml:space="preserve"> </w:t>
      </w:r>
      <w:r w:rsidR="004A3443" w:rsidRPr="005E1FD2">
        <w:rPr>
          <w:rStyle w:val="Char3"/>
          <w:rFonts w:hint="cs"/>
          <w:rtl/>
        </w:rPr>
        <w:t>جَٰهَدُواْ</w:t>
      </w:r>
      <w:r w:rsidR="004A3443" w:rsidRPr="005E1FD2">
        <w:rPr>
          <w:rStyle w:val="Char3"/>
          <w:rtl/>
        </w:rPr>
        <w:t xml:space="preserve"> </w:t>
      </w:r>
      <w:r w:rsidR="004A3443" w:rsidRPr="005E1FD2">
        <w:rPr>
          <w:rStyle w:val="Char3"/>
          <w:rFonts w:hint="cs"/>
          <w:rtl/>
        </w:rPr>
        <w:t>بِأَمۡوَٰلِهِمۡ</w:t>
      </w:r>
      <w:r w:rsidR="004A3443" w:rsidRPr="005E1FD2">
        <w:rPr>
          <w:rStyle w:val="Char3"/>
          <w:rtl/>
        </w:rPr>
        <w:t xml:space="preserve"> </w:t>
      </w:r>
      <w:r w:rsidR="004A3443" w:rsidRPr="005E1FD2">
        <w:rPr>
          <w:rStyle w:val="Char3"/>
          <w:rFonts w:hint="cs"/>
          <w:rtl/>
        </w:rPr>
        <w:t>وَأَنفُسِهِمۡۚ</w:t>
      </w:r>
      <w:r w:rsidR="004A3443" w:rsidRPr="005E1FD2">
        <w:rPr>
          <w:rStyle w:val="Char3"/>
          <w:rtl/>
        </w:rPr>
        <w:t xml:space="preserve"> </w:t>
      </w:r>
      <w:r w:rsidR="004A3443" w:rsidRPr="005E1FD2">
        <w:rPr>
          <w:rStyle w:val="Char3"/>
          <w:rFonts w:hint="cs"/>
          <w:rtl/>
        </w:rPr>
        <w:t>وَأُوْ</w:t>
      </w:r>
      <w:r w:rsidR="004A3443" w:rsidRPr="005E1FD2">
        <w:rPr>
          <w:rStyle w:val="Char3"/>
          <w:rtl/>
        </w:rPr>
        <w:t xml:space="preserve">لَٰٓئِكَ لَهُمُ </w:t>
      </w:r>
      <w:r w:rsidR="004A3443" w:rsidRPr="005E1FD2">
        <w:rPr>
          <w:rStyle w:val="Char3"/>
          <w:rFonts w:hint="cs"/>
          <w:rtl/>
        </w:rPr>
        <w:t>ٱلۡخَيۡرَٰتُۖ</w:t>
      </w:r>
      <w:r w:rsidR="004A3443" w:rsidRPr="005E1FD2">
        <w:rPr>
          <w:rStyle w:val="Char3"/>
          <w:rtl/>
        </w:rPr>
        <w:t xml:space="preserve"> </w:t>
      </w:r>
      <w:r w:rsidR="004A3443" w:rsidRPr="005E1FD2">
        <w:rPr>
          <w:rStyle w:val="Char3"/>
          <w:rFonts w:hint="cs"/>
          <w:rtl/>
        </w:rPr>
        <w:t>وَأُوْلَٰٓئِكَ</w:t>
      </w:r>
      <w:r w:rsidR="004A3443" w:rsidRPr="005E1FD2">
        <w:rPr>
          <w:rStyle w:val="Char3"/>
          <w:rtl/>
        </w:rPr>
        <w:t xml:space="preserve"> </w:t>
      </w:r>
      <w:r w:rsidR="004A3443" w:rsidRPr="005E1FD2">
        <w:rPr>
          <w:rStyle w:val="Char3"/>
          <w:rFonts w:hint="cs"/>
          <w:rtl/>
        </w:rPr>
        <w:t>هُمُ</w:t>
      </w:r>
      <w:r w:rsidR="004A3443" w:rsidRPr="005E1FD2">
        <w:rPr>
          <w:rStyle w:val="Char3"/>
          <w:rtl/>
        </w:rPr>
        <w:t xml:space="preserve"> </w:t>
      </w:r>
      <w:r w:rsidR="004A3443" w:rsidRPr="005E1FD2">
        <w:rPr>
          <w:rStyle w:val="Char3"/>
          <w:rFonts w:hint="cs"/>
          <w:rtl/>
        </w:rPr>
        <w:t>ٱلۡمُفۡلِحُونَ</w:t>
      </w:r>
      <w:r w:rsidR="004A3443" w:rsidRPr="005E1FD2">
        <w:rPr>
          <w:rStyle w:val="Char3"/>
          <w:rtl/>
        </w:rPr>
        <w:t xml:space="preserve"> </w:t>
      </w:r>
      <w:r w:rsidR="004A3443" w:rsidRPr="005E1FD2">
        <w:rPr>
          <w:rStyle w:val="Char3"/>
          <w:rFonts w:hint="cs"/>
          <w:rtl/>
        </w:rPr>
        <w:t xml:space="preserve">٨٨ </w:t>
      </w:r>
      <w:r w:rsidR="004A3443" w:rsidRPr="005E1FD2">
        <w:rPr>
          <w:rStyle w:val="Char3"/>
          <w:rtl/>
        </w:rPr>
        <w:t xml:space="preserve">أَعَدَّ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لَهُمۡ</w:t>
      </w:r>
      <w:r w:rsidR="004A3443" w:rsidRPr="005E1FD2">
        <w:rPr>
          <w:rStyle w:val="Char3"/>
          <w:rtl/>
        </w:rPr>
        <w:t xml:space="preserve"> </w:t>
      </w:r>
      <w:r w:rsidR="004A3443" w:rsidRPr="005E1FD2">
        <w:rPr>
          <w:rStyle w:val="Char3"/>
          <w:rFonts w:hint="cs"/>
          <w:rtl/>
        </w:rPr>
        <w:t xml:space="preserve">جَنَّٰتٖ تَجۡرِي </w:t>
      </w:r>
      <w:r w:rsidR="004A3443" w:rsidRPr="005E1FD2">
        <w:rPr>
          <w:rStyle w:val="Char3"/>
          <w:rtl/>
        </w:rPr>
        <w:t>مِن تَح</w:t>
      </w:r>
      <w:r w:rsidR="004A3443" w:rsidRPr="005E1FD2">
        <w:rPr>
          <w:rStyle w:val="Char3"/>
          <w:rFonts w:hint="cs"/>
          <w:rtl/>
        </w:rPr>
        <w:t>ۡتِهَا</w:t>
      </w:r>
      <w:r w:rsidR="004A3443" w:rsidRPr="005E1FD2">
        <w:rPr>
          <w:rStyle w:val="Char3"/>
          <w:rtl/>
        </w:rPr>
        <w:t xml:space="preserve"> </w:t>
      </w:r>
      <w:r w:rsidR="004A3443" w:rsidRPr="005E1FD2">
        <w:rPr>
          <w:rStyle w:val="Char3"/>
          <w:rFonts w:hint="cs"/>
          <w:rtl/>
        </w:rPr>
        <w:t>ٱلۡأَنۡهَٰرُ</w:t>
      </w:r>
      <w:r w:rsidR="004A3443" w:rsidRPr="005E1FD2">
        <w:rPr>
          <w:rStyle w:val="Char3"/>
          <w:rtl/>
        </w:rPr>
        <w:t xml:space="preserve"> </w:t>
      </w:r>
      <w:r w:rsidR="004A3443" w:rsidRPr="005E1FD2">
        <w:rPr>
          <w:rStyle w:val="Char3"/>
          <w:rFonts w:hint="cs"/>
          <w:rtl/>
        </w:rPr>
        <w:t>خَٰلِدِينَ</w:t>
      </w:r>
      <w:r w:rsidR="004A3443" w:rsidRPr="005E1FD2">
        <w:rPr>
          <w:rStyle w:val="Char3"/>
          <w:rtl/>
        </w:rPr>
        <w:t xml:space="preserve"> </w:t>
      </w:r>
      <w:r w:rsidR="004A3443" w:rsidRPr="005E1FD2">
        <w:rPr>
          <w:rStyle w:val="Char3"/>
          <w:rFonts w:hint="cs"/>
          <w:rtl/>
        </w:rPr>
        <w:t>فِيهَاۚ</w:t>
      </w:r>
      <w:r w:rsidR="004A3443" w:rsidRPr="005E1FD2">
        <w:rPr>
          <w:rStyle w:val="Char3"/>
          <w:rtl/>
        </w:rPr>
        <w:t xml:space="preserve"> </w:t>
      </w:r>
      <w:r w:rsidR="004A3443" w:rsidRPr="005E1FD2">
        <w:rPr>
          <w:rStyle w:val="Char3"/>
          <w:rFonts w:hint="cs"/>
          <w:rtl/>
        </w:rPr>
        <w:t>ذَٰلِكَ</w:t>
      </w:r>
      <w:r w:rsidR="004A3443" w:rsidRPr="005E1FD2">
        <w:rPr>
          <w:rStyle w:val="Char3"/>
          <w:rtl/>
        </w:rPr>
        <w:t xml:space="preserve"> </w:t>
      </w:r>
      <w:r w:rsidR="004A3443" w:rsidRPr="005E1FD2">
        <w:rPr>
          <w:rStyle w:val="Char3"/>
          <w:rFonts w:hint="cs"/>
          <w:rtl/>
        </w:rPr>
        <w:t>ٱلۡفَوۡزُ</w:t>
      </w:r>
      <w:r w:rsidR="004A3443" w:rsidRPr="005E1FD2">
        <w:rPr>
          <w:rStyle w:val="Char3"/>
          <w:rtl/>
        </w:rPr>
        <w:t xml:space="preserve"> </w:t>
      </w:r>
      <w:r w:rsidR="004A3443" w:rsidRPr="005E1FD2">
        <w:rPr>
          <w:rStyle w:val="Char3"/>
          <w:rFonts w:hint="cs"/>
          <w:rtl/>
        </w:rPr>
        <w:t>ٱلۡعَظِيمُ</w:t>
      </w:r>
      <w:r w:rsidR="004A3443" w:rsidRPr="005E1FD2">
        <w:rPr>
          <w:rStyle w:val="Char3"/>
          <w:rtl/>
        </w:rPr>
        <w:t xml:space="preserve"> </w:t>
      </w:r>
      <w:r w:rsidR="004A3443" w:rsidRPr="005E1FD2">
        <w:rPr>
          <w:rStyle w:val="Char3"/>
          <w:rFonts w:hint="cs"/>
          <w:rtl/>
        </w:rPr>
        <w:t>٨٩</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[التوبة: ٨٨ - ٨٩]</w:t>
      </w:r>
      <w:r>
        <w:rPr>
          <w:rFonts w:ascii="Times New Roman" w:hAnsi="Times New Roman" w:hint="cs"/>
          <w:rtl/>
        </w:rPr>
        <w:t>.</w:t>
      </w:r>
    </w:p>
    <w:p w:rsidR="004A3443" w:rsidRDefault="00082CC7" w:rsidP="005E1FD2">
      <w:pPr>
        <w:pStyle w:val="a5"/>
        <w:rPr>
          <w:rtl/>
        </w:rPr>
      </w:pPr>
      <w:r>
        <w:rPr>
          <w:rFonts w:cs="Traditional Arabic" w:hint="cs"/>
          <w:rtl/>
        </w:rPr>
        <w:t>«</w:t>
      </w:r>
      <w:r w:rsidRPr="0096103D">
        <w:rPr>
          <w:rtl/>
        </w:rPr>
        <w:t>ولى پيامبر و مؤمنانى كه با او هستند، با مال و جان خود به جهاد مى‏پردازند. همه خوبيها و</w:t>
      </w:r>
      <w:r w:rsidR="00D17E13">
        <w:rPr>
          <w:rtl/>
        </w:rPr>
        <w:t xml:space="preserve"> </w:t>
      </w:r>
      <w:r w:rsidRPr="0096103D">
        <w:rPr>
          <w:rtl/>
        </w:rPr>
        <w:t>نيكيها، از آنِ ايشان است، و آنان بى‏گمان رستگارانند. خداوند برايشان باغهايى را آماده كرده كه نهرها در آن روان است و جاودانه در آن مى‏مانند. اين است پيروزى بزرگ و رستگارى سترگ!</w:t>
      </w:r>
      <w:r>
        <w:rPr>
          <w:rFonts w:cs="Traditional Arabic" w:hint="cs"/>
          <w:rtl/>
        </w:rPr>
        <w:t>»</w:t>
      </w:r>
      <w:r w:rsidRPr="006F0B90">
        <w:rPr>
          <w:rtl/>
        </w:rPr>
        <w:t>.</w:t>
      </w:r>
    </w:p>
    <w:p w:rsidR="00082CC7" w:rsidRDefault="00082CC7" w:rsidP="005E1FD2">
      <w:pPr>
        <w:pStyle w:val="a5"/>
        <w:rPr>
          <w:rtl/>
        </w:rPr>
      </w:pPr>
      <w:r w:rsidRPr="006F0B90">
        <w:rPr>
          <w:rtl/>
        </w:rPr>
        <w:t xml:space="preserve">خداوند - در آياتى قبل از اين آيات - فكر و عمل منافقانى را </w:t>
      </w:r>
      <w:r w:rsidR="004A3443">
        <w:rPr>
          <w:rtl/>
        </w:rPr>
        <w:t>كه در مدينه بودند، تقبيح مى‏كند</w:t>
      </w:r>
      <w:r w:rsidRPr="006F0B90">
        <w:rPr>
          <w:rtl/>
        </w:rPr>
        <w:t>؛ چرا كه هرگاه براى جهاد دعوت مى‏شدند، شروع به عذر و بهانه‏تراشى مى‏كردند و از رفتن به جهاد با اينكه توانايى جسمى و مالى هم داشتند، خوددارى مى‏كردند و در اين آيات، به توصيف و ستايش پيامبر و همراهانش مى‏پردازد كه با جان و مال خود، در راه خدا جهاد مى‏كردند و به پيروزى و رستگارى در هر دو جهان، نايل گشتند.</w:t>
      </w:r>
    </w:p>
    <w:p w:rsidR="00082CC7" w:rsidRPr="006F0B90" w:rsidRDefault="00082CC7" w:rsidP="00082CC7">
      <w:pPr>
        <w:pStyle w:val="a4"/>
      </w:pPr>
      <w:bookmarkStart w:id="46" w:name="_Toc326959877"/>
      <w:bookmarkStart w:id="47" w:name="_Toc393681706"/>
      <w:r w:rsidRPr="006F0B90">
        <w:rPr>
          <w:rtl/>
        </w:rPr>
        <w:t xml:space="preserve">ذكر اصحاب با نام پیامبر </w:t>
      </w:r>
      <w:r w:rsidRPr="006F0B90">
        <w:rPr>
          <w:rFonts w:cs="CTraditional Arabic"/>
          <w:rtl/>
        </w:rPr>
        <w:t>ص</w:t>
      </w:r>
      <w:r w:rsidRPr="006F0B90">
        <w:rPr>
          <w:rtl/>
        </w:rPr>
        <w:t>:</w:t>
      </w:r>
      <w:bookmarkEnd w:id="46"/>
      <w:bookmarkEnd w:id="47"/>
    </w:p>
    <w:p w:rsidR="00082CC7" w:rsidRDefault="00082CC7" w:rsidP="005E1FD2">
      <w:pPr>
        <w:pStyle w:val="a5"/>
        <w:rPr>
          <w:rtl/>
        </w:rPr>
      </w:pPr>
      <w:r w:rsidRPr="006F0B90">
        <w:rPr>
          <w:rtl/>
        </w:rPr>
        <w:t xml:space="preserve">خداوند در بسيارى از آيات - همچون آيه فوق و چند نمونه ديگر كه گذشت - نام اصحاب را بلافاصله با پيامبرش‏ </w:t>
      </w:r>
      <w:r>
        <w:rPr>
          <w:rFonts w:cs="CTraditional Arabic" w:hint="cs"/>
          <w:rtl/>
        </w:rPr>
        <w:t>ص</w:t>
      </w:r>
      <w:r w:rsidRPr="006F0B90">
        <w:rPr>
          <w:rtl/>
        </w:rPr>
        <w:t xml:space="preserve"> آورده است و اين چنين، آنها را مورد تجليل خويش قرار مى‏دهد:</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 xml:space="preserve">لَّقَد تَّابَ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عَلَى</w:t>
      </w:r>
      <w:r w:rsidR="004A3443" w:rsidRPr="005E1FD2">
        <w:rPr>
          <w:rStyle w:val="Char3"/>
          <w:rtl/>
        </w:rPr>
        <w:t xml:space="preserve"> </w:t>
      </w:r>
      <w:r w:rsidR="004A3443" w:rsidRPr="005E1FD2">
        <w:rPr>
          <w:rStyle w:val="Char3"/>
          <w:rFonts w:hint="cs"/>
          <w:rtl/>
        </w:rPr>
        <w:t>ٱلنَّبِيِّ</w:t>
      </w:r>
      <w:r w:rsidR="004A3443" w:rsidRPr="005E1FD2">
        <w:rPr>
          <w:rStyle w:val="Char3"/>
          <w:rtl/>
        </w:rPr>
        <w:t xml:space="preserve"> وَ</w:t>
      </w:r>
      <w:r w:rsidR="004A3443" w:rsidRPr="005E1FD2">
        <w:rPr>
          <w:rStyle w:val="Char3"/>
          <w:rFonts w:hint="cs"/>
          <w:rtl/>
        </w:rPr>
        <w:t>ٱلۡمُهَٰجِرِينَ</w:t>
      </w:r>
      <w:r w:rsidR="004A3443" w:rsidRPr="005E1FD2">
        <w:rPr>
          <w:rStyle w:val="Char3"/>
          <w:rtl/>
        </w:rPr>
        <w:t xml:space="preserve"> </w:t>
      </w:r>
      <w:r w:rsidR="004A3443" w:rsidRPr="005E1FD2">
        <w:rPr>
          <w:rStyle w:val="Char3"/>
          <w:rFonts w:hint="cs"/>
          <w:rtl/>
        </w:rPr>
        <w:t>وَٱلۡأَنصَارِ</w:t>
      </w:r>
      <w:r>
        <w:rPr>
          <w:rFonts w:ascii="Times New Roman" w:hAnsi="Times New Roman" w:cs="Traditional Arabic" w:hint="cs"/>
          <w:rtl/>
        </w:rPr>
        <w:t>﴾</w:t>
      </w:r>
      <w:r>
        <w:rPr>
          <w:rFonts w:ascii="Times New Roman" w:hAnsi="Times New Roman" w:hint="cs"/>
          <w:rtl/>
        </w:rPr>
        <w:t xml:space="preserve"> </w:t>
      </w:r>
      <w:r w:rsidRPr="005E1FD2">
        <w:rPr>
          <w:rStyle w:val="Char4"/>
          <w:rtl/>
        </w:rPr>
        <w:t>[التوبة: ١١٧]</w:t>
      </w:r>
      <w:r>
        <w:rPr>
          <w:rFonts w:ascii="Times New Roman" w:hAnsi="Times New Roman" w:hint="cs"/>
          <w:sz w:val="26"/>
          <w:szCs w:val="26"/>
          <w:rtl/>
        </w:rPr>
        <w:t>.</w:t>
      </w:r>
    </w:p>
    <w:p w:rsidR="00082CC7" w:rsidRDefault="00082CC7" w:rsidP="005E1FD2">
      <w:pPr>
        <w:pStyle w:val="a5"/>
        <w:rPr>
          <w:rtl/>
        </w:rPr>
      </w:pPr>
      <w:r w:rsidRPr="006F0B90">
        <w:rPr>
          <w:rtl/>
        </w:rPr>
        <w:t>خداوند در اينجا توبه پيامبر را با توبه مهاجرين</w:t>
      </w:r>
      <w:r>
        <w:rPr>
          <w:rtl/>
        </w:rPr>
        <w:t xml:space="preserve"> و انصار - يكجا - ذكر كرده است.</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 xml:space="preserve">إِنَّمَا وَلِيُّكُمُ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وَرَسُولُهُۥ</w:t>
      </w:r>
      <w:r w:rsidR="004A3443" w:rsidRPr="005E1FD2">
        <w:rPr>
          <w:rStyle w:val="Char3"/>
          <w:rtl/>
        </w:rPr>
        <w:t xml:space="preserve"> </w:t>
      </w:r>
      <w:r w:rsidR="004A3443" w:rsidRPr="005E1FD2">
        <w:rPr>
          <w:rStyle w:val="Char3"/>
          <w:rFonts w:hint="cs"/>
          <w:rtl/>
        </w:rPr>
        <w:t>وَٱلَّذِينَ</w:t>
      </w:r>
      <w:r w:rsidR="004A3443" w:rsidRPr="005E1FD2">
        <w:rPr>
          <w:rStyle w:val="Char3"/>
          <w:rtl/>
        </w:rPr>
        <w:t xml:space="preserve"> </w:t>
      </w:r>
      <w:r w:rsidR="004A3443" w:rsidRPr="005E1FD2">
        <w:rPr>
          <w:rStyle w:val="Char3"/>
          <w:rFonts w:hint="cs"/>
          <w:rtl/>
        </w:rPr>
        <w:t>ءَام</w:t>
      </w:r>
      <w:r w:rsidR="004A3443" w:rsidRPr="005E1FD2">
        <w:rPr>
          <w:rStyle w:val="Char3"/>
          <w:rtl/>
        </w:rPr>
        <w:t>َنُواْ</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[المائدة: ٥٥</w:t>
      </w:r>
      <w:r w:rsidRPr="005E1FD2">
        <w:rPr>
          <w:rStyle w:val="Char4"/>
          <w:rFonts w:hint="cs"/>
          <w:rtl/>
        </w:rPr>
        <w:t>]</w:t>
      </w:r>
      <w:r>
        <w:rPr>
          <w:rFonts w:ascii="Times New Roman" w:hAnsi="Times New Roman" w:hint="cs"/>
          <w:rtl/>
        </w:rPr>
        <w:t>.</w:t>
      </w:r>
    </w:p>
    <w:p w:rsidR="00082CC7" w:rsidRDefault="00082CC7" w:rsidP="005E1FD2">
      <w:pPr>
        <w:pStyle w:val="a5"/>
        <w:rPr>
          <w:rtl/>
        </w:rPr>
      </w:pPr>
      <w:r w:rsidRPr="006F0B90">
        <w:rPr>
          <w:rtl/>
        </w:rPr>
        <w:t>خداوند در اينجا، دوستى پيامبر و اصحابش را در يك رديف آورده است.</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 xml:space="preserve">وَلِلَّهِ </w:t>
      </w:r>
      <w:r w:rsidR="004A3443" w:rsidRPr="005E1FD2">
        <w:rPr>
          <w:rStyle w:val="Char3"/>
          <w:rFonts w:hint="cs"/>
          <w:rtl/>
        </w:rPr>
        <w:t>ٱلۡعِزَّةُ</w:t>
      </w:r>
      <w:r w:rsidR="004A3443" w:rsidRPr="005E1FD2">
        <w:rPr>
          <w:rStyle w:val="Char3"/>
          <w:rtl/>
        </w:rPr>
        <w:t xml:space="preserve"> </w:t>
      </w:r>
      <w:r w:rsidR="004A3443" w:rsidRPr="005E1FD2">
        <w:rPr>
          <w:rStyle w:val="Char3"/>
          <w:rFonts w:hint="cs"/>
          <w:rtl/>
        </w:rPr>
        <w:t>وَلِرَسُولِهِۦ</w:t>
      </w:r>
      <w:r w:rsidR="004A3443" w:rsidRPr="005E1FD2">
        <w:rPr>
          <w:rStyle w:val="Char3"/>
          <w:rtl/>
        </w:rPr>
        <w:t xml:space="preserve"> </w:t>
      </w:r>
      <w:r w:rsidR="004A3443" w:rsidRPr="005E1FD2">
        <w:rPr>
          <w:rStyle w:val="Char3"/>
          <w:rFonts w:hint="cs"/>
          <w:rtl/>
        </w:rPr>
        <w:t>وَلِلۡمُؤۡمِنِينَ</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[المنافقون: ٨]</w:t>
      </w:r>
      <w:r>
        <w:rPr>
          <w:rFonts w:ascii="Times New Roman" w:hAnsi="Times New Roman" w:hint="cs"/>
          <w:sz w:val="26"/>
          <w:szCs w:val="26"/>
          <w:rtl/>
        </w:rPr>
        <w:t>.</w:t>
      </w:r>
    </w:p>
    <w:p w:rsidR="004A3443" w:rsidRDefault="00082CC7" w:rsidP="005E1FD2">
      <w:pPr>
        <w:pStyle w:val="a5"/>
        <w:rPr>
          <w:rtl/>
        </w:rPr>
      </w:pPr>
      <w:r w:rsidRPr="006F0B90">
        <w:rPr>
          <w:rtl/>
        </w:rPr>
        <w:t>در اينجا، عزّت پيامبر و اصحابش با هم آمده است.</w:t>
      </w:r>
    </w:p>
    <w:p w:rsidR="004A3443"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 xml:space="preserve">فَأَنزَلَ </w:t>
      </w:r>
      <w:r w:rsidR="004A3443" w:rsidRPr="005E1FD2">
        <w:rPr>
          <w:rStyle w:val="Char3"/>
          <w:rFonts w:hint="cs"/>
          <w:rtl/>
        </w:rPr>
        <w:t>ٱللَّهُ</w:t>
      </w:r>
      <w:r w:rsidR="004A3443" w:rsidRPr="005E1FD2">
        <w:rPr>
          <w:rStyle w:val="Char3"/>
          <w:rtl/>
        </w:rPr>
        <w:t xml:space="preserve"> </w:t>
      </w:r>
      <w:r w:rsidR="004A3443" w:rsidRPr="005E1FD2">
        <w:rPr>
          <w:rStyle w:val="Char3"/>
          <w:rFonts w:hint="cs"/>
          <w:rtl/>
        </w:rPr>
        <w:t>سَكِينَتَهُۥ</w:t>
      </w:r>
      <w:r w:rsidR="004A3443" w:rsidRPr="005E1FD2">
        <w:rPr>
          <w:rStyle w:val="Char3"/>
          <w:rtl/>
        </w:rPr>
        <w:t xml:space="preserve"> </w:t>
      </w:r>
      <w:r w:rsidR="004A3443" w:rsidRPr="005E1FD2">
        <w:rPr>
          <w:rStyle w:val="Char3"/>
          <w:rFonts w:hint="cs"/>
          <w:rtl/>
        </w:rPr>
        <w:t>عَلَىٰ</w:t>
      </w:r>
      <w:r w:rsidR="004A3443" w:rsidRPr="005E1FD2">
        <w:rPr>
          <w:rStyle w:val="Char3"/>
          <w:rtl/>
        </w:rPr>
        <w:t xml:space="preserve"> </w:t>
      </w:r>
      <w:r w:rsidR="004A3443" w:rsidRPr="005E1FD2">
        <w:rPr>
          <w:rStyle w:val="Char3"/>
          <w:rFonts w:hint="cs"/>
          <w:rtl/>
        </w:rPr>
        <w:t>رَسُولِهِۦ</w:t>
      </w:r>
      <w:r w:rsidR="004A3443" w:rsidRPr="005E1FD2">
        <w:rPr>
          <w:rStyle w:val="Char3"/>
          <w:rtl/>
        </w:rPr>
        <w:t xml:space="preserve"> وَعَلَى </w:t>
      </w:r>
      <w:r w:rsidR="004A3443" w:rsidRPr="005E1FD2">
        <w:rPr>
          <w:rStyle w:val="Char3"/>
          <w:rFonts w:hint="cs"/>
          <w:rtl/>
        </w:rPr>
        <w:t>ٱلۡمُؤۡمِنِينَ</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[الفتح: ٢٦]</w:t>
      </w:r>
      <w:r>
        <w:rPr>
          <w:rFonts w:ascii="Times New Roman" w:hAnsi="Times New Roman" w:hint="cs"/>
          <w:sz w:val="26"/>
          <w:szCs w:val="26"/>
          <w:rtl/>
        </w:rPr>
        <w:t>.</w:t>
      </w:r>
    </w:p>
    <w:p w:rsidR="00082CC7" w:rsidRDefault="00082CC7" w:rsidP="005E1FD2">
      <w:pPr>
        <w:pStyle w:val="a5"/>
        <w:rPr>
          <w:rtl/>
        </w:rPr>
      </w:pPr>
      <w:r w:rsidRPr="006F0B90">
        <w:rPr>
          <w:rtl/>
        </w:rPr>
        <w:t>در اينجا نيز، خداوند آرامش خود را بر پيامبر</w:t>
      </w:r>
      <w:r>
        <w:rPr>
          <w:rtl/>
        </w:rPr>
        <w:t xml:space="preserve"> و اصحابش يكجا نازل فرموده است.</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4A3443" w:rsidRPr="005E1FD2">
        <w:rPr>
          <w:rStyle w:val="Char3"/>
          <w:rtl/>
        </w:rPr>
        <w:t>يُخ</w:t>
      </w:r>
      <w:r w:rsidR="004A3443" w:rsidRPr="005E1FD2">
        <w:rPr>
          <w:rStyle w:val="Char3"/>
          <w:rFonts w:hint="cs"/>
          <w:rtl/>
        </w:rPr>
        <w:t>ۡرِجُونَ</w:t>
      </w:r>
      <w:r w:rsidR="004A3443" w:rsidRPr="005E1FD2">
        <w:rPr>
          <w:rStyle w:val="Char3"/>
          <w:rtl/>
        </w:rPr>
        <w:t xml:space="preserve"> </w:t>
      </w:r>
      <w:r w:rsidR="004A3443" w:rsidRPr="005E1FD2">
        <w:rPr>
          <w:rStyle w:val="Char3"/>
          <w:rFonts w:hint="cs"/>
          <w:rtl/>
        </w:rPr>
        <w:t>ٱلرَّسُولَ</w:t>
      </w:r>
      <w:r w:rsidR="004A3443" w:rsidRPr="005E1FD2">
        <w:rPr>
          <w:rStyle w:val="Char3"/>
          <w:rtl/>
        </w:rPr>
        <w:t xml:space="preserve"> </w:t>
      </w:r>
      <w:r w:rsidR="004A3443" w:rsidRPr="005E1FD2">
        <w:rPr>
          <w:rStyle w:val="Char3"/>
          <w:rFonts w:hint="cs"/>
          <w:rtl/>
        </w:rPr>
        <w:t>وَإِيَّاكُمۡ</w:t>
      </w:r>
      <w:r w:rsidR="004A3443" w:rsidRPr="005E1FD2">
        <w:rPr>
          <w:rStyle w:val="Char3"/>
          <w:rtl/>
        </w:rPr>
        <w:t xml:space="preserve"> </w:t>
      </w:r>
      <w:r w:rsidR="004A3443" w:rsidRPr="005E1FD2">
        <w:rPr>
          <w:rStyle w:val="Char3"/>
          <w:rFonts w:hint="cs"/>
          <w:rtl/>
        </w:rPr>
        <w:t>أَن</w:t>
      </w:r>
      <w:r w:rsidR="004A3443" w:rsidRPr="005E1FD2">
        <w:rPr>
          <w:rStyle w:val="Char3"/>
          <w:rtl/>
        </w:rPr>
        <w:t xml:space="preserve"> تُؤ</w:t>
      </w:r>
      <w:r w:rsidR="004A3443" w:rsidRPr="005E1FD2">
        <w:rPr>
          <w:rStyle w:val="Char3"/>
          <w:rFonts w:hint="cs"/>
          <w:rtl/>
        </w:rPr>
        <w:t>ۡمِنُواْ</w:t>
      </w:r>
      <w:r w:rsidR="004A3443" w:rsidRPr="005E1FD2">
        <w:rPr>
          <w:rStyle w:val="Char3"/>
          <w:rtl/>
        </w:rPr>
        <w:t xml:space="preserve"> </w:t>
      </w:r>
      <w:r w:rsidR="004A3443" w:rsidRPr="005E1FD2">
        <w:rPr>
          <w:rStyle w:val="Char3"/>
          <w:rFonts w:hint="cs"/>
          <w:rtl/>
        </w:rPr>
        <w:t>بِٱللَّهِ</w:t>
      </w:r>
      <w:r w:rsidR="004A3443" w:rsidRPr="005E1FD2">
        <w:rPr>
          <w:rStyle w:val="Char3"/>
          <w:rtl/>
        </w:rPr>
        <w:t xml:space="preserve"> </w:t>
      </w:r>
      <w:r w:rsidR="004A3443" w:rsidRPr="005E1FD2">
        <w:rPr>
          <w:rStyle w:val="Char3"/>
          <w:rFonts w:hint="cs"/>
          <w:rtl/>
        </w:rPr>
        <w:t>رَبِّكُم</w:t>
      </w:r>
      <w:r>
        <w:rPr>
          <w:rFonts w:ascii="Times New Roman" w:hAnsi="Times New Roman" w:cs="Traditional Arabic" w:hint="cs"/>
          <w:rtl/>
        </w:rPr>
        <w:t>﴾</w:t>
      </w:r>
      <w:r>
        <w:rPr>
          <w:rFonts w:ascii="Times New Roman" w:hAnsi="Times New Roman" w:hint="cs"/>
          <w:rtl/>
        </w:rPr>
        <w:t xml:space="preserve"> </w:t>
      </w:r>
      <w:r w:rsidRPr="005E1FD2">
        <w:rPr>
          <w:rStyle w:val="Char4"/>
          <w:rtl/>
        </w:rPr>
        <w:t>[الممتحنة: ١]</w:t>
      </w:r>
      <w:r>
        <w:rPr>
          <w:rFonts w:ascii="Times New Roman" w:hAnsi="Times New Roman" w:hint="cs"/>
          <w:rtl/>
        </w:rPr>
        <w:t>.</w:t>
      </w:r>
    </w:p>
    <w:p w:rsidR="00082CC7" w:rsidRDefault="00082CC7" w:rsidP="005E1FD2">
      <w:pPr>
        <w:pStyle w:val="a5"/>
        <w:rPr>
          <w:rtl/>
        </w:rPr>
      </w:pPr>
      <w:r w:rsidRPr="006F0B90">
        <w:rPr>
          <w:rtl/>
        </w:rPr>
        <w:t>خداوند در اينجا، هجرت پيامبر و اصحابش را از</w:t>
      </w:r>
      <w:r>
        <w:rPr>
          <w:rtl/>
        </w:rPr>
        <w:t xml:space="preserve"> مكّه به مدينه با هم آورده است.</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5A69EE" w:rsidRPr="005E1FD2">
        <w:rPr>
          <w:rStyle w:val="Char3"/>
          <w:rtl/>
        </w:rPr>
        <w:t>يَو</w:t>
      </w:r>
      <w:r w:rsidR="005A69EE" w:rsidRPr="005E1FD2">
        <w:rPr>
          <w:rStyle w:val="Char3"/>
          <w:rFonts w:hint="cs"/>
          <w:rtl/>
        </w:rPr>
        <w:t>ۡمَ</w:t>
      </w:r>
      <w:r w:rsidR="005A69EE" w:rsidRPr="005E1FD2">
        <w:rPr>
          <w:rStyle w:val="Char3"/>
          <w:rtl/>
        </w:rPr>
        <w:t xml:space="preserve"> </w:t>
      </w:r>
      <w:r w:rsidR="005A69EE" w:rsidRPr="005E1FD2">
        <w:rPr>
          <w:rStyle w:val="Char3"/>
          <w:rFonts w:hint="cs"/>
          <w:rtl/>
        </w:rPr>
        <w:t>لَا</w:t>
      </w:r>
      <w:r w:rsidR="005A69EE" w:rsidRPr="005E1FD2">
        <w:rPr>
          <w:rStyle w:val="Char3"/>
          <w:rtl/>
        </w:rPr>
        <w:t xml:space="preserve"> </w:t>
      </w:r>
      <w:r w:rsidR="005A69EE" w:rsidRPr="005E1FD2">
        <w:rPr>
          <w:rStyle w:val="Char3"/>
          <w:rFonts w:hint="cs"/>
          <w:rtl/>
        </w:rPr>
        <w:t>يُخۡزِي</w:t>
      </w:r>
      <w:r w:rsidR="005A69EE" w:rsidRPr="005E1FD2">
        <w:rPr>
          <w:rStyle w:val="Char3"/>
          <w:rtl/>
        </w:rPr>
        <w:t xml:space="preserve"> </w:t>
      </w:r>
      <w:r w:rsidR="005A69EE" w:rsidRPr="005E1FD2">
        <w:rPr>
          <w:rStyle w:val="Char3"/>
          <w:rFonts w:hint="cs"/>
          <w:rtl/>
        </w:rPr>
        <w:t>ٱللَّهُ</w:t>
      </w:r>
      <w:r w:rsidR="005A69EE" w:rsidRPr="005E1FD2">
        <w:rPr>
          <w:rStyle w:val="Char3"/>
          <w:rtl/>
        </w:rPr>
        <w:t xml:space="preserve"> </w:t>
      </w:r>
      <w:r w:rsidR="005A69EE" w:rsidRPr="005E1FD2">
        <w:rPr>
          <w:rStyle w:val="Char3"/>
          <w:rFonts w:hint="cs"/>
          <w:rtl/>
        </w:rPr>
        <w:t>ٱلنَّبِيّ</w:t>
      </w:r>
      <w:r w:rsidR="005A69EE" w:rsidRPr="005E1FD2">
        <w:rPr>
          <w:rStyle w:val="Char3"/>
          <w:rtl/>
        </w:rPr>
        <w:t>َ وَ</w:t>
      </w:r>
      <w:r w:rsidR="005A69EE" w:rsidRPr="005E1FD2">
        <w:rPr>
          <w:rStyle w:val="Char3"/>
          <w:rFonts w:hint="cs"/>
          <w:rtl/>
        </w:rPr>
        <w:t>ٱلَّذِينَ</w:t>
      </w:r>
      <w:r w:rsidR="005A69EE" w:rsidRPr="005E1FD2">
        <w:rPr>
          <w:rStyle w:val="Char3"/>
          <w:rtl/>
        </w:rPr>
        <w:t xml:space="preserve"> </w:t>
      </w:r>
      <w:r w:rsidR="005A69EE" w:rsidRPr="005E1FD2">
        <w:rPr>
          <w:rStyle w:val="Char3"/>
          <w:rFonts w:hint="cs"/>
          <w:rtl/>
        </w:rPr>
        <w:t>ءَامَنُواْ</w:t>
      </w:r>
      <w:r w:rsidR="005A69EE" w:rsidRPr="005E1FD2">
        <w:rPr>
          <w:rStyle w:val="Char3"/>
          <w:rtl/>
        </w:rPr>
        <w:t xml:space="preserve"> </w:t>
      </w:r>
      <w:r w:rsidR="005A69EE" w:rsidRPr="005E1FD2">
        <w:rPr>
          <w:rStyle w:val="Char3"/>
          <w:rFonts w:hint="cs"/>
          <w:rtl/>
        </w:rPr>
        <w:t>مَعَهُ</w:t>
      </w:r>
      <w:r>
        <w:rPr>
          <w:rFonts w:ascii="Times New Roman" w:hAnsi="Times New Roman" w:cs="Traditional Arabic" w:hint="cs"/>
          <w:rtl/>
        </w:rPr>
        <w:t>﴾</w:t>
      </w:r>
      <w:r>
        <w:rPr>
          <w:rFonts w:ascii="Times New Roman" w:hAnsi="Times New Roman" w:hint="cs"/>
          <w:rtl/>
        </w:rPr>
        <w:t xml:space="preserve"> </w:t>
      </w:r>
      <w:r w:rsidRPr="005E1FD2">
        <w:rPr>
          <w:rStyle w:val="Char4"/>
          <w:rtl/>
        </w:rPr>
        <w:t>[التحريم: ٨]</w:t>
      </w:r>
      <w:r>
        <w:rPr>
          <w:rFonts w:ascii="Times New Roman" w:hAnsi="Times New Roman" w:hint="cs"/>
          <w:rtl/>
        </w:rPr>
        <w:t>.</w:t>
      </w:r>
    </w:p>
    <w:p w:rsidR="00082CC7" w:rsidRPr="006F0B90" w:rsidRDefault="00082CC7" w:rsidP="005E1FD2">
      <w:pPr>
        <w:pStyle w:val="a5"/>
        <w:rPr>
          <w:rtl/>
        </w:rPr>
      </w:pPr>
      <w:r w:rsidRPr="006F0B90">
        <w:rPr>
          <w:rtl/>
        </w:rPr>
        <w:t>در اينجا كه بحث از روز قيامت است، نام پيام</w:t>
      </w:r>
      <w:r>
        <w:rPr>
          <w:rtl/>
        </w:rPr>
        <w:t>بر و اصحابش را با هم آورده است.</w:t>
      </w:r>
    </w:p>
    <w:p w:rsidR="00082CC7" w:rsidRDefault="00082CC7" w:rsidP="005E1FD2">
      <w:pPr>
        <w:pStyle w:val="a5"/>
        <w:rPr>
          <w:rtl/>
        </w:rPr>
      </w:pPr>
      <w:r>
        <w:rPr>
          <w:rtl/>
        </w:rPr>
        <w:t>.. وبسيارى از آيات ديگر.</w:t>
      </w:r>
    </w:p>
    <w:p w:rsidR="00082CC7" w:rsidRDefault="00082CC7" w:rsidP="00082CC7">
      <w:pPr>
        <w:pStyle w:val="a4"/>
        <w:rPr>
          <w:rtl/>
        </w:rPr>
      </w:pPr>
      <w:bookmarkStart w:id="48" w:name="_Toc326959878"/>
      <w:bookmarkStart w:id="49" w:name="_Toc393681707"/>
      <w:r w:rsidRPr="006F0B90">
        <w:rPr>
          <w:rtl/>
        </w:rPr>
        <w:t>بهشت، بدون قيد و شرط براى مهاجرين و انصار:</w:t>
      </w:r>
      <w:bookmarkEnd w:id="48"/>
      <w:bookmarkEnd w:id="49"/>
    </w:p>
    <w:p w:rsidR="00082CC7" w:rsidRPr="00F37C24" w:rsidRDefault="00082CC7" w:rsidP="00B27AB0">
      <w:pPr>
        <w:pStyle w:val="PlainText"/>
        <w:rPr>
          <w:rFonts w:ascii="Times New Roman" w:hAnsi="Times New Roman"/>
          <w:rtl/>
        </w:rPr>
      </w:pPr>
      <w:r w:rsidRPr="00F37C24">
        <w:rPr>
          <w:rFonts w:ascii="Times New Roman" w:hAnsi="Times New Roman" w:cs="Traditional Arabic" w:hint="cs"/>
          <w:rtl/>
        </w:rPr>
        <w:t>﴿</w:t>
      </w:r>
      <w:r w:rsidR="005A69EE" w:rsidRPr="00F37C24">
        <w:rPr>
          <w:rStyle w:val="Char3"/>
          <w:spacing w:val="-3"/>
          <w:rtl/>
        </w:rPr>
        <w:t>وَ</w:t>
      </w:r>
      <w:r w:rsidR="005A69EE" w:rsidRPr="00F37C24">
        <w:rPr>
          <w:rStyle w:val="Char3"/>
          <w:rFonts w:hint="cs"/>
          <w:spacing w:val="-3"/>
          <w:rtl/>
        </w:rPr>
        <w:t>ٱلسَّٰب</w:t>
      </w:r>
      <w:r w:rsidR="005A69EE" w:rsidRPr="00F37C24">
        <w:rPr>
          <w:rStyle w:val="Char3"/>
          <w:spacing w:val="-3"/>
          <w:rtl/>
        </w:rPr>
        <w:t xml:space="preserve">ِقُونَ </w:t>
      </w:r>
      <w:r w:rsidR="005A69EE" w:rsidRPr="00F37C24">
        <w:rPr>
          <w:rStyle w:val="Char3"/>
          <w:rFonts w:hint="cs"/>
          <w:spacing w:val="-3"/>
          <w:rtl/>
        </w:rPr>
        <w:t>ٱلۡأَوَّلُونَ</w:t>
      </w:r>
      <w:r w:rsidR="005A69EE" w:rsidRPr="00F37C24">
        <w:rPr>
          <w:rStyle w:val="Char3"/>
          <w:spacing w:val="-3"/>
          <w:rtl/>
        </w:rPr>
        <w:t xml:space="preserve"> </w:t>
      </w:r>
      <w:r w:rsidR="005A69EE" w:rsidRPr="00F37C24">
        <w:rPr>
          <w:rStyle w:val="Char3"/>
          <w:rFonts w:hint="cs"/>
          <w:spacing w:val="-3"/>
          <w:rtl/>
        </w:rPr>
        <w:t>مِنَ</w:t>
      </w:r>
      <w:r w:rsidR="005A69EE" w:rsidRPr="00F37C24">
        <w:rPr>
          <w:rStyle w:val="Char3"/>
          <w:spacing w:val="-3"/>
          <w:rtl/>
        </w:rPr>
        <w:t xml:space="preserve"> </w:t>
      </w:r>
      <w:r w:rsidR="005A69EE" w:rsidRPr="00F37C24">
        <w:rPr>
          <w:rStyle w:val="Char3"/>
          <w:rFonts w:hint="cs"/>
          <w:spacing w:val="-3"/>
          <w:rtl/>
        </w:rPr>
        <w:t>ٱلۡمُهَٰجِرِينَ</w:t>
      </w:r>
      <w:r w:rsidR="005A69EE" w:rsidRPr="00F37C24">
        <w:rPr>
          <w:rStyle w:val="Char3"/>
          <w:spacing w:val="-3"/>
          <w:rtl/>
        </w:rPr>
        <w:t xml:space="preserve"> </w:t>
      </w:r>
      <w:r w:rsidR="005A69EE" w:rsidRPr="00F37C24">
        <w:rPr>
          <w:rStyle w:val="Char3"/>
          <w:rFonts w:hint="cs"/>
          <w:spacing w:val="-3"/>
          <w:rtl/>
        </w:rPr>
        <w:t>وَٱلۡأَنصَارِ</w:t>
      </w:r>
      <w:r w:rsidR="005A69EE" w:rsidRPr="00F37C24">
        <w:rPr>
          <w:rStyle w:val="Char3"/>
          <w:spacing w:val="-3"/>
          <w:rtl/>
        </w:rPr>
        <w:t xml:space="preserve"> </w:t>
      </w:r>
      <w:r w:rsidR="005A69EE" w:rsidRPr="00F37C24">
        <w:rPr>
          <w:rStyle w:val="Char3"/>
          <w:rFonts w:hint="cs"/>
          <w:spacing w:val="-3"/>
          <w:rtl/>
        </w:rPr>
        <w:t>وَٱلَّذِينَ</w:t>
      </w:r>
      <w:r w:rsidR="005A69EE" w:rsidRPr="00F37C24">
        <w:rPr>
          <w:rStyle w:val="Char3"/>
          <w:spacing w:val="-3"/>
          <w:rtl/>
        </w:rPr>
        <w:t xml:space="preserve"> </w:t>
      </w:r>
      <w:r w:rsidR="005A69EE" w:rsidRPr="00F37C24">
        <w:rPr>
          <w:rStyle w:val="Char3"/>
          <w:rFonts w:hint="cs"/>
          <w:spacing w:val="-3"/>
          <w:rtl/>
        </w:rPr>
        <w:t>ٱتَّبَعُوهُم</w:t>
      </w:r>
      <w:r w:rsidR="005A69EE" w:rsidRPr="00F37C24">
        <w:rPr>
          <w:rStyle w:val="Char3"/>
          <w:spacing w:val="-3"/>
          <w:rtl/>
        </w:rPr>
        <w:t xml:space="preserve"> </w:t>
      </w:r>
      <w:r w:rsidR="005A69EE" w:rsidRPr="00F37C24">
        <w:rPr>
          <w:rStyle w:val="Char3"/>
          <w:rFonts w:hint="cs"/>
          <w:spacing w:val="-3"/>
          <w:rtl/>
        </w:rPr>
        <w:t>بِإِحۡسَٰنٖ رَّضِيَ ٱ</w:t>
      </w:r>
      <w:r w:rsidR="005A69EE" w:rsidRPr="00F37C24">
        <w:rPr>
          <w:rStyle w:val="Char3"/>
          <w:spacing w:val="-3"/>
          <w:rtl/>
        </w:rPr>
        <w:t>للَّهُ عَن</w:t>
      </w:r>
      <w:r w:rsidR="005A69EE" w:rsidRPr="00F37C24">
        <w:rPr>
          <w:rStyle w:val="Char3"/>
          <w:rFonts w:hint="cs"/>
          <w:spacing w:val="-3"/>
          <w:rtl/>
        </w:rPr>
        <w:t>ۡهُمۡ</w:t>
      </w:r>
      <w:r w:rsidR="005A69EE" w:rsidRPr="00F37C24">
        <w:rPr>
          <w:rStyle w:val="Char3"/>
          <w:spacing w:val="-3"/>
          <w:rtl/>
        </w:rPr>
        <w:t xml:space="preserve"> </w:t>
      </w:r>
      <w:r w:rsidR="005A69EE" w:rsidRPr="00F37C24">
        <w:rPr>
          <w:rStyle w:val="Char3"/>
          <w:rFonts w:hint="cs"/>
          <w:spacing w:val="-3"/>
          <w:rtl/>
        </w:rPr>
        <w:t>وَرَضُواْ</w:t>
      </w:r>
      <w:r w:rsidR="005A69EE" w:rsidRPr="00F37C24">
        <w:rPr>
          <w:rStyle w:val="Char3"/>
          <w:spacing w:val="-3"/>
          <w:rtl/>
        </w:rPr>
        <w:t xml:space="preserve"> </w:t>
      </w:r>
      <w:r w:rsidR="005A69EE" w:rsidRPr="00F37C24">
        <w:rPr>
          <w:rStyle w:val="Char3"/>
          <w:rFonts w:hint="cs"/>
          <w:spacing w:val="-3"/>
          <w:rtl/>
        </w:rPr>
        <w:t>عَنۡهُ</w:t>
      </w:r>
      <w:r w:rsidR="005A69EE" w:rsidRPr="00F37C24">
        <w:rPr>
          <w:rStyle w:val="Char3"/>
          <w:spacing w:val="-3"/>
          <w:rtl/>
        </w:rPr>
        <w:t xml:space="preserve"> </w:t>
      </w:r>
      <w:r w:rsidR="005A69EE" w:rsidRPr="00F37C24">
        <w:rPr>
          <w:rStyle w:val="Char3"/>
          <w:rFonts w:hint="cs"/>
          <w:spacing w:val="-3"/>
          <w:rtl/>
        </w:rPr>
        <w:t>وَأَعَدَّ</w:t>
      </w:r>
      <w:r w:rsidR="005A69EE" w:rsidRPr="00F37C24">
        <w:rPr>
          <w:rStyle w:val="Char3"/>
          <w:spacing w:val="-3"/>
          <w:rtl/>
        </w:rPr>
        <w:t xml:space="preserve"> </w:t>
      </w:r>
      <w:r w:rsidR="005A69EE" w:rsidRPr="00F37C24">
        <w:rPr>
          <w:rStyle w:val="Char3"/>
          <w:rFonts w:hint="cs"/>
          <w:spacing w:val="-3"/>
          <w:rtl/>
        </w:rPr>
        <w:t>لَهُمۡ</w:t>
      </w:r>
      <w:r w:rsidR="005A69EE" w:rsidRPr="00F37C24">
        <w:rPr>
          <w:rStyle w:val="Char3"/>
          <w:spacing w:val="-3"/>
          <w:rtl/>
        </w:rPr>
        <w:t xml:space="preserve"> </w:t>
      </w:r>
      <w:r w:rsidR="005A69EE" w:rsidRPr="00F37C24">
        <w:rPr>
          <w:rStyle w:val="Char3"/>
          <w:rFonts w:hint="cs"/>
          <w:spacing w:val="-3"/>
          <w:rtl/>
        </w:rPr>
        <w:t xml:space="preserve">جَنَّٰتٖ تَجۡرِي تَحۡتَهَا ٱلۡأَنۡهَٰرُ </w:t>
      </w:r>
      <w:r w:rsidR="005A69EE" w:rsidRPr="00F37C24">
        <w:rPr>
          <w:rStyle w:val="Char3"/>
          <w:spacing w:val="-3"/>
          <w:rtl/>
        </w:rPr>
        <w:t>خَٰلِدِينَ فِيهَآ أَبَد</w:t>
      </w:r>
      <w:r w:rsidR="005A69EE" w:rsidRPr="00F37C24">
        <w:rPr>
          <w:rStyle w:val="Char3"/>
          <w:rFonts w:hint="cs"/>
          <w:spacing w:val="-3"/>
          <w:rtl/>
        </w:rPr>
        <w:t xml:space="preserve">ٗاۚ </w:t>
      </w:r>
      <w:r w:rsidR="005A69EE" w:rsidRPr="00F37C24">
        <w:rPr>
          <w:rStyle w:val="Char3"/>
          <w:spacing w:val="-3"/>
          <w:rtl/>
        </w:rPr>
        <w:t xml:space="preserve">ذَٰلِكَ </w:t>
      </w:r>
      <w:r w:rsidR="005A69EE" w:rsidRPr="00F37C24">
        <w:rPr>
          <w:rStyle w:val="Char3"/>
          <w:rFonts w:hint="cs"/>
          <w:spacing w:val="-3"/>
          <w:rtl/>
        </w:rPr>
        <w:t>ٱلۡفَوۡزُ</w:t>
      </w:r>
      <w:r w:rsidR="005A69EE" w:rsidRPr="00F37C24">
        <w:rPr>
          <w:rStyle w:val="Char3"/>
          <w:spacing w:val="-3"/>
          <w:rtl/>
        </w:rPr>
        <w:t xml:space="preserve"> </w:t>
      </w:r>
      <w:r w:rsidR="005A69EE" w:rsidRPr="00F37C24">
        <w:rPr>
          <w:rStyle w:val="Char3"/>
          <w:rFonts w:hint="cs"/>
          <w:spacing w:val="-3"/>
          <w:rtl/>
        </w:rPr>
        <w:t>ٱلۡعَظِيمُ</w:t>
      </w:r>
      <w:r w:rsidR="005A69EE" w:rsidRPr="00F37C24">
        <w:rPr>
          <w:rStyle w:val="Char3"/>
          <w:spacing w:val="-3"/>
          <w:rtl/>
        </w:rPr>
        <w:t xml:space="preserve"> </w:t>
      </w:r>
      <w:r w:rsidR="005A69EE" w:rsidRPr="00F37C24">
        <w:rPr>
          <w:rStyle w:val="Char3"/>
          <w:rFonts w:hint="cs"/>
          <w:spacing w:val="-3"/>
          <w:rtl/>
        </w:rPr>
        <w:t>١٠٠</w:t>
      </w:r>
      <w:r w:rsidRPr="00F37C24">
        <w:rPr>
          <w:rFonts w:ascii="Times New Roman" w:hAnsi="Times New Roman" w:cs="Traditional Arabic" w:hint="cs"/>
          <w:rtl/>
        </w:rPr>
        <w:t>﴾</w:t>
      </w:r>
      <w:r w:rsidR="005A69EE" w:rsidRPr="00F37C24">
        <w:rPr>
          <w:rFonts w:ascii="Times New Roman" w:hAnsi="Times New Roman" w:hint="cs"/>
          <w:rtl/>
        </w:rPr>
        <w:t xml:space="preserve"> </w:t>
      </w:r>
      <w:r w:rsidRPr="00F37C24">
        <w:rPr>
          <w:rStyle w:val="Char4"/>
          <w:spacing w:val="-3"/>
          <w:rtl/>
        </w:rPr>
        <w:t>[التوبة: ١٠٠]</w:t>
      </w:r>
      <w:r w:rsidRPr="00F37C24">
        <w:rPr>
          <w:rFonts w:ascii="Times New Roman" w:hAnsi="Times New Roman" w:hint="cs"/>
          <w:rtl/>
        </w:rPr>
        <w:t>.</w:t>
      </w:r>
    </w:p>
    <w:p w:rsidR="00082CC7" w:rsidRDefault="00082CC7" w:rsidP="005E1FD2">
      <w:pPr>
        <w:pStyle w:val="a5"/>
        <w:rPr>
          <w:rtl/>
        </w:rPr>
      </w:pPr>
      <w:r>
        <w:rPr>
          <w:rFonts w:cs="Traditional Arabic" w:hint="cs"/>
          <w:rtl/>
        </w:rPr>
        <w:t>«</w:t>
      </w:r>
      <w:r w:rsidRPr="0096103D">
        <w:rPr>
          <w:rtl/>
        </w:rPr>
        <w:t>و سابقين نخستين از مهاجرين و انصار و آنانى كه به نيكى از ايشان پيروى كردند، خداوند از آنان خوشنود و آنها نيز از او خوشنودند و خدا برايشان بهشتهايى كه نهرها از زير آنها جارى است، وعده داده كه در آن هميشه جاودان و ماندگارند. به راستى اين است كاميابى و رستگارى بزرگ!</w:t>
      </w:r>
      <w:r>
        <w:rPr>
          <w:rFonts w:cs="Traditional Arabic" w:hint="cs"/>
          <w:rtl/>
        </w:rPr>
        <w:t>»</w:t>
      </w:r>
      <w:r>
        <w:rPr>
          <w:rtl/>
        </w:rPr>
        <w:t>.</w:t>
      </w:r>
    </w:p>
    <w:p w:rsidR="00082CC7" w:rsidRDefault="00082CC7" w:rsidP="005E1FD2">
      <w:pPr>
        <w:pStyle w:val="a5"/>
        <w:rPr>
          <w:rtl/>
        </w:rPr>
      </w:pPr>
      <w:r w:rsidRPr="006F0B90">
        <w:rPr>
          <w:rtl/>
        </w:rPr>
        <w:t xml:space="preserve">در اين آيه، خداوند خوشنودى خود را از سه دسته از مؤمنان واقعى بيان مى‏كند و به آنها بدون قيد و شرط، وعده بهشت مى‏دهد.. اوّلين گروه مهاجرين هستند؛ كسانى كه در مكّه ايمان آوردند و همراه پیامبر </w:t>
      </w:r>
      <w:r w:rsidRPr="006F0B90">
        <w:rPr>
          <w:rFonts w:cs="CTraditional Arabic"/>
          <w:rtl/>
        </w:rPr>
        <w:t>ص</w:t>
      </w:r>
      <w:r w:rsidRPr="006F0B90">
        <w:rPr>
          <w:rtl/>
        </w:rPr>
        <w:t xml:space="preserve"> به مدينه هجرت كردند.. گروه دوم انصار هستند؛ كسانى كه در «عقبه منى» و خود مدينه ايمان آوردند و پيامبر و مهاجرين را در خانه و كاشانه خود پناه دادند و به يارى‏شان پرداختند.. گروه سوم تابعين هستند؛ كسانى كه بعد از اين دو گروه آمده و مى‏آيند و به نيكى از ايشان تبعيّت كرده و همچون آنان مخلص و مؤمن باشند.. اين تابعين شامل تمام كسانى مى‏شود كه بعد از مهاجرين و انصار آمده و مى‏آيند؛ يعنى اگر ما و تيجانى بخواهيم به آن سرنوشتى كه خداوند به ايشان وعده داده است برسيم، بايستى به نيكى از ايشان تبعيّت و پيروى كنيم.</w:t>
      </w:r>
    </w:p>
    <w:p w:rsidR="005A69EE" w:rsidRDefault="00082CC7" w:rsidP="005E1FD2">
      <w:pPr>
        <w:pStyle w:val="a5"/>
        <w:rPr>
          <w:rtl/>
        </w:rPr>
      </w:pPr>
      <w:r w:rsidRPr="006F0B90">
        <w:rPr>
          <w:rtl/>
        </w:rPr>
        <w:t xml:space="preserve">بر هيچ كس هم پوشيده نيست كه سابقين اوّلين از مهاجرين چه كسانى بوده‏اند.. أبوبكر، عمر، عثمان، على، زيدبن‏حارثه، طلحه، زبير، عبدالرحمن‏بن‏عوف، سعدبن‏أبى وقاص، حمزه، عماربن‏ياسر، بلال‏بن‏رباح، سلمان فارسى، مقداد، أبوذر، سعيدبن‏زيد، عثمان‏بن‏مظعون و... - رضى اللّه عنهم أجمعين - همگى از بارزترين اين گروه بوده‏اند كه حتّى قبل از انصار نخستين نيز، در مكّه ايمان آوردند و سپس به مدينه هجرت كردند و پیامبر </w:t>
      </w:r>
      <w:r w:rsidRPr="006F0B90">
        <w:rPr>
          <w:rFonts w:cs="CTraditional Arabic"/>
          <w:rtl/>
        </w:rPr>
        <w:t>ص</w:t>
      </w:r>
      <w:r w:rsidRPr="006F0B90">
        <w:rPr>
          <w:rtl/>
        </w:rPr>
        <w:t xml:space="preserve"> و أبوبكر </w:t>
      </w:r>
      <w:r w:rsidRPr="006F0B90">
        <w:rPr>
          <w:rFonts w:cs="CTraditional Arabic"/>
          <w:rtl/>
        </w:rPr>
        <w:t>س</w:t>
      </w:r>
      <w:r w:rsidRPr="006F0B90">
        <w:rPr>
          <w:rtl/>
        </w:rPr>
        <w:t xml:space="preserve"> هم با همديگر هجرت كردند</w:t>
      </w:r>
      <w:r w:rsidRPr="00D17E13">
        <w:rPr>
          <w:rStyle w:val="FootnoteReference"/>
          <w:rFonts w:ascii="Times New Roman" w:hAnsi="Times New Roman"/>
          <w:b/>
          <w:bCs/>
          <w:sz w:val="24"/>
          <w:szCs w:val="24"/>
          <w:rtl/>
        </w:rPr>
        <w:footnoteReference w:id="207"/>
      </w:r>
      <w:r>
        <w:rPr>
          <w:rFonts w:hint="cs"/>
          <w:rtl/>
        </w:rPr>
        <w:t>.</w:t>
      </w:r>
    </w:p>
    <w:p w:rsidR="00082CC7" w:rsidRDefault="00082CC7" w:rsidP="005E1FD2">
      <w:pPr>
        <w:pStyle w:val="a5"/>
        <w:rPr>
          <w:rtl/>
        </w:rPr>
      </w:pPr>
      <w:r w:rsidRPr="006F0B90">
        <w:rPr>
          <w:rtl/>
        </w:rPr>
        <w:t>حال كسانى كه - همچون تيجانى و علماى قم - بر خلاف قرآن، خلفاء و ساير اصحاب گرامى را كه در راه خدا با جان و مالشان از هيچ كوششى دريغ نكرده و از همه چيز خود گذشتند تا تابعين و نسلهاى آينده هدايت شوند، مورد تهاجم رگبار اعتراضات و ايرادهاى بيجا و بى‏اساس قرار مى‏دهند، در برابر خدا چه جوابى دارند كه بدون هيچ قيد و شرطى راضى است و آنها هم از او در معامله‏اى كه با او نموده‏اند، راضى هستند؟! آيا بدگويى و اتّهام نسبت بدانان، مخالفت و تكذيب اين آيه و صدها آيات ديگر نيست؟!</w:t>
      </w:r>
      <w:r>
        <w:rPr>
          <w:rFonts w:hint="cs"/>
          <w:rtl/>
        </w:rPr>
        <w:t>.</w:t>
      </w:r>
    </w:p>
    <w:p w:rsidR="00F37C24" w:rsidRDefault="00F37C24" w:rsidP="005E1FD2">
      <w:pPr>
        <w:pStyle w:val="a5"/>
        <w:rPr>
          <w:rtl/>
        </w:rPr>
      </w:pPr>
    </w:p>
    <w:p w:rsidR="00F37C24" w:rsidRDefault="00F37C24" w:rsidP="005E1FD2">
      <w:pPr>
        <w:pStyle w:val="a5"/>
        <w:rPr>
          <w:rtl/>
        </w:rPr>
      </w:pPr>
    </w:p>
    <w:p w:rsidR="00F37C24" w:rsidRDefault="00F37C24" w:rsidP="005E1FD2">
      <w:pPr>
        <w:pStyle w:val="a5"/>
        <w:rPr>
          <w:rtl/>
        </w:rPr>
      </w:pPr>
    </w:p>
    <w:p w:rsidR="00082CC7" w:rsidRDefault="00082CC7" w:rsidP="00082CC7">
      <w:pPr>
        <w:pStyle w:val="a4"/>
        <w:rPr>
          <w:rtl/>
        </w:rPr>
      </w:pPr>
      <w:bookmarkStart w:id="50" w:name="_Toc326959879"/>
      <w:bookmarkStart w:id="51" w:name="_Toc393681708"/>
      <w:r w:rsidRPr="006F0B90">
        <w:rPr>
          <w:rtl/>
        </w:rPr>
        <w:t>توبه پيامبر و مهاجرين و انصار:</w:t>
      </w:r>
      <w:bookmarkEnd w:id="50"/>
      <w:bookmarkEnd w:id="51"/>
    </w:p>
    <w:p w:rsidR="00082CC7" w:rsidRDefault="00082CC7" w:rsidP="00B27AB0">
      <w:pPr>
        <w:pStyle w:val="PlainText"/>
        <w:rPr>
          <w:rFonts w:ascii="Times New Roman" w:hAnsi="Times New Roman"/>
          <w:rtl/>
        </w:rPr>
      </w:pPr>
      <w:r>
        <w:rPr>
          <w:rFonts w:ascii="Times New Roman" w:hAnsi="Times New Roman" w:cs="Traditional Arabic" w:hint="cs"/>
          <w:rtl/>
        </w:rPr>
        <w:t>﴿</w:t>
      </w:r>
      <w:r w:rsidR="005A69EE" w:rsidRPr="005E1FD2">
        <w:rPr>
          <w:rStyle w:val="Char3"/>
          <w:rtl/>
        </w:rPr>
        <w:t xml:space="preserve">لَّقَد تَّابَ </w:t>
      </w:r>
      <w:r w:rsidR="005A69EE" w:rsidRPr="005E1FD2">
        <w:rPr>
          <w:rStyle w:val="Char3"/>
          <w:rFonts w:hint="cs"/>
          <w:rtl/>
        </w:rPr>
        <w:t>ٱللَّهُ</w:t>
      </w:r>
      <w:r w:rsidR="005A69EE" w:rsidRPr="005E1FD2">
        <w:rPr>
          <w:rStyle w:val="Char3"/>
          <w:rtl/>
        </w:rPr>
        <w:t xml:space="preserve"> </w:t>
      </w:r>
      <w:r w:rsidR="005A69EE" w:rsidRPr="005E1FD2">
        <w:rPr>
          <w:rStyle w:val="Char3"/>
          <w:rFonts w:hint="cs"/>
          <w:rtl/>
        </w:rPr>
        <w:t>عَلَى</w:t>
      </w:r>
      <w:r w:rsidR="005A69EE" w:rsidRPr="005E1FD2">
        <w:rPr>
          <w:rStyle w:val="Char3"/>
          <w:rtl/>
        </w:rPr>
        <w:t xml:space="preserve"> </w:t>
      </w:r>
      <w:r w:rsidR="005A69EE" w:rsidRPr="005E1FD2">
        <w:rPr>
          <w:rStyle w:val="Char3"/>
          <w:rFonts w:hint="cs"/>
          <w:rtl/>
        </w:rPr>
        <w:t>ٱلنَّبِيِّ</w:t>
      </w:r>
      <w:r w:rsidR="005A69EE" w:rsidRPr="005E1FD2">
        <w:rPr>
          <w:rStyle w:val="Char3"/>
          <w:rtl/>
        </w:rPr>
        <w:t xml:space="preserve"> </w:t>
      </w:r>
      <w:r w:rsidR="005A69EE" w:rsidRPr="005E1FD2">
        <w:rPr>
          <w:rStyle w:val="Char3"/>
          <w:rFonts w:hint="cs"/>
          <w:rtl/>
        </w:rPr>
        <w:t>وَٱلۡمُهَٰجِرِينَ</w:t>
      </w:r>
      <w:r w:rsidR="005A69EE" w:rsidRPr="005E1FD2">
        <w:rPr>
          <w:rStyle w:val="Char3"/>
          <w:rtl/>
        </w:rPr>
        <w:t xml:space="preserve"> </w:t>
      </w:r>
      <w:r w:rsidR="005A69EE" w:rsidRPr="005E1FD2">
        <w:rPr>
          <w:rStyle w:val="Char3"/>
          <w:rFonts w:hint="cs"/>
          <w:rtl/>
        </w:rPr>
        <w:t>وَٱلۡأَنصَارِ</w:t>
      </w:r>
      <w:r w:rsidR="005A69EE" w:rsidRPr="005E1FD2">
        <w:rPr>
          <w:rStyle w:val="Char3"/>
          <w:rtl/>
        </w:rPr>
        <w:t xml:space="preserve"> </w:t>
      </w:r>
      <w:r w:rsidR="005A69EE" w:rsidRPr="005E1FD2">
        <w:rPr>
          <w:rStyle w:val="Char3"/>
          <w:rFonts w:hint="cs"/>
          <w:rtl/>
        </w:rPr>
        <w:t>ٱلَّذِينَ</w:t>
      </w:r>
      <w:r w:rsidR="005A69EE" w:rsidRPr="005E1FD2">
        <w:rPr>
          <w:rStyle w:val="Char3"/>
          <w:rtl/>
        </w:rPr>
        <w:t xml:space="preserve"> </w:t>
      </w:r>
      <w:r w:rsidR="005A69EE" w:rsidRPr="005E1FD2">
        <w:rPr>
          <w:rStyle w:val="Char3"/>
          <w:rFonts w:hint="cs"/>
          <w:rtl/>
        </w:rPr>
        <w:t>ٱتَّبَعُوهُ</w:t>
      </w:r>
      <w:r w:rsidR="005A69EE" w:rsidRPr="005E1FD2">
        <w:rPr>
          <w:rStyle w:val="Char3"/>
          <w:rtl/>
        </w:rPr>
        <w:t xml:space="preserve"> </w:t>
      </w:r>
      <w:r w:rsidR="005A69EE" w:rsidRPr="005E1FD2">
        <w:rPr>
          <w:rStyle w:val="Char3"/>
          <w:rFonts w:hint="cs"/>
          <w:rtl/>
        </w:rPr>
        <w:t>فِي</w:t>
      </w:r>
      <w:r w:rsidR="005A69EE" w:rsidRPr="005E1FD2">
        <w:rPr>
          <w:rStyle w:val="Char3"/>
          <w:rtl/>
        </w:rPr>
        <w:t xml:space="preserve"> </w:t>
      </w:r>
      <w:r w:rsidR="005A69EE" w:rsidRPr="005E1FD2">
        <w:rPr>
          <w:rStyle w:val="Char3"/>
          <w:rFonts w:hint="cs"/>
          <w:rtl/>
        </w:rPr>
        <w:t>سَاعَةِ</w:t>
      </w:r>
      <w:r w:rsidR="005A69EE" w:rsidRPr="005E1FD2">
        <w:rPr>
          <w:rStyle w:val="Char3"/>
          <w:rtl/>
        </w:rPr>
        <w:t xml:space="preserve"> </w:t>
      </w:r>
      <w:r w:rsidR="005A69EE" w:rsidRPr="005E1FD2">
        <w:rPr>
          <w:rStyle w:val="Char3"/>
          <w:rFonts w:hint="cs"/>
          <w:rtl/>
        </w:rPr>
        <w:t>ٱلۡعُسۡرَةِ</w:t>
      </w:r>
      <w:r w:rsidR="005A69EE" w:rsidRPr="005E1FD2">
        <w:rPr>
          <w:rStyle w:val="Char3"/>
          <w:rtl/>
        </w:rPr>
        <w:t xml:space="preserve"> </w:t>
      </w:r>
      <w:r w:rsidR="005A69EE" w:rsidRPr="005E1FD2">
        <w:rPr>
          <w:rStyle w:val="Char3"/>
          <w:rFonts w:hint="cs"/>
          <w:rtl/>
        </w:rPr>
        <w:t>مِنۢ</w:t>
      </w:r>
      <w:r w:rsidR="005A69EE" w:rsidRPr="005E1FD2">
        <w:rPr>
          <w:rStyle w:val="Char3"/>
          <w:rtl/>
        </w:rPr>
        <w:t xml:space="preserve"> </w:t>
      </w:r>
      <w:r w:rsidR="005A69EE" w:rsidRPr="005E1FD2">
        <w:rPr>
          <w:rStyle w:val="Char3"/>
          <w:rFonts w:hint="cs"/>
          <w:rtl/>
        </w:rPr>
        <w:t>بَعۡدِ</w:t>
      </w:r>
      <w:r w:rsidR="005A69EE" w:rsidRPr="005E1FD2">
        <w:rPr>
          <w:rStyle w:val="Char3"/>
          <w:rtl/>
        </w:rPr>
        <w:t xml:space="preserve"> </w:t>
      </w:r>
      <w:r w:rsidR="005A69EE" w:rsidRPr="005E1FD2">
        <w:rPr>
          <w:rStyle w:val="Char3"/>
          <w:rFonts w:hint="cs"/>
          <w:rtl/>
        </w:rPr>
        <w:t>مَا</w:t>
      </w:r>
      <w:r w:rsidR="005A69EE" w:rsidRPr="005E1FD2">
        <w:rPr>
          <w:rStyle w:val="Char3"/>
          <w:rtl/>
        </w:rPr>
        <w:t xml:space="preserve"> </w:t>
      </w:r>
      <w:r w:rsidR="005A69EE" w:rsidRPr="005E1FD2">
        <w:rPr>
          <w:rStyle w:val="Char3"/>
          <w:rFonts w:hint="cs"/>
          <w:rtl/>
        </w:rPr>
        <w:t>ك</w:t>
      </w:r>
      <w:r w:rsidR="005A69EE" w:rsidRPr="005E1FD2">
        <w:rPr>
          <w:rStyle w:val="Char3"/>
          <w:rtl/>
        </w:rPr>
        <w:t>َادَ يَزِيغُ قُلُوبُ فَرِيق</w:t>
      </w:r>
      <w:r w:rsidR="005A69EE" w:rsidRPr="005E1FD2">
        <w:rPr>
          <w:rStyle w:val="Char3"/>
          <w:rFonts w:hint="cs"/>
          <w:rtl/>
        </w:rPr>
        <w:t xml:space="preserve">ٖ مِّنۡهُمۡ ثُمَّ تَابَ عَلَيۡهِمۡۚ إِنَّهُۥ </w:t>
      </w:r>
      <w:r w:rsidR="005A69EE" w:rsidRPr="005E1FD2">
        <w:rPr>
          <w:rStyle w:val="Char3"/>
          <w:rtl/>
        </w:rPr>
        <w:t>بِهِم</w:t>
      </w:r>
      <w:r w:rsidR="005A69EE" w:rsidRPr="005E1FD2">
        <w:rPr>
          <w:rStyle w:val="Char3"/>
          <w:rFonts w:hint="cs"/>
          <w:rtl/>
        </w:rPr>
        <w:t>ۡ</w:t>
      </w:r>
      <w:r w:rsidR="005A69EE" w:rsidRPr="005E1FD2">
        <w:rPr>
          <w:rStyle w:val="Char3"/>
          <w:rtl/>
        </w:rPr>
        <w:t xml:space="preserve"> </w:t>
      </w:r>
      <w:r w:rsidR="005A69EE" w:rsidRPr="005E1FD2">
        <w:rPr>
          <w:rStyle w:val="Char3"/>
          <w:rFonts w:hint="cs"/>
          <w:rtl/>
        </w:rPr>
        <w:t>رَءُوفٞ رَّحِيمٞ ١١٧</w:t>
      </w:r>
      <w:r>
        <w:rPr>
          <w:rFonts w:ascii="Times New Roman" w:hAnsi="Times New Roman" w:cs="Traditional Arabic" w:hint="cs"/>
          <w:rtl/>
        </w:rPr>
        <w:t>﴾</w:t>
      </w:r>
      <w:r w:rsidR="005A69EE">
        <w:rPr>
          <w:rFonts w:ascii="Times New Roman" w:hAnsi="Times New Roman" w:hint="cs"/>
          <w:rtl/>
        </w:rPr>
        <w:t xml:space="preserve"> </w:t>
      </w:r>
      <w:r w:rsidRPr="005E1FD2">
        <w:rPr>
          <w:rStyle w:val="Char4"/>
          <w:rtl/>
        </w:rPr>
        <w:t>[التوبة: ١١٧]</w:t>
      </w:r>
      <w:r>
        <w:rPr>
          <w:rFonts w:ascii="Times New Roman" w:hAnsi="Times New Roman" w:hint="cs"/>
          <w:rtl/>
        </w:rPr>
        <w:t>.</w:t>
      </w:r>
    </w:p>
    <w:p w:rsidR="00082CC7" w:rsidRDefault="00082CC7" w:rsidP="005E1FD2">
      <w:pPr>
        <w:pStyle w:val="a5"/>
        <w:rPr>
          <w:rtl/>
        </w:rPr>
      </w:pPr>
      <w:r>
        <w:rPr>
          <w:rFonts w:cs="Traditional Arabic" w:hint="cs"/>
          <w:rtl/>
        </w:rPr>
        <w:t>«</w:t>
      </w:r>
      <w:r w:rsidRPr="0096103D">
        <w:rPr>
          <w:rtl/>
        </w:rPr>
        <w:t>خداوند توبه پيامبر و مهاجرين و انصار را كه در آن لحظه دشوار (با وجود گرماى زياد، كمى وسيله سوارى و آذوقه، فصل چيدن محصولات) از پيامبر پيروى و اطاعت كردند (و همراه او به جنگ تبوك رفتند)، پذيرفت؛ آن هم بعد از آن كه نزديك بود دلهاى بعضى از آنها اندكى منحرف شود (و در جنگ سستى كنند و در نيمه راه برگردند، ولى با اين حال) باز هم خداوند توبه همگى‏شان را پذيرفت؛ زيرا خداوند نسبت به آنها بسيار رؤوف و مهربان است</w:t>
      </w:r>
      <w:r>
        <w:rPr>
          <w:rFonts w:cs="Traditional Arabic" w:hint="cs"/>
          <w:rtl/>
        </w:rPr>
        <w:t>»</w:t>
      </w:r>
      <w:r w:rsidRPr="006F0B90">
        <w:rPr>
          <w:rtl/>
        </w:rPr>
        <w:t>.</w:t>
      </w:r>
    </w:p>
    <w:p w:rsidR="00082CC7" w:rsidRDefault="00082CC7" w:rsidP="00082CC7">
      <w:pPr>
        <w:pStyle w:val="a4"/>
        <w:rPr>
          <w:rtl/>
        </w:rPr>
      </w:pPr>
      <w:r w:rsidRPr="006F0B90">
        <w:rPr>
          <w:rtl/>
        </w:rPr>
        <w:t xml:space="preserve"> </w:t>
      </w:r>
      <w:bookmarkStart w:id="52" w:name="_Toc326959880"/>
      <w:bookmarkStart w:id="53" w:name="_Toc393681709"/>
      <w:r w:rsidRPr="006F0B90">
        <w:rPr>
          <w:rtl/>
        </w:rPr>
        <w:t>بخشش گناهان اصحاب:</w:t>
      </w:r>
      <w:bookmarkEnd w:id="52"/>
      <w:bookmarkEnd w:id="53"/>
    </w:p>
    <w:p w:rsidR="005A69EE" w:rsidRDefault="00082CC7" w:rsidP="00B27AB0">
      <w:pPr>
        <w:pStyle w:val="PlainText"/>
        <w:rPr>
          <w:rFonts w:ascii="Times New Roman" w:hAnsi="Times New Roman"/>
          <w:rtl/>
        </w:rPr>
      </w:pPr>
      <w:r>
        <w:rPr>
          <w:rFonts w:ascii="Times New Roman" w:hAnsi="Times New Roman" w:cs="Traditional Arabic" w:hint="cs"/>
          <w:rtl/>
        </w:rPr>
        <w:t>﴿</w:t>
      </w:r>
      <w:r w:rsidR="005A69EE" w:rsidRPr="005E1FD2">
        <w:rPr>
          <w:rStyle w:val="Char3"/>
          <w:rtl/>
        </w:rPr>
        <w:t>وَ</w:t>
      </w:r>
      <w:r w:rsidR="005A69EE" w:rsidRPr="005E1FD2">
        <w:rPr>
          <w:rStyle w:val="Char3"/>
          <w:rFonts w:hint="cs"/>
          <w:rtl/>
        </w:rPr>
        <w:t>ٱلَّذِينَ</w:t>
      </w:r>
      <w:r w:rsidR="005A69EE" w:rsidRPr="005E1FD2">
        <w:rPr>
          <w:rStyle w:val="Char3"/>
          <w:rtl/>
        </w:rPr>
        <w:t xml:space="preserve"> </w:t>
      </w:r>
      <w:r w:rsidR="005A69EE" w:rsidRPr="005E1FD2">
        <w:rPr>
          <w:rStyle w:val="Char3"/>
          <w:rFonts w:hint="cs"/>
          <w:rtl/>
        </w:rPr>
        <w:t>هَاجَرُواْ</w:t>
      </w:r>
      <w:r w:rsidR="005A69EE" w:rsidRPr="005E1FD2">
        <w:rPr>
          <w:rStyle w:val="Char3"/>
          <w:rtl/>
        </w:rPr>
        <w:t xml:space="preserve"> </w:t>
      </w:r>
      <w:r w:rsidR="005A69EE" w:rsidRPr="005E1FD2">
        <w:rPr>
          <w:rStyle w:val="Char3"/>
          <w:rFonts w:hint="cs"/>
          <w:rtl/>
        </w:rPr>
        <w:t>فِي</w:t>
      </w:r>
      <w:r w:rsidR="005A69EE" w:rsidRPr="005E1FD2">
        <w:rPr>
          <w:rStyle w:val="Char3"/>
          <w:rtl/>
        </w:rPr>
        <w:t xml:space="preserve"> </w:t>
      </w:r>
      <w:r w:rsidR="005A69EE" w:rsidRPr="005E1FD2">
        <w:rPr>
          <w:rStyle w:val="Char3"/>
          <w:rFonts w:hint="cs"/>
          <w:rtl/>
        </w:rPr>
        <w:t>ٱللَّهِ</w:t>
      </w:r>
      <w:r w:rsidR="005A69EE" w:rsidRPr="005E1FD2">
        <w:rPr>
          <w:rStyle w:val="Char3"/>
          <w:rtl/>
        </w:rPr>
        <w:t xml:space="preserve"> </w:t>
      </w:r>
      <w:r w:rsidR="005A69EE" w:rsidRPr="005E1FD2">
        <w:rPr>
          <w:rStyle w:val="Char3"/>
          <w:rFonts w:hint="cs"/>
          <w:rtl/>
        </w:rPr>
        <w:t>مِنۢ</w:t>
      </w:r>
      <w:r w:rsidR="005A69EE" w:rsidRPr="005E1FD2">
        <w:rPr>
          <w:rStyle w:val="Char3"/>
          <w:rtl/>
        </w:rPr>
        <w:t xml:space="preserve"> </w:t>
      </w:r>
      <w:r w:rsidR="005A69EE" w:rsidRPr="005E1FD2">
        <w:rPr>
          <w:rStyle w:val="Char3"/>
          <w:rFonts w:hint="cs"/>
          <w:rtl/>
        </w:rPr>
        <w:t>بَعۡدِ</w:t>
      </w:r>
      <w:r w:rsidR="005A69EE" w:rsidRPr="005E1FD2">
        <w:rPr>
          <w:rStyle w:val="Char3"/>
          <w:rtl/>
        </w:rPr>
        <w:t xml:space="preserve"> </w:t>
      </w:r>
      <w:r w:rsidR="005A69EE" w:rsidRPr="005E1FD2">
        <w:rPr>
          <w:rStyle w:val="Char3"/>
          <w:rFonts w:hint="cs"/>
          <w:rtl/>
        </w:rPr>
        <w:t>مَا</w:t>
      </w:r>
      <w:r w:rsidR="005A69EE" w:rsidRPr="005E1FD2">
        <w:rPr>
          <w:rStyle w:val="Char3"/>
          <w:rtl/>
        </w:rPr>
        <w:t xml:space="preserve"> </w:t>
      </w:r>
      <w:r w:rsidR="005A69EE" w:rsidRPr="005E1FD2">
        <w:rPr>
          <w:rStyle w:val="Char3"/>
          <w:rFonts w:hint="cs"/>
          <w:rtl/>
        </w:rPr>
        <w:t>ظُلِمُواْ</w:t>
      </w:r>
      <w:r w:rsidR="005A69EE" w:rsidRPr="005E1FD2">
        <w:rPr>
          <w:rStyle w:val="Char3"/>
          <w:rtl/>
        </w:rPr>
        <w:t xml:space="preserve"> </w:t>
      </w:r>
      <w:r w:rsidR="005A69EE" w:rsidRPr="005E1FD2">
        <w:rPr>
          <w:rStyle w:val="Char3"/>
          <w:rFonts w:hint="cs"/>
          <w:rtl/>
        </w:rPr>
        <w:t>لَنُبَوِّئَنَّهُمۡ</w:t>
      </w:r>
      <w:r w:rsidR="005A69EE" w:rsidRPr="005E1FD2">
        <w:rPr>
          <w:rStyle w:val="Char3"/>
          <w:rtl/>
        </w:rPr>
        <w:t xml:space="preserve"> </w:t>
      </w:r>
      <w:r w:rsidR="005A69EE" w:rsidRPr="005E1FD2">
        <w:rPr>
          <w:rStyle w:val="Char3"/>
          <w:rFonts w:hint="cs"/>
          <w:rtl/>
        </w:rPr>
        <w:t>فِي</w:t>
      </w:r>
      <w:r w:rsidR="005A69EE" w:rsidRPr="005E1FD2">
        <w:rPr>
          <w:rStyle w:val="Char3"/>
          <w:rtl/>
        </w:rPr>
        <w:t xml:space="preserve"> </w:t>
      </w:r>
      <w:r w:rsidR="005A69EE" w:rsidRPr="005E1FD2">
        <w:rPr>
          <w:rStyle w:val="Char3"/>
          <w:rFonts w:hint="cs"/>
          <w:rtl/>
        </w:rPr>
        <w:t>ٱلدُّنۡيَا</w:t>
      </w:r>
      <w:r w:rsidR="005A69EE" w:rsidRPr="005E1FD2">
        <w:rPr>
          <w:rStyle w:val="Char3"/>
          <w:rtl/>
        </w:rPr>
        <w:t xml:space="preserve"> </w:t>
      </w:r>
      <w:r w:rsidR="005A69EE" w:rsidRPr="005E1FD2">
        <w:rPr>
          <w:rStyle w:val="Char3"/>
          <w:rFonts w:hint="cs"/>
          <w:rtl/>
        </w:rPr>
        <w:t xml:space="preserve">حَسَنَةٗۖ وَلَأَجۡرُ ٱلۡأٓخِرَةِ أَكۡبَرُۚ لَوۡ كَانُواْ </w:t>
      </w:r>
      <w:r w:rsidR="005A69EE" w:rsidRPr="005E1FD2">
        <w:rPr>
          <w:rStyle w:val="Char3"/>
          <w:rtl/>
        </w:rPr>
        <w:t>يَع</w:t>
      </w:r>
      <w:r w:rsidR="005A69EE" w:rsidRPr="005E1FD2">
        <w:rPr>
          <w:rStyle w:val="Char3"/>
          <w:rFonts w:hint="cs"/>
          <w:rtl/>
        </w:rPr>
        <w:t>ۡلَمُونَ</w:t>
      </w:r>
      <w:r w:rsidR="005A69EE" w:rsidRPr="005E1FD2">
        <w:rPr>
          <w:rStyle w:val="Char3"/>
          <w:rtl/>
        </w:rPr>
        <w:t xml:space="preserve"> </w:t>
      </w:r>
      <w:r w:rsidR="005A69EE" w:rsidRPr="005E1FD2">
        <w:rPr>
          <w:rStyle w:val="Char3"/>
          <w:rFonts w:hint="cs"/>
          <w:rtl/>
        </w:rPr>
        <w:t>٤١</w:t>
      </w:r>
      <w:r w:rsidR="005A69EE" w:rsidRPr="005E1FD2">
        <w:rPr>
          <w:rStyle w:val="Char3"/>
          <w:rtl/>
        </w:rPr>
        <w:t xml:space="preserve"> </w:t>
      </w:r>
      <w:r w:rsidR="005A69EE" w:rsidRPr="005E1FD2">
        <w:rPr>
          <w:rStyle w:val="Char3"/>
          <w:rFonts w:hint="cs"/>
          <w:rtl/>
        </w:rPr>
        <w:t>ٱلَّذِينَ</w:t>
      </w:r>
      <w:r w:rsidR="005A69EE" w:rsidRPr="005E1FD2">
        <w:rPr>
          <w:rStyle w:val="Char3"/>
          <w:rtl/>
        </w:rPr>
        <w:t xml:space="preserve"> </w:t>
      </w:r>
      <w:r w:rsidR="005A69EE" w:rsidRPr="005E1FD2">
        <w:rPr>
          <w:rStyle w:val="Char3"/>
          <w:rFonts w:hint="cs"/>
          <w:rtl/>
        </w:rPr>
        <w:t>صَبَرُواْ</w:t>
      </w:r>
      <w:r w:rsidR="005A69EE" w:rsidRPr="005E1FD2">
        <w:rPr>
          <w:rStyle w:val="Char3"/>
          <w:rtl/>
        </w:rPr>
        <w:t xml:space="preserve"> </w:t>
      </w:r>
      <w:r w:rsidR="005A69EE" w:rsidRPr="005E1FD2">
        <w:rPr>
          <w:rStyle w:val="Char3"/>
          <w:rFonts w:hint="cs"/>
          <w:rtl/>
        </w:rPr>
        <w:t>وَعَلَىٰ</w:t>
      </w:r>
      <w:r w:rsidR="005A69EE" w:rsidRPr="005E1FD2">
        <w:rPr>
          <w:rStyle w:val="Char3"/>
          <w:rtl/>
        </w:rPr>
        <w:t xml:space="preserve"> </w:t>
      </w:r>
      <w:r w:rsidR="005A69EE" w:rsidRPr="005E1FD2">
        <w:rPr>
          <w:rStyle w:val="Char3"/>
          <w:rFonts w:hint="cs"/>
          <w:rtl/>
        </w:rPr>
        <w:t>رَبِّهِمۡ</w:t>
      </w:r>
      <w:r w:rsidR="005A69EE" w:rsidRPr="005E1FD2">
        <w:rPr>
          <w:rStyle w:val="Char3"/>
          <w:rtl/>
        </w:rPr>
        <w:t xml:space="preserve"> </w:t>
      </w:r>
      <w:r w:rsidR="005A69EE" w:rsidRPr="005E1FD2">
        <w:rPr>
          <w:rStyle w:val="Char3"/>
          <w:rFonts w:hint="cs"/>
          <w:rtl/>
        </w:rPr>
        <w:t>يَتَوَكَّلُونَ</w:t>
      </w:r>
      <w:r w:rsidR="005A69EE" w:rsidRPr="005E1FD2">
        <w:rPr>
          <w:rStyle w:val="Char3"/>
          <w:rtl/>
        </w:rPr>
        <w:t xml:space="preserve"> </w:t>
      </w:r>
      <w:r w:rsidR="005A69EE" w:rsidRPr="005E1FD2">
        <w:rPr>
          <w:rStyle w:val="Char3"/>
          <w:rFonts w:hint="cs"/>
          <w:rtl/>
        </w:rPr>
        <w:t>٤٢</w:t>
      </w:r>
      <w:r>
        <w:rPr>
          <w:rFonts w:ascii="Times New Roman" w:hAnsi="Times New Roman" w:cs="Traditional Arabic" w:hint="cs"/>
          <w:rtl/>
        </w:rPr>
        <w:t>﴾</w:t>
      </w:r>
      <w:r w:rsidR="005A69EE">
        <w:rPr>
          <w:rFonts w:ascii="Times New Roman" w:hAnsi="Times New Roman" w:hint="cs"/>
          <w:rtl/>
        </w:rPr>
        <w:t xml:space="preserve"> </w:t>
      </w:r>
      <w:r w:rsidR="005A69EE" w:rsidRPr="005E1FD2">
        <w:rPr>
          <w:rStyle w:val="Char4"/>
          <w:rtl/>
        </w:rPr>
        <w:t>[النحل: ٤١-</w:t>
      </w:r>
      <w:r w:rsidRPr="005E1FD2">
        <w:rPr>
          <w:rStyle w:val="Char4"/>
          <w:rtl/>
        </w:rPr>
        <w:t>٤٢]</w:t>
      </w:r>
      <w:r>
        <w:rPr>
          <w:rFonts w:ascii="Times New Roman" w:hAnsi="Times New Roman" w:hint="cs"/>
          <w:sz w:val="26"/>
          <w:szCs w:val="26"/>
          <w:rtl/>
        </w:rPr>
        <w:t>.</w:t>
      </w:r>
    </w:p>
    <w:p w:rsidR="00082CC7" w:rsidRDefault="00082CC7" w:rsidP="005E1FD2">
      <w:pPr>
        <w:pStyle w:val="a5"/>
        <w:rPr>
          <w:rtl/>
        </w:rPr>
      </w:pPr>
      <w:r>
        <w:rPr>
          <w:rFonts w:cs="Traditional Arabic" w:hint="cs"/>
          <w:rtl/>
        </w:rPr>
        <w:t>«</w:t>
      </w:r>
      <w:r w:rsidRPr="0096103D">
        <w:rPr>
          <w:rtl/>
        </w:rPr>
        <w:t>كسانى كه در راه خدا، پس از آن كه (در مكّه) مورد ظلم و ستم قرار گرفتند، (به مدينه و حبشه) هجرت كردند، در اين دنيا جايگاه و پايگاه خوبى بدانان مى‏دهيم و البته پاداش اخروى بزرگتر است اگر بدانند. آنها كسانى هستند كه (در تمام مراحل همراهى با پيامبر) صبر و شكيبايى ورزيدند و بر پروردگارشان توكّل و تكيه مى‏كنند</w:t>
      </w:r>
      <w:r>
        <w:rPr>
          <w:rFonts w:cs="Traditional Arabic" w:hint="cs"/>
          <w:rtl/>
        </w:rPr>
        <w:t>»</w:t>
      </w:r>
      <w:r w:rsidRPr="006F0B90">
        <w:rPr>
          <w:rtl/>
        </w:rPr>
        <w:t>.</w:t>
      </w:r>
    </w:p>
    <w:p w:rsidR="00082CC7" w:rsidRDefault="00082CC7" w:rsidP="005E1FD2">
      <w:pPr>
        <w:pStyle w:val="a5"/>
        <w:rPr>
          <w:rtl/>
        </w:rPr>
      </w:pPr>
      <w:r w:rsidRPr="006F0B90">
        <w:rPr>
          <w:rtl/>
        </w:rPr>
        <w:t>در اين آيات نيز، به اذيّت و آزار و فشارها و شكنجه‏هايى كه مشركين مكّه براى مهاجرين ايجاد مى‏كردند، همچنين به هجرت آنها به مدينه - و حبشه - فقط به منظور حفظ عقيده و زنده‏نگه‏داشتن راه خدا و اسكان آنها در مدينه اشاره شده و آنها را به اوصاف «صبر» و «توكّل» مدح و ستايش نموده است و در همان سوره ادامه مى‏دهد:</w:t>
      </w:r>
    </w:p>
    <w:p w:rsidR="005A69EE" w:rsidRDefault="00082CC7" w:rsidP="00B27AB0">
      <w:pPr>
        <w:pStyle w:val="PlainText"/>
        <w:rPr>
          <w:rFonts w:ascii="Times New Roman" w:hAnsi="Times New Roman"/>
          <w:rtl/>
        </w:rPr>
      </w:pPr>
      <w:r>
        <w:rPr>
          <w:rFonts w:ascii="Times New Roman" w:hAnsi="Times New Roman" w:cs="Traditional Arabic" w:hint="cs"/>
          <w:rtl/>
        </w:rPr>
        <w:t>﴿</w:t>
      </w:r>
      <w:r w:rsidR="005A69EE" w:rsidRPr="005E1FD2">
        <w:rPr>
          <w:rStyle w:val="Char3"/>
          <w:rtl/>
        </w:rPr>
        <w:t>ثُمَّ إِنَّ رَبَّكَ لِلَّذِينَ هَاجَرُواْ مِن</w:t>
      </w:r>
      <w:r w:rsidR="005A69EE" w:rsidRPr="005E1FD2">
        <w:rPr>
          <w:rStyle w:val="Char3"/>
          <w:rFonts w:hint="cs"/>
          <w:rtl/>
        </w:rPr>
        <w:t>ۢ</w:t>
      </w:r>
      <w:r w:rsidR="005A69EE" w:rsidRPr="005E1FD2">
        <w:rPr>
          <w:rStyle w:val="Char3"/>
          <w:rtl/>
        </w:rPr>
        <w:t xml:space="preserve"> </w:t>
      </w:r>
      <w:r w:rsidR="005A69EE" w:rsidRPr="005E1FD2">
        <w:rPr>
          <w:rStyle w:val="Char3"/>
          <w:rFonts w:hint="cs"/>
          <w:rtl/>
        </w:rPr>
        <w:t>بَعۡدِ</w:t>
      </w:r>
      <w:r w:rsidR="005A69EE" w:rsidRPr="005E1FD2">
        <w:rPr>
          <w:rStyle w:val="Char3"/>
          <w:rtl/>
        </w:rPr>
        <w:t xml:space="preserve"> </w:t>
      </w:r>
      <w:r w:rsidR="005A69EE" w:rsidRPr="005E1FD2">
        <w:rPr>
          <w:rStyle w:val="Char3"/>
          <w:rFonts w:hint="cs"/>
          <w:rtl/>
        </w:rPr>
        <w:t>مَا</w:t>
      </w:r>
      <w:r w:rsidR="005A69EE" w:rsidRPr="005E1FD2">
        <w:rPr>
          <w:rStyle w:val="Char3"/>
          <w:rtl/>
        </w:rPr>
        <w:t xml:space="preserve"> </w:t>
      </w:r>
      <w:r w:rsidR="005A69EE" w:rsidRPr="005E1FD2">
        <w:rPr>
          <w:rStyle w:val="Char3"/>
          <w:rFonts w:hint="cs"/>
          <w:rtl/>
        </w:rPr>
        <w:t>فُتِنُواْ</w:t>
      </w:r>
      <w:r w:rsidR="005A69EE" w:rsidRPr="005E1FD2">
        <w:rPr>
          <w:rStyle w:val="Char3"/>
          <w:rtl/>
        </w:rPr>
        <w:t xml:space="preserve"> </w:t>
      </w:r>
      <w:r w:rsidR="005A69EE" w:rsidRPr="005E1FD2">
        <w:rPr>
          <w:rStyle w:val="Char3"/>
          <w:rFonts w:hint="cs"/>
          <w:rtl/>
        </w:rPr>
        <w:t>ثُمَّ</w:t>
      </w:r>
      <w:r w:rsidR="005A69EE" w:rsidRPr="005E1FD2">
        <w:rPr>
          <w:rStyle w:val="Char3"/>
          <w:rtl/>
        </w:rPr>
        <w:t xml:space="preserve"> </w:t>
      </w:r>
      <w:r w:rsidR="005A69EE" w:rsidRPr="005E1FD2">
        <w:rPr>
          <w:rStyle w:val="Char3"/>
          <w:rFonts w:hint="cs"/>
          <w:rtl/>
        </w:rPr>
        <w:t>جَٰهَدُواْ</w:t>
      </w:r>
      <w:r w:rsidR="005A69EE" w:rsidRPr="005E1FD2">
        <w:rPr>
          <w:rStyle w:val="Char3"/>
          <w:rtl/>
        </w:rPr>
        <w:t xml:space="preserve"> </w:t>
      </w:r>
      <w:r w:rsidR="005A69EE" w:rsidRPr="005E1FD2">
        <w:rPr>
          <w:rStyle w:val="Char3"/>
          <w:rFonts w:hint="cs"/>
          <w:rtl/>
        </w:rPr>
        <w:t>وَصَبَرُوٓاْ</w:t>
      </w:r>
      <w:r w:rsidR="005A69EE" w:rsidRPr="005E1FD2">
        <w:rPr>
          <w:rStyle w:val="Char3"/>
          <w:rtl/>
        </w:rPr>
        <w:t xml:space="preserve"> إِنَّ رَبَّكَ مِن</w:t>
      </w:r>
      <w:r w:rsidR="005A69EE" w:rsidRPr="005E1FD2">
        <w:rPr>
          <w:rStyle w:val="Char3"/>
          <w:rFonts w:hint="cs"/>
          <w:rtl/>
        </w:rPr>
        <w:t>ۢ</w:t>
      </w:r>
      <w:r w:rsidR="005A69EE" w:rsidRPr="005E1FD2">
        <w:rPr>
          <w:rStyle w:val="Char3"/>
          <w:rtl/>
        </w:rPr>
        <w:t xml:space="preserve"> </w:t>
      </w:r>
      <w:r w:rsidR="005A69EE" w:rsidRPr="005E1FD2">
        <w:rPr>
          <w:rStyle w:val="Char3"/>
          <w:rFonts w:hint="cs"/>
          <w:rtl/>
        </w:rPr>
        <w:t>بَعۡدِهَا</w:t>
      </w:r>
      <w:r w:rsidR="005A69EE" w:rsidRPr="005E1FD2">
        <w:rPr>
          <w:rStyle w:val="Char3"/>
          <w:rtl/>
        </w:rPr>
        <w:t xml:space="preserve"> </w:t>
      </w:r>
      <w:r w:rsidR="005A69EE" w:rsidRPr="005E1FD2">
        <w:rPr>
          <w:rStyle w:val="Char3"/>
          <w:rFonts w:hint="cs"/>
          <w:rtl/>
        </w:rPr>
        <w:t>لَغَفُورٞ رَّحِيمٞ ١١٠</w:t>
      </w:r>
      <w:r>
        <w:rPr>
          <w:rFonts w:ascii="Times New Roman" w:hAnsi="Times New Roman" w:cs="Traditional Arabic" w:hint="cs"/>
          <w:rtl/>
        </w:rPr>
        <w:t>﴾</w:t>
      </w:r>
      <w:r>
        <w:rPr>
          <w:rFonts w:ascii="Times New Roman" w:hAnsi="Times New Roman" w:hint="cs"/>
          <w:rtl/>
        </w:rPr>
        <w:t xml:space="preserve"> </w:t>
      </w:r>
      <w:r w:rsidRPr="005E1FD2">
        <w:rPr>
          <w:rStyle w:val="Char4"/>
          <w:rtl/>
        </w:rPr>
        <w:t>[النحل: ١١٠]</w:t>
      </w:r>
      <w:r>
        <w:rPr>
          <w:rFonts w:ascii="Times New Roman" w:hAnsi="Times New Roman" w:hint="cs"/>
          <w:rtl/>
        </w:rPr>
        <w:t>.</w:t>
      </w:r>
    </w:p>
    <w:p w:rsidR="00082CC7" w:rsidRPr="006F0B90" w:rsidRDefault="00082CC7" w:rsidP="005E1FD2">
      <w:pPr>
        <w:pStyle w:val="a5"/>
      </w:pPr>
      <w:r>
        <w:rPr>
          <w:rFonts w:cs="Traditional Arabic" w:hint="cs"/>
          <w:rtl/>
        </w:rPr>
        <w:t>«</w:t>
      </w:r>
      <w:r w:rsidRPr="00512610">
        <w:rPr>
          <w:rtl/>
        </w:rPr>
        <w:t>سپس پروردگار تو (اى پيامبر!) نسبت به مهاجرينى كه مورد شكنجه و آزار (كفّار مكّه) واقع شدند و بعد از آن (در راه خدا هجرت كردند و) جهاد نمودند و صبر و تحمّل كردند، همانا پروردگارت بعد از آن، داراى مغفرت و مرحمت فراوان است</w:t>
      </w:r>
      <w:r>
        <w:rPr>
          <w:rFonts w:cs="Traditional Arabic" w:hint="cs"/>
          <w:rtl/>
        </w:rPr>
        <w:t>»</w:t>
      </w:r>
      <w:r w:rsidRPr="006F0B90">
        <w:rPr>
          <w:rtl/>
        </w:rPr>
        <w:t>.</w:t>
      </w:r>
    </w:p>
    <w:p w:rsidR="00082CC7" w:rsidRDefault="00082CC7" w:rsidP="005E1FD2">
      <w:pPr>
        <w:pStyle w:val="a5"/>
        <w:rPr>
          <w:rtl/>
        </w:rPr>
      </w:pPr>
      <w:r w:rsidRPr="006F0B90">
        <w:rPr>
          <w:rtl/>
        </w:rPr>
        <w:t xml:space="preserve">و نهايتاً - در اين آيه - به همگى‏شان وعده آمرزش و رحمت مى‏دهد و گناهان و تقصيراتشان را - كه قطعاً هم داشته‏اند - بخشيده است.. بنابراين، هرچند اصحاب پیامبر </w:t>
      </w:r>
      <w:r w:rsidRPr="006F0B90">
        <w:rPr>
          <w:rFonts w:cs="CTraditional Arabic"/>
          <w:rtl/>
        </w:rPr>
        <w:t>ص</w:t>
      </w:r>
      <w:r w:rsidRPr="006F0B90">
        <w:rPr>
          <w:rtl/>
        </w:rPr>
        <w:t xml:space="preserve"> معصوم هم نباشند - كه نيستند - وليكن خداوند به آنها وعده مغفرت و رضوان داده است.</w:t>
      </w:r>
    </w:p>
    <w:p w:rsidR="00082CC7" w:rsidRPr="00512610" w:rsidRDefault="00082CC7" w:rsidP="00082CC7">
      <w:pPr>
        <w:pStyle w:val="a4"/>
        <w:rPr>
          <w:rtl/>
        </w:rPr>
      </w:pPr>
      <w:bookmarkStart w:id="54" w:name="_Toc326959881"/>
      <w:bookmarkStart w:id="55" w:name="_Toc393681710"/>
      <w:r w:rsidRPr="00512610">
        <w:rPr>
          <w:rtl/>
        </w:rPr>
        <w:t>رضايت خدا از اصحاب:</w:t>
      </w:r>
      <w:bookmarkEnd w:id="54"/>
      <w:bookmarkEnd w:id="55"/>
    </w:p>
    <w:p w:rsidR="00082CC7"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لَّقَد</w:t>
      </w:r>
      <w:r w:rsidR="006D22CA" w:rsidRPr="005E1FD2">
        <w:rPr>
          <w:rStyle w:val="Char3"/>
          <w:rFonts w:hint="cs"/>
          <w:rtl/>
        </w:rPr>
        <w:t>ۡ</w:t>
      </w:r>
      <w:r w:rsidR="006D22CA" w:rsidRPr="005E1FD2">
        <w:rPr>
          <w:rStyle w:val="Char3"/>
          <w:rtl/>
        </w:rPr>
        <w:t xml:space="preserve"> </w:t>
      </w:r>
      <w:r w:rsidR="006D22CA" w:rsidRPr="005E1FD2">
        <w:rPr>
          <w:rStyle w:val="Char3"/>
          <w:rFonts w:hint="cs"/>
          <w:rtl/>
        </w:rPr>
        <w:t>رَضِيَ</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عَنِ</w:t>
      </w:r>
      <w:r w:rsidR="006D22CA" w:rsidRPr="005E1FD2">
        <w:rPr>
          <w:rStyle w:val="Char3"/>
          <w:rtl/>
        </w:rPr>
        <w:t xml:space="preserve"> </w:t>
      </w:r>
      <w:r w:rsidR="006D22CA" w:rsidRPr="005E1FD2">
        <w:rPr>
          <w:rStyle w:val="Char3"/>
          <w:rFonts w:hint="cs"/>
          <w:rtl/>
        </w:rPr>
        <w:t>ٱلۡمُؤۡمِنِينَ</w:t>
      </w:r>
      <w:r w:rsidR="006D22CA" w:rsidRPr="005E1FD2">
        <w:rPr>
          <w:rStyle w:val="Char3"/>
          <w:rtl/>
        </w:rPr>
        <w:t xml:space="preserve"> </w:t>
      </w:r>
      <w:r w:rsidR="006D22CA" w:rsidRPr="005E1FD2">
        <w:rPr>
          <w:rStyle w:val="Char3"/>
          <w:rFonts w:hint="cs"/>
          <w:rtl/>
        </w:rPr>
        <w:t>إِذۡ</w:t>
      </w:r>
      <w:r w:rsidR="006D22CA" w:rsidRPr="005E1FD2">
        <w:rPr>
          <w:rStyle w:val="Char3"/>
          <w:rtl/>
        </w:rPr>
        <w:t xml:space="preserve"> </w:t>
      </w:r>
      <w:r w:rsidR="006D22CA" w:rsidRPr="005E1FD2">
        <w:rPr>
          <w:rStyle w:val="Char3"/>
          <w:rFonts w:hint="cs"/>
          <w:rtl/>
        </w:rPr>
        <w:t>يُبَايِعُونَكَ</w:t>
      </w:r>
      <w:r w:rsidR="006D22CA" w:rsidRPr="005E1FD2">
        <w:rPr>
          <w:rStyle w:val="Char3"/>
          <w:rtl/>
        </w:rPr>
        <w:t xml:space="preserve"> </w:t>
      </w:r>
      <w:r w:rsidR="006D22CA" w:rsidRPr="005E1FD2">
        <w:rPr>
          <w:rStyle w:val="Char3"/>
          <w:rFonts w:hint="cs"/>
          <w:rtl/>
        </w:rPr>
        <w:t>تَحۡتَ</w:t>
      </w:r>
      <w:r w:rsidR="006D22CA" w:rsidRPr="005E1FD2">
        <w:rPr>
          <w:rStyle w:val="Char3"/>
          <w:rtl/>
        </w:rPr>
        <w:t xml:space="preserve"> </w:t>
      </w:r>
      <w:r w:rsidR="006D22CA" w:rsidRPr="005E1FD2">
        <w:rPr>
          <w:rStyle w:val="Char3"/>
          <w:rFonts w:hint="cs"/>
          <w:rtl/>
        </w:rPr>
        <w:t>ٱلشَّجَرَةِ</w:t>
      </w:r>
      <w:r w:rsidR="006D22CA" w:rsidRPr="005E1FD2">
        <w:rPr>
          <w:rStyle w:val="Char3"/>
          <w:rtl/>
        </w:rPr>
        <w:t xml:space="preserve"> </w:t>
      </w:r>
      <w:r w:rsidR="006D22CA" w:rsidRPr="005E1FD2">
        <w:rPr>
          <w:rStyle w:val="Char3"/>
          <w:rFonts w:hint="cs"/>
          <w:rtl/>
        </w:rPr>
        <w:t>فَعَلِمَ</w:t>
      </w:r>
      <w:r w:rsidR="006D22CA" w:rsidRPr="005E1FD2">
        <w:rPr>
          <w:rStyle w:val="Char3"/>
          <w:rtl/>
        </w:rPr>
        <w:t xml:space="preserve"> </w:t>
      </w:r>
      <w:r w:rsidR="006D22CA" w:rsidRPr="005E1FD2">
        <w:rPr>
          <w:rStyle w:val="Char3"/>
          <w:rFonts w:hint="cs"/>
          <w:rtl/>
        </w:rPr>
        <w:t>مَا</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قُلُوبِهِمۡ</w:t>
      </w:r>
      <w:r w:rsidR="006D22CA" w:rsidRPr="005E1FD2">
        <w:rPr>
          <w:rStyle w:val="Char3"/>
          <w:rtl/>
        </w:rPr>
        <w:t xml:space="preserve"> </w:t>
      </w:r>
      <w:r w:rsidR="006D22CA" w:rsidRPr="005E1FD2">
        <w:rPr>
          <w:rStyle w:val="Char3"/>
          <w:rFonts w:hint="cs"/>
          <w:rtl/>
        </w:rPr>
        <w:t>فَأَنزَلَ</w:t>
      </w:r>
      <w:r w:rsidR="006D22CA" w:rsidRPr="005E1FD2">
        <w:rPr>
          <w:rStyle w:val="Char3"/>
          <w:rtl/>
        </w:rPr>
        <w:t xml:space="preserve"> </w:t>
      </w:r>
      <w:r w:rsidR="006D22CA" w:rsidRPr="005E1FD2">
        <w:rPr>
          <w:rStyle w:val="Char3"/>
          <w:rFonts w:hint="cs"/>
          <w:rtl/>
        </w:rPr>
        <w:t>ٱلسَّكِينَةَ</w:t>
      </w:r>
      <w:r w:rsidR="006D22CA" w:rsidRPr="005E1FD2">
        <w:rPr>
          <w:rStyle w:val="Char3"/>
          <w:rtl/>
        </w:rPr>
        <w:t xml:space="preserve"> </w:t>
      </w:r>
      <w:r w:rsidR="006D22CA" w:rsidRPr="005E1FD2">
        <w:rPr>
          <w:rStyle w:val="Char3"/>
          <w:rFonts w:hint="cs"/>
          <w:rtl/>
        </w:rPr>
        <w:t>عَلَيۡهِمۡ</w:t>
      </w:r>
      <w:r w:rsidR="006D22CA" w:rsidRPr="005E1FD2">
        <w:rPr>
          <w:rStyle w:val="Char3"/>
          <w:rtl/>
        </w:rPr>
        <w:t xml:space="preserve"> </w:t>
      </w:r>
      <w:r w:rsidR="006D22CA" w:rsidRPr="005E1FD2">
        <w:rPr>
          <w:rStyle w:val="Char3"/>
          <w:rFonts w:hint="cs"/>
          <w:rtl/>
        </w:rPr>
        <w:t>وَأَثَٰبَهُمۡ</w:t>
      </w:r>
      <w:r w:rsidR="006D22CA" w:rsidRPr="005E1FD2">
        <w:rPr>
          <w:rStyle w:val="Char3"/>
          <w:rtl/>
        </w:rPr>
        <w:t xml:space="preserve"> </w:t>
      </w:r>
      <w:r w:rsidR="006D22CA" w:rsidRPr="005E1FD2">
        <w:rPr>
          <w:rStyle w:val="Char3"/>
          <w:rFonts w:hint="cs"/>
          <w:rtl/>
        </w:rPr>
        <w:t>فَتۡحٗا</w:t>
      </w:r>
      <w:r w:rsidR="006D22CA" w:rsidRPr="005E1FD2">
        <w:rPr>
          <w:rStyle w:val="Char3"/>
          <w:rtl/>
        </w:rPr>
        <w:t xml:space="preserve"> </w:t>
      </w:r>
      <w:r w:rsidR="006D22CA" w:rsidRPr="005E1FD2">
        <w:rPr>
          <w:rStyle w:val="Char3"/>
          <w:rFonts w:hint="cs"/>
          <w:rtl/>
        </w:rPr>
        <w:t>قَرِيبٗا</w:t>
      </w:r>
      <w:r w:rsidR="006D22CA" w:rsidRPr="005E1FD2">
        <w:rPr>
          <w:rStyle w:val="Char3"/>
          <w:rtl/>
        </w:rPr>
        <w:t xml:space="preserve"> </w:t>
      </w:r>
      <w:r w:rsidR="006D22CA" w:rsidRPr="005E1FD2">
        <w:rPr>
          <w:rStyle w:val="Char3"/>
          <w:rFonts w:hint="cs"/>
          <w:rtl/>
        </w:rPr>
        <w:t>١٨</w:t>
      </w:r>
      <w:r>
        <w:rPr>
          <w:rFonts w:ascii="Times New Roman" w:hAnsi="Times New Roman" w:cs="Traditional Arabic" w:hint="cs"/>
          <w:rtl/>
        </w:rPr>
        <w:t>﴾</w:t>
      </w:r>
      <w:r w:rsidR="006D22CA">
        <w:rPr>
          <w:rFonts w:ascii="Times New Roman" w:hAnsi="Times New Roman" w:hint="cs"/>
          <w:rtl/>
        </w:rPr>
        <w:t xml:space="preserve"> </w:t>
      </w:r>
      <w:r w:rsidRPr="005E1FD2">
        <w:rPr>
          <w:rStyle w:val="Char4"/>
          <w:rtl/>
        </w:rPr>
        <w:t>[الفتح: ١٨]</w:t>
      </w:r>
      <w:r>
        <w:rPr>
          <w:rFonts w:ascii="Times New Roman" w:hAnsi="Times New Roman" w:hint="cs"/>
          <w:rtl/>
        </w:rPr>
        <w:t>.</w:t>
      </w:r>
    </w:p>
    <w:p w:rsidR="00082CC7" w:rsidRDefault="00082CC7" w:rsidP="005E1FD2">
      <w:pPr>
        <w:pStyle w:val="a5"/>
        <w:rPr>
          <w:rtl/>
        </w:rPr>
      </w:pPr>
      <w:r>
        <w:rPr>
          <w:rFonts w:cs="Traditional Arabic" w:hint="cs"/>
          <w:rtl/>
        </w:rPr>
        <w:t>«</w:t>
      </w:r>
      <w:r w:rsidRPr="00512610">
        <w:rPr>
          <w:rtl/>
        </w:rPr>
        <w:t>همانا خداوند از مؤمنان راضى شد، آن هنگامى كه زير درخت با تو بيعت كردند. پس خداوند از آنچه در قلوبشان بود، دانست (و فهميد به چه دليل اعتراض مى‏كنند) و لذا آرامش خود را (پس از ناراحتى و اعتراض به خاطر مفاد صلحنامه) بر آنان فرستاد و فتح نزديكى را (كه فتح خيبر و مكّه باشد) به آنان پاداش خواهد داد</w:t>
      </w:r>
      <w:r>
        <w:rPr>
          <w:rFonts w:cs="Traditional Arabic" w:hint="cs"/>
          <w:rtl/>
        </w:rPr>
        <w:t>»</w:t>
      </w:r>
      <w:r>
        <w:rPr>
          <w:rtl/>
        </w:rPr>
        <w:t>.</w:t>
      </w:r>
    </w:p>
    <w:p w:rsidR="006D22CA" w:rsidRDefault="00082CC7" w:rsidP="005E1FD2">
      <w:pPr>
        <w:pStyle w:val="a5"/>
        <w:rPr>
          <w:rtl/>
        </w:rPr>
      </w:pPr>
      <w:r w:rsidRPr="006F0B90">
        <w:rPr>
          <w:rtl/>
        </w:rPr>
        <w:t xml:space="preserve">اين آيه - همان گونه كه در فصل پيشين نيز بدان اشاره شد - پيرامون «بيعت رضوان» نازل شد كه اصحاب در سال ششم هجرى در حديبيّه - محلّى نزديك مكّه - زير درخت رضوان، با پیامبر </w:t>
      </w:r>
      <w:r w:rsidRPr="006F0B90">
        <w:rPr>
          <w:rFonts w:cs="CTraditional Arabic"/>
          <w:rtl/>
        </w:rPr>
        <w:t>ص</w:t>
      </w:r>
      <w:r w:rsidRPr="006F0B90">
        <w:rPr>
          <w:rtl/>
        </w:rPr>
        <w:t xml:space="preserve"> بيعت كردند و خداوند از آنان راضى شد و وعده فتح و پيروزى بديشان داد.. تعداد بيعت‏كنندگان 1400 نفر بودند كه 800 نفر از مهاجرين و بقيّه از انصار بودند.. و باز هم مى‏فرمايد:</w:t>
      </w:r>
    </w:p>
    <w:p w:rsidR="006D22CA"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 xml:space="preserve">إِنَّ </w:t>
      </w:r>
      <w:r w:rsidR="006D22CA" w:rsidRPr="005E1FD2">
        <w:rPr>
          <w:rStyle w:val="Char3"/>
          <w:rFonts w:hint="cs"/>
          <w:rtl/>
        </w:rPr>
        <w:t>ٱلَّذِينَ</w:t>
      </w:r>
      <w:r w:rsidR="006D22CA" w:rsidRPr="005E1FD2">
        <w:rPr>
          <w:rStyle w:val="Char3"/>
          <w:rtl/>
        </w:rPr>
        <w:t xml:space="preserve"> </w:t>
      </w:r>
      <w:r w:rsidR="006D22CA" w:rsidRPr="005E1FD2">
        <w:rPr>
          <w:rStyle w:val="Char3"/>
          <w:rFonts w:hint="cs"/>
          <w:rtl/>
        </w:rPr>
        <w:t>يُبَايِعُونَكَ</w:t>
      </w:r>
      <w:r w:rsidR="006D22CA" w:rsidRPr="005E1FD2">
        <w:rPr>
          <w:rStyle w:val="Char3"/>
          <w:rtl/>
        </w:rPr>
        <w:t xml:space="preserve"> </w:t>
      </w:r>
      <w:r w:rsidR="006D22CA" w:rsidRPr="005E1FD2">
        <w:rPr>
          <w:rStyle w:val="Char3"/>
          <w:rFonts w:hint="cs"/>
          <w:rtl/>
        </w:rPr>
        <w:t>إِنَّمَا</w:t>
      </w:r>
      <w:r w:rsidR="006D22CA" w:rsidRPr="005E1FD2">
        <w:rPr>
          <w:rStyle w:val="Char3"/>
          <w:rtl/>
        </w:rPr>
        <w:t xml:space="preserve"> </w:t>
      </w:r>
      <w:r w:rsidR="006D22CA" w:rsidRPr="005E1FD2">
        <w:rPr>
          <w:rStyle w:val="Char3"/>
          <w:rFonts w:hint="cs"/>
          <w:rtl/>
        </w:rPr>
        <w:t>يُبَايِعُونَ</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يَدُ</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فَوۡقَ</w:t>
      </w:r>
      <w:r w:rsidR="006D22CA" w:rsidRPr="005E1FD2">
        <w:rPr>
          <w:rStyle w:val="Char3"/>
          <w:rtl/>
        </w:rPr>
        <w:t xml:space="preserve"> </w:t>
      </w:r>
      <w:r w:rsidR="006D22CA" w:rsidRPr="005E1FD2">
        <w:rPr>
          <w:rStyle w:val="Char3"/>
          <w:rFonts w:hint="cs"/>
          <w:rtl/>
        </w:rPr>
        <w:t>أَيۡدِيهِمۡ</w:t>
      </w:r>
      <w:r>
        <w:rPr>
          <w:rFonts w:ascii="Times New Roman" w:hAnsi="Times New Roman" w:cs="Traditional Arabic" w:hint="cs"/>
          <w:rtl/>
        </w:rPr>
        <w:t>﴾</w:t>
      </w:r>
      <w:r w:rsidR="006D22CA">
        <w:rPr>
          <w:rFonts w:ascii="Times New Roman" w:hAnsi="Times New Roman" w:cs="Traditional Arabic" w:hint="cs"/>
          <w:rtl/>
        </w:rPr>
        <w:t xml:space="preserve"> </w:t>
      </w:r>
      <w:r w:rsidRPr="005E1FD2">
        <w:rPr>
          <w:rStyle w:val="Char4"/>
          <w:rtl/>
        </w:rPr>
        <w:t>[الفتح: ١٠]</w:t>
      </w:r>
      <w:r>
        <w:rPr>
          <w:rFonts w:ascii="Times New Roman" w:hAnsi="Times New Roman" w:hint="cs"/>
          <w:sz w:val="26"/>
          <w:szCs w:val="26"/>
          <w:rtl/>
        </w:rPr>
        <w:t>.</w:t>
      </w:r>
    </w:p>
    <w:p w:rsidR="00082CC7" w:rsidRDefault="00082CC7" w:rsidP="005E1FD2">
      <w:pPr>
        <w:pStyle w:val="a5"/>
        <w:rPr>
          <w:rtl/>
        </w:rPr>
      </w:pPr>
      <w:r>
        <w:rPr>
          <w:rFonts w:cs="Traditional Arabic" w:hint="cs"/>
          <w:rtl/>
        </w:rPr>
        <w:t>«</w:t>
      </w:r>
      <w:r w:rsidRPr="00512610">
        <w:rPr>
          <w:rtl/>
        </w:rPr>
        <w:t>كسانى كه با تو بيعت كردند، جز اين نيست كه با خدا بيعت كرده‏اند (و در واقع) دست خدا بر دستهايشان است</w:t>
      </w:r>
      <w:r>
        <w:rPr>
          <w:rFonts w:cs="Traditional Arabic" w:hint="cs"/>
          <w:rtl/>
        </w:rPr>
        <w:t>»</w:t>
      </w:r>
      <w:r>
        <w:rPr>
          <w:rtl/>
        </w:rPr>
        <w:t>.</w:t>
      </w:r>
    </w:p>
    <w:p w:rsidR="00082CC7" w:rsidRDefault="00082CC7" w:rsidP="00082CC7">
      <w:pPr>
        <w:pStyle w:val="a4"/>
        <w:rPr>
          <w:rtl/>
        </w:rPr>
      </w:pPr>
      <w:bookmarkStart w:id="56" w:name="_Toc326959882"/>
      <w:bookmarkStart w:id="57" w:name="_Toc393681711"/>
      <w:r w:rsidRPr="006F0B90">
        <w:rPr>
          <w:rtl/>
        </w:rPr>
        <w:t>استوارى اصحاب بر تقوا:</w:t>
      </w:r>
      <w:bookmarkEnd w:id="56"/>
      <w:bookmarkEnd w:id="57"/>
    </w:p>
    <w:p w:rsidR="006D22CA"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إِذ</w:t>
      </w:r>
      <w:r w:rsidR="006D22CA" w:rsidRPr="005E1FD2">
        <w:rPr>
          <w:rStyle w:val="Char3"/>
          <w:rFonts w:hint="cs"/>
          <w:rtl/>
        </w:rPr>
        <w:t>ۡ</w:t>
      </w:r>
      <w:r w:rsidR="006D22CA" w:rsidRPr="005E1FD2">
        <w:rPr>
          <w:rStyle w:val="Char3"/>
          <w:rtl/>
        </w:rPr>
        <w:t xml:space="preserve"> </w:t>
      </w:r>
      <w:r w:rsidR="006D22CA" w:rsidRPr="005E1FD2">
        <w:rPr>
          <w:rStyle w:val="Char3"/>
          <w:rFonts w:hint="cs"/>
          <w:rtl/>
        </w:rPr>
        <w:t>جَعَلَ</w:t>
      </w:r>
      <w:r w:rsidR="006D22CA" w:rsidRPr="005E1FD2">
        <w:rPr>
          <w:rStyle w:val="Char3"/>
          <w:rtl/>
        </w:rPr>
        <w:t xml:space="preserve"> </w:t>
      </w:r>
      <w:r w:rsidR="006D22CA" w:rsidRPr="005E1FD2">
        <w:rPr>
          <w:rStyle w:val="Char3"/>
          <w:rFonts w:hint="cs"/>
          <w:rtl/>
        </w:rPr>
        <w:t>ٱلَّذِينَ</w:t>
      </w:r>
      <w:r w:rsidR="006D22CA" w:rsidRPr="005E1FD2">
        <w:rPr>
          <w:rStyle w:val="Char3"/>
          <w:rtl/>
        </w:rPr>
        <w:t xml:space="preserve"> </w:t>
      </w:r>
      <w:r w:rsidR="006D22CA" w:rsidRPr="005E1FD2">
        <w:rPr>
          <w:rStyle w:val="Char3"/>
          <w:rFonts w:hint="cs"/>
          <w:rtl/>
        </w:rPr>
        <w:t>كَفَرُواْ</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قُلُوبِهِمُ</w:t>
      </w:r>
      <w:r w:rsidR="006D22CA" w:rsidRPr="005E1FD2">
        <w:rPr>
          <w:rStyle w:val="Char3"/>
          <w:rtl/>
        </w:rPr>
        <w:t xml:space="preserve"> </w:t>
      </w:r>
      <w:r w:rsidR="006D22CA" w:rsidRPr="005E1FD2">
        <w:rPr>
          <w:rStyle w:val="Char3"/>
          <w:rFonts w:hint="cs"/>
          <w:rtl/>
        </w:rPr>
        <w:t>ٱلۡحَمِيَّةَ</w:t>
      </w:r>
      <w:r w:rsidR="006D22CA" w:rsidRPr="005E1FD2">
        <w:rPr>
          <w:rStyle w:val="Char3"/>
          <w:rtl/>
        </w:rPr>
        <w:t xml:space="preserve"> </w:t>
      </w:r>
      <w:r w:rsidR="006D22CA" w:rsidRPr="005E1FD2">
        <w:rPr>
          <w:rStyle w:val="Char3"/>
          <w:rFonts w:hint="cs"/>
          <w:rtl/>
        </w:rPr>
        <w:t>حَمِيَّةَ</w:t>
      </w:r>
      <w:r w:rsidR="006D22CA" w:rsidRPr="005E1FD2">
        <w:rPr>
          <w:rStyle w:val="Char3"/>
          <w:rtl/>
        </w:rPr>
        <w:t xml:space="preserve"> </w:t>
      </w:r>
      <w:r w:rsidR="006D22CA" w:rsidRPr="005E1FD2">
        <w:rPr>
          <w:rStyle w:val="Char3"/>
          <w:rFonts w:hint="cs"/>
          <w:rtl/>
        </w:rPr>
        <w:t>ٱلۡجَٰهِلِيَّةِ</w:t>
      </w:r>
      <w:r w:rsidR="006D22CA" w:rsidRPr="005E1FD2">
        <w:rPr>
          <w:rStyle w:val="Char3"/>
          <w:rtl/>
        </w:rPr>
        <w:t xml:space="preserve"> </w:t>
      </w:r>
      <w:r w:rsidR="006D22CA" w:rsidRPr="005E1FD2">
        <w:rPr>
          <w:rStyle w:val="Char3"/>
          <w:rFonts w:hint="cs"/>
          <w:rtl/>
        </w:rPr>
        <w:t>فَأَنزَلَ</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سَكِينَتَهُۥ</w:t>
      </w:r>
      <w:r w:rsidR="006D22CA" w:rsidRPr="005E1FD2">
        <w:rPr>
          <w:rStyle w:val="Char3"/>
          <w:rtl/>
        </w:rPr>
        <w:t xml:space="preserve"> </w:t>
      </w:r>
      <w:r w:rsidR="006D22CA" w:rsidRPr="005E1FD2">
        <w:rPr>
          <w:rStyle w:val="Char3"/>
          <w:rFonts w:hint="cs"/>
          <w:rtl/>
        </w:rPr>
        <w:t>عَلَىٰ</w:t>
      </w:r>
      <w:r w:rsidR="006D22CA" w:rsidRPr="005E1FD2">
        <w:rPr>
          <w:rStyle w:val="Char3"/>
          <w:rtl/>
        </w:rPr>
        <w:t xml:space="preserve"> </w:t>
      </w:r>
      <w:r w:rsidR="006D22CA" w:rsidRPr="005E1FD2">
        <w:rPr>
          <w:rStyle w:val="Char3"/>
          <w:rFonts w:hint="cs"/>
          <w:rtl/>
        </w:rPr>
        <w:t>رَسُولِهِۦ</w:t>
      </w:r>
      <w:r w:rsidR="006D22CA" w:rsidRPr="005E1FD2">
        <w:rPr>
          <w:rStyle w:val="Char3"/>
          <w:rtl/>
        </w:rPr>
        <w:t xml:space="preserve"> </w:t>
      </w:r>
      <w:r w:rsidR="006D22CA" w:rsidRPr="005E1FD2">
        <w:rPr>
          <w:rStyle w:val="Char3"/>
          <w:rFonts w:hint="cs"/>
          <w:rtl/>
        </w:rPr>
        <w:t>وَعَلَى</w:t>
      </w:r>
      <w:r w:rsidR="006D22CA" w:rsidRPr="005E1FD2">
        <w:rPr>
          <w:rStyle w:val="Char3"/>
          <w:rtl/>
        </w:rPr>
        <w:t xml:space="preserve"> </w:t>
      </w:r>
      <w:r w:rsidR="006D22CA" w:rsidRPr="005E1FD2">
        <w:rPr>
          <w:rStyle w:val="Char3"/>
          <w:rFonts w:hint="cs"/>
          <w:rtl/>
        </w:rPr>
        <w:t>ٱلۡمُؤۡمِنِينَ</w:t>
      </w:r>
      <w:r w:rsidR="006D22CA" w:rsidRPr="005E1FD2">
        <w:rPr>
          <w:rStyle w:val="Char3"/>
          <w:rtl/>
        </w:rPr>
        <w:t xml:space="preserve"> </w:t>
      </w:r>
      <w:r w:rsidR="006D22CA" w:rsidRPr="005E1FD2">
        <w:rPr>
          <w:rStyle w:val="Char3"/>
          <w:rFonts w:hint="cs"/>
          <w:rtl/>
        </w:rPr>
        <w:t>وَأَلۡزَمَهُمۡ</w:t>
      </w:r>
      <w:r w:rsidR="006D22CA" w:rsidRPr="005E1FD2">
        <w:rPr>
          <w:rStyle w:val="Char3"/>
          <w:rtl/>
        </w:rPr>
        <w:t xml:space="preserve"> </w:t>
      </w:r>
      <w:r w:rsidR="006D22CA" w:rsidRPr="005E1FD2">
        <w:rPr>
          <w:rStyle w:val="Char3"/>
          <w:rFonts w:hint="cs"/>
          <w:rtl/>
        </w:rPr>
        <w:t>كَلِمَةَ</w:t>
      </w:r>
      <w:r w:rsidR="006D22CA" w:rsidRPr="005E1FD2">
        <w:rPr>
          <w:rStyle w:val="Char3"/>
          <w:rtl/>
        </w:rPr>
        <w:t xml:space="preserve"> </w:t>
      </w:r>
      <w:r w:rsidR="006D22CA" w:rsidRPr="005E1FD2">
        <w:rPr>
          <w:rStyle w:val="Char3"/>
          <w:rFonts w:hint="cs"/>
          <w:rtl/>
        </w:rPr>
        <w:t>ٱلتَّقۡوَىٰ</w:t>
      </w:r>
      <w:r w:rsidR="006D22CA" w:rsidRPr="005E1FD2">
        <w:rPr>
          <w:rStyle w:val="Char3"/>
          <w:rtl/>
        </w:rPr>
        <w:t xml:space="preserve"> </w:t>
      </w:r>
      <w:r w:rsidR="006D22CA" w:rsidRPr="005E1FD2">
        <w:rPr>
          <w:rStyle w:val="Char3"/>
          <w:rFonts w:hint="cs"/>
          <w:rtl/>
        </w:rPr>
        <w:t>وَكَانُوٓاْ</w:t>
      </w:r>
      <w:r w:rsidR="006D22CA" w:rsidRPr="005E1FD2">
        <w:rPr>
          <w:rStyle w:val="Char3"/>
          <w:rtl/>
        </w:rPr>
        <w:t xml:space="preserve"> </w:t>
      </w:r>
      <w:r w:rsidR="006D22CA" w:rsidRPr="005E1FD2">
        <w:rPr>
          <w:rStyle w:val="Char3"/>
          <w:rFonts w:hint="cs"/>
          <w:rtl/>
        </w:rPr>
        <w:t>أَحَقَّ</w:t>
      </w:r>
      <w:r w:rsidR="006D22CA" w:rsidRPr="005E1FD2">
        <w:rPr>
          <w:rStyle w:val="Char3"/>
          <w:rtl/>
        </w:rPr>
        <w:t xml:space="preserve"> </w:t>
      </w:r>
      <w:r w:rsidR="006D22CA" w:rsidRPr="005E1FD2">
        <w:rPr>
          <w:rStyle w:val="Char3"/>
          <w:rFonts w:hint="cs"/>
          <w:rtl/>
        </w:rPr>
        <w:t>بِه</w:t>
      </w:r>
      <w:r w:rsidR="006D22CA" w:rsidRPr="005E1FD2">
        <w:rPr>
          <w:rStyle w:val="Char3"/>
          <w:rtl/>
        </w:rPr>
        <w:t>َا وَأَه</w:t>
      </w:r>
      <w:r w:rsidR="006D22CA" w:rsidRPr="005E1FD2">
        <w:rPr>
          <w:rStyle w:val="Char3"/>
          <w:rFonts w:hint="cs"/>
          <w:rtl/>
        </w:rPr>
        <w:t>ۡلَهَاۚ</w:t>
      </w:r>
      <w:r w:rsidR="006D22CA" w:rsidRPr="005E1FD2">
        <w:rPr>
          <w:rStyle w:val="Char3"/>
          <w:rtl/>
        </w:rPr>
        <w:t xml:space="preserve"> </w:t>
      </w:r>
      <w:r w:rsidR="006D22CA" w:rsidRPr="005E1FD2">
        <w:rPr>
          <w:rStyle w:val="Char3"/>
          <w:rFonts w:hint="cs"/>
          <w:rtl/>
        </w:rPr>
        <w:t>وَكَانَ</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بِكُلِّ</w:t>
      </w:r>
      <w:r w:rsidR="006D22CA" w:rsidRPr="005E1FD2">
        <w:rPr>
          <w:rStyle w:val="Char3"/>
          <w:rtl/>
        </w:rPr>
        <w:t xml:space="preserve"> </w:t>
      </w:r>
      <w:r w:rsidR="006D22CA" w:rsidRPr="005E1FD2">
        <w:rPr>
          <w:rStyle w:val="Char3"/>
          <w:rFonts w:hint="cs"/>
          <w:rtl/>
        </w:rPr>
        <w:t>شَيۡءٍ</w:t>
      </w:r>
      <w:r w:rsidR="006D22CA" w:rsidRPr="005E1FD2">
        <w:rPr>
          <w:rStyle w:val="Char3"/>
          <w:rtl/>
        </w:rPr>
        <w:t xml:space="preserve"> </w:t>
      </w:r>
      <w:r w:rsidR="006D22CA" w:rsidRPr="005E1FD2">
        <w:rPr>
          <w:rStyle w:val="Char3"/>
          <w:rFonts w:hint="cs"/>
          <w:rtl/>
        </w:rPr>
        <w:t>عَلِيمٗا</w:t>
      </w:r>
      <w:r w:rsidR="006D22CA" w:rsidRPr="005E1FD2">
        <w:rPr>
          <w:rStyle w:val="Char3"/>
          <w:rtl/>
        </w:rPr>
        <w:t xml:space="preserve"> </w:t>
      </w:r>
      <w:r w:rsidR="006D22CA" w:rsidRPr="005E1FD2">
        <w:rPr>
          <w:rStyle w:val="Char3"/>
          <w:rFonts w:hint="cs"/>
          <w:rtl/>
        </w:rPr>
        <w:t>٢٦</w:t>
      </w:r>
      <w:r>
        <w:rPr>
          <w:rFonts w:ascii="Times New Roman" w:hAnsi="Times New Roman" w:cs="Traditional Arabic" w:hint="cs"/>
          <w:rtl/>
        </w:rPr>
        <w:t>﴾</w:t>
      </w:r>
      <w:r w:rsidR="006D22CA">
        <w:rPr>
          <w:rFonts w:ascii="Times New Roman" w:hAnsi="Times New Roman" w:cs="Traditional Arabic" w:hint="cs"/>
          <w:rtl/>
        </w:rPr>
        <w:t xml:space="preserve"> </w:t>
      </w:r>
      <w:r w:rsidRPr="005E1FD2">
        <w:rPr>
          <w:rStyle w:val="Char4"/>
          <w:rtl/>
        </w:rPr>
        <w:t>[الفتح: ٢٦]</w:t>
      </w:r>
      <w:r>
        <w:rPr>
          <w:rFonts w:ascii="Times New Roman" w:hAnsi="Times New Roman" w:hint="cs"/>
          <w:rtl/>
        </w:rPr>
        <w:t>.</w:t>
      </w:r>
    </w:p>
    <w:p w:rsidR="00082CC7" w:rsidRDefault="00082CC7" w:rsidP="005E1FD2">
      <w:pPr>
        <w:pStyle w:val="a5"/>
        <w:rPr>
          <w:rtl/>
        </w:rPr>
      </w:pPr>
      <w:r>
        <w:rPr>
          <w:rFonts w:cs="Traditional Arabic" w:hint="cs"/>
          <w:rtl/>
        </w:rPr>
        <w:t>«</w:t>
      </w:r>
      <w:r w:rsidRPr="00512610">
        <w:rPr>
          <w:rtl/>
        </w:rPr>
        <w:t>آنگاه كه كافران (مكّه) تعصّب و جاهليّت را در دلهايشان جاى دادند (و نگذاشتند مؤمنان به مكه وارد شوند)، خداوند آرامش خود را بر پيامبر و مؤمنان نازل كرد (تا خشم خود را فرونشانند). همچنين خدا ايشان را بر تقوا و روح ايمان ماندگار و پابرجا ساخت (و به حقيقت، آنها از هر كس ديگرى) براى تقوا و روح ايمان سزاوارتر و برازنده‏تر بودند، و خداوند از هر</w:t>
      </w:r>
      <w:r w:rsidR="00D17E13">
        <w:rPr>
          <w:rtl/>
        </w:rPr>
        <w:t xml:space="preserve"> </w:t>
      </w:r>
      <w:r w:rsidRPr="00512610">
        <w:rPr>
          <w:rtl/>
        </w:rPr>
        <w:t>چيزى آگاه و بر هر كارى تواناست</w:t>
      </w:r>
      <w:r>
        <w:rPr>
          <w:rFonts w:cs="Traditional Arabic" w:hint="cs"/>
          <w:rtl/>
        </w:rPr>
        <w:t>»</w:t>
      </w:r>
      <w:r>
        <w:rPr>
          <w:rtl/>
        </w:rPr>
        <w:t>.</w:t>
      </w:r>
    </w:p>
    <w:p w:rsidR="00082CC7" w:rsidRPr="006F0B90" w:rsidRDefault="00082CC7" w:rsidP="005E1FD2">
      <w:pPr>
        <w:pStyle w:val="a5"/>
      </w:pPr>
      <w:r w:rsidRPr="006F0B90">
        <w:rPr>
          <w:rtl/>
        </w:rPr>
        <w:t xml:space="preserve">اين آيه نيز در رابطه با صلح حديبيه نازل شده و به شرايط صلحنامه كه از طرف كفار مكّه مقرّر گرديد، اشاره دارد كه بسيار نامعقول و بى‏رحمانه و ناشى از حميّت و تعصّب جاهلى كفّار بود و پیامبر </w:t>
      </w:r>
      <w:r w:rsidRPr="006F0B90">
        <w:rPr>
          <w:rFonts w:cs="CTraditional Arabic"/>
          <w:rtl/>
        </w:rPr>
        <w:t>ص</w:t>
      </w:r>
      <w:r w:rsidRPr="006F0B90">
        <w:rPr>
          <w:rtl/>
        </w:rPr>
        <w:t xml:space="preserve"> بنا به اقتضاى سياست الهى و نزول وحى، تمام اين شرايط ظالمانه را - كه در ظاهر به ضرر مسلمانان بود - قبول كرد، ولى بعضى از اصحاب - و از جمله عمر </w:t>
      </w:r>
      <w:r w:rsidRPr="006F0B90">
        <w:rPr>
          <w:rFonts w:cs="CTraditional Arabic"/>
          <w:rtl/>
        </w:rPr>
        <w:t>س</w:t>
      </w:r>
      <w:r w:rsidRPr="006F0B90">
        <w:rPr>
          <w:rtl/>
        </w:rPr>
        <w:t xml:space="preserve"> - از اين قرارداد به شدّت اكراه و اعتراض داشتند! امّا خداوند همچون هميشه آرامش و اطمينانى را از جانب خود بر آنها نازل فرمود و همگى در برابر ارشاد پیامبر </w:t>
      </w:r>
      <w:r w:rsidRPr="006F0B90">
        <w:rPr>
          <w:rFonts w:cs="CTraditional Arabic"/>
          <w:rtl/>
        </w:rPr>
        <w:t>ص</w:t>
      </w:r>
      <w:r w:rsidRPr="006F0B90">
        <w:rPr>
          <w:rtl/>
        </w:rPr>
        <w:t xml:space="preserve"> تسليم شده و احساسات خود را فرونشاندند و رضايت خدا و رسولش را خواهان شدند و به خلعت اين قسمت از آيه «و ألزمهم كلمة التقوى و كانوا أحق بها و أهلها» ممتاز گرديدند؛ يعنى خداوند، همين كسانى را كه تيجانى، كافر و گمراه مى‏خواند و يكى از دلايلش را - مصرّانه - همين اكراه و اعتراض اصحاب از اين صلحنامه عنوان مى‏كند، بر كلمه تقوا و ثمرات آن، ثابت و استوار ساخت و بر آنها لازم و واجب نمود! زيرا ايشان بيشتر از ديگران، شايستگى و لياقت اين كلمه را داشته و از جانب پروردگارشان تأييد و بر</w:t>
      </w:r>
      <w:r>
        <w:rPr>
          <w:rtl/>
        </w:rPr>
        <w:t>اى اداى اين حق، انتخاب شده‏اند.</w:t>
      </w:r>
    </w:p>
    <w:p w:rsidR="00082CC7" w:rsidRDefault="00082CC7" w:rsidP="00082CC7">
      <w:pPr>
        <w:pStyle w:val="a4"/>
        <w:rPr>
          <w:rtl/>
        </w:rPr>
      </w:pPr>
      <w:bookmarkStart w:id="58" w:name="_Toc326959883"/>
      <w:bookmarkStart w:id="59" w:name="_Toc393681712"/>
      <w:r w:rsidRPr="006F0B90">
        <w:rPr>
          <w:rtl/>
        </w:rPr>
        <w:t>تمجيد اصحاب در تورات و انجيل:</w:t>
      </w:r>
      <w:bookmarkEnd w:id="58"/>
      <w:bookmarkEnd w:id="59"/>
    </w:p>
    <w:p w:rsidR="00082CC7" w:rsidRPr="00512610"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م</w:t>
      </w:r>
      <w:r w:rsidR="006D22CA" w:rsidRPr="005E1FD2">
        <w:rPr>
          <w:rStyle w:val="Char3"/>
          <w:rFonts w:hint="cs"/>
          <w:rtl/>
        </w:rPr>
        <w:t>ّ</w:t>
      </w:r>
      <w:r w:rsidR="006D22CA" w:rsidRPr="005E1FD2">
        <w:rPr>
          <w:rStyle w:val="Char3"/>
          <w:rtl/>
        </w:rPr>
        <w:t>ُحَمَّد</w:t>
      </w:r>
      <w:r w:rsidR="006D22CA" w:rsidRPr="005E1FD2">
        <w:rPr>
          <w:rStyle w:val="Char3"/>
          <w:rFonts w:hint="cs"/>
          <w:rtl/>
        </w:rPr>
        <w:t>ٞ</w:t>
      </w:r>
      <w:r w:rsidR="006D22CA" w:rsidRPr="005E1FD2">
        <w:rPr>
          <w:rStyle w:val="Char3"/>
          <w:rtl/>
        </w:rPr>
        <w:t xml:space="preserve"> </w:t>
      </w:r>
      <w:r w:rsidR="006D22CA" w:rsidRPr="005E1FD2">
        <w:rPr>
          <w:rStyle w:val="Char3"/>
          <w:rFonts w:hint="cs"/>
          <w:rtl/>
        </w:rPr>
        <w:t>رَّسُولُ</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وَٱلَّذِينَ</w:t>
      </w:r>
      <w:r w:rsidR="006D22CA" w:rsidRPr="005E1FD2">
        <w:rPr>
          <w:rStyle w:val="Char3"/>
          <w:rtl/>
        </w:rPr>
        <w:t xml:space="preserve"> </w:t>
      </w:r>
      <w:r w:rsidR="006D22CA" w:rsidRPr="005E1FD2">
        <w:rPr>
          <w:rStyle w:val="Char3"/>
          <w:rFonts w:hint="cs"/>
          <w:rtl/>
        </w:rPr>
        <w:t>مَعَهُۥٓ</w:t>
      </w:r>
      <w:r w:rsidR="006D22CA" w:rsidRPr="005E1FD2">
        <w:rPr>
          <w:rStyle w:val="Char3"/>
          <w:rtl/>
        </w:rPr>
        <w:t xml:space="preserve"> </w:t>
      </w:r>
      <w:r w:rsidR="006D22CA" w:rsidRPr="005E1FD2">
        <w:rPr>
          <w:rStyle w:val="Char3"/>
          <w:rFonts w:hint="cs"/>
          <w:rtl/>
        </w:rPr>
        <w:t>أَشِدَّآءُ</w:t>
      </w:r>
      <w:r w:rsidR="006D22CA" w:rsidRPr="005E1FD2">
        <w:rPr>
          <w:rStyle w:val="Char3"/>
          <w:rtl/>
        </w:rPr>
        <w:t xml:space="preserve"> </w:t>
      </w:r>
      <w:r w:rsidR="006D22CA" w:rsidRPr="005E1FD2">
        <w:rPr>
          <w:rStyle w:val="Char3"/>
          <w:rFonts w:hint="cs"/>
          <w:rtl/>
        </w:rPr>
        <w:t>عَلَى</w:t>
      </w:r>
      <w:r w:rsidR="006D22CA" w:rsidRPr="005E1FD2">
        <w:rPr>
          <w:rStyle w:val="Char3"/>
          <w:rtl/>
        </w:rPr>
        <w:t xml:space="preserve"> </w:t>
      </w:r>
      <w:r w:rsidR="006D22CA" w:rsidRPr="005E1FD2">
        <w:rPr>
          <w:rStyle w:val="Char3"/>
          <w:rFonts w:hint="cs"/>
          <w:rtl/>
        </w:rPr>
        <w:t>ٱ</w:t>
      </w:r>
      <w:r w:rsidR="006D22CA" w:rsidRPr="005E1FD2">
        <w:rPr>
          <w:rStyle w:val="Char3"/>
          <w:rtl/>
        </w:rPr>
        <w:t>ل</w:t>
      </w:r>
      <w:r w:rsidR="006D22CA" w:rsidRPr="005E1FD2">
        <w:rPr>
          <w:rStyle w:val="Char3"/>
          <w:rFonts w:hint="cs"/>
          <w:rtl/>
        </w:rPr>
        <w:t>ۡكُفَّارِ</w:t>
      </w:r>
      <w:r w:rsidR="006D22CA" w:rsidRPr="005E1FD2">
        <w:rPr>
          <w:rStyle w:val="Char3"/>
          <w:rtl/>
        </w:rPr>
        <w:t xml:space="preserve"> </w:t>
      </w:r>
      <w:r w:rsidR="006D22CA" w:rsidRPr="005E1FD2">
        <w:rPr>
          <w:rStyle w:val="Char3"/>
          <w:rFonts w:hint="cs"/>
          <w:rtl/>
        </w:rPr>
        <w:t>رُحَمَآءُ</w:t>
      </w:r>
      <w:r w:rsidR="006D22CA" w:rsidRPr="005E1FD2">
        <w:rPr>
          <w:rStyle w:val="Char3"/>
          <w:rtl/>
        </w:rPr>
        <w:t xml:space="preserve"> </w:t>
      </w:r>
      <w:r w:rsidR="006D22CA" w:rsidRPr="005E1FD2">
        <w:rPr>
          <w:rStyle w:val="Char3"/>
          <w:rFonts w:hint="cs"/>
          <w:rtl/>
        </w:rPr>
        <w:t>بَيۡنَهُمۡۖ</w:t>
      </w:r>
      <w:r w:rsidR="006D22CA" w:rsidRPr="005E1FD2">
        <w:rPr>
          <w:rStyle w:val="Char3"/>
          <w:rtl/>
        </w:rPr>
        <w:t xml:space="preserve"> </w:t>
      </w:r>
      <w:r w:rsidR="006D22CA" w:rsidRPr="005E1FD2">
        <w:rPr>
          <w:rStyle w:val="Char3"/>
          <w:rFonts w:hint="cs"/>
          <w:rtl/>
        </w:rPr>
        <w:t>تَرَىٰهُمۡ</w:t>
      </w:r>
      <w:r w:rsidR="006D22CA" w:rsidRPr="005E1FD2">
        <w:rPr>
          <w:rStyle w:val="Char3"/>
          <w:rtl/>
        </w:rPr>
        <w:t xml:space="preserve"> </w:t>
      </w:r>
      <w:r w:rsidR="006D22CA" w:rsidRPr="005E1FD2">
        <w:rPr>
          <w:rStyle w:val="Char3"/>
          <w:rFonts w:hint="cs"/>
          <w:rtl/>
        </w:rPr>
        <w:t>رُكَّعٗا</w:t>
      </w:r>
      <w:r w:rsidR="006D22CA" w:rsidRPr="005E1FD2">
        <w:rPr>
          <w:rStyle w:val="Char3"/>
          <w:rtl/>
        </w:rPr>
        <w:t xml:space="preserve"> </w:t>
      </w:r>
      <w:r w:rsidR="006D22CA" w:rsidRPr="005E1FD2">
        <w:rPr>
          <w:rStyle w:val="Char3"/>
          <w:rFonts w:hint="cs"/>
          <w:rtl/>
        </w:rPr>
        <w:t>سُجَّدٗا</w:t>
      </w:r>
      <w:r w:rsidR="006D22CA" w:rsidRPr="005E1FD2">
        <w:rPr>
          <w:rStyle w:val="Char3"/>
          <w:rtl/>
        </w:rPr>
        <w:t xml:space="preserve"> </w:t>
      </w:r>
      <w:r w:rsidR="006D22CA" w:rsidRPr="005E1FD2">
        <w:rPr>
          <w:rStyle w:val="Char3"/>
          <w:rFonts w:hint="cs"/>
          <w:rtl/>
        </w:rPr>
        <w:t>يَبۡتَغُونَ</w:t>
      </w:r>
      <w:r w:rsidR="006D22CA" w:rsidRPr="005E1FD2">
        <w:rPr>
          <w:rStyle w:val="Char3"/>
          <w:rtl/>
        </w:rPr>
        <w:t xml:space="preserve"> </w:t>
      </w:r>
      <w:r w:rsidR="006D22CA" w:rsidRPr="005E1FD2">
        <w:rPr>
          <w:rStyle w:val="Char3"/>
          <w:rFonts w:hint="cs"/>
          <w:rtl/>
        </w:rPr>
        <w:t>فَضۡلٗا</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وَرِضۡوَٰنٗاۖ</w:t>
      </w:r>
      <w:r w:rsidR="006D22CA" w:rsidRPr="005E1FD2">
        <w:rPr>
          <w:rStyle w:val="Char3"/>
          <w:rtl/>
        </w:rPr>
        <w:t xml:space="preserve"> </w:t>
      </w:r>
      <w:r w:rsidR="006D22CA" w:rsidRPr="005E1FD2">
        <w:rPr>
          <w:rStyle w:val="Char3"/>
          <w:rFonts w:hint="cs"/>
          <w:rtl/>
        </w:rPr>
        <w:t>سِيمَاهُمۡ</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وُجُوهِهِم</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أَثَرِ</w:t>
      </w:r>
      <w:r w:rsidR="006D22CA" w:rsidRPr="005E1FD2">
        <w:rPr>
          <w:rStyle w:val="Char3"/>
          <w:rtl/>
        </w:rPr>
        <w:t xml:space="preserve"> </w:t>
      </w:r>
      <w:r w:rsidR="006D22CA" w:rsidRPr="005E1FD2">
        <w:rPr>
          <w:rStyle w:val="Char3"/>
          <w:rFonts w:hint="cs"/>
          <w:rtl/>
        </w:rPr>
        <w:t>ٱلسُّجُودِۚ</w:t>
      </w:r>
      <w:r w:rsidR="006D22CA" w:rsidRPr="005E1FD2">
        <w:rPr>
          <w:rStyle w:val="Char3"/>
          <w:rtl/>
        </w:rPr>
        <w:t xml:space="preserve"> </w:t>
      </w:r>
      <w:r w:rsidR="006D22CA" w:rsidRPr="005E1FD2">
        <w:rPr>
          <w:rStyle w:val="Char3"/>
          <w:rFonts w:hint="cs"/>
          <w:rtl/>
        </w:rPr>
        <w:t>ذَٰلِكَ</w:t>
      </w:r>
      <w:r w:rsidR="006D22CA" w:rsidRPr="005E1FD2">
        <w:rPr>
          <w:rStyle w:val="Char3"/>
          <w:rtl/>
        </w:rPr>
        <w:t xml:space="preserve"> </w:t>
      </w:r>
      <w:r w:rsidR="006D22CA" w:rsidRPr="005E1FD2">
        <w:rPr>
          <w:rStyle w:val="Char3"/>
          <w:rFonts w:hint="cs"/>
          <w:rtl/>
        </w:rPr>
        <w:t>مَثَلُهُمۡ</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ٱلتَّوۡرَىٰةِۚ</w:t>
      </w:r>
      <w:r w:rsidR="006D22CA" w:rsidRPr="005E1FD2">
        <w:rPr>
          <w:rStyle w:val="Char3"/>
          <w:rtl/>
        </w:rPr>
        <w:t xml:space="preserve"> </w:t>
      </w:r>
      <w:r w:rsidR="006D22CA" w:rsidRPr="005E1FD2">
        <w:rPr>
          <w:rStyle w:val="Char3"/>
          <w:rFonts w:hint="cs"/>
          <w:rtl/>
        </w:rPr>
        <w:t>وَمَثَلُهُمۡ</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ٱلۡإِنجِيلِ</w:t>
      </w:r>
      <w:r w:rsidR="006D22CA" w:rsidRPr="005E1FD2">
        <w:rPr>
          <w:rStyle w:val="Char3"/>
          <w:rtl/>
        </w:rPr>
        <w:t xml:space="preserve"> </w:t>
      </w:r>
      <w:r w:rsidR="006D22CA" w:rsidRPr="005E1FD2">
        <w:rPr>
          <w:rStyle w:val="Char3"/>
          <w:rFonts w:hint="cs"/>
          <w:rtl/>
        </w:rPr>
        <w:t>كَزَرۡعٍ</w:t>
      </w:r>
      <w:r w:rsidR="006D22CA" w:rsidRPr="005E1FD2">
        <w:rPr>
          <w:rStyle w:val="Char3"/>
          <w:rtl/>
        </w:rPr>
        <w:t xml:space="preserve"> </w:t>
      </w:r>
      <w:r w:rsidR="006D22CA" w:rsidRPr="005E1FD2">
        <w:rPr>
          <w:rStyle w:val="Char3"/>
          <w:rFonts w:hint="cs"/>
          <w:rtl/>
        </w:rPr>
        <w:t>أَخۡرَجَ</w:t>
      </w:r>
      <w:r w:rsidR="006D22CA" w:rsidRPr="005E1FD2">
        <w:rPr>
          <w:rStyle w:val="Char3"/>
          <w:rtl/>
        </w:rPr>
        <w:t xml:space="preserve"> </w:t>
      </w:r>
      <w:r w:rsidR="006D22CA" w:rsidRPr="005E1FD2">
        <w:rPr>
          <w:rStyle w:val="Char3"/>
          <w:rFonts w:hint="cs"/>
          <w:rtl/>
        </w:rPr>
        <w:t>شَطۡ‍َٔهُۥ</w:t>
      </w:r>
      <w:r w:rsidR="006D22CA" w:rsidRPr="005E1FD2">
        <w:rPr>
          <w:rStyle w:val="Char3"/>
          <w:rtl/>
        </w:rPr>
        <w:t xml:space="preserve"> </w:t>
      </w:r>
      <w:r w:rsidR="006D22CA" w:rsidRPr="005E1FD2">
        <w:rPr>
          <w:rStyle w:val="Char3"/>
          <w:rFonts w:hint="cs"/>
          <w:rtl/>
        </w:rPr>
        <w:t>فَ‍َٔازَرَهُۥ</w:t>
      </w:r>
      <w:r w:rsidR="006D22CA" w:rsidRPr="005E1FD2">
        <w:rPr>
          <w:rStyle w:val="Char3"/>
          <w:rtl/>
        </w:rPr>
        <w:t xml:space="preserve"> </w:t>
      </w:r>
      <w:r w:rsidR="006D22CA" w:rsidRPr="005E1FD2">
        <w:rPr>
          <w:rStyle w:val="Char3"/>
          <w:rFonts w:hint="cs"/>
          <w:rtl/>
        </w:rPr>
        <w:t>فَٱسۡتَغۡلَظَ</w:t>
      </w:r>
      <w:r w:rsidR="006D22CA" w:rsidRPr="005E1FD2">
        <w:rPr>
          <w:rStyle w:val="Char3"/>
          <w:rtl/>
        </w:rPr>
        <w:t xml:space="preserve"> </w:t>
      </w:r>
      <w:r w:rsidR="006D22CA" w:rsidRPr="005E1FD2">
        <w:rPr>
          <w:rStyle w:val="Char3"/>
          <w:rFonts w:hint="cs"/>
          <w:rtl/>
        </w:rPr>
        <w:t>فَٱسۡتَوَىٰ</w:t>
      </w:r>
      <w:r w:rsidR="006D22CA" w:rsidRPr="005E1FD2">
        <w:rPr>
          <w:rStyle w:val="Char3"/>
          <w:rtl/>
        </w:rPr>
        <w:t xml:space="preserve"> </w:t>
      </w:r>
      <w:r w:rsidR="006D22CA" w:rsidRPr="005E1FD2">
        <w:rPr>
          <w:rStyle w:val="Char3"/>
          <w:rFonts w:hint="cs"/>
          <w:rtl/>
        </w:rPr>
        <w:t>عَلَىٰ</w:t>
      </w:r>
      <w:r w:rsidR="006D22CA" w:rsidRPr="005E1FD2">
        <w:rPr>
          <w:rStyle w:val="Char3"/>
          <w:rtl/>
        </w:rPr>
        <w:t xml:space="preserve"> </w:t>
      </w:r>
      <w:r w:rsidR="006D22CA" w:rsidRPr="005E1FD2">
        <w:rPr>
          <w:rStyle w:val="Char3"/>
          <w:rFonts w:hint="cs"/>
          <w:rtl/>
        </w:rPr>
        <w:t>سُوقِهِۦ</w:t>
      </w:r>
      <w:r w:rsidR="006D22CA" w:rsidRPr="005E1FD2">
        <w:rPr>
          <w:rStyle w:val="Char3"/>
          <w:rtl/>
        </w:rPr>
        <w:t xml:space="preserve"> </w:t>
      </w:r>
      <w:r w:rsidR="006D22CA" w:rsidRPr="005E1FD2">
        <w:rPr>
          <w:rStyle w:val="Char3"/>
          <w:rFonts w:hint="cs"/>
          <w:rtl/>
        </w:rPr>
        <w:t>يُعۡجِبُ</w:t>
      </w:r>
      <w:r w:rsidR="006D22CA" w:rsidRPr="005E1FD2">
        <w:rPr>
          <w:rStyle w:val="Char3"/>
          <w:rtl/>
        </w:rPr>
        <w:t xml:space="preserve"> </w:t>
      </w:r>
      <w:r w:rsidR="006D22CA" w:rsidRPr="005E1FD2">
        <w:rPr>
          <w:rStyle w:val="Char3"/>
          <w:rFonts w:hint="cs"/>
          <w:rtl/>
        </w:rPr>
        <w:t>ٱلزُّرَّاعَ</w:t>
      </w:r>
      <w:r w:rsidR="006D22CA" w:rsidRPr="005E1FD2">
        <w:rPr>
          <w:rStyle w:val="Char3"/>
          <w:rtl/>
        </w:rPr>
        <w:t xml:space="preserve"> </w:t>
      </w:r>
      <w:r w:rsidR="006D22CA" w:rsidRPr="005E1FD2">
        <w:rPr>
          <w:rStyle w:val="Char3"/>
          <w:rFonts w:hint="cs"/>
          <w:rtl/>
        </w:rPr>
        <w:t>لِيَغِيظَ</w:t>
      </w:r>
      <w:r w:rsidR="006D22CA" w:rsidRPr="005E1FD2">
        <w:rPr>
          <w:rStyle w:val="Char3"/>
          <w:rtl/>
        </w:rPr>
        <w:t xml:space="preserve"> </w:t>
      </w:r>
      <w:r w:rsidR="006D22CA" w:rsidRPr="005E1FD2">
        <w:rPr>
          <w:rStyle w:val="Char3"/>
          <w:rFonts w:hint="cs"/>
          <w:rtl/>
        </w:rPr>
        <w:t>بِهِمُ</w:t>
      </w:r>
      <w:r w:rsidR="006D22CA" w:rsidRPr="005E1FD2">
        <w:rPr>
          <w:rStyle w:val="Char3"/>
          <w:rtl/>
        </w:rPr>
        <w:t xml:space="preserve"> </w:t>
      </w:r>
      <w:r w:rsidR="006D22CA" w:rsidRPr="005E1FD2">
        <w:rPr>
          <w:rStyle w:val="Char3"/>
          <w:rFonts w:hint="cs"/>
          <w:rtl/>
        </w:rPr>
        <w:t>ٱلۡكُفَّارَۗ</w:t>
      </w:r>
      <w:r w:rsidR="006D22CA" w:rsidRPr="005E1FD2">
        <w:rPr>
          <w:rStyle w:val="Char3"/>
          <w:rtl/>
        </w:rPr>
        <w:t xml:space="preserve"> </w:t>
      </w:r>
      <w:r w:rsidR="006D22CA" w:rsidRPr="005E1FD2">
        <w:rPr>
          <w:rStyle w:val="Char3"/>
          <w:rFonts w:hint="cs"/>
          <w:rtl/>
        </w:rPr>
        <w:t>وَعَدَ</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ٱلَّذِينَ</w:t>
      </w:r>
      <w:r w:rsidR="006D22CA" w:rsidRPr="005E1FD2">
        <w:rPr>
          <w:rStyle w:val="Char3"/>
          <w:rtl/>
        </w:rPr>
        <w:t xml:space="preserve"> </w:t>
      </w:r>
      <w:r w:rsidR="006D22CA" w:rsidRPr="005E1FD2">
        <w:rPr>
          <w:rStyle w:val="Char3"/>
          <w:rFonts w:hint="cs"/>
          <w:rtl/>
        </w:rPr>
        <w:t>ءَامَنُواْ</w:t>
      </w:r>
      <w:r w:rsidR="006D22CA" w:rsidRPr="005E1FD2">
        <w:rPr>
          <w:rStyle w:val="Char3"/>
          <w:rtl/>
        </w:rPr>
        <w:t xml:space="preserve"> </w:t>
      </w:r>
      <w:r w:rsidR="006D22CA" w:rsidRPr="005E1FD2">
        <w:rPr>
          <w:rStyle w:val="Char3"/>
          <w:rFonts w:hint="cs"/>
          <w:rtl/>
        </w:rPr>
        <w:t>وَعَمِلُواْ</w:t>
      </w:r>
      <w:r w:rsidR="006D22CA" w:rsidRPr="005E1FD2">
        <w:rPr>
          <w:rStyle w:val="Char3"/>
          <w:rtl/>
        </w:rPr>
        <w:t xml:space="preserve"> </w:t>
      </w:r>
      <w:r w:rsidR="006D22CA" w:rsidRPr="005E1FD2">
        <w:rPr>
          <w:rStyle w:val="Char3"/>
          <w:rFonts w:hint="cs"/>
          <w:rtl/>
        </w:rPr>
        <w:t>ٱلصَّٰلِحَٰتِ</w:t>
      </w:r>
      <w:r w:rsidR="006D22CA" w:rsidRPr="005E1FD2">
        <w:rPr>
          <w:rStyle w:val="Char3"/>
          <w:rtl/>
        </w:rPr>
        <w:t xml:space="preserve"> </w:t>
      </w:r>
      <w:r w:rsidR="006D22CA" w:rsidRPr="005E1FD2">
        <w:rPr>
          <w:rStyle w:val="Char3"/>
          <w:rFonts w:hint="cs"/>
          <w:rtl/>
        </w:rPr>
        <w:t>مِنۡهُم</w:t>
      </w:r>
      <w:r w:rsidR="006D22CA" w:rsidRPr="005E1FD2">
        <w:rPr>
          <w:rStyle w:val="Char3"/>
          <w:rtl/>
        </w:rPr>
        <w:t xml:space="preserve"> </w:t>
      </w:r>
      <w:r w:rsidR="006D22CA" w:rsidRPr="005E1FD2">
        <w:rPr>
          <w:rStyle w:val="Char3"/>
          <w:rFonts w:hint="cs"/>
          <w:rtl/>
        </w:rPr>
        <w:t>مَّغۡفِرَةٗ</w:t>
      </w:r>
      <w:r w:rsidR="006D22CA" w:rsidRPr="005E1FD2">
        <w:rPr>
          <w:rStyle w:val="Char3"/>
          <w:rtl/>
        </w:rPr>
        <w:t xml:space="preserve"> </w:t>
      </w:r>
      <w:r w:rsidR="006D22CA" w:rsidRPr="005E1FD2">
        <w:rPr>
          <w:rStyle w:val="Char3"/>
          <w:rFonts w:hint="cs"/>
          <w:rtl/>
        </w:rPr>
        <w:t>وَأَجۡرًا</w:t>
      </w:r>
      <w:r w:rsidR="006D22CA" w:rsidRPr="005E1FD2">
        <w:rPr>
          <w:rStyle w:val="Char3"/>
          <w:rtl/>
        </w:rPr>
        <w:t xml:space="preserve"> </w:t>
      </w:r>
      <w:r w:rsidR="006D22CA" w:rsidRPr="005E1FD2">
        <w:rPr>
          <w:rStyle w:val="Char3"/>
          <w:rFonts w:hint="cs"/>
          <w:rtl/>
        </w:rPr>
        <w:t>عَظِيمَۢا</w:t>
      </w:r>
      <w:r w:rsidR="006D22CA" w:rsidRPr="005E1FD2">
        <w:rPr>
          <w:rStyle w:val="Char3"/>
          <w:rtl/>
        </w:rPr>
        <w:t xml:space="preserve"> </w:t>
      </w:r>
      <w:r w:rsidR="006D22CA" w:rsidRPr="005E1FD2">
        <w:rPr>
          <w:rStyle w:val="Char3"/>
          <w:rFonts w:hint="cs"/>
          <w:rtl/>
        </w:rPr>
        <w:t>٢٩</w:t>
      </w:r>
      <w:r>
        <w:rPr>
          <w:rFonts w:ascii="Times New Roman" w:hAnsi="Times New Roman" w:cs="Traditional Arabic" w:hint="cs"/>
          <w:rtl/>
        </w:rPr>
        <w:t>﴾</w:t>
      </w:r>
      <w:r>
        <w:rPr>
          <w:rFonts w:ascii="Times New Roman" w:hAnsi="Times New Roman" w:hint="cs"/>
          <w:rtl/>
        </w:rPr>
        <w:t xml:space="preserve"> </w:t>
      </w:r>
      <w:r w:rsidRPr="005E1FD2">
        <w:rPr>
          <w:rStyle w:val="Char4"/>
          <w:rtl/>
        </w:rPr>
        <w:t>[الفتح: ٢٩]</w:t>
      </w:r>
      <w:r>
        <w:rPr>
          <w:rFonts w:ascii="Times New Roman" w:hAnsi="Times New Roman" w:hint="cs"/>
          <w:rtl/>
        </w:rPr>
        <w:t>.</w:t>
      </w:r>
    </w:p>
    <w:p w:rsidR="006D22CA" w:rsidRDefault="00082CC7" w:rsidP="005E1FD2">
      <w:pPr>
        <w:pStyle w:val="a5"/>
        <w:rPr>
          <w:rtl/>
        </w:rPr>
      </w:pPr>
      <w:r w:rsidRPr="006F0B90">
        <w:rPr>
          <w:rtl/>
        </w:rPr>
        <w:t xml:space="preserve"> </w:t>
      </w:r>
      <w:r>
        <w:rPr>
          <w:rFonts w:cs="Traditional Arabic" w:hint="cs"/>
          <w:rtl/>
        </w:rPr>
        <w:t>«</w:t>
      </w:r>
      <w:r w:rsidRPr="00364A2D">
        <w:rPr>
          <w:rtl/>
        </w:rPr>
        <w:t>محمّد، فرستاده خداست و كسانى كه با او هستند، بر كافران سختگير و با همديگر مهربانند. ايشان را مى‏بينى كه بسيار در حال (نماز و) ركوع و سجودند و تنها جوياى فضل و خوشنودى خدايند. نشانه آنها از اثر سجده در چهره‏هايشان آشكار است. اين است وصف آنها در</w:t>
      </w:r>
      <w:r w:rsidR="00D17E13">
        <w:rPr>
          <w:rtl/>
        </w:rPr>
        <w:t xml:space="preserve"> </w:t>
      </w:r>
      <w:r w:rsidRPr="00364A2D">
        <w:rPr>
          <w:rtl/>
        </w:rPr>
        <w:t>تورات.. و امّا وصفشان در انجيل، مانند زراعتى است ك</w:t>
      </w:r>
      <w:r>
        <w:rPr>
          <w:rtl/>
        </w:rPr>
        <w:t xml:space="preserve">ه خوشه و شاخه برآورد. پس آن را </w:t>
      </w:r>
      <w:r w:rsidRPr="00364A2D">
        <w:rPr>
          <w:rtl/>
        </w:rPr>
        <w:t>محكم و استوار كند تا سخت گردد و بر ساقه‏اش محكم بايستد، چندان كه كشاورزان را به شگفت درآورد و مايه خشم كفّار از آنان شود. خداوند به كسانى از ايشان كه ايمان آورده و كارهاى شايسته انجام دهن</w:t>
      </w:r>
      <w:r>
        <w:rPr>
          <w:rtl/>
        </w:rPr>
        <w:t>د، وعده آمرزش و پاداش بزرگ داده</w:t>
      </w:r>
      <w:r>
        <w:rPr>
          <w:rFonts w:hint="cs"/>
          <w:rtl/>
        </w:rPr>
        <w:t>‌</w:t>
      </w:r>
      <w:r w:rsidRPr="00364A2D">
        <w:rPr>
          <w:rtl/>
        </w:rPr>
        <w:t>است</w:t>
      </w:r>
      <w:r>
        <w:rPr>
          <w:rFonts w:cs="Traditional Arabic" w:hint="cs"/>
          <w:rtl/>
        </w:rPr>
        <w:t>»</w:t>
      </w:r>
      <w:r w:rsidRPr="006F0B90">
        <w:rPr>
          <w:rtl/>
        </w:rPr>
        <w:t>.</w:t>
      </w:r>
    </w:p>
    <w:p w:rsidR="006D22CA" w:rsidRDefault="00082CC7" w:rsidP="005E1FD2">
      <w:pPr>
        <w:pStyle w:val="a5"/>
        <w:rPr>
          <w:rtl/>
        </w:rPr>
      </w:pPr>
      <w:r w:rsidRPr="006F0B90">
        <w:rPr>
          <w:rtl/>
        </w:rPr>
        <w:t xml:space="preserve">در اين آيه اوصاف اصحاب پیامبر </w:t>
      </w:r>
      <w:r w:rsidRPr="006F0B90">
        <w:rPr>
          <w:rFonts w:cs="CTraditional Arabic"/>
          <w:rtl/>
        </w:rPr>
        <w:t>ص</w:t>
      </w:r>
      <w:r w:rsidRPr="006F0B90">
        <w:rPr>
          <w:rtl/>
        </w:rPr>
        <w:t xml:space="preserve"> را در تورات و انجيل بيان مى‏كند.. چنانچه در تورات آمده كه: ياران محمد </w:t>
      </w:r>
      <w:r>
        <w:rPr>
          <w:rFonts w:cs="CTraditional Arabic" w:hint="cs"/>
          <w:rtl/>
        </w:rPr>
        <w:t>ص</w:t>
      </w:r>
      <w:r w:rsidRPr="006F0B90">
        <w:rPr>
          <w:rtl/>
        </w:rPr>
        <w:t xml:space="preserve"> - كه رسول خداست - با كافران، بسيار سرسخت و شديد هستند، هر چند اين كفار، پدران و مادران و برادران و اقوام و نزديكانشان باشند، و در عين حال نسبت به همديگر، بسيار نرم و متواضع و مهربان هستند، هرچند از اقوام و سرزمينهاى ديگرى باشند؛ چنانچه پیامبر </w:t>
      </w:r>
      <w:r w:rsidRPr="006F0B90">
        <w:rPr>
          <w:rFonts w:cs="CTraditional Arabic"/>
          <w:rtl/>
        </w:rPr>
        <w:t>ص</w:t>
      </w:r>
      <w:r w:rsidRPr="006F0B90">
        <w:rPr>
          <w:rtl/>
        </w:rPr>
        <w:t xml:space="preserve"> از أبولهب كه عمويش بود، دورى مى‏كند و سلمان فارسى را كه بيگانه هم بود، از خود مى‏داند.. سپس ادامه مى‏دهد كه آنها اكثر اوقات خود را در عبادت و بندگى خدا كه در آيه به سجده و ركوع تعبير شده، صرف مى‏كنند و اصلاً تظاهر و ريا در كارشان نيست، بلكه تنها جوياى فضل و خوشنودى خدا و ثوابش هستند.. و چنين ادامه مى‏دهد كه علامت و نشانه‏شان اين است كه نور ايمان در اثر سجده در چهره‏هايشان آشكار و نمايان است؛ يعنى تقوايشان باعث نورانى‏شدن صورتشان گشته و از بقيّه مردم به راحتى شناخته مى‏شوند.</w:t>
      </w:r>
    </w:p>
    <w:p w:rsidR="006D22CA" w:rsidRDefault="00082CC7" w:rsidP="005E1FD2">
      <w:pPr>
        <w:pStyle w:val="a5"/>
        <w:rPr>
          <w:rtl/>
        </w:rPr>
      </w:pPr>
      <w:r w:rsidRPr="006F0B90">
        <w:rPr>
          <w:rtl/>
        </w:rPr>
        <w:t xml:space="preserve">در انجيل نيز آمده كه: آنها مانند زراعتى هستند كه جوانه خود را بيرون دهد؛ پس از چندى آن را كمك و تقويت كند تا قوى و محكم گردد و سپس بزرگتر شود و بر ساقه‏اش بايستد؛ به گونه‏اى كه كشاورزان را به تعجّب درآورد؛ يعنى همراهان پیامبر </w:t>
      </w:r>
      <w:r w:rsidRPr="006F0B90">
        <w:rPr>
          <w:rFonts w:cs="CTraditional Arabic"/>
          <w:rtl/>
        </w:rPr>
        <w:t>ص</w:t>
      </w:r>
      <w:r w:rsidRPr="006F0B90">
        <w:rPr>
          <w:rtl/>
        </w:rPr>
        <w:t xml:space="preserve"> ابتدا كم خواهند بود، امّا سپس همچون زراعت رشد مى‏كنند و زياد خواهند شد، طورى كه تكثير و تقويتشان، كفّار را به خشم درمى‏آورد.. اين وعده خدا كه در تورات و انجيل آمده بود، به تحقّق پيوست و اصحاب، كافران را به خشم و غضب درآوردند و پوزه متكبّران و گردنكشان را به خاك ماليدند!</w:t>
      </w:r>
      <w:r>
        <w:rPr>
          <w:rFonts w:hint="cs"/>
          <w:rtl/>
        </w:rPr>
        <w:t>.</w:t>
      </w:r>
    </w:p>
    <w:p w:rsidR="00082CC7" w:rsidRDefault="00082CC7" w:rsidP="005E1FD2">
      <w:pPr>
        <w:pStyle w:val="a5"/>
        <w:rPr>
          <w:rtl/>
        </w:rPr>
      </w:pPr>
      <w:r w:rsidRPr="006F0B90">
        <w:rPr>
          <w:rtl/>
        </w:rPr>
        <w:t xml:space="preserve">جاى بسى تعجّب است كه تيجانى و امثالش، اين همه زحمات و فداكاريهاى اصحاب را ناديده گرفته و خود را كَر و كور نموده - و شايد هم كَر و كور بوده!! - و به جاى تقدير و طلب‏غفران، تقبيح و تكفير مى‏نمايند!.. واى به حال اين افراد! كه خود را از اسلام و مسلمانان جدا كرده و به صف دشمنان اسلام و مغرضين مى‏پيوندند!.. گويى اينكه آنها نيز مى‏خواهند، داخل مفهوم اين آيه شوند!! همان گونه كه عده زيادى از مفسّرين، از جمله </w:t>
      </w:r>
      <w:r w:rsidRPr="006F0B90">
        <w:rPr>
          <w:rFonts w:cs="Traditional Arabic"/>
          <w:rtl/>
        </w:rPr>
        <w:t>«</w:t>
      </w:r>
      <w:r w:rsidRPr="006F0B90">
        <w:rPr>
          <w:b/>
          <w:bCs/>
          <w:rtl/>
        </w:rPr>
        <w:t>ليغيظ بهم الكفار</w:t>
      </w:r>
      <w:r w:rsidRPr="006F0B90">
        <w:rPr>
          <w:rFonts w:cs="Traditional Arabic"/>
          <w:rtl/>
        </w:rPr>
        <w:t>»</w:t>
      </w:r>
      <w:r w:rsidRPr="006F0B90">
        <w:rPr>
          <w:rtl/>
        </w:rPr>
        <w:t xml:space="preserve"> استنباط كرده‏اند كه هركس نسبت به اصحاب پیامبر </w:t>
      </w:r>
      <w:r w:rsidRPr="006F0B90">
        <w:rPr>
          <w:rFonts w:cs="CTraditional Arabic"/>
          <w:rtl/>
        </w:rPr>
        <w:t>ص</w:t>
      </w:r>
      <w:r w:rsidRPr="006F0B90">
        <w:rPr>
          <w:rtl/>
        </w:rPr>
        <w:t xml:space="preserve"> كينه و غيظى داشته باشد و بدگويى كند، داخل مفهوم اين آيه مى‏شود و ايمانش به مخاطره مى‏افتد.</w:t>
      </w:r>
    </w:p>
    <w:p w:rsidR="00082CC7" w:rsidRDefault="00082CC7" w:rsidP="00082CC7">
      <w:pPr>
        <w:pStyle w:val="a4"/>
        <w:rPr>
          <w:rtl/>
        </w:rPr>
      </w:pPr>
      <w:bookmarkStart w:id="60" w:name="_Toc326959884"/>
      <w:bookmarkStart w:id="61" w:name="_Toc393681713"/>
      <w:r w:rsidRPr="006F0B90">
        <w:rPr>
          <w:rtl/>
        </w:rPr>
        <w:t>اصحاب، همان هدايت‏يافتگانند:</w:t>
      </w:r>
      <w:bookmarkEnd w:id="60"/>
      <w:bookmarkEnd w:id="61"/>
    </w:p>
    <w:p w:rsidR="006D22CA"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وَ</w:t>
      </w:r>
      <w:r w:rsidR="006D22CA" w:rsidRPr="005E1FD2">
        <w:rPr>
          <w:rStyle w:val="Char3"/>
          <w:rFonts w:hint="cs"/>
          <w:rtl/>
        </w:rPr>
        <w:t>ٱعۡلَمُوٓاْ</w:t>
      </w:r>
      <w:r w:rsidR="006D22CA" w:rsidRPr="005E1FD2">
        <w:rPr>
          <w:rStyle w:val="Char3"/>
          <w:rtl/>
        </w:rPr>
        <w:t xml:space="preserve"> </w:t>
      </w:r>
      <w:r w:rsidR="006D22CA" w:rsidRPr="005E1FD2">
        <w:rPr>
          <w:rStyle w:val="Char3"/>
          <w:rFonts w:hint="cs"/>
          <w:rtl/>
        </w:rPr>
        <w:t>أَنَّ</w:t>
      </w:r>
      <w:r w:rsidR="006D22CA" w:rsidRPr="005E1FD2">
        <w:rPr>
          <w:rStyle w:val="Char3"/>
          <w:rtl/>
        </w:rPr>
        <w:t xml:space="preserve"> </w:t>
      </w:r>
      <w:r w:rsidR="006D22CA" w:rsidRPr="005E1FD2">
        <w:rPr>
          <w:rStyle w:val="Char3"/>
          <w:rFonts w:hint="cs"/>
          <w:rtl/>
        </w:rPr>
        <w:t>فِيكُمۡ</w:t>
      </w:r>
      <w:r w:rsidR="006D22CA" w:rsidRPr="005E1FD2">
        <w:rPr>
          <w:rStyle w:val="Char3"/>
          <w:rtl/>
        </w:rPr>
        <w:t xml:space="preserve"> </w:t>
      </w:r>
      <w:r w:rsidR="006D22CA" w:rsidRPr="005E1FD2">
        <w:rPr>
          <w:rStyle w:val="Char3"/>
          <w:rFonts w:hint="cs"/>
          <w:rtl/>
        </w:rPr>
        <w:t>رَسُولَ</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لَوۡ</w:t>
      </w:r>
      <w:r w:rsidR="006D22CA" w:rsidRPr="005E1FD2">
        <w:rPr>
          <w:rStyle w:val="Char3"/>
          <w:rtl/>
        </w:rPr>
        <w:t xml:space="preserve"> </w:t>
      </w:r>
      <w:r w:rsidR="006D22CA" w:rsidRPr="005E1FD2">
        <w:rPr>
          <w:rStyle w:val="Char3"/>
          <w:rFonts w:hint="cs"/>
          <w:rtl/>
        </w:rPr>
        <w:t>يُطِيعُكُمۡ</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كَثِيرٖ</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ٱلۡأَمۡرِ</w:t>
      </w:r>
      <w:r w:rsidR="006D22CA" w:rsidRPr="005E1FD2">
        <w:rPr>
          <w:rStyle w:val="Char3"/>
          <w:rtl/>
        </w:rPr>
        <w:t xml:space="preserve"> </w:t>
      </w:r>
      <w:r w:rsidR="006D22CA" w:rsidRPr="005E1FD2">
        <w:rPr>
          <w:rStyle w:val="Char3"/>
          <w:rFonts w:hint="cs"/>
          <w:rtl/>
        </w:rPr>
        <w:t>لَعَنِتُّمۡ</w:t>
      </w:r>
      <w:r w:rsidR="006D22CA" w:rsidRPr="005E1FD2">
        <w:rPr>
          <w:rStyle w:val="Char3"/>
          <w:rtl/>
        </w:rPr>
        <w:t xml:space="preserve"> </w:t>
      </w:r>
      <w:r w:rsidR="006D22CA" w:rsidRPr="005E1FD2">
        <w:rPr>
          <w:rStyle w:val="Char3"/>
          <w:rFonts w:hint="cs"/>
          <w:rtl/>
        </w:rPr>
        <w:t>وَلَٰكِنَّ</w:t>
      </w:r>
      <w:r w:rsidR="006D22CA" w:rsidRPr="005E1FD2">
        <w:rPr>
          <w:rStyle w:val="Char3"/>
          <w:rtl/>
        </w:rPr>
        <w:t xml:space="preserve"> </w:t>
      </w:r>
      <w:r w:rsidR="006D22CA" w:rsidRPr="005E1FD2">
        <w:rPr>
          <w:rStyle w:val="Char3"/>
          <w:rFonts w:hint="cs"/>
          <w:rtl/>
        </w:rPr>
        <w:t>ٱللّ</w:t>
      </w:r>
      <w:r w:rsidR="006D22CA" w:rsidRPr="005E1FD2">
        <w:rPr>
          <w:rStyle w:val="Char3"/>
          <w:rtl/>
        </w:rPr>
        <w:t>َهَ حَبَّبَ إِلَي</w:t>
      </w:r>
      <w:r w:rsidR="006D22CA" w:rsidRPr="005E1FD2">
        <w:rPr>
          <w:rStyle w:val="Char3"/>
          <w:rFonts w:hint="cs"/>
          <w:rtl/>
        </w:rPr>
        <w:t>ۡكُمُ</w:t>
      </w:r>
      <w:r w:rsidR="006D22CA" w:rsidRPr="005E1FD2">
        <w:rPr>
          <w:rStyle w:val="Char3"/>
          <w:rtl/>
        </w:rPr>
        <w:t xml:space="preserve"> </w:t>
      </w:r>
      <w:r w:rsidR="006D22CA" w:rsidRPr="005E1FD2">
        <w:rPr>
          <w:rStyle w:val="Char3"/>
          <w:rFonts w:hint="cs"/>
          <w:rtl/>
        </w:rPr>
        <w:t>ٱلۡإِيمَٰنَ</w:t>
      </w:r>
      <w:r w:rsidR="006D22CA" w:rsidRPr="005E1FD2">
        <w:rPr>
          <w:rStyle w:val="Char3"/>
          <w:rtl/>
        </w:rPr>
        <w:t xml:space="preserve"> </w:t>
      </w:r>
      <w:r w:rsidR="006D22CA" w:rsidRPr="005E1FD2">
        <w:rPr>
          <w:rStyle w:val="Char3"/>
          <w:rFonts w:hint="cs"/>
          <w:rtl/>
        </w:rPr>
        <w:t>وَزَيَّنَهُۥ</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قُلُوبِكُمۡ</w:t>
      </w:r>
      <w:r w:rsidR="006D22CA" w:rsidRPr="005E1FD2">
        <w:rPr>
          <w:rStyle w:val="Char3"/>
          <w:rtl/>
        </w:rPr>
        <w:t xml:space="preserve"> </w:t>
      </w:r>
      <w:r w:rsidR="006D22CA" w:rsidRPr="005E1FD2">
        <w:rPr>
          <w:rStyle w:val="Char3"/>
          <w:rFonts w:hint="cs"/>
          <w:rtl/>
        </w:rPr>
        <w:t>وَكَرَّهَ</w:t>
      </w:r>
      <w:r w:rsidR="006D22CA" w:rsidRPr="005E1FD2">
        <w:rPr>
          <w:rStyle w:val="Char3"/>
          <w:rtl/>
        </w:rPr>
        <w:t xml:space="preserve"> </w:t>
      </w:r>
      <w:r w:rsidR="006D22CA" w:rsidRPr="005E1FD2">
        <w:rPr>
          <w:rStyle w:val="Char3"/>
          <w:rFonts w:hint="cs"/>
          <w:rtl/>
        </w:rPr>
        <w:t>إِلَيۡكُمُ</w:t>
      </w:r>
      <w:r w:rsidR="006D22CA" w:rsidRPr="005E1FD2">
        <w:rPr>
          <w:rStyle w:val="Char3"/>
          <w:rtl/>
        </w:rPr>
        <w:t xml:space="preserve"> </w:t>
      </w:r>
      <w:r w:rsidR="006D22CA" w:rsidRPr="005E1FD2">
        <w:rPr>
          <w:rStyle w:val="Char3"/>
          <w:rFonts w:hint="cs"/>
          <w:rtl/>
        </w:rPr>
        <w:t>ٱلۡكُفۡرَ</w:t>
      </w:r>
      <w:r w:rsidR="006D22CA" w:rsidRPr="005E1FD2">
        <w:rPr>
          <w:rStyle w:val="Char3"/>
          <w:rtl/>
        </w:rPr>
        <w:t xml:space="preserve"> </w:t>
      </w:r>
      <w:r w:rsidR="006D22CA" w:rsidRPr="005E1FD2">
        <w:rPr>
          <w:rStyle w:val="Char3"/>
          <w:rFonts w:hint="cs"/>
          <w:rtl/>
        </w:rPr>
        <w:t>وَٱلۡفُسُوقَ</w:t>
      </w:r>
      <w:r w:rsidR="006D22CA" w:rsidRPr="005E1FD2">
        <w:rPr>
          <w:rStyle w:val="Char3"/>
          <w:rtl/>
        </w:rPr>
        <w:t xml:space="preserve"> </w:t>
      </w:r>
      <w:r w:rsidR="006D22CA" w:rsidRPr="005E1FD2">
        <w:rPr>
          <w:rStyle w:val="Char3"/>
          <w:rFonts w:hint="cs"/>
          <w:rtl/>
        </w:rPr>
        <w:t>وَٱلۡعِصۡيَانَۚ</w:t>
      </w:r>
      <w:r w:rsidR="006D22CA" w:rsidRPr="005E1FD2">
        <w:rPr>
          <w:rStyle w:val="Char3"/>
          <w:rtl/>
        </w:rPr>
        <w:t xml:space="preserve"> </w:t>
      </w:r>
      <w:r w:rsidR="006D22CA" w:rsidRPr="005E1FD2">
        <w:rPr>
          <w:rStyle w:val="Char3"/>
          <w:rFonts w:hint="cs"/>
          <w:rtl/>
        </w:rPr>
        <w:t>أُوْلَٰٓئِكَ</w:t>
      </w:r>
      <w:r w:rsidR="006D22CA" w:rsidRPr="005E1FD2">
        <w:rPr>
          <w:rStyle w:val="Char3"/>
          <w:rtl/>
        </w:rPr>
        <w:t xml:space="preserve"> </w:t>
      </w:r>
      <w:r w:rsidR="006D22CA" w:rsidRPr="005E1FD2">
        <w:rPr>
          <w:rStyle w:val="Char3"/>
          <w:rFonts w:hint="cs"/>
          <w:rtl/>
        </w:rPr>
        <w:t>هُمُ</w:t>
      </w:r>
      <w:r w:rsidR="006D22CA" w:rsidRPr="005E1FD2">
        <w:rPr>
          <w:rStyle w:val="Char3"/>
          <w:rtl/>
        </w:rPr>
        <w:t xml:space="preserve"> </w:t>
      </w:r>
      <w:r w:rsidR="006D22CA" w:rsidRPr="005E1FD2">
        <w:rPr>
          <w:rStyle w:val="Char3"/>
          <w:rFonts w:hint="cs"/>
          <w:rtl/>
        </w:rPr>
        <w:t>ٱلرَّٰشِدُونَ</w:t>
      </w:r>
      <w:r w:rsidR="006D22CA" w:rsidRPr="005E1FD2">
        <w:rPr>
          <w:rStyle w:val="Char3"/>
          <w:rtl/>
        </w:rPr>
        <w:t xml:space="preserve"> </w:t>
      </w:r>
      <w:r w:rsidR="006D22CA" w:rsidRPr="005E1FD2">
        <w:rPr>
          <w:rStyle w:val="Char3"/>
          <w:rFonts w:hint="cs"/>
          <w:rtl/>
        </w:rPr>
        <w:t>٧</w:t>
      </w:r>
      <w:r>
        <w:rPr>
          <w:rFonts w:ascii="Times New Roman" w:hAnsi="Times New Roman" w:cs="Traditional Arabic" w:hint="cs"/>
          <w:rtl/>
        </w:rPr>
        <w:t>﴾</w:t>
      </w:r>
      <w:r w:rsidR="006D22CA">
        <w:rPr>
          <w:rFonts w:ascii="Times New Roman" w:hAnsi="Times New Roman" w:cs="Traditional Arabic" w:hint="cs"/>
          <w:rtl/>
        </w:rPr>
        <w:t xml:space="preserve"> </w:t>
      </w:r>
      <w:r w:rsidRPr="005E1FD2">
        <w:rPr>
          <w:rStyle w:val="Char4"/>
          <w:rtl/>
        </w:rPr>
        <w:t>[الحجرات: ٧]</w:t>
      </w:r>
      <w:r>
        <w:rPr>
          <w:rFonts w:ascii="Times New Roman" w:hAnsi="Times New Roman" w:hint="cs"/>
          <w:rtl/>
        </w:rPr>
        <w:t>.</w:t>
      </w:r>
    </w:p>
    <w:p w:rsidR="00082CC7" w:rsidRDefault="00082CC7" w:rsidP="005E1FD2">
      <w:pPr>
        <w:pStyle w:val="a5"/>
        <w:rPr>
          <w:rtl/>
        </w:rPr>
      </w:pPr>
      <w:r>
        <w:rPr>
          <w:rFonts w:cs="Traditional Arabic" w:hint="cs"/>
          <w:rtl/>
        </w:rPr>
        <w:t>«</w:t>
      </w:r>
      <w:r w:rsidRPr="00512610">
        <w:rPr>
          <w:rtl/>
        </w:rPr>
        <w:t>(و اى اصحاب پيامبر!) بدانيد كه رسول خدا ميان شماست. اگر در بسيارى از امور از شما اطاعت كند، به رنج و زحمت مى‏افتيد، وليكن خداوند ايمان را محبوب شما نمود و آن را در نظرتان زينت داد و كفر و فسوق و نافرمانى را، منفور شما نمود.. آنان، همان هدايت‏يافتگانند</w:t>
      </w:r>
      <w:r>
        <w:rPr>
          <w:rFonts w:cs="Traditional Arabic" w:hint="cs"/>
          <w:rtl/>
        </w:rPr>
        <w:t>»</w:t>
      </w:r>
      <w:r w:rsidRPr="006F0B90">
        <w:rPr>
          <w:rtl/>
        </w:rPr>
        <w:t>.</w:t>
      </w:r>
    </w:p>
    <w:p w:rsidR="00082CC7" w:rsidRDefault="00082CC7" w:rsidP="005E1FD2">
      <w:pPr>
        <w:pStyle w:val="a5"/>
        <w:rPr>
          <w:rtl/>
        </w:rPr>
      </w:pPr>
      <w:r w:rsidRPr="006F0B90">
        <w:rPr>
          <w:rtl/>
        </w:rPr>
        <w:t>در اين آيه نيز، خداوند اصحاب را مخاطب خود قرار مى‏دهد و مى‏فرمايد: خداوند «ايمان» را در دل شما زينت داده به گونه‏اى كه برايتان چيزى دوست‏داشتنى‏تر از آن نيست و در مقابل، «كفر» و «فسوق» و «عصيان» و «سرپيچى از اوامر خدا و رسولش» را -همان چيزهايى كه تيجانى به اصحاب نسبت مى‏دهد - در نظر شما زشت و كريه دانسته تا جايى كه چيزى بدتر و زشت‏تر از آن - در نظرتان - نمى‏توان يافت.. و نهايتاً آنها را همان راه‏يافتگان و راشدان مى‏خواند؛ زيرا به ايمان محبّت مى‏ورزند و از كفر و فسوق و معاصى بيزارند.</w:t>
      </w:r>
    </w:p>
    <w:p w:rsidR="00082CC7" w:rsidRDefault="00082CC7" w:rsidP="00082CC7">
      <w:pPr>
        <w:pStyle w:val="a4"/>
        <w:rPr>
          <w:rtl/>
        </w:rPr>
      </w:pPr>
      <w:r w:rsidRPr="006F0B90">
        <w:rPr>
          <w:rtl/>
        </w:rPr>
        <w:t xml:space="preserve"> </w:t>
      </w:r>
      <w:bookmarkStart w:id="62" w:name="_Toc326959885"/>
      <w:bookmarkStart w:id="63" w:name="_Toc393681714"/>
      <w:r w:rsidRPr="006F0B90">
        <w:rPr>
          <w:rtl/>
        </w:rPr>
        <w:t>اصحاب، همان راستگويانند:</w:t>
      </w:r>
      <w:bookmarkEnd w:id="62"/>
      <w:bookmarkEnd w:id="63"/>
    </w:p>
    <w:p w:rsidR="00082CC7"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لِل</w:t>
      </w:r>
      <w:r w:rsidR="006D22CA" w:rsidRPr="005E1FD2">
        <w:rPr>
          <w:rStyle w:val="Char3"/>
          <w:rFonts w:hint="cs"/>
          <w:rtl/>
        </w:rPr>
        <w:t>ۡفُقَرَآءِ</w:t>
      </w:r>
      <w:r w:rsidR="006D22CA" w:rsidRPr="005E1FD2">
        <w:rPr>
          <w:rStyle w:val="Char3"/>
          <w:rtl/>
        </w:rPr>
        <w:t xml:space="preserve"> </w:t>
      </w:r>
      <w:r w:rsidR="006D22CA" w:rsidRPr="005E1FD2">
        <w:rPr>
          <w:rStyle w:val="Char3"/>
          <w:rFonts w:hint="cs"/>
          <w:rtl/>
        </w:rPr>
        <w:t>ٱلۡمُهَٰجِرِينَ</w:t>
      </w:r>
      <w:r w:rsidR="006D22CA" w:rsidRPr="005E1FD2">
        <w:rPr>
          <w:rStyle w:val="Char3"/>
          <w:rtl/>
        </w:rPr>
        <w:t xml:space="preserve"> </w:t>
      </w:r>
      <w:r w:rsidR="006D22CA" w:rsidRPr="005E1FD2">
        <w:rPr>
          <w:rStyle w:val="Char3"/>
          <w:rFonts w:hint="cs"/>
          <w:rtl/>
        </w:rPr>
        <w:t>ٱلَّذِينَ</w:t>
      </w:r>
      <w:r w:rsidR="006D22CA" w:rsidRPr="005E1FD2">
        <w:rPr>
          <w:rStyle w:val="Char3"/>
          <w:rtl/>
        </w:rPr>
        <w:t xml:space="preserve"> </w:t>
      </w:r>
      <w:r w:rsidR="006D22CA" w:rsidRPr="005E1FD2">
        <w:rPr>
          <w:rStyle w:val="Char3"/>
          <w:rFonts w:hint="cs"/>
          <w:rtl/>
        </w:rPr>
        <w:t>أُخۡرِجُواْ</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دِيَٰرِهِمۡ</w:t>
      </w:r>
      <w:r w:rsidR="006D22CA" w:rsidRPr="005E1FD2">
        <w:rPr>
          <w:rStyle w:val="Char3"/>
          <w:rtl/>
        </w:rPr>
        <w:t xml:space="preserve"> </w:t>
      </w:r>
      <w:r w:rsidR="006D22CA" w:rsidRPr="005E1FD2">
        <w:rPr>
          <w:rStyle w:val="Char3"/>
          <w:rFonts w:hint="cs"/>
          <w:rtl/>
        </w:rPr>
        <w:t>وَأَمۡوَٰلِه</w:t>
      </w:r>
      <w:r w:rsidR="006D22CA" w:rsidRPr="005E1FD2">
        <w:rPr>
          <w:rStyle w:val="Char3"/>
          <w:rtl/>
        </w:rPr>
        <w:t>ِم</w:t>
      </w:r>
      <w:r w:rsidR="006D22CA" w:rsidRPr="005E1FD2">
        <w:rPr>
          <w:rStyle w:val="Char3"/>
          <w:rFonts w:hint="cs"/>
          <w:rtl/>
        </w:rPr>
        <w:t>ۡ</w:t>
      </w:r>
      <w:r w:rsidR="006D22CA" w:rsidRPr="005E1FD2">
        <w:rPr>
          <w:rStyle w:val="Char3"/>
          <w:rtl/>
        </w:rPr>
        <w:t xml:space="preserve"> </w:t>
      </w:r>
      <w:r w:rsidR="006D22CA" w:rsidRPr="005E1FD2">
        <w:rPr>
          <w:rStyle w:val="Char3"/>
          <w:rFonts w:hint="cs"/>
          <w:rtl/>
        </w:rPr>
        <w:t>يَبۡتَغُونَ</w:t>
      </w:r>
      <w:r w:rsidR="006D22CA" w:rsidRPr="005E1FD2">
        <w:rPr>
          <w:rStyle w:val="Char3"/>
          <w:rtl/>
        </w:rPr>
        <w:t xml:space="preserve"> </w:t>
      </w:r>
      <w:r w:rsidR="006D22CA" w:rsidRPr="005E1FD2">
        <w:rPr>
          <w:rStyle w:val="Char3"/>
          <w:rFonts w:hint="cs"/>
          <w:rtl/>
        </w:rPr>
        <w:t>فَضۡلٗا</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وَرِضۡوَٰنٗا</w:t>
      </w:r>
      <w:r w:rsidR="006D22CA" w:rsidRPr="005E1FD2">
        <w:rPr>
          <w:rStyle w:val="Char3"/>
          <w:rtl/>
        </w:rPr>
        <w:t xml:space="preserve"> </w:t>
      </w:r>
      <w:r w:rsidR="006D22CA" w:rsidRPr="005E1FD2">
        <w:rPr>
          <w:rStyle w:val="Char3"/>
          <w:rFonts w:hint="cs"/>
          <w:rtl/>
        </w:rPr>
        <w:t>وَيَنصُرُونَ</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وَرَسُولَهُۥٓۚ</w:t>
      </w:r>
      <w:r w:rsidR="006D22CA" w:rsidRPr="005E1FD2">
        <w:rPr>
          <w:rStyle w:val="Char3"/>
          <w:rtl/>
        </w:rPr>
        <w:t xml:space="preserve"> </w:t>
      </w:r>
      <w:r w:rsidR="006D22CA" w:rsidRPr="005E1FD2">
        <w:rPr>
          <w:rStyle w:val="Char3"/>
          <w:rFonts w:hint="cs"/>
          <w:rtl/>
        </w:rPr>
        <w:t>أُوْلَٰٓئِكَ</w:t>
      </w:r>
      <w:r w:rsidR="006D22CA" w:rsidRPr="005E1FD2">
        <w:rPr>
          <w:rStyle w:val="Char3"/>
          <w:rtl/>
        </w:rPr>
        <w:t xml:space="preserve"> </w:t>
      </w:r>
      <w:r w:rsidR="006D22CA" w:rsidRPr="005E1FD2">
        <w:rPr>
          <w:rStyle w:val="Char3"/>
          <w:rFonts w:hint="cs"/>
          <w:rtl/>
        </w:rPr>
        <w:t>هُمُ</w:t>
      </w:r>
      <w:r w:rsidR="006D22CA" w:rsidRPr="005E1FD2">
        <w:rPr>
          <w:rStyle w:val="Char3"/>
          <w:rtl/>
        </w:rPr>
        <w:t xml:space="preserve"> </w:t>
      </w:r>
      <w:r w:rsidR="006D22CA" w:rsidRPr="005E1FD2">
        <w:rPr>
          <w:rStyle w:val="Char3"/>
          <w:rFonts w:hint="cs"/>
          <w:rtl/>
        </w:rPr>
        <w:t>ٱلصَّٰدِقُونَ</w:t>
      </w:r>
      <w:r w:rsidR="006D22CA" w:rsidRPr="005E1FD2">
        <w:rPr>
          <w:rStyle w:val="Char3"/>
          <w:rtl/>
        </w:rPr>
        <w:t xml:space="preserve"> </w:t>
      </w:r>
      <w:r w:rsidR="006D22CA" w:rsidRPr="005E1FD2">
        <w:rPr>
          <w:rStyle w:val="Char3"/>
          <w:rFonts w:hint="cs"/>
          <w:rtl/>
        </w:rPr>
        <w:t>٨</w:t>
      </w:r>
      <w:r w:rsidR="006D22CA" w:rsidRPr="005E1FD2">
        <w:rPr>
          <w:rStyle w:val="Char3"/>
          <w:rtl/>
        </w:rPr>
        <w:t xml:space="preserve"> </w:t>
      </w:r>
      <w:r w:rsidR="006D22CA" w:rsidRPr="005E1FD2">
        <w:rPr>
          <w:rStyle w:val="Char3"/>
          <w:rFonts w:hint="cs"/>
          <w:rtl/>
        </w:rPr>
        <w:t>وَٱلَّذِينَ</w:t>
      </w:r>
      <w:r w:rsidR="006D22CA" w:rsidRPr="005E1FD2">
        <w:rPr>
          <w:rStyle w:val="Char3"/>
          <w:rtl/>
        </w:rPr>
        <w:t xml:space="preserve"> </w:t>
      </w:r>
      <w:r w:rsidR="006D22CA" w:rsidRPr="005E1FD2">
        <w:rPr>
          <w:rStyle w:val="Char3"/>
          <w:rFonts w:hint="cs"/>
          <w:rtl/>
        </w:rPr>
        <w:t>تَبَوَّءُو</w:t>
      </w:r>
      <w:r w:rsidR="006D22CA" w:rsidRPr="005E1FD2">
        <w:rPr>
          <w:rStyle w:val="Char3"/>
          <w:rtl/>
        </w:rPr>
        <w:t xml:space="preserve"> </w:t>
      </w:r>
      <w:r w:rsidR="006D22CA" w:rsidRPr="005E1FD2">
        <w:rPr>
          <w:rStyle w:val="Char3"/>
          <w:rFonts w:hint="cs"/>
          <w:rtl/>
        </w:rPr>
        <w:t>ٱلدَّارَ</w:t>
      </w:r>
      <w:r w:rsidR="006D22CA" w:rsidRPr="005E1FD2">
        <w:rPr>
          <w:rStyle w:val="Char3"/>
          <w:rtl/>
        </w:rPr>
        <w:t xml:space="preserve"> </w:t>
      </w:r>
      <w:r w:rsidR="006D22CA" w:rsidRPr="005E1FD2">
        <w:rPr>
          <w:rStyle w:val="Char3"/>
          <w:rFonts w:hint="cs"/>
          <w:rtl/>
        </w:rPr>
        <w:t>وَٱلۡإِيمَٰنَ</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قَبۡلِهِمۡ</w:t>
      </w:r>
      <w:r w:rsidR="006D22CA" w:rsidRPr="005E1FD2">
        <w:rPr>
          <w:rStyle w:val="Char3"/>
          <w:rtl/>
        </w:rPr>
        <w:t xml:space="preserve"> </w:t>
      </w:r>
      <w:r w:rsidR="006D22CA" w:rsidRPr="005E1FD2">
        <w:rPr>
          <w:rStyle w:val="Char3"/>
          <w:rFonts w:hint="cs"/>
          <w:rtl/>
        </w:rPr>
        <w:t>يُحِبُّونَ</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هَاجَرَ</w:t>
      </w:r>
      <w:r w:rsidR="006D22CA" w:rsidRPr="005E1FD2">
        <w:rPr>
          <w:rStyle w:val="Char3"/>
          <w:rtl/>
        </w:rPr>
        <w:t xml:space="preserve"> </w:t>
      </w:r>
      <w:r w:rsidR="006D22CA" w:rsidRPr="005E1FD2">
        <w:rPr>
          <w:rStyle w:val="Char3"/>
          <w:rFonts w:hint="cs"/>
          <w:rtl/>
        </w:rPr>
        <w:t>إِلَيۡهِمۡ</w:t>
      </w:r>
      <w:r w:rsidR="006D22CA" w:rsidRPr="005E1FD2">
        <w:rPr>
          <w:rStyle w:val="Char3"/>
          <w:rtl/>
        </w:rPr>
        <w:t xml:space="preserve"> </w:t>
      </w:r>
      <w:r w:rsidR="006D22CA" w:rsidRPr="005E1FD2">
        <w:rPr>
          <w:rStyle w:val="Char3"/>
          <w:rFonts w:hint="cs"/>
          <w:rtl/>
        </w:rPr>
        <w:t>وَلَا</w:t>
      </w:r>
      <w:r w:rsidR="006D22CA" w:rsidRPr="005E1FD2">
        <w:rPr>
          <w:rStyle w:val="Char3"/>
          <w:rtl/>
        </w:rPr>
        <w:t xml:space="preserve"> </w:t>
      </w:r>
      <w:r w:rsidR="006D22CA" w:rsidRPr="005E1FD2">
        <w:rPr>
          <w:rStyle w:val="Char3"/>
          <w:rFonts w:hint="cs"/>
          <w:rtl/>
        </w:rPr>
        <w:t>يَجِدُونَ</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صُدُورِهِمۡ</w:t>
      </w:r>
      <w:r w:rsidR="006D22CA" w:rsidRPr="005E1FD2">
        <w:rPr>
          <w:rStyle w:val="Char3"/>
          <w:rtl/>
        </w:rPr>
        <w:t xml:space="preserve"> </w:t>
      </w:r>
      <w:r w:rsidR="006D22CA" w:rsidRPr="005E1FD2">
        <w:rPr>
          <w:rStyle w:val="Char3"/>
          <w:rFonts w:hint="cs"/>
          <w:rtl/>
        </w:rPr>
        <w:t>حَاجَةٗ</w:t>
      </w:r>
      <w:r w:rsidR="006D22CA" w:rsidRPr="005E1FD2">
        <w:rPr>
          <w:rStyle w:val="Char3"/>
          <w:rtl/>
        </w:rPr>
        <w:t xml:space="preserve"> مِّمَّآ أُوتُواْ وَيُؤ</w:t>
      </w:r>
      <w:r w:rsidR="006D22CA" w:rsidRPr="005E1FD2">
        <w:rPr>
          <w:rStyle w:val="Char3"/>
          <w:rFonts w:hint="cs"/>
          <w:rtl/>
        </w:rPr>
        <w:t>ۡثِرُونَ</w:t>
      </w:r>
      <w:r w:rsidR="006D22CA" w:rsidRPr="005E1FD2">
        <w:rPr>
          <w:rStyle w:val="Char3"/>
          <w:rtl/>
        </w:rPr>
        <w:t xml:space="preserve"> </w:t>
      </w:r>
      <w:r w:rsidR="006D22CA" w:rsidRPr="005E1FD2">
        <w:rPr>
          <w:rStyle w:val="Char3"/>
          <w:rFonts w:hint="cs"/>
          <w:rtl/>
        </w:rPr>
        <w:t>عَلَىٰٓ</w:t>
      </w:r>
      <w:r w:rsidR="006D22CA" w:rsidRPr="005E1FD2">
        <w:rPr>
          <w:rStyle w:val="Char3"/>
          <w:rtl/>
        </w:rPr>
        <w:t xml:space="preserve"> </w:t>
      </w:r>
      <w:r w:rsidR="006D22CA" w:rsidRPr="005E1FD2">
        <w:rPr>
          <w:rStyle w:val="Char3"/>
          <w:rFonts w:hint="cs"/>
          <w:rtl/>
        </w:rPr>
        <w:t>أَنفُسِهِمۡ</w:t>
      </w:r>
      <w:r w:rsidR="006D22CA" w:rsidRPr="005E1FD2">
        <w:rPr>
          <w:rStyle w:val="Char3"/>
          <w:rtl/>
        </w:rPr>
        <w:t xml:space="preserve"> </w:t>
      </w:r>
      <w:r w:rsidR="006D22CA" w:rsidRPr="005E1FD2">
        <w:rPr>
          <w:rStyle w:val="Char3"/>
          <w:rFonts w:hint="cs"/>
          <w:rtl/>
        </w:rPr>
        <w:t>وَلَوۡ</w:t>
      </w:r>
      <w:r w:rsidR="006D22CA" w:rsidRPr="005E1FD2">
        <w:rPr>
          <w:rStyle w:val="Char3"/>
          <w:rtl/>
        </w:rPr>
        <w:t xml:space="preserve"> </w:t>
      </w:r>
      <w:r w:rsidR="006D22CA" w:rsidRPr="005E1FD2">
        <w:rPr>
          <w:rStyle w:val="Char3"/>
          <w:rFonts w:hint="cs"/>
          <w:rtl/>
        </w:rPr>
        <w:t>كَانَ</w:t>
      </w:r>
      <w:r w:rsidR="006D22CA" w:rsidRPr="005E1FD2">
        <w:rPr>
          <w:rStyle w:val="Char3"/>
          <w:rtl/>
        </w:rPr>
        <w:t xml:space="preserve"> </w:t>
      </w:r>
      <w:r w:rsidR="006D22CA" w:rsidRPr="005E1FD2">
        <w:rPr>
          <w:rStyle w:val="Char3"/>
          <w:rFonts w:hint="cs"/>
          <w:rtl/>
        </w:rPr>
        <w:t>بِهِمۡ</w:t>
      </w:r>
      <w:r w:rsidR="006D22CA" w:rsidRPr="005E1FD2">
        <w:rPr>
          <w:rStyle w:val="Char3"/>
          <w:rtl/>
        </w:rPr>
        <w:t xml:space="preserve"> </w:t>
      </w:r>
      <w:r w:rsidR="006D22CA" w:rsidRPr="005E1FD2">
        <w:rPr>
          <w:rStyle w:val="Char3"/>
          <w:rFonts w:hint="cs"/>
          <w:rtl/>
        </w:rPr>
        <w:t>خَصَاصَةٞۚ</w:t>
      </w:r>
      <w:r w:rsidR="006D22CA" w:rsidRPr="005E1FD2">
        <w:rPr>
          <w:rStyle w:val="Char3"/>
          <w:rtl/>
        </w:rPr>
        <w:t xml:space="preserve"> </w:t>
      </w:r>
      <w:r w:rsidR="006D22CA" w:rsidRPr="005E1FD2">
        <w:rPr>
          <w:rStyle w:val="Char3"/>
          <w:rFonts w:hint="cs"/>
          <w:rtl/>
        </w:rPr>
        <w:t>وَمَن</w:t>
      </w:r>
      <w:r w:rsidR="006D22CA" w:rsidRPr="005E1FD2">
        <w:rPr>
          <w:rStyle w:val="Char3"/>
          <w:rtl/>
        </w:rPr>
        <w:t xml:space="preserve"> </w:t>
      </w:r>
      <w:r w:rsidR="006D22CA" w:rsidRPr="005E1FD2">
        <w:rPr>
          <w:rStyle w:val="Char3"/>
          <w:rFonts w:hint="cs"/>
          <w:rtl/>
        </w:rPr>
        <w:t>يُوقَ</w:t>
      </w:r>
      <w:r w:rsidR="006D22CA" w:rsidRPr="005E1FD2">
        <w:rPr>
          <w:rStyle w:val="Char3"/>
          <w:rtl/>
        </w:rPr>
        <w:t xml:space="preserve"> </w:t>
      </w:r>
      <w:r w:rsidR="006D22CA" w:rsidRPr="005E1FD2">
        <w:rPr>
          <w:rStyle w:val="Char3"/>
          <w:rFonts w:hint="cs"/>
          <w:rtl/>
        </w:rPr>
        <w:t>شُحَّ</w:t>
      </w:r>
      <w:r w:rsidR="006D22CA" w:rsidRPr="005E1FD2">
        <w:rPr>
          <w:rStyle w:val="Char3"/>
          <w:rtl/>
        </w:rPr>
        <w:t xml:space="preserve"> </w:t>
      </w:r>
      <w:r w:rsidR="006D22CA" w:rsidRPr="005E1FD2">
        <w:rPr>
          <w:rStyle w:val="Char3"/>
          <w:rFonts w:hint="cs"/>
          <w:rtl/>
        </w:rPr>
        <w:t>نَفۡسِهِۦ</w:t>
      </w:r>
      <w:r w:rsidR="006D22CA" w:rsidRPr="005E1FD2">
        <w:rPr>
          <w:rStyle w:val="Char3"/>
          <w:rtl/>
        </w:rPr>
        <w:t xml:space="preserve"> </w:t>
      </w:r>
      <w:r w:rsidR="006D22CA" w:rsidRPr="005E1FD2">
        <w:rPr>
          <w:rStyle w:val="Char3"/>
          <w:rFonts w:hint="cs"/>
          <w:rtl/>
        </w:rPr>
        <w:t>فَأُوْلَٰٓئِكَ</w:t>
      </w:r>
      <w:r w:rsidR="006D22CA" w:rsidRPr="005E1FD2">
        <w:rPr>
          <w:rStyle w:val="Char3"/>
          <w:rtl/>
        </w:rPr>
        <w:t xml:space="preserve"> </w:t>
      </w:r>
      <w:r w:rsidR="006D22CA" w:rsidRPr="005E1FD2">
        <w:rPr>
          <w:rStyle w:val="Char3"/>
          <w:rFonts w:hint="cs"/>
          <w:rtl/>
        </w:rPr>
        <w:t>هُمُ</w:t>
      </w:r>
      <w:r w:rsidR="006D22CA" w:rsidRPr="005E1FD2">
        <w:rPr>
          <w:rStyle w:val="Char3"/>
          <w:rtl/>
        </w:rPr>
        <w:t xml:space="preserve"> </w:t>
      </w:r>
      <w:r w:rsidR="006D22CA" w:rsidRPr="005E1FD2">
        <w:rPr>
          <w:rStyle w:val="Char3"/>
          <w:rFonts w:hint="cs"/>
          <w:rtl/>
        </w:rPr>
        <w:t>ٱلۡمُفۡلِحُونَ</w:t>
      </w:r>
      <w:r w:rsidR="006D22CA" w:rsidRPr="005E1FD2">
        <w:rPr>
          <w:rStyle w:val="Char3"/>
          <w:rtl/>
        </w:rPr>
        <w:t xml:space="preserve"> </w:t>
      </w:r>
      <w:r w:rsidR="006D22CA" w:rsidRPr="005E1FD2">
        <w:rPr>
          <w:rStyle w:val="Char3"/>
          <w:rFonts w:hint="cs"/>
          <w:rtl/>
        </w:rPr>
        <w:t xml:space="preserve">٩ </w:t>
      </w:r>
      <w:r w:rsidR="006D22CA" w:rsidRPr="005E1FD2">
        <w:rPr>
          <w:rStyle w:val="Char3"/>
          <w:rtl/>
        </w:rPr>
        <w:t>وَ</w:t>
      </w:r>
      <w:r w:rsidR="006D22CA" w:rsidRPr="005E1FD2">
        <w:rPr>
          <w:rStyle w:val="Char3"/>
          <w:rFonts w:hint="cs"/>
          <w:rtl/>
        </w:rPr>
        <w:t>ٱلَّذِينَ</w:t>
      </w:r>
      <w:r w:rsidR="006D22CA" w:rsidRPr="005E1FD2">
        <w:rPr>
          <w:rStyle w:val="Char3"/>
          <w:rtl/>
        </w:rPr>
        <w:t xml:space="preserve"> </w:t>
      </w:r>
      <w:r w:rsidR="006D22CA" w:rsidRPr="005E1FD2">
        <w:rPr>
          <w:rStyle w:val="Char3"/>
          <w:rFonts w:hint="cs"/>
          <w:rtl/>
        </w:rPr>
        <w:t>جَآءُو</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بَعۡدِهِمۡ</w:t>
      </w:r>
      <w:r w:rsidR="006D22CA" w:rsidRPr="005E1FD2">
        <w:rPr>
          <w:rStyle w:val="Char3"/>
          <w:rtl/>
        </w:rPr>
        <w:t xml:space="preserve"> </w:t>
      </w:r>
      <w:r w:rsidR="006D22CA" w:rsidRPr="005E1FD2">
        <w:rPr>
          <w:rStyle w:val="Char3"/>
          <w:rFonts w:hint="cs"/>
          <w:rtl/>
        </w:rPr>
        <w:t>يَقُولُونَ</w:t>
      </w:r>
      <w:r w:rsidR="006D22CA" w:rsidRPr="005E1FD2">
        <w:rPr>
          <w:rStyle w:val="Char3"/>
          <w:rtl/>
        </w:rPr>
        <w:t xml:space="preserve"> </w:t>
      </w:r>
      <w:r w:rsidR="006D22CA" w:rsidRPr="005E1FD2">
        <w:rPr>
          <w:rStyle w:val="Char3"/>
          <w:rFonts w:hint="cs"/>
          <w:rtl/>
        </w:rPr>
        <w:t>رَبَّنَا</w:t>
      </w:r>
      <w:r w:rsidR="006D22CA" w:rsidRPr="005E1FD2">
        <w:rPr>
          <w:rStyle w:val="Char3"/>
          <w:rtl/>
        </w:rPr>
        <w:t xml:space="preserve"> </w:t>
      </w:r>
      <w:r w:rsidR="006D22CA" w:rsidRPr="005E1FD2">
        <w:rPr>
          <w:rStyle w:val="Char3"/>
          <w:rFonts w:hint="cs"/>
          <w:rtl/>
        </w:rPr>
        <w:t>ٱغۡفِرۡ</w:t>
      </w:r>
      <w:r w:rsidR="006D22CA" w:rsidRPr="005E1FD2">
        <w:rPr>
          <w:rStyle w:val="Char3"/>
          <w:rtl/>
        </w:rPr>
        <w:t xml:space="preserve"> </w:t>
      </w:r>
      <w:r w:rsidR="006D22CA" w:rsidRPr="005E1FD2">
        <w:rPr>
          <w:rStyle w:val="Char3"/>
          <w:rFonts w:hint="cs"/>
          <w:rtl/>
        </w:rPr>
        <w:t>لَنَا</w:t>
      </w:r>
      <w:r w:rsidR="006D22CA" w:rsidRPr="005E1FD2">
        <w:rPr>
          <w:rStyle w:val="Char3"/>
          <w:rtl/>
        </w:rPr>
        <w:t xml:space="preserve"> </w:t>
      </w:r>
      <w:r w:rsidR="006D22CA" w:rsidRPr="005E1FD2">
        <w:rPr>
          <w:rStyle w:val="Char3"/>
          <w:rFonts w:hint="cs"/>
          <w:rtl/>
        </w:rPr>
        <w:t>وَلِإِخۡوَٰنِنَا</w:t>
      </w:r>
      <w:r w:rsidR="006D22CA" w:rsidRPr="005E1FD2">
        <w:rPr>
          <w:rStyle w:val="Char3"/>
          <w:rtl/>
        </w:rPr>
        <w:t xml:space="preserve"> </w:t>
      </w:r>
      <w:r w:rsidR="006D22CA" w:rsidRPr="005E1FD2">
        <w:rPr>
          <w:rStyle w:val="Char3"/>
          <w:rFonts w:hint="cs"/>
          <w:rtl/>
        </w:rPr>
        <w:t>ٱلَّذِينَ</w:t>
      </w:r>
      <w:r w:rsidR="006D22CA" w:rsidRPr="005E1FD2">
        <w:rPr>
          <w:rStyle w:val="Char3"/>
          <w:rtl/>
        </w:rPr>
        <w:t xml:space="preserve"> </w:t>
      </w:r>
      <w:r w:rsidR="006D22CA" w:rsidRPr="005E1FD2">
        <w:rPr>
          <w:rStyle w:val="Char3"/>
          <w:rFonts w:hint="cs"/>
          <w:rtl/>
        </w:rPr>
        <w:t>سَبَقُونَا</w:t>
      </w:r>
      <w:r w:rsidR="006D22CA" w:rsidRPr="005E1FD2">
        <w:rPr>
          <w:rStyle w:val="Char3"/>
          <w:rtl/>
        </w:rPr>
        <w:t xml:space="preserve"> بِ</w:t>
      </w:r>
      <w:r w:rsidR="006D22CA" w:rsidRPr="005E1FD2">
        <w:rPr>
          <w:rStyle w:val="Char3"/>
          <w:rFonts w:hint="cs"/>
          <w:rtl/>
        </w:rPr>
        <w:t>ٱلۡإِيمَٰنِ</w:t>
      </w:r>
      <w:r w:rsidR="006D22CA" w:rsidRPr="005E1FD2">
        <w:rPr>
          <w:rStyle w:val="Char3"/>
          <w:rtl/>
        </w:rPr>
        <w:t xml:space="preserve"> </w:t>
      </w:r>
      <w:r w:rsidR="006D22CA" w:rsidRPr="005E1FD2">
        <w:rPr>
          <w:rStyle w:val="Char3"/>
          <w:rFonts w:hint="cs"/>
          <w:rtl/>
        </w:rPr>
        <w:t>وَلَا</w:t>
      </w:r>
      <w:r w:rsidR="006D22CA" w:rsidRPr="005E1FD2">
        <w:rPr>
          <w:rStyle w:val="Char3"/>
          <w:rtl/>
        </w:rPr>
        <w:t xml:space="preserve"> </w:t>
      </w:r>
      <w:r w:rsidR="006D22CA" w:rsidRPr="005E1FD2">
        <w:rPr>
          <w:rStyle w:val="Char3"/>
          <w:rFonts w:hint="cs"/>
          <w:rtl/>
        </w:rPr>
        <w:t>تَجۡعَلۡ</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قُلُوبِنَا</w:t>
      </w:r>
      <w:r w:rsidR="006D22CA" w:rsidRPr="005E1FD2">
        <w:rPr>
          <w:rStyle w:val="Char3"/>
          <w:rtl/>
        </w:rPr>
        <w:t xml:space="preserve"> </w:t>
      </w:r>
      <w:r w:rsidR="006D22CA" w:rsidRPr="005E1FD2">
        <w:rPr>
          <w:rStyle w:val="Char3"/>
          <w:rFonts w:hint="cs"/>
          <w:rtl/>
        </w:rPr>
        <w:t>غِلّٗا</w:t>
      </w:r>
      <w:r w:rsidR="006D22CA" w:rsidRPr="005E1FD2">
        <w:rPr>
          <w:rStyle w:val="Char3"/>
          <w:rtl/>
        </w:rPr>
        <w:t xml:space="preserve"> </w:t>
      </w:r>
      <w:r w:rsidR="006D22CA" w:rsidRPr="005E1FD2">
        <w:rPr>
          <w:rStyle w:val="Char3"/>
          <w:rFonts w:hint="cs"/>
          <w:rtl/>
        </w:rPr>
        <w:t>لِّلَّذِينَ</w:t>
      </w:r>
      <w:r w:rsidR="006D22CA" w:rsidRPr="005E1FD2">
        <w:rPr>
          <w:rStyle w:val="Char3"/>
          <w:rtl/>
        </w:rPr>
        <w:t xml:space="preserve"> </w:t>
      </w:r>
      <w:r w:rsidR="006D22CA" w:rsidRPr="005E1FD2">
        <w:rPr>
          <w:rStyle w:val="Char3"/>
          <w:rFonts w:hint="cs"/>
          <w:rtl/>
        </w:rPr>
        <w:t>ءَامَنُواْ</w:t>
      </w:r>
      <w:r w:rsidR="006D22CA" w:rsidRPr="005E1FD2">
        <w:rPr>
          <w:rStyle w:val="Char3"/>
          <w:rtl/>
        </w:rPr>
        <w:t xml:space="preserve"> </w:t>
      </w:r>
      <w:r w:rsidR="006D22CA" w:rsidRPr="005E1FD2">
        <w:rPr>
          <w:rStyle w:val="Char3"/>
          <w:rFonts w:hint="cs"/>
          <w:rtl/>
        </w:rPr>
        <w:t>رَبَّنَآ</w:t>
      </w:r>
      <w:r w:rsidR="006D22CA" w:rsidRPr="005E1FD2">
        <w:rPr>
          <w:rStyle w:val="Char3"/>
          <w:rtl/>
        </w:rPr>
        <w:t xml:space="preserve"> </w:t>
      </w:r>
      <w:r w:rsidR="006D22CA" w:rsidRPr="005E1FD2">
        <w:rPr>
          <w:rStyle w:val="Char3"/>
          <w:rFonts w:hint="cs"/>
          <w:rtl/>
        </w:rPr>
        <w:t>إِنَّكَ</w:t>
      </w:r>
      <w:r w:rsidR="006D22CA" w:rsidRPr="005E1FD2">
        <w:rPr>
          <w:rStyle w:val="Char3"/>
          <w:rtl/>
        </w:rPr>
        <w:t xml:space="preserve"> </w:t>
      </w:r>
      <w:r w:rsidR="006D22CA" w:rsidRPr="005E1FD2">
        <w:rPr>
          <w:rStyle w:val="Char3"/>
          <w:rFonts w:hint="cs"/>
          <w:rtl/>
        </w:rPr>
        <w:t>رَءُوفٞ</w:t>
      </w:r>
      <w:r w:rsidR="006D22CA" w:rsidRPr="005E1FD2">
        <w:rPr>
          <w:rStyle w:val="Char3"/>
          <w:rtl/>
        </w:rPr>
        <w:t xml:space="preserve"> </w:t>
      </w:r>
      <w:r w:rsidR="006D22CA" w:rsidRPr="005E1FD2">
        <w:rPr>
          <w:rStyle w:val="Char3"/>
          <w:rFonts w:hint="cs"/>
          <w:rtl/>
        </w:rPr>
        <w:t>رَّحِيمٌ</w:t>
      </w:r>
      <w:r w:rsidR="006D22CA" w:rsidRPr="005E1FD2">
        <w:rPr>
          <w:rStyle w:val="Char3"/>
          <w:rtl/>
        </w:rPr>
        <w:t xml:space="preserve"> </w:t>
      </w:r>
      <w:r w:rsidR="006D22CA" w:rsidRPr="005E1FD2">
        <w:rPr>
          <w:rStyle w:val="Char3"/>
          <w:rFonts w:hint="cs"/>
          <w:rtl/>
        </w:rPr>
        <w:t>١٠</w:t>
      </w:r>
      <w:r>
        <w:rPr>
          <w:rFonts w:ascii="Times New Roman" w:hAnsi="Times New Roman" w:cs="Traditional Arabic" w:hint="cs"/>
          <w:rtl/>
        </w:rPr>
        <w:t>﴾</w:t>
      </w:r>
      <w:r>
        <w:rPr>
          <w:rFonts w:ascii="Times New Roman" w:hAnsi="Times New Roman" w:hint="cs"/>
          <w:rtl/>
        </w:rPr>
        <w:t xml:space="preserve"> </w:t>
      </w:r>
      <w:r w:rsidR="006D22CA" w:rsidRPr="005E1FD2">
        <w:rPr>
          <w:rStyle w:val="Char4"/>
          <w:rtl/>
        </w:rPr>
        <w:t>[الحشر: ٨-</w:t>
      </w:r>
      <w:r w:rsidRPr="005E1FD2">
        <w:rPr>
          <w:rStyle w:val="Char4"/>
          <w:rtl/>
        </w:rPr>
        <w:t>١٠]</w:t>
      </w:r>
      <w:r>
        <w:rPr>
          <w:rFonts w:ascii="Times New Roman" w:hAnsi="Times New Roman" w:hint="cs"/>
          <w:rtl/>
        </w:rPr>
        <w:t>.</w:t>
      </w:r>
    </w:p>
    <w:p w:rsidR="00082CC7" w:rsidRDefault="00082CC7" w:rsidP="005E1FD2">
      <w:pPr>
        <w:pStyle w:val="a5"/>
        <w:rPr>
          <w:rtl/>
        </w:rPr>
      </w:pPr>
      <w:r>
        <w:rPr>
          <w:rFonts w:cs="Traditional Arabic" w:hint="cs"/>
          <w:rtl/>
        </w:rPr>
        <w:t>«</w:t>
      </w:r>
      <w:r w:rsidRPr="00512610">
        <w:rPr>
          <w:rtl/>
        </w:rPr>
        <w:t>(اين غنايم) براى فقراى مهاجرينى است كه از خانه و كاشانه و اموال خود، بيرون رانده شده‏اند. آن كسانى كه فضل خدا و رضايت او را مى‏خواهند، و خدا و پيامبرش را يارى مى‏دهند. به راستى اينان همان راستگويان و راست‏كرداران هستند.. و (انصار) آنهايى كه پيش از آمدن مهاجرين (از مكّه به نزدشان) خانه و كاشانه (خود را در مدينه برايشان) و ايمان را (در دلشان) آماده كردند. كسانى را دوست مى‏دارند كه به پيش آنها هجرت كرده‏اند و در درون خود، احساس و رغبت نيازى نمى‏كنند به چيزهايى كه به مهاجران داده شده است، و ايشان را بر خود ترجيح مى‏دهند، هرچند كه خود سخت نيازمند باشند. (چنين) كسانى كه از بخل نفس خود، محفوظ شوند، ايشان قطعاً رستگارانند.. و آنانى كه بعد از مهاجرين و انصار مى‏آيند، مى‏گويند: پروردگارا! ما و برادران ما را كه در ايمان بر ما سبقت گرفته‏اند، بيامرز و هيچ كينه‏اى نسبت به مؤمنان در دلهاى ما جاى مده! پروردگارا! همانا تو داراى رأفت و رحمت فراوانى هستى</w:t>
      </w:r>
      <w:r>
        <w:rPr>
          <w:rFonts w:cs="Traditional Arabic" w:hint="cs"/>
          <w:rtl/>
        </w:rPr>
        <w:t>»</w:t>
      </w:r>
      <w:r>
        <w:rPr>
          <w:rtl/>
        </w:rPr>
        <w:t>.</w:t>
      </w:r>
    </w:p>
    <w:p w:rsidR="006D22CA" w:rsidRDefault="00082CC7" w:rsidP="005E1FD2">
      <w:pPr>
        <w:pStyle w:val="a5"/>
        <w:rPr>
          <w:rtl/>
        </w:rPr>
      </w:pPr>
      <w:r w:rsidRPr="006F0B90">
        <w:rPr>
          <w:rtl/>
        </w:rPr>
        <w:t>اين آيه به اموال و غنايم «فى‏ء» اشاره دارد كه در جنگ با كفّار، عايد مسلمانان مى‏گرديد.. خداوند مقرّر فرموده كه اين مال، به فقراى مهاجرين تعلّق مى‏گيرد؛ كسانى كه به خاطر يارى خدا و رسولش و اعتلاى كلمه «اللّه» از ديار خود رانده شدند و تنها فضل و رضاى خدا را جويا بودند.. خداوند آنها را با</w:t>
      </w:r>
      <w:r>
        <w:rPr>
          <w:rFonts w:hint="cs"/>
          <w:rtl/>
        </w:rPr>
        <w:t xml:space="preserve"> </w:t>
      </w:r>
      <w:r>
        <w:rPr>
          <w:rFonts w:cs="Traditional Arabic" w:hint="cs"/>
          <w:rtl/>
        </w:rPr>
        <w:t>﴿</w:t>
      </w:r>
      <w:r w:rsidR="006D22CA" w:rsidRPr="00B81791">
        <w:rPr>
          <w:rFonts w:cs="KFGQPC Uthmanic Script HAFS"/>
          <w:color w:val="000000"/>
          <w:rtl/>
        </w:rPr>
        <w:t>أُوْلَٰٓئِكَ هُمُ ٱلصَّٰدِقُونَ</w:t>
      </w:r>
      <w:r>
        <w:rPr>
          <w:rFonts w:cs="Traditional Arabic" w:hint="cs"/>
          <w:rtl/>
        </w:rPr>
        <w:t>﴾</w:t>
      </w:r>
      <w:r w:rsidRPr="006F0B90">
        <w:rPr>
          <w:rtl/>
        </w:rPr>
        <w:t xml:space="preserve"> تأييد و تصديق مى‏فرمايد.. سپس در آيه بعد به مدح و ستايش انصار مى‏پردازد؛ زيرا آنها بودند كه پيش از ورود مهاجرين، در مدينه سكونت داشتند و حبّ ايمان را در دلهايشان استحكام دادند و خانه و كاشانه خود را براى پناه و پذيرايى مهاجرين آماده كردند و آنها را دوست داشتند و با قلبى سرشار از محبّت و برادرى، از آنها استقبال كردند و هرچه داشتند، با مهاجرين تقسيم كردند، و حتّى در آنچه كه مايحتاج خودشان بود و نياز شديد هم بدان داشتند، آنها را بر خود مقدّم داشته و ايثار نمودند.. و اين است كه خداوند آنها را چنين تأييد و تصديق مى‏فرمايد:</w:t>
      </w:r>
      <w:r>
        <w:rPr>
          <w:rFonts w:hint="cs"/>
          <w:rtl/>
        </w:rPr>
        <w:t xml:space="preserve"> </w:t>
      </w:r>
      <w:r>
        <w:rPr>
          <w:rFonts w:cs="Traditional Arabic" w:hint="cs"/>
          <w:rtl/>
        </w:rPr>
        <w:t>﴿</w:t>
      </w:r>
      <w:r w:rsidR="006D22CA" w:rsidRPr="00B81791">
        <w:rPr>
          <w:rFonts w:cs="KFGQPC Uthmanic Script HAFS"/>
          <w:color w:val="000000"/>
          <w:rtl/>
        </w:rPr>
        <w:t>أُوْلَٰٓئِكَ هُمُ ٱلۡمُفۡلِحُونَ</w:t>
      </w:r>
      <w:r>
        <w:rPr>
          <w:rFonts w:cs="Traditional Arabic" w:hint="cs"/>
          <w:rtl/>
        </w:rPr>
        <w:t>﴾</w:t>
      </w:r>
      <w:r w:rsidRPr="006D22CA">
        <w:rPr>
          <w:rtl/>
        </w:rPr>
        <w:t>.</w:t>
      </w:r>
    </w:p>
    <w:p w:rsidR="00082CC7" w:rsidRDefault="00082CC7" w:rsidP="005E1FD2">
      <w:pPr>
        <w:pStyle w:val="a5"/>
        <w:rPr>
          <w:rtl/>
        </w:rPr>
      </w:pPr>
      <w:r w:rsidRPr="006F0B90">
        <w:rPr>
          <w:rtl/>
        </w:rPr>
        <w:t>نكته مهم اينكه: خداوند پس از وصف دو گروه مهاجرين و أنصار، به كسانى اشاره مى‏كند كه مراد، تابعين و همه مؤمنانى است كه تا روز قيامت، بعد از مهاجرين و انصار مى‏آيند و از آنها به نيكى تبعيّت كرده و پرده‏هاى زمانى و مكانى را از ميان برداشته و نيكيهايشان را هرگز فراموش نمى‏كنند و در تلاشند كه همواره همانند آنها باشند.. از طلب مغفرت برايشان دريغ نمى‏ورزند و با هيچ يك از مؤمنان - چه مهاجرين و انصار، و چه تابعينِ آنها - كينه‏توزى و دشمنى نكرده و دايماً براى دفع كينه و دشمنى و ايجاد حبّ و دوستى و برادرى با مؤمنان پيشين تلاش مى‏كنند.</w:t>
      </w:r>
    </w:p>
    <w:p w:rsidR="00082CC7" w:rsidRDefault="00082CC7" w:rsidP="005E1FD2">
      <w:pPr>
        <w:pStyle w:val="a5"/>
        <w:rPr>
          <w:rtl/>
        </w:rPr>
      </w:pPr>
      <w:r w:rsidRPr="006F0B90">
        <w:rPr>
          <w:rtl/>
        </w:rPr>
        <w:t xml:space="preserve">اگر تيجانى از امام باقر روايتى دالّ بر ارتداد همين اصحاب قبول دارد و براى اثبات آن پافشارى مى‏كند، ما هم روايتى از پدرش «على‏بن‏حسين» مى‏آوريم كه چنين است: «چند نفر از اهل عراق به أبوبكر و عمر و عثمان ناسزا مى‏گفتند، على‏بن‏حسين‏ </w:t>
      </w:r>
      <w:r w:rsidRPr="006F0B90">
        <w:rPr>
          <w:rFonts w:cs="CTraditional Arabic"/>
          <w:rtl/>
        </w:rPr>
        <w:t>س</w:t>
      </w:r>
      <w:r w:rsidRPr="006F0B90">
        <w:rPr>
          <w:rtl/>
        </w:rPr>
        <w:t xml:space="preserve"> -زين‏العابدين - فرمود: آيا شما از مهاجرين هستيد؟ گفتند: خير! فرمود: آيا شما از اهل مدينه و انصاريد؟ گفتند: نيستيم! فرمود: پس از اين دو گروه، خود جدا گشتيد و من گواهى مى‏دهم كه شما از آنان كه بعد از ايشان - يعنى تابعينِ مهاجرين و انصار - هم مى‏آيند و مى‏گويند:</w:t>
      </w:r>
      <w:r>
        <w:rPr>
          <w:rFonts w:hint="cs"/>
          <w:rtl/>
        </w:rPr>
        <w:t xml:space="preserve"> </w:t>
      </w:r>
      <w:r>
        <w:rPr>
          <w:rFonts w:cs="Traditional Arabic" w:hint="cs"/>
          <w:rtl/>
        </w:rPr>
        <w:t>﴿</w:t>
      </w:r>
      <w:r w:rsidR="006D22CA" w:rsidRPr="00B81791">
        <w:rPr>
          <w:rFonts w:cs="KFGQPC Uthmanic Script HAFS"/>
          <w:color w:val="000000"/>
          <w:rtl/>
        </w:rPr>
        <w:t>رَبَّنَا ٱغۡفِرۡ لَنَا وَلِإِخۡوَٰنِنَا ٱلَّذِينَ سَبَقُونَا بِٱلۡإِيمَٰنِ وَلَا تَجۡعَلۡ فِي قُلُوبِنَا غِلّٗا لِّلَّذِينَ ءَامَنُواْ رَبَّنَآ إِنَّكَ رَءُوفٞ رَّحِيمٌ</w:t>
      </w:r>
      <w:r>
        <w:rPr>
          <w:rFonts w:cs="Traditional Arabic" w:hint="cs"/>
          <w:rtl/>
        </w:rPr>
        <w:t>﴾</w:t>
      </w:r>
      <w:r w:rsidRPr="006F0B90">
        <w:rPr>
          <w:rtl/>
        </w:rPr>
        <w:t>، نيستيد! پس از نزد من برخيزيد و دور شويد!</w:t>
      </w:r>
      <w:r w:rsidRPr="00D17E13">
        <w:rPr>
          <w:rStyle w:val="FootnoteReference"/>
          <w:rFonts w:ascii="Times New Roman" w:hAnsi="Times New Roman"/>
          <w:b/>
          <w:bCs/>
          <w:sz w:val="24"/>
          <w:szCs w:val="24"/>
          <w:rtl/>
        </w:rPr>
        <w:footnoteReference w:id="208"/>
      </w:r>
      <w:r w:rsidRPr="006F0B90">
        <w:rPr>
          <w:rtl/>
        </w:rPr>
        <w:t xml:space="preserve"> خداوند خود مى‏داند با شما چه كار كند!».</w:t>
      </w:r>
    </w:p>
    <w:p w:rsidR="00082CC7" w:rsidRDefault="00082CC7" w:rsidP="00082CC7">
      <w:pPr>
        <w:pStyle w:val="a4"/>
        <w:rPr>
          <w:rtl/>
        </w:rPr>
      </w:pPr>
      <w:bookmarkStart w:id="64" w:name="_Toc326959886"/>
      <w:bookmarkStart w:id="65" w:name="_Toc393681715"/>
      <w:r w:rsidRPr="006F0B90">
        <w:rPr>
          <w:rtl/>
        </w:rPr>
        <w:t>اصحاب، حزب اللّه هستند:</w:t>
      </w:r>
      <w:bookmarkEnd w:id="64"/>
      <w:bookmarkEnd w:id="65"/>
    </w:p>
    <w:p w:rsidR="00082CC7"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لَّا تَجِدُ قَو</w:t>
      </w:r>
      <w:r w:rsidR="006D22CA" w:rsidRPr="005E1FD2">
        <w:rPr>
          <w:rStyle w:val="Char3"/>
          <w:rFonts w:hint="cs"/>
          <w:rtl/>
        </w:rPr>
        <w:t>ۡمٗا</w:t>
      </w:r>
      <w:r w:rsidR="006D22CA" w:rsidRPr="005E1FD2">
        <w:rPr>
          <w:rStyle w:val="Char3"/>
          <w:rtl/>
        </w:rPr>
        <w:t xml:space="preserve"> </w:t>
      </w:r>
      <w:r w:rsidR="006D22CA" w:rsidRPr="005E1FD2">
        <w:rPr>
          <w:rStyle w:val="Char3"/>
          <w:rFonts w:hint="cs"/>
          <w:rtl/>
        </w:rPr>
        <w:t>يُؤۡمِنُونَ</w:t>
      </w:r>
      <w:r w:rsidR="006D22CA" w:rsidRPr="005E1FD2">
        <w:rPr>
          <w:rStyle w:val="Char3"/>
          <w:rtl/>
        </w:rPr>
        <w:t xml:space="preserve"> </w:t>
      </w:r>
      <w:r w:rsidR="006D22CA" w:rsidRPr="005E1FD2">
        <w:rPr>
          <w:rStyle w:val="Char3"/>
          <w:rFonts w:hint="cs"/>
          <w:rtl/>
        </w:rPr>
        <w:t>بِٱللَّهِ</w:t>
      </w:r>
      <w:r w:rsidR="006D22CA" w:rsidRPr="005E1FD2">
        <w:rPr>
          <w:rStyle w:val="Char3"/>
          <w:rtl/>
        </w:rPr>
        <w:t xml:space="preserve"> </w:t>
      </w:r>
      <w:r w:rsidR="006D22CA" w:rsidRPr="005E1FD2">
        <w:rPr>
          <w:rStyle w:val="Char3"/>
          <w:rFonts w:hint="cs"/>
          <w:rtl/>
        </w:rPr>
        <w:t>وَٱلۡيَوۡمِ</w:t>
      </w:r>
      <w:r w:rsidR="006D22CA" w:rsidRPr="005E1FD2">
        <w:rPr>
          <w:rStyle w:val="Char3"/>
          <w:rtl/>
        </w:rPr>
        <w:t xml:space="preserve"> </w:t>
      </w:r>
      <w:r w:rsidR="006D22CA" w:rsidRPr="005E1FD2">
        <w:rPr>
          <w:rStyle w:val="Char3"/>
          <w:rFonts w:hint="cs"/>
          <w:rtl/>
        </w:rPr>
        <w:t>ٱلۡأٓخِرِ</w:t>
      </w:r>
      <w:r w:rsidR="006D22CA" w:rsidRPr="005E1FD2">
        <w:rPr>
          <w:rStyle w:val="Char3"/>
          <w:rtl/>
        </w:rPr>
        <w:t xml:space="preserve"> </w:t>
      </w:r>
      <w:r w:rsidR="006D22CA" w:rsidRPr="005E1FD2">
        <w:rPr>
          <w:rStyle w:val="Char3"/>
          <w:rFonts w:hint="cs"/>
          <w:rtl/>
        </w:rPr>
        <w:t>يُوَآدُّونَ</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حَآدَّ</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وَرَسُولَهُۥ</w:t>
      </w:r>
      <w:r w:rsidR="006D22CA" w:rsidRPr="005E1FD2">
        <w:rPr>
          <w:rStyle w:val="Char3"/>
          <w:rtl/>
        </w:rPr>
        <w:t xml:space="preserve"> </w:t>
      </w:r>
      <w:r w:rsidR="006D22CA" w:rsidRPr="005E1FD2">
        <w:rPr>
          <w:rStyle w:val="Char3"/>
          <w:rFonts w:hint="cs"/>
          <w:rtl/>
        </w:rPr>
        <w:t>وَلَوۡ</w:t>
      </w:r>
      <w:r w:rsidR="006D22CA" w:rsidRPr="005E1FD2">
        <w:rPr>
          <w:rStyle w:val="Char3"/>
          <w:rtl/>
        </w:rPr>
        <w:t xml:space="preserve"> </w:t>
      </w:r>
      <w:r w:rsidR="006D22CA" w:rsidRPr="005E1FD2">
        <w:rPr>
          <w:rStyle w:val="Char3"/>
          <w:rFonts w:hint="cs"/>
          <w:rtl/>
        </w:rPr>
        <w:t>كَانُوٓاْ</w:t>
      </w:r>
      <w:r w:rsidR="006D22CA" w:rsidRPr="005E1FD2">
        <w:rPr>
          <w:rStyle w:val="Char3"/>
          <w:rtl/>
        </w:rPr>
        <w:t xml:space="preserve"> </w:t>
      </w:r>
      <w:r w:rsidR="006D22CA" w:rsidRPr="005E1FD2">
        <w:rPr>
          <w:rStyle w:val="Char3"/>
          <w:rFonts w:hint="cs"/>
          <w:rtl/>
        </w:rPr>
        <w:t>ءَابَآءَهُمۡ</w:t>
      </w:r>
      <w:r w:rsidR="006D22CA" w:rsidRPr="005E1FD2">
        <w:rPr>
          <w:rStyle w:val="Char3"/>
          <w:rtl/>
        </w:rPr>
        <w:t xml:space="preserve"> </w:t>
      </w:r>
      <w:r w:rsidR="006D22CA" w:rsidRPr="005E1FD2">
        <w:rPr>
          <w:rStyle w:val="Char3"/>
          <w:rFonts w:hint="cs"/>
          <w:rtl/>
        </w:rPr>
        <w:t>أَوۡ</w:t>
      </w:r>
      <w:r w:rsidR="006D22CA" w:rsidRPr="005E1FD2">
        <w:rPr>
          <w:rStyle w:val="Char3"/>
          <w:rtl/>
        </w:rPr>
        <w:t xml:space="preserve"> </w:t>
      </w:r>
      <w:r w:rsidR="006D22CA" w:rsidRPr="005E1FD2">
        <w:rPr>
          <w:rStyle w:val="Char3"/>
          <w:rFonts w:hint="cs"/>
          <w:rtl/>
        </w:rPr>
        <w:t>أَبۡنَآءَهُمۡ</w:t>
      </w:r>
      <w:r w:rsidR="006D22CA" w:rsidRPr="005E1FD2">
        <w:rPr>
          <w:rStyle w:val="Char3"/>
          <w:rtl/>
        </w:rPr>
        <w:t xml:space="preserve"> </w:t>
      </w:r>
      <w:r w:rsidR="006D22CA" w:rsidRPr="005E1FD2">
        <w:rPr>
          <w:rStyle w:val="Char3"/>
          <w:rFonts w:hint="cs"/>
          <w:rtl/>
        </w:rPr>
        <w:t>أَوۡ</w:t>
      </w:r>
      <w:r w:rsidR="006D22CA" w:rsidRPr="005E1FD2">
        <w:rPr>
          <w:rStyle w:val="Char3"/>
          <w:rtl/>
        </w:rPr>
        <w:t xml:space="preserve"> </w:t>
      </w:r>
      <w:r w:rsidR="006D22CA" w:rsidRPr="005E1FD2">
        <w:rPr>
          <w:rStyle w:val="Char3"/>
          <w:rFonts w:hint="cs"/>
          <w:rtl/>
        </w:rPr>
        <w:t>إِخۡوَٰنَهُمۡ</w:t>
      </w:r>
      <w:r w:rsidR="006D22CA" w:rsidRPr="005E1FD2">
        <w:rPr>
          <w:rStyle w:val="Char3"/>
          <w:rtl/>
        </w:rPr>
        <w:t xml:space="preserve"> </w:t>
      </w:r>
      <w:r w:rsidR="006D22CA" w:rsidRPr="005E1FD2">
        <w:rPr>
          <w:rStyle w:val="Char3"/>
          <w:rFonts w:hint="cs"/>
          <w:rtl/>
        </w:rPr>
        <w:t>أَوۡ</w:t>
      </w:r>
      <w:r w:rsidR="006D22CA" w:rsidRPr="005E1FD2">
        <w:rPr>
          <w:rStyle w:val="Char3"/>
          <w:rtl/>
        </w:rPr>
        <w:t xml:space="preserve"> </w:t>
      </w:r>
      <w:r w:rsidR="006D22CA" w:rsidRPr="005E1FD2">
        <w:rPr>
          <w:rStyle w:val="Char3"/>
          <w:rFonts w:hint="cs"/>
          <w:rtl/>
        </w:rPr>
        <w:t>عَشِيرَتَهُمۡۚ</w:t>
      </w:r>
      <w:r w:rsidR="006D22CA" w:rsidRPr="005E1FD2">
        <w:rPr>
          <w:rStyle w:val="Char3"/>
          <w:rtl/>
        </w:rPr>
        <w:t xml:space="preserve"> </w:t>
      </w:r>
      <w:r w:rsidR="006D22CA" w:rsidRPr="005E1FD2">
        <w:rPr>
          <w:rStyle w:val="Char3"/>
          <w:rFonts w:hint="cs"/>
          <w:rtl/>
        </w:rPr>
        <w:t>أُوْلَٰٓئِكَ</w:t>
      </w:r>
      <w:r w:rsidR="006D22CA" w:rsidRPr="005E1FD2">
        <w:rPr>
          <w:rStyle w:val="Char3"/>
          <w:rtl/>
        </w:rPr>
        <w:t xml:space="preserve"> </w:t>
      </w:r>
      <w:r w:rsidR="006D22CA" w:rsidRPr="005E1FD2">
        <w:rPr>
          <w:rStyle w:val="Char3"/>
          <w:rFonts w:hint="cs"/>
          <w:rtl/>
        </w:rPr>
        <w:t>كَتَبَ</w:t>
      </w:r>
      <w:r w:rsidR="006D22CA" w:rsidRPr="005E1FD2">
        <w:rPr>
          <w:rStyle w:val="Char3"/>
          <w:rtl/>
        </w:rPr>
        <w:t xml:space="preserve"> </w:t>
      </w:r>
      <w:r w:rsidR="006D22CA" w:rsidRPr="005E1FD2">
        <w:rPr>
          <w:rStyle w:val="Char3"/>
          <w:rFonts w:hint="cs"/>
          <w:rtl/>
        </w:rPr>
        <w:t>فِي</w:t>
      </w:r>
      <w:r w:rsidR="006D22CA" w:rsidRPr="005E1FD2">
        <w:rPr>
          <w:rStyle w:val="Char3"/>
          <w:rtl/>
        </w:rPr>
        <w:t xml:space="preserve"> </w:t>
      </w:r>
      <w:r w:rsidR="006D22CA" w:rsidRPr="005E1FD2">
        <w:rPr>
          <w:rStyle w:val="Char3"/>
          <w:rFonts w:hint="cs"/>
          <w:rtl/>
        </w:rPr>
        <w:t>قُلُوبِهِمُ</w:t>
      </w:r>
      <w:r w:rsidR="006D22CA" w:rsidRPr="005E1FD2">
        <w:rPr>
          <w:rStyle w:val="Char3"/>
          <w:rtl/>
        </w:rPr>
        <w:t xml:space="preserve"> </w:t>
      </w:r>
      <w:r w:rsidR="006D22CA" w:rsidRPr="005E1FD2">
        <w:rPr>
          <w:rStyle w:val="Char3"/>
          <w:rFonts w:hint="cs"/>
          <w:rtl/>
        </w:rPr>
        <w:t>ٱلۡإِيمَٰنَ</w:t>
      </w:r>
      <w:r w:rsidR="006D22CA" w:rsidRPr="005E1FD2">
        <w:rPr>
          <w:rStyle w:val="Char3"/>
          <w:rtl/>
        </w:rPr>
        <w:t xml:space="preserve"> </w:t>
      </w:r>
      <w:r w:rsidR="006D22CA" w:rsidRPr="005E1FD2">
        <w:rPr>
          <w:rStyle w:val="Char3"/>
          <w:rFonts w:hint="cs"/>
          <w:rtl/>
        </w:rPr>
        <w:t>وَأَيَّدَهُم</w:t>
      </w:r>
      <w:r w:rsidR="006D22CA" w:rsidRPr="005E1FD2">
        <w:rPr>
          <w:rStyle w:val="Char3"/>
          <w:rtl/>
        </w:rPr>
        <w:t xml:space="preserve"> </w:t>
      </w:r>
      <w:r w:rsidR="006D22CA" w:rsidRPr="005E1FD2">
        <w:rPr>
          <w:rStyle w:val="Char3"/>
          <w:rFonts w:hint="cs"/>
          <w:rtl/>
        </w:rPr>
        <w:t>بِرُوحٖ</w:t>
      </w:r>
      <w:r w:rsidR="006D22CA" w:rsidRPr="005E1FD2">
        <w:rPr>
          <w:rStyle w:val="Char3"/>
          <w:rtl/>
        </w:rPr>
        <w:t xml:space="preserve"> </w:t>
      </w:r>
      <w:r w:rsidR="006D22CA" w:rsidRPr="005E1FD2">
        <w:rPr>
          <w:rStyle w:val="Char3"/>
          <w:rFonts w:hint="cs"/>
          <w:rtl/>
        </w:rPr>
        <w:t>مِّنۡهُۖ</w:t>
      </w:r>
      <w:r w:rsidR="006D22CA" w:rsidRPr="005E1FD2">
        <w:rPr>
          <w:rStyle w:val="Char3"/>
          <w:rtl/>
        </w:rPr>
        <w:t xml:space="preserve"> </w:t>
      </w:r>
      <w:r w:rsidR="006D22CA" w:rsidRPr="005E1FD2">
        <w:rPr>
          <w:rStyle w:val="Char3"/>
          <w:rFonts w:hint="cs"/>
          <w:rtl/>
        </w:rPr>
        <w:t>وَيُدۡخِلُهُمۡ</w:t>
      </w:r>
      <w:r w:rsidR="006D22CA" w:rsidRPr="005E1FD2">
        <w:rPr>
          <w:rStyle w:val="Char3"/>
          <w:rtl/>
        </w:rPr>
        <w:t xml:space="preserve"> </w:t>
      </w:r>
      <w:r w:rsidR="006D22CA" w:rsidRPr="005E1FD2">
        <w:rPr>
          <w:rStyle w:val="Char3"/>
          <w:rFonts w:hint="cs"/>
          <w:rtl/>
        </w:rPr>
        <w:t>جَنَّٰتٖ</w:t>
      </w:r>
      <w:r w:rsidR="006D22CA" w:rsidRPr="005E1FD2">
        <w:rPr>
          <w:rStyle w:val="Char3"/>
          <w:rtl/>
        </w:rPr>
        <w:t xml:space="preserve"> </w:t>
      </w:r>
      <w:r w:rsidR="006D22CA" w:rsidRPr="005E1FD2">
        <w:rPr>
          <w:rStyle w:val="Char3"/>
          <w:rFonts w:hint="cs"/>
          <w:rtl/>
        </w:rPr>
        <w:t>تَجۡرِي</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تَحۡتِهَا</w:t>
      </w:r>
      <w:r w:rsidR="006D22CA" w:rsidRPr="005E1FD2">
        <w:rPr>
          <w:rStyle w:val="Char3"/>
          <w:rtl/>
        </w:rPr>
        <w:t xml:space="preserve"> </w:t>
      </w:r>
      <w:r w:rsidR="006D22CA" w:rsidRPr="005E1FD2">
        <w:rPr>
          <w:rStyle w:val="Char3"/>
          <w:rFonts w:hint="cs"/>
          <w:rtl/>
        </w:rPr>
        <w:t>ٱلۡأَنۡهَٰرُ</w:t>
      </w:r>
      <w:r w:rsidR="006D22CA" w:rsidRPr="005E1FD2">
        <w:rPr>
          <w:rStyle w:val="Char3"/>
          <w:rtl/>
        </w:rPr>
        <w:t xml:space="preserve"> </w:t>
      </w:r>
      <w:r w:rsidR="006D22CA" w:rsidRPr="005E1FD2">
        <w:rPr>
          <w:rStyle w:val="Char3"/>
          <w:rFonts w:hint="cs"/>
          <w:rtl/>
        </w:rPr>
        <w:t>خَٰلِدِينَ</w:t>
      </w:r>
      <w:r w:rsidR="006D22CA" w:rsidRPr="005E1FD2">
        <w:rPr>
          <w:rStyle w:val="Char3"/>
          <w:rtl/>
        </w:rPr>
        <w:t xml:space="preserve"> </w:t>
      </w:r>
      <w:r w:rsidR="006D22CA" w:rsidRPr="005E1FD2">
        <w:rPr>
          <w:rStyle w:val="Char3"/>
          <w:rFonts w:hint="cs"/>
          <w:rtl/>
        </w:rPr>
        <w:t>فِيهَاۚ</w:t>
      </w:r>
      <w:r w:rsidR="006D22CA" w:rsidRPr="005E1FD2">
        <w:rPr>
          <w:rStyle w:val="Char3"/>
          <w:rtl/>
        </w:rPr>
        <w:t xml:space="preserve"> </w:t>
      </w:r>
      <w:r w:rsidR="006D22CA" w:rsidRPr="005E1FD2">
        <w:rPr>
          <w:rStyle w:val="Char3"/>
          <w:rFonts w:hint="cs"/>
          <w:rtl/>
        </w:rPr>
        <w:t>رَضِيَ</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عَنۡهُمۡ</w:t>
      </w:r>
      <w:r w:rsidR="006D22CA" w:rsidRPr="005E1FD2">
        <w:rPr>
          <w:rStyle w:val="Char3"/>
          <w:rtl/>
        </w:rPr>
        <w:t xml:space="preserve"> </w:t>
      </w:r>
      <w:r w:rsidR="006D22CA" w:rsidRPr="005E1FD2">
        <w:rPr>
          <w:rStyle w:val="Char3"/>
          <w:rFonts w:hint="cs"/>
          <w:rtl/>
        </w:rPr>
        <w:t>وَرَضُواْ</w:t>
      </w:r>
      <w:r w:rsidR="006D22CA" w:rsidRPr="005E1FD2">
        <w:rPr>
          <w:rStyle w:val="Char3"/>
          <w:rtl/>
        </w:rPr>
        <w:t xml:space="preserve"> </w:t>
      </w:r>
      <w:r w:rsidR="006D22CA" w:rsidRPr="005E1FD2">
        <w:rPr>
          <w:rStyle w:val="Char3"/>
          <w:rFonts w:hint="cs"/>
          <w:rtl/>
        </w:rPr>
        <w:t>عَنۡهُۚ</w:t>
      </w:r>
      <w:r w:rsidR="006D22CA" w:rsidRPr="005E1FD2">
        <w:rPr>
          <w:rStyle w:val="Char3"/>
          <w:rtl/>
        </w:rPr>
        <w:t xml:space="preserve"> </w:t>
      </w:r>
      <w:r w:rsidR="006D22CA" w:rsidRPr="005E1FD2">
        <w:rPr>
          <w:rStyle w:val="Char3"/>
          <w:rFonts w:hint="cs"/>
          <w:rtl/>
        </w:rPr>
        <w:t>أُوْلَٰٓئِكَ</w:t>
      </w:r>
      <w:r w:rsidR="006D22CA" w:rsidRPr="005E1FD2">
        <w:rPr>
          <w:rStyle w:val="Char3"/>
          <w:rtl/>
        </w:rPr>
        <w:t xml:space="preserve"> </w:t>
      </w:r>
      <w:r w:rsidR="006D22CA" w:rsidRPr="005E1FD2">
        <w:rPr>
          <w:rStyle w:val="Char3"/>
          <w:rFonts w:hint="cs"/>
          <w:rtl/>
        </w:rPr>
        <w:t>حِزۡبُ</w:t>
      </w:r>
      <w:r w:rsidR="006D22CA" w:rsidRPr="005E1FD2">
        <w:rPr>
          <w:rStyle w:val="Char3"/>
          <w:rtl/>
        </w:rPr>
        <w:t xml:space="preserve"> </w:t>
      </w:r>
      <w:r w:rsidR="006D22CA" w:rsidRPr="005E1FD2">
        <w:rPr>
          <w:rStyle w:val="Char3"/>
          <w:rFonts w:hint="cs"/>
          <w:rtl/>
        </w:rPr>
        <w:t>ٱل</w:t>
      </w:r>
      <w:r w:rsidR="006D22CA" w:rsidRPr="005E1FD2">
        <w:rPr>
          <w:rStyle w:val="Char3"/>
          <w:rtl/>
        </w:rPr>
        <w:t>لَّهِ</w:t>
      </w:r>
      <w:r w:rsidR="006D22CA" w:rsidRPr="005E1FD2">
        <w:rPr>
          <w:rStyle w:val="Char3"/>
          <w:rFonts w:hint="cs"/>
          <w:rtl/>
        </w:rPr>
        <w:t>ۚ</w:t>
      </w:r>
      <w:r w:rsidR="006D22CA" w:rsidRPr="005E1FD2">
        <w:rPr>
          <w:rStyle w:val="Char3"/>
          <w:rtl/>
        </w:rPr>
        <w:t xml:space="preserve"> </w:t>
      </w:r>
      <w:r w:rsidR="006D22CA" w:rsidRPr="005E1FD2">
        <w:rPr>
          <w:rStyle w:val="Char3"/>
          <w:rFonts w:hint="cs"/>
          <w:rtl/>
        </w:rPr>
        <w:t>أَلَآ</w:t>
      </w:r>
      <w:r w:rsidR="006D22CA" w:rsidRPr="005E1FD2">
        <w:rPr>
          <w:rStyle w:val="Char3"/>
          <w:rtl/>
        </w:rPr>
        <w:t xml:space="preserve"> </w:t>
      </w:r>
      <w:r w:rsidR="006D22CA" w:rsidRPr="005E1FD2">
        <w:rPr>
          <w:rStyle w:val="Char3"/>
          <w:rFonts w:hint="cs"/>
          <w:rtl/>
        </w:rPr>
        <w:t>إِنَّ</w:t>
      </w:r>
      <w:r w:rsidR="006D22CA" w:rsidRPr="005E1FD2">
        <w:rPr>
          <w:rStyle w:val="Char3"/>
          <w:rtl/>
        </w:rPr>
        <w:t xml:space="preserve"> </w:t>
      </w:r>
      <w:r w:rsidR="006D22CA" w:rsidRPr="005E1FD2">
        <w:rPr>
          <w:rStyle w:val="Char3"/>
          <w:rFonts w:hint="cs"/>
          <w:rtl/>
        </w:rPr>
        <w:t>حِزۡبَ</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هُمُ</w:t>
      </w:r>
      <w:r w:rsidR="006D22CA" w:rsidRPr="005E1FD2">
        <w:rPr>
          <w:rStyle w:val="Char3"/>
          <w:rtl/>
        </w:rPr>
        <w:t xml:space="preserve"> </w:t>
      </w:r>
      <w:r w:rsidR="006D22CA" w:rsidRPr="005E1FD2">
        <w:rPr>
          <w:rStyle w:val="Char3"/>
          <w:rFonts w:hint="cs"/>
          <w:rtl/>
        </w:rPr>
        <w:t>ٱلۡمُفۡلِحُونَ</w:t>
      </w:r>
      <w:r w:rsidR="006D22CA" w:rsidRPr="005E1FD2">
        <w:rPr>
          <w:rStyle w:val="Char3"/>
          <w:rtl/>
        </w:rPr>
        <w:t xml:space="preserve"> </w:t>
      </w:r>
      <w:r w:rsidR="006D22CA" w:rsidRPr="005E1FD2">
        <w:rPr>
          <w:rStyle w:val="Char3"/>
          <w:rFonts w:hint="cs"/>
          <w:rtl/>
        </w:rPr>
        <w:t>٢٢</w:t>
      </w:r>
      <w:r>
        <w:rPr>
          <w:rFonts w:ascii="Times New Roman" w:hAnsi="Times New Roman" w:cs="Traditional Arabic" w:hint="cs"/>
          <w:rtl/>
        </w:rPr>
        <w:t>﴾</w:t>
      </w:r>
      <w:r>
        <w:rPr>
          <w:rFonts w:ascii="Times New Roman" w:hAnsi="Times New Roman" w:hint="cs"/>
          <w:rtl/>
        </w:rPr>
        <w:t xml:space="preserve"> </w:t>
      </w:r>
      <w:r w:rsidRPr="005E1FD2">
        <w:rPr>
          <w:rStyle w:val="Char4"/>
          <w:rtl/>
        </w:rPr>
        <w:t>[المجادلة: ٢٢]</w:t>
      </w:r>
      <w:r>
        <w:rPr>
          <w:rFonts w:ascii="Times New Roman" w:hAnsi="Times New Roman" w:hint="cs"/>
          <w:rtl/>
        </w:rPr>
        <w:t>.</w:t>
      </w:r>
    </w:p>
    <w:p w:rsidR="00082CC7" w:rsidRDefault="00082CC7" w:rsidP="005E1FD2">
      <w:pPr>
        <w:pStyle w:val="a5"/>
        <w:rPr>
          <w:rtl/>
        </w:rPr>
      </w:pPr>
      <w:r w:rsidRPr="006F0B90">
        <w:rPr>
          <w:rtl/>
        </w:rPr>
        <w:t xml:space="preserve">در اينجا به پيامبرش‏ </w:t>
      </w:r>
      <w:r>
        <w:rPr>
          <w:rFonts w:cs="CTraditional Arabic" w:hint="cs"/>
          <w:rtl/>
        </w:rPr>
        <w:t>ص</w:t>
      </w:r>
      <w:r w:rsidRPr="006F0B90">
        <w:rPr>
          <w:rtl/>
        </w:rPr>
        <w:t xml:space="preserve"> مى‏فرمايد: هيچ قومى را همچون ياران خود نمى‏يابى كه با دشمنان خدا - اگر چه پدران و برادران و خانواده‏شان باشند - دوستى كنند.. مفسّران آورده‏اند كه اين آيه درباره أبوعبيدةجراح، أبوبكر، مصعب‏بن‏عمير، عمر، على حمزه نازل شده است؛</w:t>
      </w:r>
      <w:r w:rsidRPr="00D17E13">
        <w:rPr>
          <w:rStyle w:val="FootnoteReference"/>
          <w:rFonts w:ascii="Times New Roman" w:hAnsi="Times New Roman"/>
          <w:b/>
          <w:bCs/>
          <w:sz w:val="24"/>
          <w:szCs w:val="24"/>
          <w:rtl/>
        </w:rPr>
        <w:footnoteReference w:id="209"/>
      </w:r>
      <w:r w:rsidRPr="006F0B90">
        <w:rPr>
          <w:rtl/>
        </w:rPr>
        <w:t xml:space="preserve"> زيرا أبوعبيده‏ </w:t>
      </w:r>
      <w:r w:rsidRPr="006F0B90">
        <w:rPr>
          <w:rFonts w:cs="CTraditional Arabic"/>
          <w:rtl/>
        </w:rPr>
        <w:t>س</w:t>
      </w:r>
      <w:r w:rsidRPr="006F0B90">
        <w:rPr>
          <w:rtl/>
        </w:rPr>
        <w:t xml:space="preserve"> در احد، پدرش عبداللّه‏بن‏جراح را كشت. أبوبكر </w:t>
      </w:r>
      <w:r w:rsidRPr="006F0B90">
        <w:rPr>
          <w:rFonts w:cs="CTraditional Arabic"/>
          <w:rtl/>
        </w:rPr>
        <w:t>س</w:t>
      </w:r>
      <w:r w:rsidRPr="006F0B90">
        <w:rPr>
          <w:rtl/>
        </w:rPr>
        <w:t xml:space="preserve"> سيلى محكمى بر گوش پدرش نواخت، زمانى كه به پیامبر </w:t>
      </w:r>
      <w:r w:rsidRPr="006F0B90">
        <w:rPr>
          <w:rFonts w:cs="CTraditional Arabic"/>
          <w:rtl/>
        </w:rPr>
        <w:t>ص</w:t>
      </w:r>
      <w:r w:rsidRPr="006F0B90">
        <w:rPr>
          <w:rtl/>
        </w:rPr>
        <w:t xml:space="preserve"> ناسزا گفت و در جنگ بدر نيز، پسرش عبدالرحمن را - كه در صف مشركان بود - دعوت كرد تا به جنگ او بپردازد كه پیامبر </w:t>
      </w:r>
      <w:r w:rsidRPr="006F0B90">
        <w:rPr>
          <w:rFonts w:cs="CTraditional Arabic"/>
          <w:rtl/>
        </w:rPr>
        <w:t>ص</w:t>
      </w:r>
      <w:r w:rsidRPr="006F0B90">
        <w:rPr>
          <w:rtl/>
        </w:rPr>
        <w:t xml:space="preserve"> او را از اين كار منع نمود و فرمود: شمشيرت را غلاف كن اى ابابكر! و به جايت برگرد و خودت را براى استفاده ما نگهدار!</w:t>
      </w:r>
      <w:r w:rsidRPr="00D17E13">
        <w:rPr>
          <w:rStyle w:val="FootnoteReference"/>
          <w:rFonts w:ascii="Times New Roman" w:hAnsi="Times New Roman"/>
          <w:b/>
          <w:bCs/>
          <w:sz w:val="24"/>
          <w:szCs w:val="24"/>
          <w:rtl/>
        </w:rPr>
        <w:footnoteReference w:id="210"/>
      </w:r>
      <w:r w:rsidRPr="006F0B90">
        <w:rPr>
          <w:rtl/>
        </w:rPr>
        <w:t xml:space="preserve">. مصعب </w:t>
      </w:r>
      <w:r w:rsidRPr="006F0B90">
        <w:rPr>
          <w:rFonts w:cs="CTraditional Arabic"/>
          <w:rtl/>
        </w:rPr>
        <w:t>س</w:t>
      </w:r>
      <w:r w:rsidRPr="006F0B90">
        <w:rPr>
          <w:rtl/>
        </w:rPr>
        <w:t xml:space="preserve"> نيز در</w:t>
      </w:r>
      <w:r w:rsidR="00D17E13">
        <w:rPr>
          <w:rtl/>
        </w:rPr>
        <w:t xml:space="preserve"> </w:t>
      </w:r>
      <w:r w:rsidRPr="006F0B90">
        <w:rPr>
          <w:rtl/>
        </w:rPr>
        <w:t xml:space="preserve">جنگ احد، برادرش عبيده بن‏عمير را كشت. عمر </w:t>
      </w:r>
      <w:r w:rsidRPr="006F0B90">
        <w:rPr>
          <w:rFonts w:cs="CTraditional Arabic"/>
          <w:rtl/>
        </w:rPr>
        <w:t>س</w:t>
      </w:r>
      <w:r w:rsidRPr="006F0B90">
        <w:rPr>
          <w:rtl/>
        </w:rPr>
        <w:t xml:space="preserve"> نيز دايى خود عاص‏بن هشام را در بدر بدون تأمّل كشت</w:t>
      </w:r>
      <w:r w:rsidRPr="00D17E13">
        <w:rPr>
          <w:rStyle w:val="FootnoteReference"/>
          <w:rFonts w:ascii="Times New Roman" w:hAnsi="Times New Roman"/>
          <w:b/>
          <w:bCs/>
          <w:sz w:val="24"/>
          <w:szCs w:val="24"/>
          <w:rtl/>
        </w:rPr>
        <w:footnoteReference w:id="211"/>
      </w:r>
      <w:r w:rsidRPr="006F0B90">
        <w:rPr>
          <w:rtl/>
        </w:rPr>
        <w:t xml:space="preserve">. على و حمزه‏ </w:t>
      </w:r>
      <w:r w:rsidRPr="006F0B90">
        <w:rPr>
          <w:rFonts w:cs="CTraditional Arabic"/>
          <w:rtl/>
        </w:rPr>
        <w:t>س</w:t>
      </w:r>
      <w:r w:rsidRPr="006F0B90">
        <w:rPr>
          <w:rtl/>
        </w:rPr>
        <w:t xml:space="preserve"> نيز در بدر، پسران ربيعه، عتبه و شيبه و وليدبن عتبه را - كه از قبيله‏شان بوده‏اند - به قتل رساندند</w:t>
      </w:r>
      <w:r w:rsidRPr="00D17E13">
        <w:rPr>
          <w:rStyle w:val="FootnoteReference"/>
          <w:rFonts w:ascii="Times New Roman" w:hAnsi="Times New Roman"/>
          <w:b/>
          <w:bCs/>
          <w:sz w:val="24"/>
          <w:szCs w:val="24"/>
          <w:rtl/>
        </w:rPr>
        <w:footnoteReference w:id="212"/>
      </w:r>
      <w:r w:rsidR="00D17E13">
        <w:rPr>
          <w:rFonts w:hint="cs"/>
          <w:b/>
          <w:bCs/>
          <w:sz w:val="24"/>
          <w:szCs w:val="24"/>
          <w:rtl/>
        </w:rPr>
        <w:t>.</w:t>
      </w:r>
      <w:r w:rsidRPr="00D17E13">
        <w:rPr>
          <w:b/>
          <w:bCs/>
          <w:sz w:val="24"/>
          <w:szCs w:val="24"/>
          <w:rtl/>
        </w:rPr>
        <w:t xml:space="preserve"> </w:t>
      </w:r>
      <w:r w:rsidRPr="006F0B90">
        <w:rPr>
          <w:rtl/>
        </w:rPr>
        <w:t xml:space="preserve">سپس اشاره مى‏كند كه خداوند«ايمان» را در دلهايشان حكّ كرده و نوشته و آنها را با نفخه‏اى از جانب خود تأييد و يارى نموده و نهايتاً آنها را - جاودانه - در بهشت وارد خواهد كرد و خدا از آنها راضى است و آنان نيز در اين معامله راضى هستند.. و علّت رستگارى آنها اين است </w:t>
      </w:r>
      <w:r>
        <w:rPr>
          <w:rtl/>
        </w:rPr>
        <w:t>كه آنها همان «حزب اللّه» هستند.</w:t>
      </w:r>
    </w:p>
    <w:p w:rsidR="00082CC7" w:rsidRPr="006F0B90" w:rsidRDefault="00082CC7" w:rsidP="00082CC7">
      <w:pPr>
        <w:pStyle w:val="a4"/>
      </w:pPr>
      <w:bookmarkStart w:id="66" w:name="_Toc326959887"/>
      <w:bookmarkStart w:id="67" w:name="_Toc393681716"/>
      <w:r w:rsidRPr="006F0B90">
        <w:rPr>
          <w:rtl/>
        </w:rPr>
        <w:t>سيماى اصحاب در قيامت:</w:t>
      </w:r>
      <w:bookmarkEnd w:id="66"/>
      <w:bookmarkEnd w:id="67"/>
    </w:p>
    <w:p w:rsidR="006D22CA" w:rsidRDefault="006D22CA" w:rsidP="00B27AB0">
      <w:pPr>
        <w:pStyle w:val="PlainText"/>
        <w:rPr>
          <w:rFonts w:ascii="Times New Roman" w:hAnsi="Times New Roman"/>
          <w:rtl/>
        </w:rPr>
      </w:pPr>
      <w:r>
        <w:rPr>
          <w:rFonts w:ascii="Times New Roman" w:hAnsi="Times New Roman" w:cs="Traditional Arabic" w:hint="cs"/>
          <w:rtl/>
        </w:rPr>
        <w:t>﴿</w:t>
      </w:r>
      <w:r w:rsidRPr="005E1FD2">
        <w:rPr>
          <w:rStyle w:val="Char3"/>
          <w:rtl/>
        </w:rPr>
        <w:t>يَو</w:t>
      </w:r>
      <w:r w:rsidRPr="005E1FD2">
        <w:rPr>
          <w:rStyle w:val="Char3"/>
          <w:rFonts w:hint="cs"/>
          <w:rtl/>
        </w:rPr>
        <w:t>ۡمَ</w:t>
      </w:r>
      <w:r w:rsidRPr="005E1FD2">
        <w:rPr>
          <w:rStyle w:val="Char3"/>
          <w:rtl/>
        </w:rPr>
        <w:t xml:space="preserve"> </w:t>
      </w:r>
      <w:r w:rsidRPr="005E1FD2">
        <w:rPr>
          <w:rStyle w:val="Char3"/>
          <w:rFonts w:hint="cs"/>
          <w:rtl/>
        </w:rPr>
        <w:t>لَا</w:t>
      </w:r>
      <w:r w:rsidRPr="005E1FD2">
        <w:rPr>
          <w:rStyle w:val="Char3"/>
          <w:rtl/>
        </w:rPr>
        <w:t xml:space="preserve"> </w:t>
      </w:r>
      <w:r w:rsidRPr="005E1FD2">
        <w:rPr>
          <w:rStyle w:val="Char3"/>
          <w:rFonts w:hint="cs"/>
          <w:rtl/>
        </w:rPr>
        <w:t>يُخۡزِي</w:t>
      </w:r>
      <w:r w:rsidRPr="005E1FD2">
        <w:rPr>
          <w:rStyle w:val="Char3"/>
          <w:rtl/>
        </w:rPr>
        <w:t xml:space="preserve"> </w:t>
      </w:r>
      <w:r w:rsidRPr="005E1FD2">
        <w:rPr>
          <w:rStyle w:val="Char3"/>
          <w:rFonts w:hint="cs"/>
          <w:rtl/>
        </w:rPr>
        <w:t>ٱللَّهُ</w:t>
      </w:r>
      <w:r w:rsidRPr="005E1FD2">
        <w:rPr>
          <w:rStyle w:val="Char3"/>
          <w:rtl/>
        </w:rPr>
        <w:t xml:space="preserve"> </w:t>
      </w:r>
      <w:r w:rsidRPr="005E1FD2">
        <w:rPr>
          <w:rStyle w:val="Char3"/>
          <w:rFonts w:hint="cs"/>
          <w:rtl/>
        </w:rPr>
        <w:t>ٱلنَّبِيَّ</w:t>
      </w:r>
      <w:r w:rsidRPr="005E1FD2">
        <w:rPr>
          <w:rStyle w:val="Char3"/>
          <w:rtl/>
        </w:rPr>
        <w:t xml:space="preserve"> </w:t>
      </w:r>
      <w:r w:rsidRPr="005E1FD2">
        <w:rPr>
          <w:rStyle w:val="Char3"/>
          <w:rFonts w:hint="cs"/>
          <w:rtl/>
        </w:rPr>
        <w:t>وَٱلَّذِينَ</w:t>
      </w:r>
      <w:r w:rsidRPr="005E1FD2">
        <w:rPr>
          <w:rStyle w:val="Char3"/>
          <w:rtl/>
        </w:rPr>
        <w:t xml:space="preserve"> </w:t>
      </w:r>
      <w:r w:rsidRPr="005E1FD2">
        <w:rPr>
          <w:rStyle w:val="Char3"/>
          <w:rFonts w:hint="cs"/>
          <w:rtl/>
        </w:rPr>
        <w:t>ءَامَنُواْ</w:t>
      </w:r>
      <w:r w:rsidRPr="005E1FD2">
        <w:rPr>
          <w:rStyle w:val="Char3"/>
          <w:rtl/>
        </w:rPr>
        <w:t xml:space="preserve"> </w:t>
      </w:r>
      <w:r w:rsidRPr="005E1FD2">
        <w:rPr>
          <w:rStyle w:val="Char3"/>
          <w:rFonts w:hint="cs"/>
          <w:rtl/>
        </w:rPr>
        <w:t>مَعَهُۥۖ</w:t>
      </w:r>
      <w:r w:rsidRPr="005E1FD2">
        <w:rPr>
          <w:rStyle w:val="Char3"/>
          <w:rtl/>
        </w:rPr>
        <w:t xml:space="preserve"> </w:t>
      </w:r>
      <w:r w:rsidRPr="005E1FD2">
        <w:rPr>
          <w:rStyle w:val="Char3"/>
          <w:rFonts w:hint="cs"/>
          <w:rtl/>
        </w:rPr>
        <w:t>نُو</w:t>
      </w:r>
      <w:r w:rsidRPr="005E1FD2">
        <w:rPr>
          <w:rStyle w:val="Char3"/>
          <w:rtl/>
        </w:rPr>
        <w:t>رُهُم</w:t>
      </w:r>
      <w:r w:rsidRPr="005E1FD2">
        <w:rPr>
          <w:rStyle w:val="Char3"/>
          <w:rFonts w:hint="cs"/>
          <w:rtl/>
        </w:rPr>
        <w:t>ۡ</w:t>
      </w:r>
      <w:r w:rsidRPr="005E1FD2">
        <w:rPr>
          <w:rStyle w:val="Char3"/>
          <w:rtl/>
        </w:rPr>
        <w:t xml:space="preserve"> </w:t>
      </w:r>
      <w:r w:rsidRPr="005E1FD2">
        <w:rPr>
          <w:rStyle w:val="Char3"/>
          <w:rFonts w:hint="cs"/>
          <w:rtl/>
        </w:rPr>
        <w:t>يَسۡعَىٰ</w:t>
      </w:r>
      <w:r w:rsidRPr="005E1FD2">
        <w:rPr>
          <w:rStyle w:val="Char3"/>
          <w:rtl/>
        </w:rPr>
        <w:t xml:space="preserve"> </w:t>
      </w:r>
      <w:r w:rsidRPr="005E1FD2">
        <w:rPr>
          <w:rStyle w:val="Char3"/>
          <w:rFonts w:hint="cs"/>
          <w:rtl/>
        </w:rPr>
        <w:t>بَيۡنَ</w:t>
      </w:r>
      <w:r w:rsidRPr="005E1FD2">
        <w:rPr>
          <w:rStyle w:val="Char3"/>
          <w:rtl/>
        </w:rPr>
        <w:t xml:space="preserve"> </w:t>
      </w:r>
      <w:r w:rsidRPr="005E1FD2">
        <w:rPr>
          <w:rStyle w:val="Char3"/>
          <w:rFonts w:hint="cs"/>
          <w:rtl/>
        </w:rPr>
        <w:t>أَيۡدِيهِمۡ</w:t>
      </w:r>
      <w:r w:rsidRPr="005E1FD2">
        <w:rPr>
          <w:rStyle w:val="Char3"/>
          <w:rtl/>
        </w:rPr>
        <w:t xml:space="preserve"> </w:t>
      </w:r>
      <w:r w:rsidRPr="005E1FD2">
        <w:rPr>
          <w:rStyle w:val="Char3"/>
          <w:rFonts w:hint="cs"/>
          <w:rtl/>
        </w:rPr>
        <w:t>وَبِأَيۡمَٰنِهِمۡ</w:t>
      </w:r>
      <w:r w:rsidRPr="005E1FD2">
        <w:rPr>
          <w:rStyle w:val="Char3"/>
          <w:rtl/>
        </w:rPr>
        <w:t xml:space="preserve"> </w:t>
      </w:r>
      <w:r w:rsidRPr="005E1FD2">
        <w:rPr>
          <w:rStyle w:val="Char3"/>
          <w:rFonts w:hint="cs"/>
          <w:rtl/>
        </w:rPr>
        <w:t>يَقُولُونَ</w:t>
      </w:r>
      <w:r w:rsidRPr="005E1FD2">
        <w:rPr>
          <w:rStyle w:val="Char3"/>
          <w:rtl/>
        </w:rPr>
        <w:t xml:space="preserve"> </w:t>
      </w:r>
      <w:r w:rsidRPr="005E1FD2">
        <w:rPr>
          <w:rStyle w:val="Char3"/>
          <w:rFonts w:hint="cs"/>
          <w:rtl/>
        </w:rPr>
        <w:t>رَبَّنَآ</w:t>
      </w:r>
      <w:r w:rsidRPr="005E1FD2">
        <w:rPr>
          <w:rStyle w:val="Char3"/>
          <w:rtl/>
        </w:rPr>
        <w:t xml:space="preserve"> </w:t>
      </w:r>
      <w:r w:rsidRPr="005E1FD2">
        <w:rPr>
          <w:rStyle w:val="Char3"/>
          <w:rFonts w:hint="cs"/>
          <w:rtl/>
        </w:rPr>
        <w:t>أَتۡمِمۡ</w:t>
      </w:r>
      <w:r w:rsidRPr="005E1FD2">
        <w:rPr>
          <w:rStyle w:val="Char3"/>
          <w:rtl/>
        </w:rPr>
        <w:t xml:space="preserve"> </w:t>
      </w:r>
      <w:r w:rsidRPr="005E1FD2">
        <w:rPr>
          <w:rStyle w:val="Char3"/>
          <w:rFonts w:hint="cs"/>
          <w:rtl/>
        </w:rPr>
        <w:t>لَنَا</w:t>
      </w:r>
      <w:r w:rsidRPr="005E1FD2">
        <w:rPr>
          <w:rStyle w:val="Char3"/>
          <w:rtl/>
        </w:rPr>
        <w:t xml:space="preserve"> </w:t>
      </w:r>
      <w:r w:rsidRPr="005E1FD2">
        <w:rPr>
          <w:rStyle w:val="Char3"/>
          <w:rFonts w:hint="cs"/>
          <w:rtl/>
        </w:rPr>
        <w:t>نُورَنَا</w:t>
      </w:r>
      <w:r w:rsidRPr="005E1FD2">
        <w:rPr>
          <w:rStyle w:val="Char3"/>
          <w:rtl/>
        </w:rPr>
        <w:t xml:space="preserve"> </w:t>
      </w:r>
      <w:r w:rsidRPr="005E1FD2">
        <w:rPr>
          <w:rStyle w:val="Char3"/>
          <w:rFonts w:hint="cs"/>
          <w:rtl/>
        </w:rPr>
        <w:t>وَٱغۡفِرۡ</w:t>
      </w:r>
      <w:r w:rsidRPr="005E1FD2">
        <w:rPr>
          <w:rStyle w:val="Char3"/>
          <w:rtl/>
        </w:rPr>
        <w:t xml:space="preserve"> </w:t>
      </w:r>
      <w:r w:rsidRPr="005E1FD2">
        <w:rPr>
          <w:rStyle w:val="Char3"/>
          <w:rFonts w:hint="cs"/>
          <w:rtl/>
        </w:rPr>
        <w:t>لَنَآۖ</w:t>
      </w:r>
      <w:r w:rsidRPr="005E1FD2">
        <w:rPr>
          <w:rStyle w:val="Char3"/>
          <w:rtl/>
        </w:rPr>
        <w:t xml:space="preserve"> </w:t>
      </w:r>
      <w:r w:rsidRPr="005E1FD2">
        <w:rPr>
          <w:rStyle w:val="Char3"/>
          <w:rFonts w:hint="cs"/>
          <w:rtl/>
        </w:rPr>
        <w:t>إِنَّ</w:t>
      </w:r>
      <w:r w:rsidRPr="005E1FD2">
        <w:rPr>
          <w:rStyle w:val="Char3"/>
          <w:rtl/>
        </w:rPr>
        <w:t>كَ عَلَىٰ كُلِّ شَي</w:t>
      </w:r>
      <w:r w:rsidRPr="005E1FD2">
        <w:rPr>
          <w:rStyle w:val="Char3"/>
          <w:rFonts w:hint="cs"/>
          <w:rtl/>
        </w:rPr>
        <w:t>ۡءٖ</w:t>
      </w:r>
      <w:r w:rsidRPr="005E1FD2">
        <w:rPr>
          <w:rStyle w:val="Char3"/>
          <w:rtl/>
        </w:rPr>
        <w:t xml:space="preserve"> </w:t>
      </w:r>
      <w:r w:rsidRPr="005E1FD2">
        <w:rPr>
          <w:rStyle w:val="Char3"/>
          <w:rFonts w:hint="cs"/>
          <w:rtl/>
        </w:rPr>
        <w:t>قَدِيرٞ</w:t>
      </w:r>
      <w:r>
        <w:rPr>
          <w:rFonts w:ascii="Times New Roman" w:hAnsi="Times New Roman" w:cs="Traditional Arabic" w:hint="cs"/>
          <w:rtl/>
        </w:rPr>
        <w:t xml:space="preserve">﴾ </w:t>
      </w:r>
      <w:r w:rsidR="00082CC7" w:rsidRPr="005E1FD2">
        <w:rPr>
          <w:rStyle w:val="Char4"/>
          <w:rtl/>
        </w:rPr>
        <w:t>[التحريم: ٨]</w:t>
      </w:r>
      <w:r w:rsidR="00082CC7">
        <w:rPr>
          <w:rFonts w:ascii="Times New Roman" w:hAnsi="Times New Roman" w:hint="cs"/>
          <w:rtl/>
        </w:rPr>
        <w:t>.</w:t>
      </w:r>
    </w:p>
    <w:p w:rsidR="00082CC7" w:rsidRDefault="00082CC7" w:rsidP="005E1FD2">
      <w:pPr>
        <w:pStyle w:val="a5"/>
        <w:rPr>
          <w:rtl/>
        </w:rPr>
      </w:pPr>
      <w:r>
        <w:rPr>
          <w:rFonts w:cs="Traditional Arabic" w:hint="cs"/>
          <w:rtl/>
        </w:rPr>
        <w:t>«</w:t>
      </w:r>
      <w:r w:rsidRPr="00C74BFA">
        <w:rPr>
          <w:rtl/>
        </w:rPr>
        <w:t>روزى كه خداوند، پيامبر و مؤمنانى كه همراه او بودند، خوار و سبك نمى‏دارد. نور و روشنايى‏شان، پيشاپيش و سوى راستشان (به طرف بهشت)، در حركت است. (بعد از اينكه نور كافران و منافقان را خاموش مى‏بينند)، مى‏گويند: پروردگارا! نور ما را كامل گردان (تا در</w:t>
      </w:r>
      <w:r w:rsidR="00D17E13">
        <w:rPr>
          <w:rtl/>
        </w:rPr>
        <w:t xml:space="preserve"> </w:t>
      </w:r>
      <w:r w:rsidRPr="00C74BFA">
        <w:rPr>
          <w:rtl/>
        </w:rPr>
        <w:t>پرتو آن به بهشت برسيم) و ما را ببخشاى كه تو بر هر چيزى بس توانايى!</w:t>
      </w:r>
      <w:r>
        <w:rPr>
          <w:rFonts w:cs="Traditional Arabic" w:hint="cs"/>
          <w:rtl/>
        </w:rPr>
        <w:t>»</w:t>
      </w:r>
      <w:r w:rsidRPr="006F0B90">
        <w:rPr>
          <w:rtl/>
        </w:rPr>
        <w:t>.</w:t>
      </w:r>
    </w:p>
    <w:p w:rsidR="00082CC7" w:rsidRDefault="00082CC7" w:rsidP="005E1FD2">
      <w:pPr>
        <w:pStyle w:val="a5"/>
        <w:rPr>
          <w:rtl/>
        </w:rPr>
      </w:pPr>
      <w:r w:rsidRPr="006F0B90">
        <w:rPr>
          <w:rtl/>
        </w:rPr>
        <w:t>خداوند در اين آيه به روز قيامت اشاره دارد كه پيامبر و اصحابش را كه همراه او بودند، هرگز خوار و ذليل نمى‏دارد، بلكه آنها را در نهايت عزّت و اكرام، در اعلى‏علّيّين سرافرازشان خواهد فرمود.. سپس نشانه رستگارى‏شان را چنين بيان مى‏كند: نور ايمان و روشنايى اعمال نيكشان، در مقابل و طرف راستشان در حركت است و آنها را به بهشت، راهنمايى مى‏كند و هرگز معذّب خدا نخواهند شد!</w:t>
      </w:r>
      <w:r>
        <w:rPr>
          <w:rFonts w:hint="cs"/>
          <w:rtl/>
        </w:rPr>
        <w:t>.</w:t>
      </w:r>
    </w:p>
    <w:p w:rsidR="00082CC7" w:rsidRPr="00C74BFA" w:rsidRDefault="00082CC7" w:rsidP="00082CC7">
      <w:pPr>
        <w:pStyle w:val="a4"/>
        <w:rPr>
          <w:rtl/>
        </w:rPr>
      </w:pPr>
      <w:bookmarkStart w:id="68" w:name="_Toc326959888"/>
      <w:bookmarkStart w:id="69" w:name="_Toc393681717"/>
      <w:r w:rsidRPr="00C74BFA">
        <w:rPr>
          <w:rtl/>
        </w:rPr>
        <w:t>برترى بعضى از اصحاب نسبت به بعضى ديگر:</w:t>
      </w:r>
      <w:bookmarkEnd w:id="68"/>
      <w:bookmarkEnd w:id="69"/>
    </w:p>
    <w:p w:rsidR="006D22CA" w:rsidRDefault="00082CC7" w:rsidP="005E1FD2">
      <w:pPr>
        <w:pStyle w:val="a5"/>
        <w:rPr>
          <w:rtl/>
        </w:rPr>
      </w:pPr>
      <w:r w:rsidRPr="006F0B90">
        <w:rPr>
          <w:rtl/>
        </w:rPr>
        <w:t>و در آخر بايد گفت كه ما نيز قبول داريم كه فضايل و درجات بعضى از اصحاب نسبت به برخى ديگر، بيشتر و بالاتر است كه خود خداوند، اين تفاوت را نيز برايمان بيان فرموده است، امّا در نهايت - على‏رغم گوناگونى درجات بينشان - همه‏شان را به وعده نيكى و مغفرتش مأجور فرموده است:</w:t>
      </w:r>
    </w:p>
    <w:p w:rsidR="00082CC7" w:rsidRDefault="006D22CA" w:rsidP="00B27AB0">
      <w:pPr>
        <w:pStyle w:val="PlainText"/>
        <w:rPr>
          <w:rFonts w:ascii="Times New Roman" w:hAnsi="Times New Roman"/>
          <w:rtl/>
        </w:rPr>
      </w:pPr>
      <w:r>
        <w:rPr>
          <w:rFonts w:ascii="Times New Roman" w:hAnsi="Times New Roman" w:cs="Traditional Arabic" w:hint="cs"/>
          <w:rtl/>
        </w:rPr>
        <w:t>﴿</w:t>
      </w:r>
      <w:r w:rsidRPr="005E1FD2">
        <w:rPr>
          <w:rStyle w:val="Char3"/>
          <w:rFonts w:hint="cs"/>
          <w:rtl/>
        </w:rPr>
        <w:t>لَّا يَسۡتَوِي ٱلۡقَٰعِدُونَ مِنَ ٱلۡمُ</w:t>
      </w:r>
      <w:r w:rsidRPr="005E1FD2">
        <w:rPr>
          <w:rStyle w:val="Char3"/>
          <w:rtl/>
        </w:rPr>
        <w:t>ؤ</w:t>
      </w:r>
      <w:r w:rsidRPr="005E1FD2">
        <w:rPr>
          <w:rStyle w:val="Char3"/>
          <w:rFonts w:hint="cs"/>
          <w:rtl/>
        </w:rPr>
        <w:t>ۡمِنِينَ</w:t>
      </w:r>
      <w:r w:rsidRPr="005E1FD2">
        <w:rPr>
          <w:rStyle w:val="Char3"/>
          <w:rtl/>
        </w:rPr>
        <w:t xml:space="preserve"> </w:t>
      </w:r>
      <w:r w:rsidRPr="005E1FD2">
        <w:rPr>
          <w:rStyle w:val="Char3"/>
          <w:rFonts w:hint="cs"/>
          <w:rtl/>
        </w:rPr>
        <w:t>غَيۡرُ</w:t>
      </w:r>
      <w:r w:rsidRPr="005E1FD2">
        <w:rPr>
          <w:rStyle w:val="Char3"/>
          <w:rtl/>
        </w:rPr>
        <w:t xml:space="preserve"> </w:t>
      </w:r>
      <w:r w:rsidRPr="005E1FD2">
        <w:rPr>
          <w:rStyle w:val="Char3"/>
          <w:rFonts w:hint="cs"/>
          <w:rtl/>
        </w:rPr>
        <w:t>أُوْلِي</w:t>
      </w:r>
      <w:r w:rsidRPr="005E1FD2">
        <w:rPr>
          <w:rStyle w:val="Char3"/>
          <w:rtl/>
        </w:rPr>
        <w:t xml:space="preserve"> </w:t>
      </w:r>
      <w:r w:rsidRPr="005E1FD2">
        <w:rPr>
          <w:rStyle w:val="Char3"/>
          <w:rFonts w:hint="cs"/>
          <w:rtl/>
        </w:rPr>
        <w:t>ٱلضَّرَرِ</w:t>
      </w:r>
      <w:r w:rsidRPr="005E1FD2">
        <w:rPr>
          <w:rStyle w:val="Char3"/>
          <w:rtl/>
        </w:rPr>
        <w:t xml:space="preserve"> </w:t>
      </w:r>
      <w:r w:rsidRPr="005E1FD2">
        <w:rPr>
          <w:rStyle w:val="Char3"/>
          <w:rFonts w:hint="cs"/>
          <w:rtl/>
        </w:rPr>
        <w:t>وَٱلۡمُجَٰهِدُونَ</w:t>
      </w:r>
      <w:r w:rsidRPr="005E1FD2">
        <w:rPr>
          <w:rStyle w:val="Char3"/>
          <w:rtl/>
        </w:rPr>
        <w:t xml:space="preserve"> </w:t>
      </w:r>
      <w:r w:rsidRPr="005E1FD2">
        <w:rPr>
          <w:rStyle w:val="Char3"/>
          <w:rFonts w:hint="cs"/>
          <w:rtl/>
        </w:rPr>
        <w:t>فِي</w:t>
      </w:r>
      <w:r w:rsidRPr="005E1FD2">
        <w:rPr>
          <w:rStyle w:val="Char3"/>
          <w:rtl/>
        </w:rPr>
        <w:t xml:space="preserve"> </w:t>
      </w:r>
      <w:r w:rsidRPr="005E1FD2">
        <w:rPr>
          <w:rStyle w:val="Char3"/>
          <w:rFonts w:hint="cs"/>
          <w:rtl/>
        </w:rPr>
        <w:t>سَبِيلِ</w:t>
      </w:r>
      <w:r w:rsidRPr="005E1FD2">
        <w:rPr>
          <w:rStyle w:val="Char3"/>
          <w:rtl/>
        </w:rPr>
        <w:t xml:space="preserve"> </w:t>
      </w:r>
      <w:r w:rsidRPr="005E1FD2">
        <w:rPr>
          <w:rStyle w:val="Char3"/>
          <w:rFonts w:hint="cs"/>
          <w:rtl/>
        </w:rPr>
        <w:t>ٱللَّهِ</w:t>
      </w:r>
      <w:r w:rsidRPr="005E1FD2">
        <w:rPr>
          <w:rStyle w:val="Char3"/>
          <w:rtl/>
        </w:rPr>
        <w:t xml:space="preserve"> </w:t>
      </w:r>
      <w:r w:rsidRPr="005E1FD2">
        <w:rPr>
          <w:rStyle w:val="Char3"/>
          <w:rFonts w:hint="cs"/>
          <w:rtl/>
        </w:rPr>
        <w:t>بِأَمۡوَٰلِهِمۡ</w:t>
      </w:r>
      <w:r w:rsidRPr="005E1FD2">
        <w:rPr>
          <w:rStyle w:val="Char3"/>
          <w:rtl/>
        </w:rPr>
        <w:t xml:space="preserve"> </w:t>
      </w:r>
      <w:r w:rsidRPr="005E1FD2">
        <w:rPr>
          <w:rStyle w:val="Char3"/>
          <w:rFonts w:hint="cs"/>
          <w:rtl/>
        </w:rPr>
        <w:t>و</w:t>
      </w:r>
      <w:r w:rsidRPr="005E1FD2">
        <w:rPr>
          <w:rStyle w:val="Char3"/>
          <w:rtl/>
        </w:rPr>
        <w:t>َأَنفُسِهِم</w:t>
      </w:r>
      <w:r w:rsidRPr="005E1FD2">
        <w:rPr>
          <w:rStyle w:val="Char3"/>
          <w:rFonts w:hint="cs"/>
          <w:rtl/>
        </w:rPr>
        <w:t>ۡۚ</w:t>
      </w:r>
      <w:r w:rsidRPr="005E1FD2">
        <w:rPr>
          <w:rStyle w:val="Char3"/>
          <w:rtl/>
        </w:rPr>
        <w:t xml:space="preserve"> </w:t>
      </w:r>
      <w:r w:rsidRPr="005E1FD2">
        <w:rPr>
          <w:rStyle w:val="Char3"/>
          <w:rFonts w:hint="cs"/>
          <w:rtl/>
        </w:rPr>
        <w:t>فَضَّلَ</w:t>
      </w:r>
      <w:r w:rsidRPr="005E1FD2">
        <w:rPr>
          <w:rStyle w:val="Char3"/>
          <w:rtl/>
        </w:rPr>
        <w:t xml:space="preserve"> </w:t>
      </w:r>
      <w:r w:rsidRPr="005E1FD2">
        <w:rPr>
          <w:rStyle w:val="Char3"/>
          <w:rFonts w:hint="cs"/>
          <w:rtl/>
        </w:rPr>
        <w:t>ٱللَّهُ</w:t>
      </w:r>
      <w:r w:rsidRPr="005E1FD2">
        <w:rPr>
          <w:rStyle w:val="Char3"/>
          <w:rtl/>
        </w:rPr>
        <w:t xml:space="preserve"> </w:t>
      </w:r>
      <w:r w:rsidRPr="005E1FD2">
        <w:rPr>
          <w:rStyle w:val="Char3"/>
          <w:rFonts w:hint="cs"/>
          <w:rtl/>
        </w:rPr>
        <w:t>ٱلۡمُجَٰهِدِينَ</w:t>
      </w:r>
      <w:r w:rsidRPr="005E1FD2">
        <w:rPr>
          <w:rStyle w:val="Char3"/>
          <w:rtl/>
        </w:rPr>
        <w:t xml:space="preserve"> </w:t>
      </w:r>
      <w:r w:rsidRPr="005E1FD2">
        <w:rPr>
          <w:rStyle w:val="Char3"/>
          <w:rFonts w:hint="cs"/>
          <w:rtl/>
        </w:rPr>
        <w:t>بِأَمۡوَٰلِهِمۡ</w:t>
      </w:r>
      <w:r w:rsidRPr="005E1FD2">
        <w:rPr>
          <w:rStyle w:val="Char3"/>
          <w:rtl/>
        </w:rPr>
        <w:t xml:space="preserve"> </w:t>
      </w:r>
      <w:r w:rsidRPr="005E1FD2">
        <w:rPr>
          <w:rStyle w:val="Char3"/>
          <w:rFonts w:hint="cs"/>
          <w:rtl/>
        </w:rPr>
        <w:t>وَأَنفُسِهِمۡ</w:t>
      </w:r>
      <w:r w:rsidRPr="005E1FD2">
        <w:rPr>
          <w:rStyle w:val="Char3"/>
          <w:rtl/>
        </w:rPr>
        <w:t xml:space="preserve"> </w:t>
      </w:r>
      <w:r w:rsidRPr="005E1FD2">
        <w:rPr>
          <w:rStyle w:val="Char3"/>
          <w:rFonts w:hint="cs"/>
          <w:rtl/>
        </w:rPr>
        <w:t>عَلَى</w:t>
      </w:r>
      <w:r w:rsidRPr="005E1FD2">
        <w:rPr>
          <w:rStyle w:val="Char3"/>
          <w:rtl/>
        </w:rPr>
        <w:t xml:space="preserve"> </w:t>
      </w:r>
      <w:r w:rsidRPr="005E1FD2">
        <w:rPr>
          <w:rStyle w:val="Char3"/>
          <w:rFonts w:hint="cs"/>
          <w:rtl/>
        </w:rPr>
        <w:t>ٱلۡقَٰعِدِينَ</w:t>
      </w:r>
      <w:r w:rsidRPr="005E1FD2">
        <w:rPr>
          <w:rStyle w:val="Char3"/>
          <w:rtl/>
        </w:rPr>
        <w:t xml:space="preserve"> </w:t>
      </w:r>
      <w:r w:rsidRPr="005E1FD2">
        <w:rPr>
          <w:rStyle w:val="Char3"/>
          <w:rFonts w:hint="cs"/>
          <w:rtl/>
        </w:rPr>
        <w:t>دَرَجَةٗۚ وَكُلّٗا وَعَدَ ٱ</w:t>
      </w:r>
      <w:r w:rsidRPr="005E1FD2">
        <w:rPr>
          <w:rStyle w:val="Char3"/>
          <w:rtl/>
        </w:rPr>
        <w:t xml:space="preserve">للَّهُ </w:t>
      </w:r>
      <w:r w:rsidRPr="005E1FD2">
        <w:rPr>
          <w:rStyle w:val="Char3"/>
          <w:rFonts w:hint="cs"/>
          <w:rtl/>
        </w:rPr>
        <w:t>ٱلۡحُسۡنَىٰ</w:t>
      </w:r>
      <w:r>
        <w:rPr>
          <w:rFonts w:ascii="Times New Roman" w:hAnsi="Times New Roman" w:cs="Traditional Arabic" w:hint="cs"/>
          <w:rtl/>
        </w:rPr>
        <w:t>﴾</w:t>
      </w:r>
      <w:r>
        <w:rPr>
          <w:rFonts w:ascii="Times New Roman" w:hAnsi="Times New Roman" w:hint="cs"/>
          <w:rtl/>
        </w:rPr>
        <w:t xml:space="preserve"> </w:t>
      </w:r>
      <w:r w:rsidR="00082CC7" w:rsidRPr="005E1FD2">
        <w:rPr>
          <w:rStyle w:val="Char4"/>
          <w:rtl/>
        </w:rPr>
        <w:t>[النساء: ٩٥</w:t>
      </w:r>
      <w:r w:rsidR="00082CC7" w:rsidRPr="005E1FD2">
        <w:rPr>
          <w:rStyle w:val="Char4"/>
          <w:rFonts w:hint="cs"/>
          <w:rtl/>
        </w:rPr>
        <w:t>]</w:t>
      </w:r>
      <w:r w:rsidR="00082CC7">
        <w:rPr>
          <w:rFonts w:ascii="Times New Roman" w:hAnsi="Times New Roman" w:hint="cs"/>
          <w:rtl/>
        </w:rPr>
        <w:t>.</w:t>
      </w:r>
    </w:p>
    <w:p w:rsidR="00082CC7" w:rsidRDefault="00082CC7" w:rsidP="005E1FD2">
      <w:pPr>
        <w:pStyle w:val="a5"/>
        <w:rPr>
          <w:rtl/>
        </w:rPr>
      </w:pPr>
      <w:r>
        <w:rPr>
          <w:rFonts w:cs="Traditional Arabic" w:hint="cs"/>
          <w:rtl/>
        </w:rPr>
        <w:t>«</w:t>
      </w:r>
      <w:r w:rsidRPr="00C74BFA">
        <w:rPr>
          <w:rtl/>
        </w:rPr>
        <w:t>آن مؤمنانى كه (به جهاد نمى‏روند و در خانه‏هاى خود) مى‏نشينند، غير از كسانى كه داراى عذر هستند (و مثلاً مريض و ناقص العضو هستند و توانايى رفتن به جنگ را ندارند)، با آن مؤمنانى كه با مال و جانشان در راه خدا جهاد مى‏كنند. خداوند مرتبه والايى را نصيب مجاهدان كرده است كه بالاتر از خانه‏نشينان است و خداوند به همه‏شان از آنان، منزلت نيكو وعده داده است</w:t>
      </w:r>
      <w:r>
        <w:rPr>
          <w:rFonts w:cs="Traditional Arabic" w:hint="cs"/>
          <w:rtl/>
        </w:rPr>
        <w:t>»</w:t>
      </w:r>
      <w:r>
        <w:rPr>
          <w:rtl/>
        </w:rPr>
        <w:t>.</w:t>
      </w:r>
    </w:p>
    <w:p w:rsidR="00082CC7" w:rsidRPr="005E1FD2" w:rsidRDefault="00082CC7" w:rsidP="005E1FD2">
      <w:pPr>
        <w:pStyle w:val="a5"/>
        <w:rPr>
          <w:rFonts w:ascii="KFGQPC Uthmanic Script HAFS" w:hAnsi="KFGQPC Uthmanic Script HAFS" w:cs="KFGQPC Uthmanic Script HAFS"/>
          <w:rtl/>
        </w:rPr>
      </w:pPr>
      <w:r w:rsidRPr="006F0B90">
        <w:rPr>
          <w:rtl/>
        </w:rPr>
        <w:t>چنانچه در اين آيات مى‏بينيم، بعد از اين كه گروهى از مؤمنين را برتر از گروه ديگر مى‏داند، ولى نهايتاً تمام آنها را - به طور عموم - براى رفع تنقيص و توهّم ناروا در شأن و تجليل همگى‏شان، در كلامى بسيار واضح و صريح قرار مى‏دهد و مى‏فرمايد:</w:t>
      </w:r>
      <w:r>
        <w:rPr>
          <w:rFonts w:hint="cs"/>
          <w:rtl/>
        </w:rPr>
        <w:t xml:space="preserve"> </w:t>
      </w:r>
      <w:r>
        <w:rPr>
          <w:rFonts w:cs="Traditional Arabic" w:hint="cs"/>
          <w:rtl/>
        </w:rPr>
        <w:t>﴿</w:t>
      </w:r>
      <w:r w:rsidR="005E1FD2">
        <w:rPr>
          <w:rFonts w:ascii="KFGQPC Uthmanic Script HAFS" w:hAnsi="KFGQPC Uthmanic Script HAFS" w:cs="KFGQPC Uthmanic Script HAFS"/>
          <w:rtl/>
        </w:rPr>
        <w:t xml:space="preserve">وَكُلّٗا وَعَدَ </w:t>
      </w:r>
      <w:r w:rsidR="005E1FD2">
        <w:rPr>
          <w:rFonts w:ascii="KFGQPC Uthmanic Script HAFS" w:hAnsi="KFGQPC Uthmanic Script HAFS" w:cs="KFGQPC Uthmanic Script HAFS" w:hint="cs"/>
          <w:rtl/>
        </w:rPr>
        <w:t>ٱ</w:t>
      </w:r>
      <w:r w:rsidR="005E1FD2">
        <w:rPr>
          <w:rFonts w:ascii="KFGQPC Uthmanic Script HAFS" w:hAnsi="KFGQPC Uthmanic Script HAFS" w:cs="KFGQPC Uthmanic Script HAFS" w:hint="eastAsia"/>
          <w:rtl/>
        </w:rPr>
        <w:t>للَّهُ</w:t>
      </w:r>
      <w:r w:rsidR="005E1FD2">
        <w:rPr>
          <w:rFonts w:ascii="KFGQPC Uthmanic Script HAFS" w:hAnsi="KFGQPC Uthmanic Script HAFS" w:cs="KFGQPC Uthmanic Script HAFS"/>
          <w:rtl/>
        </w:rPr>
        <w:t xml:space="preserve"> </w:t>
      </w:r>
      <w:r w:rsidR="005E1FD2">
        <w:rPr>
          <w:rFonts w:ascii="KFGQPC Uthmanic Script HAFS" w:hAnsi="KFGQPC Uthmanic Script HAFS" w:cs="KFGQPC Uthmanic Script HAFS" w:hint="cs"/>
          <w:rtl/>
        </w:rPr>
        <w:t>ٱ</w:t>
      </w:r>
      <w:r w:rsidR="005E1FD2">
        <w:rPr>
          <w:rFonts w:ascii="KFGQPC Uthmanic Script HAFS" w:hAnsi="KFGQPC Uthmanic Script HAFS" w:cs="KFGQPC Uthmanic Script HAFS" w:hint="eastAsia"/>
          <w:rtl/>
        </w:rPr>
        <w:t>لۡحُسۡنَىٰۚ</w:t>
      </w:r>
      <w:r>
        <w:rPr>
          <w:rFonts w:cs="Traditional Arabic" w:hint="cs"/>
          <w:rtl/>
        </w:rPr>
        <w:t>﴾</w:t>
      </w:r>
      <w:r w:rsidRPr="006F0B90">
        <w:rPr>
          <w:rtl/>
        </w:rPr>
        <w:t>.</w:t>
      </w:r>
    </w:p>
    <w:p w:rsidR="006D22CA" w:rsidRDefault="00082CC7" w:rsidP="005E1FD2">
      <w:pPr>
        <w:pStyle w:val="a5"/>
        <w:rPr>
          <w:rtl/>
        </w:rPr>
      </w:pPr>
      <w:r w:rsidRPr="006F0B90">
        <w:rPr>
          <w:rtl/>
        </w:rPr>
        <w:t>يا در آيه ديگرى مى‏فرمايد:</w:t>
      </w:r>
    </w:p>
    <w:p w:rsidR="006D22CA" w:rsidRDefault="006D22CA" w:rsidP="00B27AB0">
      <w:pPr>
        <w:pStyle w:val="PlainText"/>
        <w:rPr>
          <w:rFonts w:ascii="Times New Roman" w:hAnsi="Times New Roman"/>
          <w:rtl/>
        </w:rPr>
      </w:pPr>
      <w:r>
        <w:rPr>
          <w:rFonts w:ascii="Times New Roman" w:hAnsi="Times New Roman" w:cs="Traditional Arabic" w:hint="cs"/>
          <w:rtl/>
        </w:rPr>
        <w:t>﴿</w:t>
      </w:r>
      <w:r w:rsidRPr="005E1FD2">
        <w:rPr>
          <w:rStyle w:val="Char3"/>
          <w:rtl/>
        </w:rPr>
        <w:t>لَا يَس</w:t>
      </w:r>
      <w:r w:rsidRPr="005E1FD2">
        <w:rPr>
          <w:rStyle w:val="Char3"/>
          <w:rFonts w:hint="cs"/>
          <w:rtl/>
        </w:rPr>
        <w:t>ۡتَوِي</w:t>
      </w:r>
      <w:r w:rsidRPr="005E1FD2">
        <w:rPr>
          <w:rStyle w:val="Char3"/>
          <w:rtl/>
        </w:rPr>
        <w:t xml:space="preserve"> </w:t>
      </w:r>
      <w:r w:rsidRPr="005E1FD2">
        <w:rPr>
          <w:rStyle w:val="Char3"/>
          <w:rFonts w:hint="cs"/>
          <w:rtl/>
        </w:rPr>
        <w:t>مِنكُم</w:t>
      </w:r>
      <w:r w:rsidRPr="005E1FD2">
        <w:rPr>
          <w:rStyle w:val="Char3"/>
          <w:rtl/>
        </w:rPr>
        <w:t xml:space="preserve"> </w:t>
      </w:r>
      <w:r w:rsidRPr="005E1FD2">
        <w:rPr>
          <w:rStyle w:val="Char3"/>
          <w:rFonts w:hint="cs"/>
          <w:rtl/>
        </w:rPr>
        <w:t>مَّنۡ</w:t>
      </w:r>
      <w:r w:rsidRPr="005E1FD2">
        <w:rPr>
          <w:rStyle w:val="Char3"/>
          <w:rtl/>
        </w:rPr>
        <w:t xml:space="preserve"> </w:t>
      </w:r>
      <w:r w:rsidRPr="005E1FD2">
        <w:rPr>
          <w:rStyle w:val="Char3"/>
          <w:rFonts w:hint="cs"/>
          <w:rtl/>
        </w:rPr>
        <w:t>أَنفَقَ</w:t>
      </w:r>
      <w:r w:rsidRPr="005E1FD2">
        <w:rPr>
          <w:rStyle w:val="Char3"/>
          <w:rtl/>
        </w:rPr>
        <w:t xml:space="preserve"> </w:t>
      </w:r>
      <w:r w:rsidRPr="005E1FD2">
        <w:rPr>
          <w:rStyle w:val="Char3"/>
          <w:rFonts w:hint="cs"/>
          <w:rtl/>
        </w:rPr>
        <w:t>مِن</w:t>
      </w:r>
      <w:r w:rsidRPr="005E1FD2">
        <w:rPr>
          <w:rStyle w:val="Char3"/>
          <w:rtl/>
        </w:rPr>
        <w:t xml:space="preserve"> </w:t>
      </w:r>
      <w:r w:rsidRPr="005E1FD2">
        <w:rPr>
          <w:rStyle w:val="Char3"/>
          <w:rFonts w:hint="cs"/>
          <w:rtl/>
        </w:rPr>
        <w:t>قَبۡلِ</w:t>
      </w:r>
      <w:r w:rsidRPr="005E1FD2">
        <w:rPr>
          <w:rStyle w:val="Char3"/>
          <w:rtl/>
        </w:rPr>
        <w:t xml:space="preserve"> </w:t>
      </w:r>
      <w:r w:rsidRPr="005E1FD2">
        <w:rPr>
          <w:rStyle w:val="Char3"/>
          <w:rFonts w:hint="cs"/>
          <w:rtl/>
        </w:rPr>
        <w:t>ٱلۡفَتۡحِ</w:t>
      </w:r>
      <w:r w:rsidRPr="005E1FD2">
        <w:rPr>
          <w:rStyle w:val="Char3"/>
          <w:rtl/>
        </w:rPr>
        <w:t xml:space="preserve"> </w:t>
      </w:r>
      <w:r w:rsidRPr="005E1FD2">
        <w:rPr>
          <w:rStyle w:val="Char3"/>
          <w:rFonts w:hint="cs"/>
          <w:rtl/>
        </w:rPr>
        <w:t>وَقَٰتَلَۚ</w:t>
      </w:r>
      <w:r w:rsidRPr="005E1FD2">
        <w:rPr>
          <w:rStyle w:val="Char3"/>
          <w:rtl/>
        </w:rPr>
        <w:t xml:space="preserve"> </w:t>
      </w:r>
      <w:r w:rsidRPr="005E1FD2">
        <w:rPr>
          <w:rStyle w:val="Char3"/>
          <w:rFonts w:hint="cs"/>
          <w:rtl/>
        </w:rPr>
        <w:t>أُوْلَٰٓئِكَ</w:t>
      </w:r>
      <w:r w:rsidRPr="005E1FD2">
        <w:rPr>
          <w:rStyle w:val="Char3"/>
          <w:rtl/>
        </w:rPr>
        <w:t xml:space="preserve"> </w:t>
      </w:r>
      <w:r w:rsidRPr="005E1FD2">
        <w:rPr>
          <w:rStyle w:val="Char3"/>
          <w:rFonts w:hint="cs"/>
          <w:rtl/>
        </w:rPr>
        <w:t>أَعۡظَمُ</w:t>
      </w:r>
      <w:r w:rsidRPr="005E1FD2">
        <w:rPr>
          <w:rStyle w:val="Char3"/>
          <w:rtl/>
        </w:rPr>
        <w:t xml:space="preserve"> </w:t>
      </w:r>
      <w:r w:rsidRPr="005E1FD2">
        <w:rPr>
          <w:rStyle w:val="Char3"/>
          <w:rFonts w:hint="cs"/>
          <w:rtl/>
        </w:rPr>
        <w:t>دَرَجَةٗ</w:t>
      </w:r>
      <w:r w:rsidRPr="005E1FD2">
        <w:rPr>
          <w:rStyle w:val="Char3"/>
          <w:rtl/>
        </w:rPr>
        <w:t xml:space="preserve"> </w:t>
      </w:r>
      <w:r w:rsidRPr="005E1FD2">
        <w:rPr>
          <w:rStyle w:val="Char3"/>
          <w:rFonts w:hint="cs"/>
          <w:rtl/>
        </w:rPr>
        <w:t>مِّنَ</w:t>
      </w:r>
      <w:r w:rsidRPr="005E1FD2">
        <w:rPr>
          <w:rStyle w:val="Char3"/>
          <w:rtl/>
        </w:rPr>
        <w:t xml:space="preserve"> </w:t>
      </w:r>
      <w:r w:rsidRPr="005E1FD2">
        <w:rPr>
          <w:rStyle w:val="Char3"/>
          <w:rFonts w:hint="cs"/>
          <w:rtl/>
        </w:rPr>
        <w:t>ٱلَّذِينَ</w:t>
      </w:r>
      <w:r w:rsidRPr="005E1FD2">
        <w:rPr>
          <w:rStyle w:val="Char3"/>
          <w:rtl/>
        </w:rPr>
        <w:t xml:space="preserve"> </w:t>
      </w:r>
      <w:r w:rsidRPr="005E1FD2">
        <w:rPr>
          <w:rStyle w:val="Char3"/>
          <w:rFonts w:hint="cs"/>
          <w:rtl/>
        </w:rPr>
        <w:t>أَنفَقُواْ</w:t>
      </w:r>
      <w:r w:rsidRPr="005E1FD2">
        <w:rPr>
          <w:rStyle w:val="Char3"/>
          <w:rtl/>
        </w:rPr>
        <w:t xml:space="preserve"> </w:t>
      </w:r>
      <w:r w:rsidRPr="005E1FD2">
        <w:rPr>
          <w:rStyle w:val="Char3"/>
          <w:rFonts w:hint="cs"/>
          <w:rtl/>
        </w:rPr>
        <w:t>مِنۢ</w:t>
      </w:r>
      <w:r w:rsidRPr="005E1FD2">
        <w:rPr>
          <w:rStyle w:val="Char3"/>
          <w:rtl/>
        </w:rPr>
        <w:t xml:space="preserve"> </w:t>
      </w:r>
      <w:r w:rsidRPr="005E1FD2">
        <w:rPr>
          <w:rStyle w:val="Char3"/>
          <w:rFonts w:hint="cs"/>
          <w:rtl/>
        </w:rPr>
        <w:t>بَعۡدُ</w:t>
      </w:r>
      <w:r w:rsidRPr="005E1FD2">
        <w:rPr>
          <w:rStyle w:val="Char3"/>
          <w:rtl/>
        </w:rPr>
        <w:t xml:space="preserve"> </w:t>
      </w:r>
      <w:r w:rsidRPr="005E1FD2">
        <w:rPr>
          <w:rStyle w:val="Char3"/>
          <w:rFonts w:hint="cs"/>
          <w:rtl/>
        </w:rPr>
        <w:t>وَقَٰتَلُواْۚ</w:t>
      </w:r>
      <w:r w:rsidRPr="005E1FD2">
        <w:rPr>
          <w:rStyle w:val="Char3"/>
          <w:rtl/>
        </w:rPr>
        <w:t xml:space="preserve"> </w:t>
      </w:r>
      <w:r w:rsidRPr="005E1FD2">
        <w:rPr>
          <w:rStyle w:val="Char3"/>
          <w:rFonts w:hint="cs"/>
          <w:rtl/>
        </w:rPr>
        <w:t>وَكُلّٗا</w:t>
      </w:r>
      <w:r w:rsidRPr="005E1FD2">
        <w:rPr>
          <w:rStyle w:val="Char3"/>
          <w:rtl/>
        </w:rPr>
        <w:t xml:space="preserve"> </w:t>
      </w:r>
      <w:r w:rsidRPr="005E1FD2">
        <w:rPr>
          <w:rStyle w:val="Char3"/>
          <w:rFonts w:hint="cs"/>
          <w:rtl/>
        </w:rPr>
        <w:t>وَعَدَ</w:t>
      </w:r>
      <w:r w:rsidRPr="005E1FD2">
        <w:rPr>
          <w:rStyle w:val="Char3"/>
          <w:rtl/>
        </w:rPr>
        <w:t xml:space="preserve"> </w:t>
      </w:r>
      <w:r w:rsidRPr="005E1FD2">
        <w:rPr>
          <w:rStyle w:val="Char3"/>
          <w:rFonts w:hint="cs"/>
          <w:rtl/>
        </w:rPr>
        <w:t>ٱللَّهُ</w:t>
      </w:r>
      <w:r w:rsidRPr="005E1FD2">
        <w:rPr>
          <w:rStyle w:val="Char3"/>
          <w:rtl/>
        </w:rPr>
        <w:t xml:space="preserve"> </w:t>
      </w:r>
      <w:r w:rsidRPr="005E1FD2">
        <w:rPr>
          <w:rStyle w:val="Char3"/>
          <w:rFonts w:hint="cs"/>
          <w:rtl/>
        </w:rPr>
        <w:t>ٱلۡحُسۡنَىٰ</w:t>
      </w:r>
      <w:r>
        <w:rPr>
          <w:rFonts w:ascii="Times New Roman" w:hAnsi="Times New Roman" w:cs="Traditional Arabic" w:hint="cs"/>
          <w:rtl/>
        </w:rPr>
        <w:t>﴾</w:t>
      </w:r>
      <w:r>
        <w:rPr>
          <w:rFonts w:ascii="Times New Roman" w:hAnsi="Times New Roman" w:hint="cs"/>
          <w:rtl/>
        </w:rPr>
        <w:t xml:space="preserve"> </w:t>
      </w:r>
      <w:r w:rsidR="00082CC7" w:rsidRPr="005E1FD2">
        <w:rPr>
          <w:rStyle w:val="Char4"/>
          <w:rtl/>
        </w:rPr>
        <w:t>[الحديد: ١٠</w:t>
      </w:r>
      <w:r w:rsidR="00082CC7" w:rsidRPr="005E1FD2">
        <w:rPr>
          <w:rStyle w:val="Char4"/>
          <w:rFonts w:hint="cs"/>
          <w:rtl/>
        </w:rPr>
        <w:t>]</w:t>
      </w:r>
      <w:r w:rsidR="00082CC7">
        <w:rPr>
          <w:rFonts w:ascii="Times New Roman" w:hAnsi="Times New Roman" w:hint="cs"/>
          <w:rtl/>
        </w:rPr>
        <w:t>.</w:t>
      </w:r>
    </w:p>
    <w:p w:rsidR="00082CC7" w:rsidRDefault="00082CC7" w:rsidP="005E1FD2">
      <w:pPr>
        <w:pStyle w:val="a5"/>
        <w:rPr>
          <w:rtl/>
        </w:rPr>
      </w:pPr>
      <w:r>
        <w:rPr>
          <w:rFonts w:cs="Traditional Arabic" w:hint="cs"/>
          <w:rtl/>
        </w:rPr>
        <w:t>«</w:t>
      </w:r>
      <w:r w:rsidRPr="00C74BFA">
        <w:rPr>
          <w:rtl/>
        </w:rPr>
        <w:t>كسانى از شما كه پيش از فتح (مكّه ايمان آورده‏اند و در راه خدا، از مال خود) بخشيده‏اند و جنگيده‏اند، (با ديگران) برابر نيستند. آنان درجه و مقامشان برتر و فراتر از كسانى است كه بعداز فتح (مكّه ايمان آورده و در راه خدا) انفاق كرده و جنگيده‏اند. امّا به هر حال، خ</w:t>
      </w:r>
      <w:r>
        <w:rPr>
          <w:rtl/>
        </w:rPr>
        <w:t>داوند به همه‏شان وعده نيكو داده</w:t>
      </w:r>
      <w:r>
        <w:rPr>
          <w:rFonts w:hint="cs"/>
          <w:rtl/>
        </w:rPr>
        <w:t>‌</w:t>
      </w:r>
      <w:r w:rsidRPr="00C74BFA">
        <w:rPr>
          <w:rtl/>
        </w:rPr>
        <w:t>است</w:t>
      </w:r>
      <w:r>
        <w:rPr>
          <w:rFonts w:cs="Traditional Arabic" w:hint="cs"/>
          <w:rtl/>
        </w:rPr>
        <w:t>»</w:t>
      </w:r>
      <w:r w:rsidRPr="006F0B90">
        <w:rPr>
          <w:rtl/>
        </w:rPr>
        <w:t>.</w:t>
      </w:r>
    </w:p>
    <w:p w:rsidR="006D22CA" w:rsidRDefault="00082CC7" w:rsidP="005E1FD2">
      <w:pPr>
        <w:pStyle w:val="a5"/>
        <w:rPr>
          <w:rtl/>
        </w:rPr>
      </w:pPr>
      <w:r w:rsidRPr="006F0B90">
        <w:rPr>
          <w:rtl/>
        </w:rPr>
        <w:t>چنانچه پيداست، مقام مهاجرين و انصار كه قبل از فتح مكّه - در سال هشتم هجرى - ايمان آورده و به يارى دين خدا و رسولش شتافتند و در راه خدا با مال و جان خود جهاد كردند، از كسانى كه بعد از صلح حديبيّه و فتح مكّه ايمان آوردند و سپس به جرگه مسلمانان پيوستند و در راه خدا جهاد و انفاق كردند، بالاتر و برتر است، امّا نهايتاً خداوند، به همه آنها وعده بهشت داده است.. كه تيجانى از تمام آنها، يعنى از همان پيشگامان نخستين و آن افرادى كه بعد از صلح حديبيه و فتح مكّه ايمان آورده‏اند، به طور جملگى، بارها وبارها بدگويى مى‏كند؛ چنانچه مى‏گويد: «و اگر اين اصحاب (يعنى مهاجرين و انصار كه در ايمان از همه مقدّمتر بودند) به قول اهل‏سنّت و جماعت، بهترين مردم بودند... پس نبايد ملامت كرد متأخّرين از ميانه‏روهاى قريش را كه در سال هفتم از هجرت (منظورش افرادى همچون خالدبن‏وليد و عمروعاص است كه بعد از صلح حديبيّه ايمان آوردند) و پس از فتح مكّه (منظورش افرادى همچون معاويه و عكرمه و... است)، اسلام آوردند!».. (ص 169).</w:t>
      </w:r>
    </w:p>
    <w:p w:rsidR="006D22CA" w:rsidRDefault="00082CC7" w:rsidP="005E1FD2">
      <w:pPr>
        <w:pStyle w:val="a5"/>
        <w:rPr>
          <w:rtl/>
        </w:rPr>
      </w:pPr>
      <w:r w:rsidRPr="006F0B90">
        <w:rPr>
          <w:rtl/>
        </w:rPr>
        <w:t>پس انسان هرچقدر هم متعصّب باشد، نمى‏تواند مهاجرين و انصار را در رديف منافقين درآورد؛ زيرا آنها در قرآن، همچون نور و ظلمت، ايمان و كفر، بهشت و</w:t>
      </w:r>
      <w:r w:rsidR="00D17E13">
        <w:rPr>
          <w:rtl/>
        </w:rPr>
        <w:t xml:space="preserve"> </w:t>
      </w:r>
      <w:r w:rsidRPr="006F0B90">
        <w:rPr>
          <w:rtl/>
        </w:rPr>
        <w:t>جهنّم، حقّ و باطل، در مقابل هم قرار گرفته‏اند</w:t>
      </w:r>
      <w:r w:rsidRPr="00D17E13">
        <w:rPr>
          <w:rStyle w:val="FootnoteReference"/>
          <w:rFonts w:ascii="Times New Roman" w:hAnsi="Times New Roman"/>
          <w:b/>
          <w:bCs/>
          <w:sz w:val="24"/>
          <w:szCs w:val="24"/>
          <w:rtl/>
        </w:rPr>
        <w:footnoteReference w:id="213"/>
      </w:r>
      <w:r w:rsidRPr="006F0B90">
        <w:rPr>
          <w:rtl/>
        </w:rPr>
        <w:t>، مگر اين كه عقايد آباء و اجداد و تعصّب و كينه‏توزى و غرض‏ورزى، قلبش را آبيارى كرده و چشم بصيرتش را تار و تيره كرده باشد!!</w:t>
      </w:r>
      <w:r>
        <w:rPr>
          <w:rFonts w:hint="cs"/>
          <w:rtl/>
        </w:rPr>
        <w:t>.</w:t>
      </w:r>
    </w:p>
    <w:p w:rsidR="006D22CA" w:rsidRDefault="00082CC7" w:rsidP="005E1FD2">
      <w:pPr>
        <w:pStyle w:val="a5"/>
        <w:rPr>
          <w:rtl/>
        </w:rPr>
      </w:pPr>
      <w:r w:rsidRPr="006F0B90">
        <w:rPr>
          <w:rtl/>
        </w:rPr>
        <w:t>بجاست به تيجانى و همفكرانش بگوييم:</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6D22CA" w:rsidRPr="005E1FD2">
        <w:rPr>
          <w:rStyle w:val="Char3"/>
          <w:rtl/>
        </w:rPr>
        <w:t>تِل</w:t>
      </w:r>
      <w:r w:rsidR="006D22CA" w:rsidRPr="005E1FD2">
        <w:rPr>
          <w:rStyle w:val="Char3"/>
          <w:rFonts w:hint="cs"/>
          <w:rtl/>
        </w:rPr>
        <w:t>ۡكَ</w:t>
      </w:r>
      <w:r w:rsidR="006D22CA" w:rsidRPr="005E1FD2">
        <w:rPr>
          <w:rStyle w:val="Char3"/>
          <w:rtl/>
        </w:rPr>
        <w:t xml:space="preserve"> </w:t>
      </w:r>
      <w:r w:rsidR="006D22CA" w:rsidRPr="005E1FD2">
        <w:rPr>
          <w:rStyle w:val="Char3"/>
          <w:rFonts w:hint="cs"/>
          <w:rtl/>
        </w:rPr>
        <w:t>ءَايَٰتُ</w:t>
      </w:r>
      <w:r w:rsidR="006D22CA" w:rsidRPr="005E1FD2">
        <w:rPr>
          <w:rStyle w:val="Char3"/>
          <w:rtl/>
        </w:rPr>
        <w:t xml:space="preserve"> </w:t>
      </w:r>
      <w:r w:rsidR="006D22CA" w:rsidRPr="005E1FD2">
        <w:rPr>
          <w:rStyle w:val="Char3"/>
          <w:rFonts w:hint="cs"/>
          <w:rtl/>
        </w:rPr>
        <w:t>ٱلل</w:t>
      </w:r>
      <w:r w:rsidR="006D22CA" w:rsidRPr="005E1FD2">
        <w:rPr>
          <w:rStyle w:val="Char3"/>
          <w:rtl/>
        </w:rPr>
        <w:t>َّهِ نَت</w:t>
      </w:r>
      <w:r w:rsidR="006D22CA" w:rsidRPr="005E1FD2">
        <w:rPr>
          <w:rStyle w:val="Char3"/>
          <w:rFonts w:hint="cs"/>
          <w:rtl/>
        </w:rPr>
        <w:t>ۡلُوهَا</w:t>
      </w:r>
      <w:r w:rsidR="006D22CA" w:rsidRPr="005E1FD2">
        <w:rPr>
          <w:rStyle w:val="Char3"/>
          <w:rtl/>
        </w:rPr>
        <w:t xml:space="preserve"> </w:t>
      </w:r>
      <w:r w:rsidR="006D22CA" w:rsidRPr="005E1FD2">
        <w:rPr>
          <w:rStyle w:val="Char3"/>
          <w:rFonts w:hint="cs"/>
          <w:rtl/>
        </w:rPr>
        <w:t>عَلَيۡكَ</w:t>
      </w:r>
      <w:r w:rsidR="006D22CA" w:rsidRPr="005E1FD2">
        <w:rPr>
          <w:rStyle w:val="Char3"/>
          <w:rtl/>
        </w:rPr>
        <w:t xml:space="preserve"> </w:t>
      </w:r>
      <w:r w:rsidR="006D22CA" w:rsidRPr="005E1FD2">
        <w:rPr>
          <w:rStyle w:val="Char3"/>
          <w:rFonts w:hint="cs"/>
          <w:rtl/>
        </w:rPr>
        <w:t>بِٱلۡحَقِّۖ</w:t>
      </w:r>
      <w:r w:rsidR="006D22CA" w:rsidRPr="005E1FD2">
        <w:rPr>
          <w:rStyle w:val="Char3"/>
          <w:rtl/>
        </w:rPr>
        <w:t xml:space="preserve"> </w:t>
      </w:r>
      <w:r w:rsidR="006D22CA" w:rsidRPr="005E1FD2">
        <w:rPr>
          <w:rStyle w:val="Char3"/>
          <w:rFonts w:hint="cs"/>
          <w:rtl/>
        </w:rPr>
        <w:t>فَبِأَيِّ</w:t>
      </w:r>
      <w:r w:rsidR="006D22CA" w:rsidRPr="005E1FD2">
        <w:rPr>
          <w:rStyle w:val="Char3"/>
          <w:rtl/>
        </w:rPr>
        <w:t xml:space="preserve"> </w:t>
      </w:r>
      <w:r w:rsidR="006D22CA" w:rsidRPr="005E1FD2">
        <w:rPr>
          <w:rStyle w:val="Char3"/>
          <w:rFonts w:hint="cs"/>
          <w:rtl/>
        </w:rPr>
        <w:t>حَدِيثِۢ</w:t>
      </w:r>
      <w:r w:rsidR="006D22CA" w:rsidRPr="005E1FD2">
        <w:rPr>
          <w:rStyle w:val="Char3"/>
          <w:rtl/>
        </w:rPr>
        <w:t xml:space="preserve"> </w:t>
      </w:r>
      <w:r w:rsidR="006D22CA" w:rsidRPr="005E1FD2">
        <w:rPr>
          <w:rStyle w:val="Char3"/>
          <w:rFonts w:hint="cs"/>
          <w:rtl/>
        </w:rPr>
        <w:t>بَعۡدَ</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وَءَايَٰتِهِۦ</w:t>
      </w:r>
      <w:r w:rsidR="006D22CA" w:rsidRPr="005E1FD2">
        <w:rPr>
          <w:rStyle w:val="Char3"/>
          <w:rtl/>
        </w:rPr>
        <w:t xml:space="preserve"> </w:t>
      </w:r>
      <w:r w:rsidR="006D22CA" w:rsidRPr="005E1FD2">
        <w:rPr>
          <w:rStyle w:val="Char3"/>
          <w:rFonts w:hint="cs"/>
          <w:rtl/>
        </w:rPr>
        <w:t>يُؤۡمِنُونَ</w:t>
      </w:r>
      <w:r w:rsidR="006D22CA" w:rsidRPr="005E1FD2">
        <w:rPr>
          <w:rStyle w:val="Char3"/>
          <w:rtl/>
        </w:rPr>
        <w:t xml:space="preserve"> </w:t>
      </w:r>
      <w:r w:rsidR="006D22CA" w:rsidRPr="005E1FD2">
        <w:rPr>
          <w:rStyle w:val="Char3"/>
          <w:rFonts w:hint="cs"/>
          <w:rtl/>
        </w:rPr>
        <w:t>٦</w:t>
      </w:r>
      <w:r w:rsidR="006D22CA" w:rsidRPr="005E1FD2">
        <w:rPr>
          <w:rStyle w:val="Char3"/>
          <w:rtl/>
        </w:rPr>
        <w:t xml:space="preserve"> </w:t>
      </w:r>
      <w:r w:rsidR="006D22CA" w:rsidRPr="005E1FD2">
        <w:rPr>
          <w:rStyle w:val="Char3"/>
          <w:rFonts w:hint="cs"/>
          <w:rtl/>
        </w:rPr>
        <w:t>وَيۡلٞ</w:t>
      </w:r>
      <w:r w:rsidR="006D22CA" w:rsidRPr="005E1FD2">
        <w:rPr>
          <w:rStyle w:val="Char3"/>
          <w:rtl/>
        </w:rPr>
        <w:t xml:space="preserve"> </w:t>
      </w:r>
      <w:r w:rsidR="006D22CA" w:rsidRPr="005E1FD2">
        <w:rPr>
          <w:rStyle w:val="Char3"/>
          <w:rFonts w:hint="cs"/>
          <w:rtl/>
        </w:rPr>
        <w:t>لِّكُلِّ</w:t>
      </w:r>
      <w:r w:rsidR="006D22CA" w:rsidRPr="005E1FD2">
        <w:rPr>
          <w:rStyle w:val="Char3"/>
          <w:rtl/>
        </w:rPr>
        <w:t xml:space="preserve"> </w:t>
      </w:r>
      <w:r w:rsidR="006D22CA" w:rsidRPr="005E1FD2">
        <w:rPr>
          <w:rStyle w:val="Char3"/>
          <w:rFonts w:hint="cs"/>
          <w:rtl/>
        </w:rPr>
        <w:t>أَفَّاكٍ</w:t>
      </w:r>
      <w:r w:rsidR="006D22CA" w:rsidRPr="005E1FD2">
        <w:rPr>
          <w:rStyle w:val="Char3"/>
          <w:rtl/>
        </w:rPr>
        <w:t xml:space="preserve"> </w:t>
      </w:r>
      <w:r w:rsidR="006D22CA" w:rsidRPr="005E1FD2">
        <w:rPr>
          <w:rStyle w:val="Char3"/>
          <w:rFonts w:hint="cs"/>
          <w:rtl/>
        </w:rPr>
        <w:t>أَثِيمٖ</w:t>
      </w:r>
      <w:r w:rsidR="006D22CA" w:rsidRPr="005E1FD2">
        <w:rPr>
          <w:rStyle w:val="Char3"/>
          <w:rtl/>
        </w:rPr>
        <w:t xml:space="preserve"> </w:t>
      </w:r>
      <w:r w:rsidR="006D22CA" w:rsidRPr="005E1FD2">
        <w:rPr>
          <w:rStyle w:val="Char3"/>
          <w:rFonts w:hint="cs"/>
          <w:rtl/>
        </w:rPr>
        <w:t>٧</w:t>
      </w:r>
      <w:r w:rsidR="006D22CA" w:rsidRPr="005E1FD2">
        <w:rPr>
          <w:rStyle w:val="Char3"/>
          <w:rtl/>
        </w:rPr>
        <w:t xml:space="preserve"> </w:t>
      </w:r>
      <w:r w:rsidR="006D22CA" w:rsidRPr="005E1FD2">
        <w:rPr>
          <w:rStyle w:val="Char3"/>
          <w:rFonts w:hint="cs"/>
          <w:rtl/>
        </w:rPr>
        <w:t>يَسۡمَعُ</w:t>
      </w:r>
      <w:r w:rsidR="006D22CA" w:rsidRPr="005E1FD2">
        <w:rPr>
          <w:rStyle w:val="Char3"/>
          <w:rtl/>
        </w:rPr>
        <w:t xml:space="preserve"> </w:t>
      </w:r>
      <w:r w:rsidR="006D22CA" w:rsidRPr="005E1FD2">
        <w:rPr>
          <w:rStyle w:val="Char3"/>
          <w:rFonts w:hint="cs"/>
          <w:rtl/>
        </w:rPr>
        <w:t>ءَايَٰتِ</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تُتۡلَىٰ</w:t>
      </w:r>
      <w:r w:rsidR="006D22CA" w:rsidRPr="005E1FD2">
        <w:rPr>
          <w:rStyle w:val="Char3"/>
          <w:rtl/>
        </w:rPr>
        <w:t xml:space="preserve"> </w:t>
      </w:r>
      <w:r w:rsidR="006D22CA" w:rsidRPr="005E1FD2">
        <w:rPr>
          <w:rStyle w:val="Char3"/>
          <w:rFonts w:hint="cs"/>
          <w:rtl/>
        </w:rPr>
        <w:t>عَلَيۡهِ</w:t>
      </w:r>
      <w:r w:rsidR="006D22CA" w:rsidRPr="005E1FD2">
        <w:rPr>
          <w:rStyle w:val="Char3"/>
          <w:rtl/>
        </w:rPr>
        <w:t xml:space="preserve"> </w:t>
      </w:r>
      <w:r w:rsidR="006D22CA" w:rsidRPr="005E1FD2">
        <w:rPr>
          <w:rStyle w:val="Char3"/>
          <w:rFonts w:hint="cs"/>
          <w:rtl/>
        </w:rPr>
        <w:t>ثُمَّ</w:t>
      </w:r>
      <w:r w:rsidR="006D22CA" w:rsidRPr="005E1FD2">
        <w:rPr>
          <w:rStyle w:val="Char3"/>
          <w:rtl/>
        </w:rPr>
        <w:t xml:space="preserve"> </w:t>
      </w:r>
      <w:r w:rsidR="006D22CA" w:rsidRPr="005E1FD2">
        <w:rPr>
          <w:rStyle w:val="Char3"/>
          <w:rFonts w:hint="cs"/>
          <w:rtl/>
        </w:rPr>
        <w:t>يُصِرُّ</w:t>
      </w:r>
      <w:r w:rsidR="006D22CA" w:rsidRPr="005E1FD2">
        <w:rPr>
          <w:rStyle w:val="Char3"/>
          <w:rtl/>
        </w:rPr>
        <w:t xml:space="preserve"> </w:t>
      </w:r>
      <w:r w:rsidR="006D22CA" w:rsidRPr="005E1FD2">
        <w:rPr>
          <w:rStyle w:val="Char3"/>
          <w:rFonts w:hint="cs"/>
          <w:rtl/>
        </w:rPr>
        <w:t>مُسۡتَكۡبِرٗا</w:t>
      </w:r>
      <w:r w:rsidR="006D22CA" w:rsidRPr="005E1FD2">
        <w:rPr>
          <w:rStyle w:val="Char3"/>
          <w:rtl/>
        </w:rPr>
        <w:t xml:space="preserve"> </w:t>
      </w:r>
      <w:r w:rsidR="006D22CA" w:rsidRPr="005E1FD2">
        <w:rPr>
          <w:rStyle w:val="Char3"/>
          <w:rFonts w:hint="cs"/>
          <w:rtl/>
        </w:rPr>
        <w:t>كَأَن</w:t>
      </w:r>
      <w:r w:rsidR="006D22CA" w:rsidRPr="005E1FD2">
        <w:rPr>
          <w:rStyle w:val="Char3"/>
          <w:rtl/>
        </w:rPr>
        <w:t xml:space="preserve"> </w:t>
      </w:r>
      <w:r w:rsidR="006D22CA" w:rsidRPr="005E1FD2">
        <w:rPr>
          <w:rStyle w:val="Char3"/>
          <w:rFonts w:hint="cs"/>
          <w:rtl/>
        </w:rPr>
        <w:t>لَّمۡ</w:t>
      </w:r>
      <w:r w:rsidR="006D22CA" w:rsidRPr="005E1FD2">
        <w:rPr>
          <w:rStyle w:val="Char3"/>
          <w:rtl/>
        </w:rPr>
        <w:t xml:space="preserve"> </w:t>
      </w:r>
      <w:r w:rsidR="006D22CA" w:rsidRPr="005E1FD2">
        <w:rPr>
          <w:rStyle w:val="Char3"/>
          <w:rFonts w:hint="cs"/>
          <w:rtl/>
        </w:rPr>
        <w:t>يَسۡمَعۡهَاۖ</w:t>
      </w:r>
      <w:r w:rsidR="006D22CA" w:rsidRPr="005E1FD2">
        <w:rPr>
          <w:rStyle w:val="Char3"/>
          <w:rtl/>
        </w:rPr>
        <w:t xml:space="preserve"> </w:t>
      </w:r>
      <w:r w:rsidR="006D22CA" w:rsidRPr="005E1FD2">
        <w:rPr>
          <w:rStyle w:val="Char3"/>
          <w:rFonts w:hint="cs"/>
          <w:rtl/>
        </w:rPr>
        <w:t>فَبَشِّرۡهُ</w:t>
      </w:r>
      <w:r w:rsidR="006D22CA" w:rsidRPr="005E1FD2">
        <w:rPr>
          <w:rStyle w:val="Char3"/>
          <w:rtl/>
        </w:rPr>
        <w:t xml:space="preserve"> </w:t>
      </w:r>
      <w:r w:rsidR="006D22CA" w:rsidRPr="005E1FD2">
        <w:rPr>
          <w:rStyle w:val="Char3"/>
          <w:rFonts w:hint="cs"/>
          <w:rtl/>
        </w:rPr>
        <w:t>بِعَذَابٍ</w:t>
      </w:r>
      <w:r w:rsidR="006D22CA" w:rsidRPr="005E1FD2">
        <w:rPr>
          <w:rStyle w:val="Char3"/>
          <w:rtl/>
        </w:rPr>
        <w:t xml:space="preserve"> </w:t>
      </w:r>
      <w:r w:rsidR="006D22CA" w:rsidRPr="005E1FD2">
        <w:rPr>
          <w:rStyle w:val="Char3"/>
          <w:rFonts w:hint="cs"/>
          <w:rtl/>
        </w:rPr>
        <w:t>أَل</w:t>
      </w:r>
      <w:r w:rsidR="006D22CA" w:rsidRPr="005E1FD2">
        <w:rPr>
          <w:rStyle w:val="Char3"/>
          <w:rtl/>
        </w:rPr>
        <w:t>ِيمٖ ٨ وَإِذَا عَلِمَ مِن</w:t>
      </w:r>
      <w:r w:rsidR="006D22CA" w:rsidRPr="005E1FD2">
        <w:rPr>
          <w:rStyle w:val="Char3"/>
          <w:rFonts w:hint="cs"/>
          <w:rtl/>
        </w:rPr>
        <w:t>ۡ</w:t>
      </w:r>
      <w:r w:rsidR="006D22CA" w:rsidRPr="005E1FD2">
        <w:rPr>
          <w:rStyle w:val="Char3"/>
          <w:rtl/>
        </w:rPr>
        <w:t xml:space="preserve"> </w:t>
      </w:r>
      <w:r w:rsidR="006D22CA" w:rsidRPr="005E1FD2">
        <w:rPr>
          <w:rStyle w:val="Char3"/>
          <w:rFonts w:hint="cs"/>
          <w:rtl/>
        </w:rPr>
        <w:t>ءَايَٰتِنَا</w:t>
      </w:r>
      <w:r w:rsidR="006D22CA" w:rsidRPr="005E1FD2">
        <w:rPr>
          <w:rStyle w:val="Char3"/>
          <w:rtl/>
        </w:rPr>
        <w:t xml:space="preserve"> </w:t>
      </w:r>
      <w:r w:rsidR="006D22CA" w:rsidRPr="005E1FD2">
        <w:rPr>
          <w:rStyle w:val="Char3"/>
          <w:rFonts w:hint="cs"/>
          <w:rtl/>
        </w:rPr>
        <w:t>شَيۡ‍ًٔا</w:t>
      </w:r>
      <w:r w:rsidR="006D22CA" w:rsidRPr="005E1FD2">
        <w:rPr>
          <w:rStyle w:val="Char3"/>
          <w:rtl/>
        </w:rPr>
        <w:t xml:space="preserve"> </w:t>
      </w:r>
      <w:r w:rsidR="006D22CA" w:rsidRPr="005E1FD2">
        <w:rPr>
          <w:rStyle w:val="Char3"/>
          <w:rFonts w:hint="cs"/>
          <w:rtl/>
        </w:rPr>
        <w:t>ٱتَّخَذَهَا</w:t>
      </w:r>
      <w:r w:rsidR="006D22CA" w:rsidRPr="005E1FD2">
        <w:rPr>
          <w:rStyle w:val="Char3"/>
          <w:rtl/>
        </w:rPr>
        <w:t xml:space="preserve"> </w:t>
      </w:r>
      <w:r w:rsidR="006D22CA" w:rsidRPr="005E1FD2">
        <w:rPr>
          <w:rStyle w:val="Char3"/>
          <w:rFonts w:hint="cs"/>
          <w:rtl/>
        </w:rPr>
        <w:t>هُزُوًاۚ</w:t>
      </w:r>
      <w:r w:rsidR="006D22CA" w:rsidRPr="005E1FD2">
        <w:rPr>
          <w:rStyle w:val="Char3"/>
          <w:rtl/>
        </w:rPr>
        <w:t xml:space="preserve"> </w:t>
      </w:r>
      <w:r w:rsidR="006D22CA" w:rsidRPr="005E1FD2">
        <w:rPr>
          <w:rStyle w:val="Char3"/>
          <w:rFonts w:hint="cs"/>
          <w:rtl/>
        </w:rPr>
        <w:t>أُوْلَٰٓئِكَ</w:t>
      </w:r>
      <w:r w:rsidR="006D22CA" w:rsidRPr="005E1FD2">
        <w:rPr>
          <w:rStyle w:val="Char3"/>
          <w:rtl/>
        </w:rPr>
        <w:t xml:space="preserve"> </w:t>
      </w:r>
      <w:r w:rsidR="006D22CA" w:rsidRPr="005E1FD2">
        <w:rPr>
          <w:rStyle w:val="Char3"/>
          <w:rFonts w:hint="cs"/>
          <w:rtl/>
        </w:rPr>
        <w:t>لَهُمۡ</w:t>
      </w:r>
      <w:r w:rsidR="006D22CA" w:rsidRPr="005E1FD2">
        <w:rPr>
          <w:rStyle w:val="Char3"/>
          <w:rtl/>
        </w:rPr>
        <w:t xml:space="preserve"> </w:t>
      </w:r>
      <w:r w:rsidR="006D22CA" w:rsidRPr="005E1FD2">
        <w:rPr>
          <w:rStyle w:val="Char3"/>
          <w:rFonts w:hint="cs"/>
          <w:rtl/>
        </w:rPr>
        <w:t>عَذَابٞ</w:t>
      </w:r>
      <w:r w:rsidR="006D22CA" w:rsidRPr="005E1FD2">
        <w:rPr>
          <w:rStyle w:val="Char3"/>
          <w:rtl/>
        </w:rPr>
        <w:t xml:space="preserve"> </w:t>
      </w:r>
      <w:r w:rsidR="006D22CA" w:rsidRPr="005E1FD2">
        <w:rPr>
          <w:rStyle w:val="Char3"/>
          <w:rFonts w:hint="cs"/>
          <w:rtl/>
        </w:rPr>
        <w:t>مُّهِينٞ</w:t>
      </w:r>
      <w:r w:rsidR="006D22CA" w:rsidRPr="005E1FD2">
        <w:rPr>
          <w:rStyle w:val="Char3"/>
          <w:rtl/>
        </w:rPr>
        <w:t xml:space="preserve"> </w:t>
      </w:r>
      <w:r w:rsidR="006D22CA" w:rsidRPr="005E1FD2">
        <w:rPr>
          <w:rStyle w:val="Char3"/>
          <w:rFonts w:hint="cs"/>
          <w:rtl/>
        </w:rPr>
        <w:t>٩</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وَرَآئِهِمۡ</w:t>
      </w:r>
      <w:r w:rsidR="006D22CA" w:rsidRPr="005E1FD2">
        <w:rPr>
          <w:rStyle w:val="Char3"/>
          <w:rtl/>
        </w:rPr>
        <w:t xml:space="preserve"> </w:t>
      </w:r>
      <w:r w:rsidR="006D22CA" w:rsidRPr="005E1FD2">
        <w:rPr>
          <w:rStyle w:val="Char3"/>
          <w:rFonts w:hint="cs"/>
          <w:rtl/>
        </w:rPr>
        <w:t>جَهَنَّمُۖ</w:t>
      </w:r>
      <w:r w:rsidR="006D22CA" w:rsidRPr="005E1FD2">
        <w:rPr>
          <w:rStyle w:val="Char3"/>
          <w:rtl/>
        </w:rPr>
        <w:t xml:space="preserve"> </w:t>
      </w:r>
      <w:r w:rsidR="006D22CA" w:rsidRPr="005E1FD2">
        <w:rPr>
          <w:rStyle w:val="Char3"/>
          <w:rFonts w:hint="cs"/>
          <w:rtl/>
        </w:rPr>
        <w:t>وَلَا</w:t>
      </w:r>
      <w:r w:rsidR="006D22CA" w:rsidRPr="005E1FD2">
        <w:rPr>
          <w:rStyle w:val="Char3"/>
          <w:rtl/>
        </w:rPr>
        <w:t xml:space="preserve"> </w:t>
      </w:r>
      <w:r w:rsidR="006D22CA" w:rsidRPr="005E1FD2">
        <w:rPr>
          <w:rStyle w:val="Char3"/>
          <w:rFonts w:hint="cs"/>
          <w:rtl/>
        </w:rPr>
        <w:t>يُغۡنِي</w:t>
      </w:r>
      <w:r w:rsidR="006D22CA" w:rsidRPr="005E1FD2">
        <w:rPr>
          <w:rStyle w:val="Char3"/>
          <w:rtl/>
        </w:rPr>
        <w:t xml:space="preserve"> </w:t>
      </w:r>
      <w:r w:rsidR="006D22CA" w:rsidRPr="005E1FD2">
        <w:rPr>
          <w:rStyle w:val="Char3"/>
          <w:rFonts w:hint="cs"/>
          <w:rtl/>
        </w:rPr>
        <w:t>عَنۡهُم</w:t>
      </w:r>
      <w:r w:rsidR="006D22CA" w:rsidRPr="005E1FD2">
        <w:rPr>
          <w:rStyle w:val="Char3"/>
          <w:rtl/>
        </w:rPr>
        <w:t xml:space="preserve"> </w:t>
      </w:r>
      <w:r w:rsidR="006D22CA" w:rsidRPr="005E1FD2">
        <w:rPr>
          <w:rStyle w:val="Char3"/>
          <w:rFonts w:hint="cs"/>
          <w:rtl/>
        </w:rPr>
        <w:t>مَّا</w:t>
      </w:r>
      <w:r w:rsidR="006D22CA" w:rsidRPr="005E1FD2">
        <w:rPr>
          <w:rStyle w:val="Char3"/>
          <w:rtl/>
        </w:rPr>
        <w:t xml:space="preserve"> </w:t>
      </w:r>
      <w:r w:rsidR="006D22CA" w:rsidRPr="005E1FD2">
        <w:rPr>
          <w:rStyle w:val="Char3"/>
          <w:rFonts w:hint="cs"/>
          <w:rtl/>
        </w:rPr>
        <w:t>كَسَبُواْ</w:t>
      </w:r>
      <w:r w:rsidR="006D22CA" w:rsidRPr="005E1FD2">
        <w:rPr>
          <w:rStyle w:val="Char3"/>
          <w:rtl/>
        </w:rPr>
        <w:t xml:space="preserve"> </w:t>
      </w:r>
      <w:r w:rsidR="006D22CA" w:rsidRPr="005E1FD2">
        <w:rPr>
          <w:rStyle w:val="Char3"/>
          <w:rFonts w:hint="cs"/>
          <w:rtl/>
        </w:rPr>
        <w:t>شَيۡ‍ٔٗا</w:t>
      </w:r>
      <w:r w:rsidR="006D22CA" w:rsidRPr="005E1FD2">
        <w:rPr>
          <w:rStyle w:val="Char3"/>
          <w:rtl/>
        </w:rPr>
        <w:t xml:space="preserve"> </w:t>
      </w:r>
      <w:r w:rsidR="006D22CA" w:rsidRPr="005E1FD2">
        <w:rPr>
          <w:rStyle w:val="Char3"/>
          <w:rFonts w:hint="cs"/>
          <w:rtl/>
        </w:rPr>
        <w:t>وَلَا</w:t>
      </w:r>
      <w:r w:rsidR="006D22CA" w:rsidRPr="005E1FD2">
        <w:rPr>
          <w:rStyle w:val="Char3"/>
          <w:rtl/>
        </w:rPr>
        <w:t xml:space="preserve"> </w:t>
      </w:r>
      <w:r w:rsidR="006D22CA" w:rsidRPr="005E1FD2">
        <w:rPr>
          <w:rStyle w:val="Char3"/>
          <w:rFonts w:hint="cs"/>
          <w:rtl/>
        </w:rPr>
        <w:t>مَا</w:t>
      </w:r>
      <w:r w:rsidR="006D22CA" w:rsidRPr="005E1FD2">
        <w:rPr>
          <w:rStyle w:val="Char3"/>
          <w:rtl/>
        </w:rPr>
        <w:t xml:space="preserve"> </w:t>
      </w:r>
      <w:r w:rsidR="006D22CA" w:rsidRPr="005E1FD2">
        <w:rPr>
          <w:rStyle w:val="Char3"/>
          <w:rFonts w:hint="cs"/>
          <w:rtl/>
        </w:rPr>
        <w:t>ٱتَّخَذُواْ</w:t>
      </w:r>
      <w:r w:rsidR="006D22CA" w:rsidRPr="005E1FD2">
        <w:rPr>
          <w:rStyle w:val="Char3"/>
          <w:rtl/>
        </w:rPr>
        <w:t xml:space="preserve"> </w:t>
      </w:r>
      <w:r w:rsidR="006D22CA" w:rsidRPr="005E1FD2">
        <w:rPr>
          <w:rStyle w:val="Char3"/>
          <w:rFonts w:hint="cs"/>
          <w:rtl/>
        </w:rPr>
        <w:t>مِن</w:t>
      </w:r>
      <w:r w:rsidR="006D22CA" w:rsidRPr="005E1FD2">
        <w:rPr>
          <w:rStyle w:val="Char3"/>
          <w:rtl/>
        </w:rPr>
        <w:t xml:space="preserve"> </w:t>
      </w:r>
      <w:r w:rsidR="006D22CA" w:rsidRPr="005E1FD2">
        <w:rPr>
          <w:rStyle w:val="Char3"/>
          <w:rFonts w:hint="cs"/>
          <w:rtl/>
        </w:rPr>
        <w:t>دُونِ</w:t>
      </w:r>
      <w:r w:rsidR="006D22CA" w:rsidRPr="005E1FD2">
        <w:rPr>
          <w:rStyle w:val="Char3"/>
          <w:rtl/>
        </w:rPr>
        <w:t xml:space="preserve"> </w:t>
      </w:r>
      <w:r w:rsidR="006D22CA" w:rsidRPr="005E1FD2">
        <w:rPr>
          <w:rStyle w:val="Char3"/>
          <w:rFonts w:hint="cs"/>
          <w:rtl/>
        </w:rPr>
        <w:t>ٱللَّهِ</w:t>
      </w:r>
      <w:r w:rsidR="006D22CA" w:rsidRPr="005E1FD2">
        <w:rPr>
          <w:rStyle w:val="Char3"/>
          <w:rtl/>
        </w:rPr>
        <w:t xml:space="preserve"> </w:t>
      </w:r>
      <w:r w:rsidR="006D22CA" w:rsidRPr="005E1FD2">
        <w:rPr>
          <w:rStyle w:val="Char3"/>
          <w:rFonts w:hint="cs"/>
          <w:rtl/>
        </w:rPr>
        <w:t>أَوۡلِيَآءَۖ</w:t>
      </w:r>
      <w:r w:rsidR="006D22CA" w:rsidRPr="005E1FD2">
        <w:rPr>
          <w:rStyle w:val="Char3"/>
          <w:rtl/>
        </w:rPr>
        <w:t xml:space="preserve"> </w:t>
      </w:r>
      <w:r w:rsidR="006D22CA" w:rsidRPr="005E1FD2">
        <w:rPr>
          <w:rStyle w:val="Char3"/>
          <w:rFonts w:hint="cs"/>
          <w:rtl/>
        </w:rPr>
        <w:t>وَلَهُمۡ</w:t>
      </w:r>
      <w:r w:rsidR="006D22CA" w:rsidRPr="005E1FD2">
        <w:rPr>
          <w:rStyle w:val="Char3"/>
          <w:rtl/>
        </w:rPr>
        <w:t xml:space="preserve"> </w:t>
      </w:r>
      <w:r w:rsidR="006D22CA" w:rsidRPr="005E1FD2">
        <w:rPr>
          <w:rStyle w:val="Char3"/>
          <w:rFonts w:hint="cs"/>
          <w:rtl/>
        </w:rPr>
        <w:t>عَذَابٌ</w:t>
      </w:r>
      <w:r w:rsidR="006D22CA" w:rsidRPr="005E1FD2">
        <w:rPr>
          <w:rStyle w:val="Char3"/>
          <w:rtl/>
        </w:rPr>
        <w:t xml:space="preserve"> </w:t>
      </w:r>
      <w:r w:rsidR="006D22CA" w:rsidRPr="005E1FD2">
        <w:rPr>
          <w:rStyle w:val="Char3"/>
          <w:rFonts w:hint="cs"/>
          <w:rtl/>
        </w:rPr>
        <w:t>عَ</w:t>
      </w:r>
      <w:r w:rsidR="006D22CA" w:rsidRPr="005E1FD2">
        <w:rPr>
          <w:rStyle w:val="Char3"/>
          <w:rtl/>
        </w:rPr>
        <w:t>ظِيمٌ ١٠</w:t>
      </w:r>
      <w:r>
        <w:rPr>
          <w:rFonts w:ascii="Times New Roman" w:hAnsi="Times New Roman" w:cs="Traditional Arabic" w:hint="cs"/>
          <w:rtl/>
        </w:rPr>
        <w:t>﴾</w:t>
      </w:r>
      <w:r>
        <w:rPr>
          <w:rFonts w:ascii="Times New Roman" w:hAnsi="Times New Roman" w:hint="cs"/>
          <w:rtl/>
        </w:rPr>
        <w:t xml:space="preserve"> </w:t>
      </w:r>
      <w:r w:rsidRPr="005E1FD2">
        <w:rPr>
          <w:rStyle w:val="Char4"/>
          <w:rtl/>
        </w:rPr>
        <w:t>[الجاثية: ٦-١٠]</w:t>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اينها آيات خداست كه به حق بر تو مى‏خوانيم. با اين حال، اگر به سخنان و آيات خدا ايمان نياورند، پس به چه سخنى ايمان مى‏آورند؟! واى بر هر كسى كه دروغگو و بزهكار باشد! آن كسى كه پيوسته آيات خدا را مى‏شنود كه بر او خوانده مى‏شود، امّا پس از آن، از روى تكبّر (به مخالفت با آن) اصرار مى‏ورزد. انگار آيات خدا را نشنيده است! هنگامى كه چيزى از آيات ما را بداند، با بى‏اعتنايى از آن مى‏گذرد و به تمسخر مى‏گيرد. اين چنين كسانى عذاب بزرگ و خواركننده‏اى دارند. روياروى آنان، جهنّم است!</w:t>
      </w:r>
      <w:r>
        <w:rPr>
          <w:rFonts w:cs="Traditional Arabic" w:hint="cs"/>
          <w:rtl/>
        </w:rPr>
        <w:t>»</w:t>
      </w:r>
      <w:r>
        <w:rPr>
          <w:rtl/>
        </w:rPr>
        <w:t>.</w:t>
      </w:r>
    </w:p>
    <w:p w:rsidR="00082CC7" w:rsidRPr="006F0B90" w:rsidRDefault="00082CC7" w:rsidP="005E1FD2">
      <w:pPr>
        <w:pStyle w:val="a5"/>
        <w:rPr>
          <w:rtl/>
        </w:rPr>
      </w:pPr>
      <w:r w:rsidRPr="006F0B90">
        <w:rPr>
          <w:rtl/>
        </w:rPr>
        <w:t xml:space="preserve">بنابراين، ما فقط آن دسته از گزارشهاى تاريخى و روايات را پيرامون اصحاب پیامبر </w:t>
      </w:r>
      <w:r w:rsidRPr="006F0B90">
        <w:rPr>
          <w:rFonts w:cs="CTraditional Arabic"/>
          <w:rtl/>
        </w:rPr>
        <w:t>ص</w:t>
      </w:r>
      <w:r w:rsidRPr="006F0B90">
        <w:rPr>
          <w:rtl/>
        </w:rPr>
        <w:t xml:space="preserve"> قبول مى‏كنيم كه با اين آيات - و ديگر آيات قرآن كه فراوانند - موافق باشد و هر روايتى كه شخصيّت مهاجرين و انصار را كه محمود و مغفور خداوند هستند، زير سؤال ببرد، هرگز ن</w:t>
      </w:r>
      <w:r>
        <w:rPr>
          <w:rtl/>
        </w:rPr>
        <w:t>مى‏پذيريم.. و اين يك قاعده است.</w:t>
      </w:r>
    </w:p>
    <w:p w:rsidR="00082CC7" w:rsidRPr="006F0B90" w:rsidRDefault="00082CC7" w:rsidP="005E1FD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70" w:name="_Toc326959889"/>
      <w:bookmarkStart w:id="71" w:name="_Toc393681718"/>
      <w:r w:rsidRPr="006F0B90">
        <w:rPr>
          <w:rtl/>
        </w:rPr>
        <w:t>اصحاب در نظر ائمه:</w:t>
      </w:r>
      <w:bookmarkEnd w:id="70"/>
      <w:bookmarkEnd w:id="71"/>
    </w:p>
    <w:p w:rsidR="006D22CA" w:rsidRDefault="00082CC7" w:rsidP="005E1FD2">
      <w:pPr>
        <w:pStyle w:val="a5"/>
        <w:rPr>
          <w:rtl/>
        </w:rPr>
      </w:pPr>
      <w:r w:rsidRPr="006F0B90">
        <w:rPr>
          <w:rtl/>
        </w:rPr>
        <w:t xml:space="preserve">اين بود نمونه‏هايى از آيات قرآن - ما تنها 20 مورد از آنها را آورديم - كه در مدح و تمجيد اصحاب نازل گشته‏اند.. و امّا ببينيم كه ائمه چه نظرى درباره اصحاب پیامبر </w:t>
      </w:r>
      <w:r w:rsidRPr="006F0B90">
        <w:rPr>
          <w:rFonts w:cs="CTraditional Arabic"/>
          <w:rtl/>
        </w:rPr>
        <w:t>ص</w:t>
      </w:r>
      <w:r w:rsidRPr="006F0B90">
        <w:rPr>
          <w:rtl/>
        </w:rPr>
        <w:t xml:space="preserve"> دارند؟! آيا به راستى تيجانى و ديگر شيعيان از آنها تبعيّت مى‏كنند؟! آيا در ادّعاى محبّت و موالات نسبته به ائمه، راست مى‏گويند؟! چون چنين كنيم، مى‏بينيم كه برخلاف پيروانشان - و در واقع دشمنانشان!! - نه تنها از آنها بدگويى نكرده و نسبت بدانان كينه نداشته، بلكه در كمال دوستى، در تمام مراحل، آنها را همراهى كرده و فضايلشان را برشمرده‏اند.. كه ما در اينجا نيز، تنها به 20 مورد از آنها استناد مى‏كنيم:</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اين علي </w:t>
      </w:r>
      <w:r w:rsidRPr="006F0B90">
        <w:rPr>
          <w:rFonts w:ascii="Times New Roman" w:hAnsi="Times New Roman" w:cs="CTraditional Arabic"/>
          <w:rtl/>
        </w:rPr>
        <w:t>س</w:t>
      </w:r>
      <w:r w:rsidRPr="006F0B90">
        <w:rPr>
          <w:rFonts w:ascii="Times New Roman" w:hAnsi="Times New Roman"/>
          <w:rtl/>
        </w:rPr>
        <w:t xml:space="preserve"> است كه در مورد اصحاب پیامبر </w:t>
      </w:r>
      <w:r w:rsidRPr="006F0B90">
        <w:rPr>
          <w:rFonts w:ascii="Times New Roman" w:hAnsi="Times New Roman" w:cs="CTraditional Arabic"/>
          <w:rtl/>
        </w:rPr>
        <w:t>ص</w:t>
      </w:r>
      <w:r w:rsidRPr="006F0B90">
        <w:rPr>
          <w:rFonts w:ascii="Times New Roman" w:hAnsi="Times New Roman"/>
          <w:rtl/>
        </w:rPr>
        <w:t xml:space="preserve"> - و در واقع دوستانش - به هنگام سرزنش اصحاب خود، چنين مى‏گويد: </w:t>
      </w:r>
      <w:r w:rsidR="006D22CA" w:rsidRPr="006D22CA">
        <w:rPr>
          <w:rStyle w:val="Char1"/>
          <w:rFonts w:cs="Traditional Arabic" w:hint="cs"/>
          <w:b w:val="0"/>
          <w:bCs w:val="0"/>
          <w:rtl/>
          <w:lang w:bidi="ar-SA"/>
        </w:rPr>
        <w:t>«</w:t>
      </w:r>
      <w:r w:rsidRPr="006D22CA">
        <w:rPr>
          <w:rStyle w:val="Char1"/>
          <w:rtl/>
          <w:lang w:bidi="ar-SA"/>
        </w:rPr>
        <w:t>لقد رأيت أصحاب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sidRPr="006D22CA">
        <w:rPr>
          <w:rStyle w:val="Char1"/>
          <w:rtl/>
          <w:lang w:bidi="ar-SA"/>
        </w:rPr>
        <w:t>فما أرى أحدا يشبههم منكم</w:t>
      </w:r>
      <w:r w:rsidR="006D22CA">
        <w:rPr>
          <w:rStyle w:val="Char1"/>
          <w:rtl/>
          <w:lang w:bidi="ar-SA"/>
        </w:rPr>
        <w:t>! لقد كانوا يصبحون شعثا غبرا، وقد باتوا سجدا وقياما، يراوحون بين جباههم وخدودهم، و</w:t>
      </w:r>
      <w:r w:rsidRPr="006D22CA">
        <w:rPr>
          <w:rStyle w:val="Char1"/>
          <w:rtl/>
          <w:lang w:bidi="ar-SA"/>
        </w:rPr>
        <w:t>يقفون على... الخ</w:t>
      </w:r>
      <w:r w:rsidRPr="006F0B90">
        <w:rPr>
          <w:rFonts w:ascii="Times New Roman" w:hAnsi="Times New Roman" w:cs="Traditional Arabic"/>
          <w:rtl/>
        </w:rPr>
        <w:t>»</w:t>
      </w:r>
      <w:r>
        <w:rPr>
          <w:rFonts w:ascii="Times New Roman" w:hAnsi="Times New Roman"/>
          <w:rtl/>
        </w:rPr>
        <w:t>.</w:t>
      </w:r>
    </w:p>
    <w:p w:rsidR="006D22CA" w:rsidRDefault="006D22CA" w:rsidP="005E1FD2">
      <w:pPr>
        <w:pStyle w:val="a5"/>
        <w:rPr>
          <w:rtl/>
        </w:rPr>
      </w:pPr>
      <w:r>
        <w:rPr>
          <w:rFonts w:cs="Traditional Arabic" w:hint="cs"/>
          <w:rtl/>
        </w:rPr>
        <w:t>«</w:t>
      </w:r>
      <w:r w:rsidR="00082CC7" w:rsidRPr="006D22CA">
        <w:rPr>
          <w:rtl/>
        </w:rPr>
        <w:t xml:space="preserve">من اصحاب محمد </w:t>
      </w:r>
      <w:r w:rsidR="00082CC7" w:rsidRPr="006D22CA">
        <w:rPr>
          <w:rFonts w:cs="CTraditional Arabic" w:hint="cs"/>
          <w:rtl/>
        </w:rPr>
        <w:t>ص</w:t>
      </w:r>
      <w:r w:rsidR="00082CC7" w:rsidRPr="006D22CA">
        <w:rPr>
          <w:rtl/>
        </w:rPr>
        <w:t xml:space="preserve"> را ديدم و يكى از شما (يارانم!) را كه همچون آنان باشد، نمى‏بينم! آنان صبحها، ژوليده‏مو و غبارآلود بودند و شبها را در حال سجده و قيام مى‏گذراندند. ميان پيشانيها و صورتهايشان نوبت گذاشته بودند (گاهى پيشانى و گاهى هم رخسار خود را بر زمين مى‏گذاشتند) و از ياد بازگشت به آخرت، مانند اخگر و آتشپاره سوزان مى‏ايستادند. گويا پيشانيهايشان بر اثر طول سجده، مانند زانوهاى بُزها (پينه بسته) بود! هرگاه نام خداوند سبحان به ميان مى‏آمد، از ترس عذاب و كيفر و اميد به ثواب و پاداش، اشك از چشمانشان سرازير مى‏گشت، به گونه‏اى كه گريبانهايشان خيس مى‏شد، و مى‏لرزيدند چنانكه درخت در روز وزيدن باد، تند مى‏لرزد!</w:t>
      </w:r>
      <w:r>
        <w:rPr>
          <w:rFonts w:cs="Traditional Arabic" w:hint="cs"/>
          <w:rtl/>
        </w:rPr>
        <w:t>»</w:t>
      </w:r>
      <w:r w:rsidR="00082CC7" w:rsidRPr="00D17E13">
        <w:rPr>
          <w:rStyle w:val="FootnoteReference"/>
          <w:rFonts w:ascii="Times New Roman" w:hAnsi="Times New Roman"/>
          <w:b/>
          <w:bCs/>
          <w:sz w:val="24"/>
          <w:szCs w:val="24"/>
          <w:rtl/>
        </w:rPr>
        <w:footnoteReference w:id="214"/>
      </w:r>
      <w:r w:rsidR="00082CC7">
        <w:rPr>
          <w:rFonts w:hint="cs"/>
          <w:rtl/>
        </w:rPr>
        <w:t>.</w:t>
      </w:r>
    </w:p>
    <w:p w:rsidR="006D22CA" w:rsidRDefault="00082CC7" w:rsidP="005E1FD2">
      <w:pPr>
        <w:pStyle w:val="a5"/>
        <w:rPr>
          <w:rFonts w:ascii="Times New Roman" w:hAnsi="Times New Roman"/>
          <w:rtl/>
        </w:rPr>
      </w:pPr>
      <w:r w:rsidRPr="006F0B90">
        <w:rPr>
          <w:rFonts w:ascii="Times New Roman" w:hAnsi="Times New Roman"/>
          <w:rtl/>
        </w:rPr>
        <w:t xml:space="preserve">- و باز هم در سرزنش ياران - و شيعيان! - خود، از اصحاب پیامبر </w:t>
      </w:r>
      <w:r w:rsidRPr="006F0B90">
        <w:rPr>
          <w:rFonts w:ascii="Times New Roman" w:hAnsi="Times New Roman" w:cs="CTraditional Arabic"/>
          <w:rtl/>
        </w:rPr>
        <w:t>ص</w:t>
      </w:r>
      <w:r w:rsidRPr="006F0B90">
        <w:rPr>
          <w:rFonts w:ascii="Times New Roman" w:hAnsi="Times New Roman"/>
          <w:rtl/>
        </w:rPr>
        <w:t xml:space="preserve"> چنين ياد مى‏كند: </w:t>
      </w:r>
      <w:r w:rsidRPr="006F0B90">
        <w:rPr>
          <w:rFonts w:ascii="Times New Roman" w:hAnsi="Times New Roman" w:cs="Traditional Arabic"/>
          <w:rtl/>
        </w:rPr>
        <w:t>«</w:t>
      </w:r>
      <w:r w:rsidRPr="006D22CA">
        <w:rPr>
          <w:rStyle w:val="Char1"/>
          <w:rtl/>
          <w:lang w:bidi="ar-SA"/>
        </w:rPr>
        <w:t>و لقد كنا مع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006D22CA">
        <w:rPr>
          <w:rStyle w:val="Char1"/>
          <w:rtl/>
          <w:lang w:bidi="ar-SA"/>
        </w:rPr>
        <w:t>نقتل آباءنا وأبناءنا وإخواننا و</w:t>
      </w:r>
      <w:r w:rsidRPr="006D22CA">
        <w:rPr>
          <w:rStyle w:val="Char1"/>
          <w:rtl/>
          <w:lang w:bidi="ar-SA"/>
        </w:rPr>
        <w:t>أعمامنا. ما يز</w:t>
      </w:r>
      <w:r w:rsidR="006D22CA">
        <w:rPr>
          <w:rStyle w:val="Char1"/>
          <w:rtl/>
          <w:lang w:bidi="ar-SA"/>
        </w:rPr>
        <w:t>يدنا ذلك إلا إيمانا و تسليما، ومضيا على اللقم، وصبرا على مضض الألم، وجدا فى جهاد العدو، ولقد كان الرجل... و</w:t>
      </w:r>
      <w:r w:rsidRPr="006D22CA">
        <w:rPr>
          <w:rStyle w:val="Char1"/>
          <w:rtl/>
          <w:lang w:bidi="ar-SA"/>
        </w:rPr>
        <w:t>لعمرى! لو كنا نأتى ما أتيتم، ما</w:t>
      </w:r>
      <w:r w:rsidR="006D22CA">
        <w:rPr>
          <w:rStyle w:val="Char1"/>
          <w:rtl/>
          <w:lang w:bidi="ar-SA"/>
        </w:rPr>
        <w:t xml:space="preserve"> قام للدين عمود، و</w:t>
      </w:r>
      <w:r w:rsidRPr="006D22CA">
        <w:rPr>
          <w:rStyle w:val="Char1"/>
          <w:rtl/>
          <w:lang w:bidi="ar-SA"/>
        </w:rPr>
        <w:t>لا أخضر للإيمان عود، و</w:t>
      </w:r>
      <w:r w:rsidR="006D22CA">
        <w:rPr>
          <w:rStyle w:val="Char1"/>
          <w:rtl/>
          <w:lang w:bidi="ar-SA"/>
        </w:rPr>
        <w:t>أيم اللّه لتحتلبنها دما، و</w:t>
      </w:r>
      <w:r w:rsidRPr="006D22CA">
        <w:rPr>
          <w:rStyle w:val="Char1"/>
          <w:rtl/>
          <w:lang w:bidi="ar-SA"/>
        </w:rPr>
        <w:t>لتتبعنها ندما</w:t>
      </w:r>
      <w:r w:rsidRPr="006F0B90">
        <w:rPr>
          <w:rFonts w:ascii="Times New Roman" w:hAnsi="Times New Roman" w:cs="Traditional Arabic"/>
          <w:rtl/>
        </w:rPr>
        <w:t>»</w:t>
      </w:r>
      <w:r w:rsidRPr="00D17E13">
        <w:rPr>
          <w:rStyle w:val="FootnoteReference"/>
          <w:rFonts w:ascii="Times New Roman" w:hAnsi="Times New Roman"/>
          <w:b/>
          <w:bCs/>
          <w:sz w:val="24"/>
          <w:szCs w:val="24"/>
          <w:rtl/>
        </w:rPr>
        <w:footnoteReference w:id="215"/>
      </w:r>
      <w:r>
        <w:rPr>
          <w:rFonts w:ascii="Times New Roman" w:hAnsi="Times New Roman" w:hint="cs"/>
          <w:rtl/>
        </w:rPr>
        <w:t>.</w:t>
      </w:r>
    </w:p>
    <w:p w:rsidR="006D22CA" w:rsidRDefault="006D22CA" w:rsidP="005E1FD2">
      <w:pPr>
        <w:pStyle w:val="a5"/>
        <w:rPr>
          <w:rtl/>
        </w:rPr>
      </w:pPr>
      <w:r>
        <w:rPr>
          <w:rFonts w:cs="Traditional Arabic" w:hint="cs"/>
          <w:rtl/>
        </w:rPr>
        <w:t>«</w:t>
      </w:r>
      <w:r w:rsidR="00082CC7" w:rsidRPr="006D22CA">
        <w:rPr>
          <w:rtl/>
        </w:rPr>
        <w:t xml:space="preserve">ما (جماعت اصحاب) با رسول خدا </w:t>
      </w:r>
      <w:r w:rsidR="00082CC7" w:rsidRPr="006D22CA">
        <w:rPr>
          <w:rFonts w:cs="CTraditional Arabic"/>
          <w:rtl/>
        </w:rPr>
        <w:t>ص</w:t>
      </w:r>
      <w:r w:rsidR="00082CC7" w:rsidRPr="006D22CA">
        <w:rPr>
          <w:rtl/>
        </w:rPr>
        <w:t xml:space="preserve"> بوديم. پدران و فرزندان و برادران و عموهاى خود را (در جنگها) مى‏كُشتيم و اين رفتار، ايمان و فرمانبردارى (از خداو رسولش) و پايدارى و ثابت‏قدمى ما در راه راست را مى‏افزود. همچنين صبر و شكيبايى ما را بر سوزش درد و تلاشمان را براى جهاد با دشمن زياد مى‏نمود. مردى از ما با يكى از دشمن به يكديگر حمله كرده و با هم درمى‏افتادند، مانند درافتادن دو حيوان نر! و به جان هم مى‏افتادند تا كدام يك ديگرى را از جام مرگ سيراب نمايد! پس گاهى ما بر دشمن پيروز مى‏شديم و گاهى دشمن بر ما غالب مى‏آمد! چون خداوند، راستى و اخلاص ما را ديد (و از دلهاى ما آگاه بود)، دشمن ما را خوار، و پيروزى را نصيب ما گردانيد تا اينكه اسلام (در جزيره العرب) مستقر گرديد، مانند شترى كه در موقع استراحت، سينه و گردنش را بر زمين مى‏افكند و سپس در جاهاى ديگر (منظورش ايران و روم) پخش گرديد.. و به جان خودم سوگند! اگر رفتار ما اصحاب، مانند رفتار شما بود، پايه دين هرگز برقرار نمى‏شد و شاخه‏اى از درخت ايمان سبز نمى‏گشت! سوگند به خدا! از اين رفتار (ناپسند و سستى در جنگ، به عوض شير از ناقه دنيا!) خون خواهيد دوشيد و به دنبال آن، پشيمان خواهد شد!</w:t>
      </w:r>
      <w:r>
        <w:rPr>
          <w:rFonts w:cs="Traditional Arabic" w:hint="cs"/>
          <w:rtl/>
        </w:rPr>
        <w:t>»</w:t>
      </w:r>
      <w:r w:rsidR="00082CC7" w:rsidRPr="006F0B90">
        <w:rPr>
          <w:rtl/>
        </w:rPr>
        <w:t>.</w:t>
      </w:r>
    </w:p>
    <w:p w:rsidR="00226719" w:rsidRDefault="00082CC7" w:rsidP="005E1FD2">
      <w:pPr>
        <w:pStyle w:val="a5"/>
        <w:numPr>
          <w:ilvl w:val="0"/>
          <w:numId w:val="5"/>
        </w:numPr>
        <w:rPr>
          <w:rFonts w:ascii="Times New Roman" w:hAnsi="Times New Roman"/>
          <w:rtl/>
        </w:rPr>
      </w:pPr>
      <w:r w:rsidRPr="006F0B90">
        <w:rPr>
          <w:rFonts w:ascii="Times New Roman" w:hAnsi="Times New Roman"/>
          <w:rtl/>
        </w:rPr>
        <w:t xml:space="preserve">و هموست كه در مقابل ياران منافقش - اهل كوفه - در فراق اصحاب پیامبر </w:t>
      </w:r>
      <w:r w:rsidRPr="006F0B90">
        <w:rPr>
          <w:rFonts w:ascii="Times New Roman" w:hAnsi="Times New Roman" w:cs="CTraditional Arabic"/>
          <w:rtl/>
        </w:rPr>
        <w:t>ص</w:t>
      </w:r>
      <w:r w:rsidRPr="006F0B90">
        <w:rPr>
          <w:rFonts w:ascii="Times New Roman" w:hAnsi="Times New Roman"/>
          <w:rtl/>
        </w:rPr>
        <w:t xml:space="preserve"> و برادرانش، چنين تأسّف مى‏خورد: </w:t>
      </w:r>
      <w:r w:rsidRPr="006F0B90">
        <w:rPr>
          <w:rFonts w:ascii="Times New Roman" w:hAnsi="Times New Roman" w:cs="Traditional Arabic"/>
          <w:rtl/>
        </w:rPr>
        <w:t>«</w:t>
      </w:r>
      <w:r w:rsidRPr="00226719">
        <w:rPr>
          <w:rStyle w:val="Char1"/>
          <w:rtl/>
          <w:lang w:bidi="ar-SA"/>
        </w:rPr>
        <w:t>أين القوم ا</w:t>
      </w:r>
      <w:r w:rsidR="006D22CA">
        <w:rPr>
          <w:rStyle w:val="Char1"/>
          <w:rtl/>
          <w:lang w:bidi="ar-SA"/>
        </w:rPr>
        <w:t>لذين دعوا إلى الإسلام فقبلوه، و</w:t>
      </w:r>
      <w:r w:rsidRPr="00226719">
        <w:rPr>
          <w:rStyle w:val="Char1"/>
          <w:rtl/>
          <w:lang w:bidi="ar-SA"/>
        </w:rPr>
        <w:t>قرأوا القرآن</w:t>
      </w:r>
      <w:r w:rsidR="006D22CA">
        <w:rPr>
          <w:rStyle w:val="Char1"/>
          <w:rtl/>
          <w:lang w:bidi="ar-SA"/>
        </w:rPr>
        <w:t xml:space="preserve"> فأحكموه، و</w:t>
      </w:r>
      <w:r w:rsidRPr="00226719">
        <w:rPr>
          <w:rStyle w:val="Char1"/>
          <w:rtl/>
          <w:lang w:bidi="ar-SA"/>
        </w:rPr>
        <w:t>هيجوا إلى القتال فولهوا... أولئك إخوانى ال</w:t>
      </w:r>
      <w:r w:rsidR="006D22CA">
        <w:rPr>
          <w:rStyle w:val="Char1"/>
          <w:rtl/>
          <w:lang w:bidi="ar-SA"/>
        </w:rPr>
        <w:t>ذاهبون، فحق لنا أن نظمأ إليهم و</w:t>
      </w:r>
      <w:r w:rsidRPr="00226719">
        <w:rPr>
          <w:rStyle w:val="Char1"/>
          <w:rtl/>
          <w:lang w:bidi="ar-SA"/>
        </w:rPr>
        <w:t>نعض الأيدى على فراقهم</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16"/>
      </w:r>
      <w:r>
        <w:rPr>
          <w:rFonts w:ascii="Times New Roman" w:hAnsi="Times New Roman" w:hint="cs"/>
          <w:rtl/>
        </w:rPr>
        <w:t>.</w:t>
      </w:r>
    </w:p>
    <w:p w:rsidR="00082CC7" w:rsidRDefault="00226719" w:rsidP="005E1FD2">
      <w:pPr>
        <w:pStyle w:val="a5"/>
        <w:rPr>
          <w:rtl/>
        </w:rPr>
      </w:pPr>
      <w:r>
        <w:rPr>
          <w:rFonts w:cs="Traditional Arabic" w:hint="cs"/>
          <w:rtl/>
        </w:rPr>
        <w:t>«</w:t>
      </w:r>
      <w:r w:rsidR="00082CC7" w:rsidRPr="00226719">
        <w:rPr>
          <w:rtl/>
        </w:rPr>
        <w:t>كجاست آن قومى كه به اسلام دعوت شدند، قبول كردند. قرآن را خواندند، پس آن را به حكميّت گرفتند و به جنگ دعوت شدند، ذوق‏زده و با شور و شوق فراوان شركت كردند... و شمشيرها را از غلافها بيرون مى‏كشيدند و اطراف زمين را مى‏پيمودند و لشگر به لشگر و گروه به گروه مى‏رفتند و سرزمينها را آزاد مى‏كردند. بعضى كشته مى‏شدند و بعضى هم نجات پيدا مى‏كردند. نه به زنده‏ماندنها خوشحال مى‏شدند و نه نسبت به مردگان تعزيه مى‏گرفتند، چشمانشان از گريه زياد تباه و سفيد شده بود. روزه، شكمشان را به پشتشان چسبانده بود. دعا، لبهايشان را خشك كرده بود. بى‏خوابى رنگ چهره‏شان را زرد كرده بود. روى صورتشان، غبار خشوع و تواضع بود. آنها برادران من بودند كه رفتند. سزاوار است كه ما تشنه آنان باشيم و دستهاى حسرت را به خاطر فراق دورى‏شان بر هم زنيم!</w:t>
      </w:r>
      <w:r>
        <w:rPr>
          <w:rFonts w:cs="Traditional Arabic" w:hint="cs"/>
          <w:rtl/>
        </w:rPr>
        <w:t>»</w:t>
      </w:r>
      <w:r w:rsidR="00082CC7">
        <w:rPr>
          <w:rtl/>
        </w:rPr>
        <w:t>.</w:t>
      </w:r>
    </w:p>
    <w:p w:rsidR="00082CC7" w:rsidRDefault="00082CC7" w:rsidP="005E1FD2">
      <w:pPr>
        <w:pStyle w:val="a5"/>
        <w:numPr>
          <w:ilvl w:val="0"/>
          <w:numId w:val="5"/>
        </w:numPr>
        <w:rPr>
          <w:rtl/>
        </w:rPr>
      </w:pPr>
      <w:r w:rsidRPr="006F0B90">
        <w:rPr>
          <w:rtl/>
        </w:rPr>
        <w:t xml:space="preserve">و آنها را به خاطر رسيدن به نعمتهاى دنيا و آخرت، و بهره‏مند شدن از فضل و كرم خدا، چنين ياد مى‏كند: </w:t>
      </w:r>
      <w:r w:rsidRPr="006F0B90">
        <w:rPr>
          <w:rFonts w:cs="Traditional Arabic"/>
          <w:rtl/>
        </w:rPr>
        <w:t>«</w:t>
      </w:r>
      <w:r w:rsidRPr="00364A2D">
        <w:rPr>
          <w:rStyle w:val="Char1"/>
          <w:rtl/>
          <w:lang w:bidi="ar-SA"/>
        </w:rPr>
        <w:t>واعلموا عباد اللّه! أن ال</w:t>
      </w:r>
      <w:r w:rsidR="006D22CA">
        <w:rPr>
          <w:rStyle w:val="Char1"/>
          <w:rtl/>
          <w:lang w:bidi="ar-SA"/>
        </w:rPr>
        <w:t>متقين ذهبوا بعاجل الدنيا و</w:t>
      </w:r>
      <w:r w:rsidRPr="00364A2D">
        <w:rPr>
          <w:rStyle w:val="Char1"/>
          <w:rtl/>
          <w:lang w:bidi="ar-SA"/>
        </w:rPr>
        <w:t>آجل الآخرة، فشاركوا أهل الدنيا فى دنياهم و... الخ</w:t>
      </w:r>
      <w:r w:rsidRPr="006F0B90">
        <w:rPr>
          <w:rFonts w:cs="Traditional Arabic"/>
          <w:rtl/>
        </w:rPr>
        <w:t>»</w:t>
      </w:r>
      <w:r w:rsidRPr="00226719">
        <w:rPr>
          <w:rStyle w:val="FootnoteReference"/>
          <w:rFonts w:ascii="Times New Roman" w:hAnsi="Times New Roman"/>
          <w:b/>
          <w:bCs/>
          <w:sz w:val="24"/>
          <w:szCs w:val="24"/>
          <w:rtl/>
        </w:rPr>
        <w:footnoteReference w:id="217"/>
      </w:r>
      <w:r>
        <w:rPr>
          <w:rFonts w:hint="cs"/>
          <w:rtl/>
        </w:rPr>
        <w:t>.</w:t>
      </w:r>
    </w:p>
    <w:p w:rsidR="00082CC7" w:rsidRDefault="00082CC7" w:rsidP="005E1FD2">
      <w:pPr>
        <w:pStyle w:val="a5"/>
        <w:rPr>
          <w:rtl/>
        </w:rPr>
      </w:pPr>
      <w:r>
        <w:rPr>
          <w:rFonts w:cs="Traditional Arabic" w:hint="cs"/>
          <w:rtl/>
        </w:rPr>
        <w:t>«</w:t>
      </w:r>
      <w:r w:rsidRPr="00364A2D">
        <w:rPr>
          <w:rtl/>
        </w:rPr>
        <w:t>بدانيد اى بندگان خدا! متقين و پرهيزگاران رفتند و دنيا را واگذاشتند و روز واپسين را برگزيدند و با اهل دنيا، در دنياشان شركت كردند، امّا دنياپرستان در آخرتشان شركت نكردند. در دنيا به برترين شكل زندگى‏كردند و از آن به بهترين صورت خوردند و همانگونه كه خوشگذرانان از دنيا استفاده مى‏كنند، آنها نيز بهره‏مند شدند و همچون جبّاران متكبّر از آن گرفتند، سپس به توشه‏اى فراوان و تجارتى پرسود تبديل كردند. هم از لذّت دنيا در دنياشان بهره‏مند شدند و هم يقين داشتند كه آنها فردا در آخرت، همسايه خدا خواهند بود. هيچ دعايى از آنها رد نمى‏شد و از هيچ بهره‏اى هم بى‏نصيب نشدند</w:t>
      </w:r>
      <w:r>
        <w:rPr>
          <w:rFonts w:cs="Traditional Arabic" w:hint="cs"/>
          <w:rtl/>
        </w:rPr>
        <w:t>»</w:t>
      </w:r>
      <w:r>
        <w:rPr>
          <w:rtl/>
        </w:rPr>
        <w:t>.</w:t>
      </w:r>
    </w:p>
    <w:p w:rsidR="00082CC7" w:rsidRDefault="00082CC7" w:rsidP="005E1FD2">
      <w:pPr>
        <w:pStyle w:val="a5"/>
        <w:numPr>
          <w:ilvl w:val="0"/>
          <w:numId w:val="5"/>
        </w:numPr>
        <w:rPr>
          <w:rtl/>
        </w:rPr>
      </w:pPr>
      <w:r w:rsidRPr="006F0B90">
        <w:rPr>
          <w:rtl/>
        </w:rPr>
        <w:t xml:space="preserve">و در جواب به معاويه، از مهاجرين چنين تمجيد مى‏كند: </w:t>
      </w:r>
      <w:r w:rsidRPr="006F0B90">
        <w:rPr>
          <w:rFonts w:cs="Traditional Arabic"/>
          <w:rtl/>
        </w:rPr>
        <w:t>«</w:t>
      </w:r>
      <w:r w:rsidR="006D22CA">
        <w:rPr>
          <w:rStyle w:val="Char1"/>
          <w:rtl/>
          <w:lang w:bidi="ar-SA"/>
        </w:rPr>
        <w:t>فاز أهل السبق بسبقهم، و</w:t>
      </w:r>
      <w:r w:rsidRPr="00364A2D">
        <w:rPr>
          <w:rStyle w:val="Char1"/>
          <w:rtl/>
          <w:lang w:bidi="ar-SA"/>
        </w:rPr>
        <w:t>ذهب المهاجرون الأولون بفضلهم</w:t>
      </w:r>
      <w:r w:rsidRPr="006F0B90">
        <w:rPr>
          <w:rFonts w:cs="Traditional Arabic"/>
          <w:rtl/>
        </w:rPr>
        <w:t>»</w:t>
      </w:r>
      <w:r w:rsidRPr="00226719">
        <w:rPr>
          <w:rStyle w:val="FootnoteReference"/>
          <w:rFonts w:ascii="Times New Roman" w:hAnsi="Times New Roman"/>
          <w:b/>
          <w:bCs/>
          <w:sz w:val="24"/>
          <w:szCs w:val="24"/>
          <w:rtl/>
        </w:rPr>
        <w:footnoteReference w:id="218"/>
      </w:r>
      <w:r>
        <w:rPr>
          <w:rFonts w:hint="cs"/>
          <w:rtl/>
        </w:rPr>
        <w:t>.</w:t>
      </w:r>
      <w:r>
        <w:rPr>
          <w:rFonts w:hint="cs"/>
          <w:b/>
          <w:bCs/>
          <w:rtl/>
        </w:rPr>
        <w:t xml:space="preserve"> </w:t>
      </w:r>
      <w:r>
        <w:rPr>
          <w:rFonts w:cs="Traditional Arabic" w:hint="cs"/>
          <w:rtl/>
        </w:rPr>
        <w:t>«</w:t>
      </w:r>
      <w:r w:rsidRPr="00364A2D">
        <w:rPr>
          <w:sz w:val="26"/>
          <w:szCs w:val="26"/>
          <w:rtl/>
        </w:rPr>
        <w:t>سابقين به خاطر سبقتشان در ايمان، پيروز و رستگار شدند و مهاجرين نخستين، همراه با فضلشان رفتند</w:t>
      </w:r>
      <w:r>
        <w:rPr>
          <w:rFonts w:cs="Traditional Arabic" w:hint="cs"/>
          <w:rtl/>
        </w:rPr>
        <w:t>»</w:t>
      </w:r>
      <w:r>
        <w:rPr>
          <w:rtl/>
        </w:rPr>
        <w:t>.</w:t>
      </w:r>
    </w:p>
    <w:p w:rsidR="00082CC7" w:rsidRPr="006F0B90" w:rsidRDefault="00082CC7" w:rsidP="005E1FD2">
      <w:pPr>
        <w:pStyle w:val="a5"/>
        <w:numPr>
          <w:ilvl w:val="0"/>
          <w:numId w:val="5"/>
        </w:numPr>
        <w:rPr>
          <w:rFonts w:ascii="Times New Roman" w:hAnsi="Times New Roman"/>
          <w:rtl/>
        </w:rPr>
      </w:pPr>
      <w:r w:rsidRPr="006F0B90">
        <w:rPr>
          <w:rFonts w:ascii="Times New Roman" w:hAnsi="Times New Roman"/>
          <w:rtl/>
        </w:rPr>
        <w:t xml:space="preserve">همچنين مى‏فرمايد: </w:t>
      </w:r>
      <w:r w:rsidRPr="006F0B90">
        <w:rPr>
          <w:rFonts w:ascii="Times New Roman" w:hAnsi="Times New Roman" w:cs="Traditional Arabic"/>
          <w:rtl/>
        </w:rPr>
        <w:t>«</w:t>
      </w:r>
      <w:r>
        <w:rPr>
          <w:rStyle w:val="Char1"/>
          <w:rtl/>
          <w:lang w:bidi="ar-SA"/>
        </w:rPr>
        <w:t>و</w:t>
      </w:r>
      <w:r w:rsidRPr="00364A2D">
        <w:rPr>
          <w:rStyle w:val="Char1"/>
          <w:rtl/>
          <w:lang w:bidi="ar-SA"/>
        </w:rPr>
        <w:t>فى المهاجرين خير كثير تعرفه، جزاهم اللّه خير الجزاء</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19"/>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همان گونه كه مى‏دانى، در مهاجرين خوبيهاى زيادى نهفته است. خداوند به آنها بهترين پاداش دهد!</w:t>
      </w:r>
      <w:r>
        <w:rPr>
          <w:rFonts w:cs="Traditional Arabic" w:hint="cs"/>
          <w:rtl/>
        </w:rPr>
        <w:t>»</w:t>
      </w:r>
      <w:r>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و در مدح أنصار نيز مى‏فرمايد: </w:t>
      </w:r>
      <w:r w:rsidRPr="006F0B90">
        <w:rPr>
          <w:rFonts w:ascii="Times New Roman" w:hAnsi="Times New Roman" w:cs="Traditional Arabic"/>
          <w:rtl/>
        </w:rPr>
        <w:t>«</w:t>
      </w:r>
      <w:r w:rsidRPr="00364A2D">
        <w:rPr>
          <w:rStyle w:val="Char1"/>
          <w:rtl/>
          <w:lang w:bidi="ar-SA"/>
        </w:rPr>
        <w:t>هم واللّه ربوا الإسلام كما يربى الفلو مع</w:t>
      </w:r>
      <w:r w:rsidR="006D22CA">
        <w:rPr>
          <w:rStyle w:val="Char1"/>
          <w:rtl/>
          <w:lang w:bidi="ar-SA"/>
        </w:rPr>
        <w:t xml:space="preserve"> غنائهم، بأيديهم السباط، و</w:t>
      </w:r>
      <w:r w:rsidRPr="00364A2D">
        <w:rPr>
          <w:rStyle w:val="Char1"/>
          <w:rtl/>
          <w:lang w:bidi="ar-SA"/>
        </w:rPr>
        <w:t>ألسنتهم السلاط</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20"/>
      </w:r>
      <w:r>
        <w:rPr>
          <w:rFonts w:ascii="Times New Roman" w:hAnsi="Times New Roman"/>
          <w:rtl/>
        </w:rPr>
        <w:t>.</w:t>
      </w:r>
    </w:p>
    <w:p w:rsidR="00082CC7" w:rsidRPr="006F0B90" w:rsidRDefault="00082CC7" w:rsidP="005E1FD2">
      <w:pPr>
        <w:pStyle w:val="a5"/>
      </w:pPr>
      <w:r>
        <w:rPr>
          <w:rFonts w:cs="Traditional Arabic" w:hint="cs"/>
          <w:rtl/>
        </w:rPr>
        <w:t>«</w:t>
      </w:r>
      <w:r w:rsidRPr="00364A2D">
        <w:rPr>
          <w:rtl/>
        </w:rPr>
        <w:t>قسم به خدا! ايشان (انصار) با دستهاى باسخاوتشان و با زبانهاى تيزشان، اسلام را تربيت و پرورش دادند، همان گونه كه كُرّه اسب از شير گرفته‏شده، تربيت مى‏شود</w:t>
      </w:r>
      <w:r>
        <w:rPr>
          <w:rFonts w:cs="Traditional Arabic" w:hint="cs"/>
          <w:rtl/>
        </w:rPr>
        <w:t>»</w:t>
      </w:r>
      <w:r w:rsidRPr="006F0B90">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و انصار را در مقارنه‏اى با اصحاب خود و معاويه، چنين تمجيد مى‏كند: </w:t>
      </w:r>
      <w:r w:rsidRPr="006F0B90">
        <w:rPr>
          <w:rFonts w:ascii="Times New Roman" w:hAnsi="Times New Roman" w:cs="Traditional Arabic"/>
          <w:rtl/>
        </w:rPr>
        <w:t>«</w:t>
      </w:r>
      <w:r w:rsidRPr="00364A2D">
        <w:rPr>
          <w:rStyle w:val="Char1"/>
          <w:rtl/>
          <w:lang w:bidi="ar-SA"/>
        </w:rPr>
        <w:t>أما بعد! أيها الناس! فواللّه لأهل مصركم فى الأمصار أكثر من الأنصار فى العر</w:t>
      </w:r>
      <w:r>
        <w:rPr>
          <w:rStyle w:val="Char1"/>
          <w:rtl/>
          <w:lang w:bidi="ar-SA"/>
        </w:rPr>
        <w:t>ب، و</w:t>
      </w:r>
      <w:r w:rsidRPr="00364A2D">
        <w:rPr>
          <w:rStyle w:val="Char1"/>
          <w:rtl/>
          <w:lang w:bidi="ar-SA"/>
        </w:rPr>
        <w:t xml:space="preserve">ما كانوا يوم أعطوا رسول الله </w:t>
      </w:r>
      <w:r>
        <w:rPr>
          <w:rStyle w:val="Char1"/>
          <w:rFonts w:cs="CTraditional Arabic" w:hint="cs"/>
          <w:b w:val="0"/>
          <w:bCs w:val="0"/>
          <w:rtl/>
          <w:lang w:bidi="ar-SA"/>
        </w:rPr>
        <w:t>ص</w:t>
      </w:r>
      <w:r w:rsidR="006D22CA">
        <w:rPr>
          <w:rStyle w:val="Char1"/>
          <w:rtl/>
          <w:lang w:bidi="ar-SA"/>
        </w:rPr>
        <w:t xml:space="preserve"> أن يمنعوه و</w:t>
      </w:r>
      <w:r w:rsidRPr="00364A2D">
        <w:rPr>
          <w:rStyle w:val="Char1"/>
          <w:rtl/>
          <w:lang w:bidi="ar-SA"/>
        </w:rPr>
        <w:t>من معه من ال</w:t>
      </w:r>
      <w:r>
        <w:rPr>
          <w:rStyle w:val="Char1"/>
          <w:rFonts w:hint="cs"/>
          <w:rtl/>
          <w:lang w:bidi="ar-SA"/>
        </w:rPr>
        <w:t>ـ</w:t>
      </w:r>
      <w:r w:rsidRPr="00364A2D">
        <w:rPr>
          <w:rStyle w:val="Char1"/>
          <w:rtl/>
          <w:lang w:bidi="ar-SA"/>
        </w:rPr>
        <w:t>مهاجرين حتى يبلغ رسالات ربه إلا... فلما آووا النبى‏</w:t>
      </w:r>
      <w:r>
        <w:rPr>
          <w:rStyle w:val="Char1"/>
          <w:rFonts w:cs="CTraditional Arabic" w:hint="cs"/>
          <w:b w:val="0"/>
          <w:bCs w:val="0"/>
          <w:rtl/>
          <w:lang w:bidi="ar-SA"/>
        </w:rPr>
        <w:t>ص</w:t>
      </w:r>
      <w:r>
        <w:rPr>
          <w:rStyle w:val="Char1"/>
          <w:rtl/>
          <w:lang w:bidi="ar-SA"/>
        </w:rPr>
        <w:t xml:space="preserve"> و أصحابه، ونصروا اللّه و</w:t>
      </w:r>
      <w:r w:rsidRPr="00364A2D">
        <w:rPr>
          <w:rStyle w:val="Char1"/>
          <w:rtl/>
          <w:lang w:bidi="ar-SA"/>
        </w:rPr>
        <w:t>دينه... فأنتم فى الناس أكثر من أولئك فى أهل ذلك الزمان من العرب</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21"/>
      </w:r>
      <w:r>
        <w:rPr>
          <w:rFonts w:ascii="Times New Roman" w:hAnsi="Times New Roman" w:hint="cs"/>
          <w:rtl/>
        </w:rPr>
        <w:t>.</w:t>
      </w:r>
    </w:p>
    <w:p w:rsidR="00082CC7" w:rsidRDefault="00082CC7" w:rsidP="005E1FD2">
      <w:pPr>
        <w:pStyle w:val="a5"/>
        <w:rPr>
          <w:b/>
          <w:bCs/>
          <w:rtl/>
        </w:rPr>
      </w:pPr>
      <w:r>
        <w:rPr>
          <w:rFonts w:cs="Traditional Arabic" w:hint="cs"/>
          <w:rtl/>
        </w:rPr>
        <w:t>«</w:t>
      </w:r>
      <w:r w:rsidRPr="00364A2D">
        <w:rPr>
          <w:rtl/>
        </w:rPr>
        <w:t xml:space="preserve">امّا بعد! اى مردم! تعداد شما نسبت به ساير مردم، بيشتر از انصار در عرب است. در حالى كه آنها، آن روز از هيچ بخششى نسبت به پيامبر و مهاجرينى كه با او بودند دريغ نكردند تا جايى كه رسالات پروردگارش را تبليغ كردند در حالى كه دو قبيله‏اى بودند كه از تولدشان چيزى نمى‏گذشت. آنها نسبت به عرب بسيار كوچك و خردسال و كم‏جمعيّت بودند، زمانى كه پیامبر </w:t>
      </w:r>
      <w:r w:rsidRPr="00364A2D">
        <w:rPr>
          <w:rFonts w:cs="CTraditional Arabic"/>
          <w:rtl/>
        </w:rPr>
        <w:t>ص</w:t>
      </w:r>
      <w:r w:rsidRPr="00364A2D">
        <w:rPr>
          <w:rtl/>
        </w:rPr>
        <w:t xml:space="preserve"> و اصحابش را پناه و خدا و دينش را يارى دادند، تمام عرب در مقابلشان ايستادند و به آنها نشانه رفتند، يهود بر عليه آنها هم‏پيمان شدند. يهود و ديگر قبايل، دست به دست هم دادند و با آنها جنگيدند و براى يارى و نصرت دين خدا آماده شدند و لذا بين آنها و عرب جدايى افتاد و تمام پيمانهايى كه با يهود داشتند، قطع شد و با اهل نجد و تهامه و مكّه و يمامه و ديگران، درگير شدند و دين را به‏پا داشتند و تمام مشكلات را تحمّل كردند تا اينكه عرب، نسبت به پيامبر كوتاه آمدند و تسليم شدند. پس جمعيّت شما نسبت به ساير مردم از آنان نسبت به عرب در آن روز بيشتر است</w:t>
      </w:r>
      <w:r>
        <w:rPr>
          <w:rFonts w:cs="Traditional Arabic" w:hint="cs"/>
          <w:rtl/>
        </w:rPr>
        <w:t>»</w:t>
      </w:r>
      <w:r w:rsidRPr="006F0B90">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باز هم در روايات شيعه آمده كه پیامبر </w:t>
      </w:r>
      <w:r w:rsidRPr="006F0B90">
        <w:rPr>
          <w:rFonts w:ascii="Times New Roman" w:hAnsi="Times New Roman" w:cs="CTraditional Arabic"/>
          <w:rtl/>
        </w:rPr>
        <w:t>ص</w:t>
      </w:r>
      <w:r w:rsidRPr="006F0B90">
        <w:rPr>
          <w:rFonts w:ascii="Times New Roman" w:hAnsi="Times New Roman"/>
          <w:rtl/>
        </w:rPr>
        <w:t xml:space="preserve"> از انصار چنين ستايش مى‏كند: </w:t>
      </w:r>
      <w:r w:rsidRPr="006F0B90">
        <w:rPr>
          <w:rFonts w:ascii="Times New Roman" w:hAnsi="Times New Roman" w:cs="Traditional Arabic"/>
          <w:rtl/>
        </w:rPr>
        <w:t>«</w:t>
      </w:r>
      <w:r>
        <w:rPr>
          <w:rStyle w:val="Char1"/>
          <w:rtl/>
        </w:rPr>
        <w:t>اللّهم اغفر للأنصار، وأبناء الأنصار، و</w:t>
      </w:r>
      <w:r w:rsidRPr="00364A2D">
        <w:rPr>
          <w:rStyle w:val="Char1"/>
          <w:rtl/>
        </w:rPr>
        <w:t>أبناء أبناء الأنصار! يا معشر الأنصار! أم</w:t>
      </w:r>
      <w:r>
        <w:rPr>
          <w:rStyle w:val="Char1"/>
          <w:rtl/>
        </w:rPr>
        <w:t>ا ترضون أن ينصرف الناس بالشاه و</w:t>
      </w:r>
      <w:r w:rsidRPr="00364A2D">
        <w:rPr>
          <w:rStyle w:val="Char1"/>
          <w:rtl/>
        </w:rPr>
        <w:t>النعم، و فى سهمكم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22"/>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پروردگارا! انصار و فرزندانشان و فرزندانِ فرزندانشان را بيامرز! اى جماعت انصار! آيا راضى نمى‏شويد به اينكه مردم با بز و گوسفند خود (يعنى با غنايم خود) بروند، در حالى كه در سهم شما (به جاى بز و گوسفند) رسول خدا باشد؟!</w:t>
      </w:r>
      <w:r>
        <w:rPr>
          <w:rFonts w:cs="Traditional Arabic" w:hint="cs"/>
          <w:rtl/>
        </w:rPr>
        <w:t>»</w:t>
      </w:r>
      <w:r>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همچنين روايت مى‏كنند: </w:t>
      </w:r>
      <w:r w:rsidRPr="006F0B90">
        <w:rPr>
          <w:rFonts w:ascii="Times New Roman" w:hAnsi="Times New Roman" w:cs="Traditional Arabic"/>
          <w:rtl/>
        </w:rPr>
        <w:t>«</w:t>
      </w:r>
      <w:r>
        <w:rPr>
          <w:rStyle w:val="Char1"/>
          <w:rtl/>
          <w:lang w:bidi="ar-SA"/>
        </w:rPr>
        <w:t>الأنصار كرشى وعينى، ولو سلك الناس واديا و</w:t>
      </w:r>
      <w:r w:rsidRPr="00364A2D">
        <w:rPr>
          <w:rStyle w:val="Char1"/>
          <w:rtl/>
          <w:lang w:bidi="ar-SA"/>
        </w:rPr>
        <w:t>سلك الأنصار شعبا، لسلكت شعب الأنصار!</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23"/>
      </w:r>
      <w:r>
        <w:rPr>
          <w:rFonts w:ascii="Times New Roman" w:hAnsi="Times New Roman" w:hint="cs"/>
          <w:rtl/>
        </w:rPr>
        <w:t>.</w:t>
      </w:r>
    </w:p>
    <w:p w:rsidR="00082CC7" w:rsidRPr="006F0B90" w:rsidRDefault="00082CC7" w:rsidP="005E1FD2">
      <w:pPr>
        <w:pStyle w:val="a5"/>
      </w:pPr>
      <w:r>
        <w:rPr>
          <w:rFonts w:cs="Traditional Arabic" w:hint="cs"/>
          <w:rtl/>
        </w:rPr>
        <w:t>«</w:t>
      </w:r>
      <w:r w:rsidRPr="00364A2D">
        <w:rPr>
          <w:rtl/>
        </w:rPr>
        <w:t>انصار، جگرگوشه و نور چشمان من هستند! اگر مردم همه به يك وادى بروند و انصار به وادى ديگر، من به طرف انصار روانه مى‏شوم</w:t>
      </w:r>
      <w:r>
        <w:rPr>
          <w:rFonts w:cs="Traditional Arabic" w:hint="cs"/>
          <w:rtl/>
        </w:rPr>
        <w:t>»</w:t>
      </w:r>
      <w:r w:rsidRPr="006F0B90">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شيخ مجلسى، روايت موثّقى از شيخ طوسى نقل مى‏كند كه علي </w:t>
      </w:r>
      <w:r w:rsidRPr="006F0B90">
        <w:rPr>
          <w:rFonts w:ascii="Times New Roman" w:hAnsi="Times New Roman" w:cs="CTraditional Arabic"/>
          <w:rtl/>
        </w:rPr>
        <w:t>س</w:t>
      </w:r>
      <w:r w:rsidRPr="006F0B90">
        <w:rPr>
          <w:rFonts w:ascii="Times New Roman" w:hAnsi="Times New Roman"/>
          <w:rtl/>
        </w:rPr>
        <w:t xml:space="preserve"> به يارانش مى‏فرمايد: </w:t>
      </w:r>
      <w:r w:rsidRPr="006F0B90">
        <w:rPr>
          <w:rFonts w:ascii="Times New Roman" w:hAnsi="Times New Roman" w:cs="Traditional Arabic"/>
          <w:rtl/>
        </w:rPr>
        <w:t>«</w:t>
      </w:r>
      <w:r w:rsidRPr="00364A2D">
        <w:rPr>
          <w:rStyle w:val="Char1"/>
          <w:rtl/>
          <w:lang w:bidi="ar-SA"/>
        </w:rPr>
        <w:t>أوصيكم فى أصحاب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لا تسبوهم، فإنهم أصحاب نبيكم، و</w:t>
      </w:r>
      <w:r w:rsidRPr="00364A2D">
        <w:rPr>
          <w:rStyle w:val="Char1"/>
          <w:rtl/>
          <w:lang w:bidi="ar-SA"/>
        </w:rPr>
        <w:t>هم أصحابه ال</w:t>
      </w:r>
      <w:r>
        <w:rPr>
          <w:rStyle w:val="Char1"/>
          <w:rtl/>
          <w:lang w:bidi="ar-SA"/>
        </w:rPr>
        <w:t>ذين لم يبتدعوا فى الدين شيئا، و</w:t>
      </w:r>
      <w:r w:rsidRPr="00364A2D">
        <w:rPr>
          <w:rStyle w:val="Char1"/>
          <w:rtl/>
          <w:lang w:bidi="ar-SA"/>
        </w:rPr>
        <w:t>لم يوقروا صاحب بدعة، نعم! أوصانى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364A2D">
        <w:rPr>
          <w:rStyle w:val="Char1"/>
          <w:rtl/>
          <w:lang w:bidi="ar-SA"/>
        </w:rPr>
        <w:t>فى هؤلاء</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24"/>
      </w:r>
      <w:r>
        <w:rPr>
          <w:rFonts w:ascii="Times New Roman" w:hAnsi="Times New Roman" w:hint="cs"/>
          <w:rtl/>
        </w:rPr>
        <w:t>.</w:t>
      </w:r>
    </w:p>
    <w:p w:rsidR="00082CC7" w:rsidRDefault="00082CC7" w:rsidP="005E1FD2">
      <w:pPr>
        <w:pStyle w:val="a5"/>
        <w:rPr>
          <w:rtl/>
        </w:rPr>
      </w:pPr>
      <w:r w:rsidRPr="006F0B90">
        <w:rPr>
          <w:rtl/>
        </w:rPr>
        <w:t xml:space="preserve"> </w:t>
      </w:r>
      <w:r>
        <w:rPr>
          <w:rFonts w:cs="Traditional Arabic" w:hint="cs"/>
          <w:rtl/>
        </w:rPr>
        <w:t>«</w:t>
      </w:r>
      <w:r w:rsidRPr="00364A2D">
        <w:rPr>
          <w:rtl/>
        </w:rPr>
        <w:t xml:space="preserve">شما را در مورد اصحاب رسول خدا </w:t>
      </w:r>
      <w:r w:rsidRPr="00364A2D">
        <w:rPr>
          <w:rFonts w:cs="CTraditional Arabic"/>
          <w:rtl/>
        </w:rPr>
        <w:t>ص</w:t>
      </w:r>
      <w:r w:rsidRPr="00364A2D">
        <w:rPr>
          <w:rtl/>
        </w:rPr>
        <w:t xml:space="preserve"> سفارش مى‏كنم! آنها را ناسزا نگوييد! زيرا آنها اصحاب پيامبرتان هستند.. اصحابى كه هيچ بدعتى در دين ننهادند و هيچ بدعتگذارى را احترام نگذاشتند.. آرى! رسول خدا درباره همين افراد، مرا سفارش فرمود</w:t>
      </w:r>
      <w:r>
        <w:rPr>
          <w:rFonts w:cs="Traditional Arabic" w:hint="cs"/>
          <w:rtl/>
        </w:rPr>
        <w:t>»</w:t>
      </w:r>
      <w:r w:rsidRPr="006F0B90">
        <w:rPr>
          <w:rtl/>
        </w:rPr>
        <w:t>.</w:t>
      </w:r>
    </w:p>
    <w:p w:rsidR="00082CC7" w:rsidRDefault="00082CC7" w:rsidP="005E1FD2">
      <w:pPr>
        <w:pStyle w:val="a5"/>
        <w:numPr>
          <w:ilvl w:val="0"/>
          <w:numId w:val="5"/>
        </w:numPr>
        <w:rPr>
          <w:b/>
          <w:bCs/>
          <w:rtl/>
        </w:rPr>
      </w:pPr>
      <w:r w:rsidRPr="006F0B90">
        <w:rPr>
          <w:rtl/>
        </w:rPr>
        <w:t xml:space="preserve">و اين هم على‏بن حسين‏ </w:t>
      </w:r>
      <w:r w:rsidRPr="006F0B90">
        <w:rPr>
          <w:rFonts w:cs="CTraditional Arabic"/>
          <w:rtl/>
        </w:rPr>
        <w:t>س</w:t>
      </w:r>
      <w:r w:rsidRPr="006F0B90">
        <w:rPr>
          <w:rtl/>
        </w:rPr>
        <w:t xml:space="preserve"> - از تابعين و ملقّب به زين‏العابدين - است كه درباره اصحاب پیامبر </w:t>
      </w:r>
      <w:r w:rsidRPr="006F0B90">
        <w:rPr>
          <w:rFonts w:cs="CTraditional Arabic"/>
          <w:rtl/>
        </w:rPr>
        <w:t>ص</w:t>
      </w:r>
      <w:r w:rsidRPr="006F0B90">
        <w:rPr>
          <w:rtl/>
        </w:rPr>
        <w:t xml:space="preserve"> چنين مى‏گويد و برايشان چنين دعا مى‏كند: </w:t>
      </w:r>
      <w:r w:rsidRPr="006F0B90">
        <w:rPr>
          <w:rFonts w:cs="Traditional Arabic"/>
          <w:rtl/>
        </w:rPr>
        <w:t>«</w:t>
      </w:r>
      <w:r>
        <w:rPr>
          <w:rStyle w:val="Char1"/>
          <w:rtl/>
          <w:lang w:bidi="ar-SA"/>
        </w:rPr>
        <w:t>فاذكرهم منك بمغفرة ورضوان اللّهم و</w:t>
      </w:r>
      <w:r w:rsidRPr="00364A2D">
        <w:rPr>
          <w:rStyle w:val="Char1"/>
          <w:rtl/>
          <w:lang w:bidi="ar-SA"/>
        </w:rPr>
        <w:t>أصحاب محمّ</w:t>
      </w:r>
      <w:r>
        <w:rPr>
          <w:rStyle w:val="Char1"/>
          <w:rtl/>
          <w:lang w:bidi="ar-SA"/>
        </w:rPr>
        <w:t>د خاصة، الذين أحسنوا الصحابة، و</w:t>
      </w:r>
      <w:r w:rsidRPr="00364A2D">
        <w:rPr>
          <w:rStyle w:val="Char1"/>
          <w:rtl/>
          <w:lang w:bidi="ar-SA"/>
        </w:rPr>
        <w:t>الذي</w:t>
      </w:r>
      <w:r>
        <w:rPr>
          <w:rStyle w:val="Char1"/>
          <w:rtl/>
          <w:lang w:bidi="ar-SA"/>
        </w:rPr>
        <w:t>ن أبلوا البلاء الحسن فى نصره، وكانفوه وأسرعوا إلى وفادته، وسابقوا إلى دعوته، و</w:t>
      </w:r>
      <w:r w:rsidRPr="00364A2D">
        <w:rPr>
          <w:rStyle w:val="Char1"/>
          <w:rtl/>
          <w:lang w:bidi="ar-SA"/>
        </w:rPr>
        <w:t xml:space="preserve">استجابوا له حيث أسمعهم حجة </w:t>
      </w:r>
      <w:r>
        <w:rPr>
          <w:rStyle w:val="Char1"/>
          <w:rtl/>
          <w:lang w:bidi="ar-SA"/>
        </w:rPr>
        <w:t>رسالته، وفارقوا الأزواج والأولاد فى إظهار كلمته، وقاتلوا الآباء والأبناء فى تثبيت نبوته و</w:t>
      </w:r>
      <w:r w:rsidRPr="00364A2D">
        <w:rPr>
          <w:rStyle w:val="Char1"/>
          <w:rtl/>
          <w:lang w:bidi="ar-SA"/>
        </w:rPr>
        <w:t>ا</w:t>
      </w:r>
      <w:r>
        <w:rPr>
          <w:rStyle w:val="Char1"/>
          <w:rtl/>
          <w:lang w:bidi="ar-SA"/>
        </w:rPr>
        <w:t>لذين هجرتهم العشاير... اللّهم و</w:t>
      </w:r>
      <w:r w:rsidRPr="00364A2D">
        <w:rPr>
          <w:rStyle w:val="Char1"/>
          <w:rtl/>
          <w:lang w:bidi="ar-SA"/>
        </w:rPr>
        <w:t>أوصل إلى التابعين لهم بإحس</w:t>
      </w:r>
      <w:r>
        <w:rPr>
          <w:rStyle w:val="Char1"/>
          <w:rtl/>
          <w:lang w:bidi="ar-SA"/>
        </w:rPr>
        <w:t>ان الذين يقولون ربنا اغفر لنا و</w:t>
      </w:r>
      <w:r w:rsidRPr="00364A2D">
        <w:rPr>
          <w:rStyle w:val="Char1"/>
          <w:rtl/>
          <w:lang w:bidi="ar-SA"/>
        </w:rPr>
        <w:t>لإخواننا الذين سبقونا بالإيمان خير جزائك، الذين قصدوا سمتهم... يدينون ب</w:t>
      </w:r>
      <w:r>
        <w:rPr>
          <w:rStyle w:val="Char1"/>
          <w:rtl/>
          <w:lang w:bidi="ar-SA"/>
        </w:rPr>
        <w:t>دينهم، ويهتدون بهديهم، يتفقون عليهم، و</w:t>
      </w:r>
      <w:r w:rsidRPr="00364A2D">
        <w:rPr>
          <w:rStyle w:val="Char1"/>
          <w:rtl/>
          <w:lang w:bidi="ar-SA"/>
        </w:rPr>
        <w:t>لا يتهمونهم فيما أدوا إليهم</w:t>
      </w:r>
      <w:r w:rsidRPr="006F0B90">
        <w:rPr>
          <w:rFonts w:cs="Traditional Arabic"/>
          <w:rtl/>
        </w:rPr>
        <w:t>»</w:t>
      </w:r>
      <w:r w:rsidRPr="00226719">
        <w:rPr>
          <w:rStyle w:val="FootnoteReference"/>
          <w:rFonts w:ascii="Times New Roman" w:hAnsi="Times New Roman"/>
          <w:b/>
          <w:bCs/>
          <w:sz w:val="24"/>
          <w:szCs w:val="24"/>
          <w:rtl/>
        </w:rPr>
        <w:footnoteReference w:id="225"/>
      </w:r>
      <w:r w:rsidRPr="006F0B90">
        <w:rPr>
          <w:rtl/>
        </w:rPr>
        <w:t>.</w:t>
      </w:r>
    </w:p>
    <w:p w:rsidR="00082CC7" w:rsidRDefault="00082CC7" w:rsidP="005E1FD2">
      <w:pPr>
        <w:pStyle w:val="a5"/>
        <w:rPr>
          <w:rtl/>
        </w:rPr>
      </w:pPr>
      <w:r>
        <w:rPr>
          <w:rFonts w:cs="Traditional Arabic" w:hint="cs"/>
          <w:rtl/>
        </w:rPr>
        <w:t>«</w:t>
      </w:r>
      <w:r w:rsidRPr="00364A2D">
        <w:rPr>
          <w:rtl/>
        </w:rPr>
        <w:t>پس آنها را با مغفرت و رضوان خود، ياد كن! پروردگارا! عموم اصحاب محمّد را مشمول رحمت خويش فرما! مخصوصاً آنان كه حقّ مصاحبت و همراهى او را به خوبى اداء كردند و در يارى‏اش، به بلاهاى بسيار مبتلا گشتند و آزمايش نيكو پس دادند و از او حمايت و جانبدارى كردند و صميمانه به سوى ندا و پيامش شتافتند و به قبول دعوتش، از ديگران سبقت گرفتند و چون دليل و حجّت رسالتش را به گوش آنان رسانيد، استجابت كردند و در راه آشكارساختن سخن پيامبر و اعلاى كلمه خدا، از همسران و فرزندان خود جدا شدند و براى تثبيت نبوّتش، با پدران و پسران خود جنگيدند. كسانى كه تمام پيوندهايشان را رها كردند و (به مدينه) هجرت كردند و هرگونه قرابت و نزديكى را غير از قرابت پيامبر، نفى كردند.. پروردگارا! بر اصحاب محمّد درود باد كه او را با جان خويش آميخته بودند و به جاى كالاى دنيا، متاع مهر و محبّت به بازار آوردند و تجارتى كه در آن زيانى نبود، پيشه خود ساختند. كسانى كه به خاطر عقيده علياى خويش، رنج هجرت و غم دورى و غربت (از فرزندان و همسران و منازلشان) را بر خويشتن هموار داشتند و از قبايل و عشاير مشرك خويش، بريدند و به مؤمنان (مدينه كه انصار باشند) پيوستند و دين اسلام را ملاك قرابت و خويشاوندى دانستند. پروردگارا! خانه و كاشانه و اهل و عيال خود را تنها براى تو و در راه تو ترك كردند! از آنها راضى باش به خاطر جانبدارى‏شان از حق، كه تنها براى تو و در راه تو بوده است. پروردگارا! به آنان پاداش بده به خاطر هجرتشان از خانه و كاشانه‏شان و بيرون رفتنشان براى جنگ؛ كسانى كه از آسايش زندگى به تنگنا و سختيهاى آن روان شدند، و از آنها راضى و خوشنود باش! همچنين به كسانى كه به نيكى از ايشان تبعيّت مى‏كنند و مى‏گويند: «پروردگارا! ما و برادران ما را كه در ايمان بر ما پيشى گرفتند، بيامرز!»، بهترين پاداشهايت را برسان! كسانى كه راهشان را برگزيده‏اند و قدم در مسيرشان گذاشته‏اند و شكّ و ترديد، در پيروى از آنها و اقتدا به هدايتشان، هرگز دلشان را سست نمى‏كند، بلكه به دينشان ديندارى مى‏كنند و به هدايتشان، هدايت مى‏شوند و هدايت مى‏كنند، بر آنها متّفق هستند و همگى را قبول دارند و هيچ كدام از آنها را به چيزهايى كه به آنها نسبت (ناروا) مى‏دهند، متّهم نمى‏</w:t>
      </w:r>
      <w:r>
        <w:rPr>
          <w:rtl/>
        </w:rPr>
        <w:t>كنند</w:t>
      </w:r>
      <w:r>
        <w:rPr>
          <w:rFonts w:cs="Traditional Arabic" w:hint="cs"/>
          <w:rtl/>
        </w:rPr>
        <w:t>»</w:t>
      </w:r>
      <w:r>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حسن عسگرى - امام يازدهم شيعيان - نيز در تفسير خود مى‏آورد: </w:t>
      </w:r>
      <w:r w:rsidRPr="006F0B90">
        <w:rPr>
          <w:rFonts w:ascii="Times New Roman" w:hAnsi="Times New Roman" w:cs="Traditional Arabic"/>
          <w:rtl/>
        </w:rPr>
        <w:t>«</w:t>
      </w:r>
      <w:r w:rsidRPr="006F0B90">
        <w:rPr>
          <w:rFonts w:ascii="Times New Roman" w:hAnsi="Times New Roman"/>
          <w:rtl/>
        </w:rPr>
        <w:t>إ</w:t>
      </w:r>
      <w:r w:rsidRPr="00364A2D">
        <w:rPr>
          <w:rStyle w:val="Char1"/>
          <w:rtl/>
        </w:rPr>
        <w:t xml:space="preserve">ن </w:t>
      </w:r>
      <w:r w:rsidRPr="00364A2D">
        <w:rPr>
          <w:rStyle w:val="Char1"/>
          <w:rtl/>
          <w:lang w:bidi="ar-SA"/>
        </w:rPr>
        <w:t>كليم اللّه موسى سأل ربه هل فى أصحاب الأنبياء أكرم عندك من صحابتى؟ قال اللّه: يا موسى! أما علمت أن فضل صحابة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sidRPr="00364A2D">
        <w:rPr>
          <w:rStyle w:val="Char1"/>
          <w:rtl/>
          <w:lang w:bidi="ar-SA"/>
        </w:rPr>
        <w:t>على جميع صحابة ال</w:t>
      </w:r>
      <w:r>
        <w:rPr>
          <w:rStyle w:val="Char1"/>
          <w:rFonts w:hint="cs"/>
          <w:rtl/>
          <w:lang w:bidi="ar-SA"/>
        </w:rPr>
        <w:t>ـ</w:t>
      </w:r>
      <w:r w:rsidRPr="00364A2D">
        <w:rPr>
          <w:rStyle w:val="Char1"/>
          <w:rtl/>
          <w:lang w:bidi="ar-SA"/>
        </w:rPr>
        <w:t>مرسلين كفضل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sidRPr="00364A2D">
        <w:rPr>
          <w:rStyle w:val="Char1"/>
          <w:rtl/>
          <w:lang w:bidi="ar-SA"/>
        </w:rPr>
        <w:t>على جميع ال</w:t>
      </w:r>
      <w:r>
        <w:rPr>
          <w:rStyle w:val="Char1"/>
          <w:rFonts w:hint="cs"/>
          <w:rtl/>
          <w:lang w:bidi="ar-SA"/>
        </w:rPr>
        <w:t>ـ</w:t>
      </w:r>
      <w:r>
        <w:rPr>
          <w:rStyle w:val="Char1"/>
          <w:rtl/>
          <w:lang w:bidi="ar-SA"/>
        </w:rPr>
        <w:t>مرسلين و</w:t>
      </w:r>
      <w:r w:rsidRPr="00364A2D">
        <w:rPr>
          <w:rStyle w:val="Char1"/>
          <w:rtl/>
          <w:lang w:bidi="ar-SA"/>
        </w:rPr>
        <w:t>النبيين؟</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26"/>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 xml:space="preserve">موسى كليم اللّه از پروردگارش پرسيد: آيا در بين اصحاب پيامبران، هستند كه از اصحاب من نزد تو گرامى‏تر باشند؟ خداوند فرمود: اى موسى! آيا نمى‏دانى كه برترى اصحاب محمد </w:t>
      </w:r>
      <w:r w:rsidRPr="00364A2D">
        <w:rPr>
          <w:rFonts w:cs="CTraditional Arabic" w:hint="cs"/>
          <w:rtl/>
        </w:rPr>
        <w:t>ص</w:t>
      </w:r>
      <w:r w:rsidRPr="00364A2D">
        <w:rPr>
          <w:rtl/>
        </w:rPr>
        <w:t xml:space="preserve"> بر تمامى صحابه پيامبران، همچون برترى محمد </w:t>
      </w:r>
      <w:r w:rsidRPr="00364A2D">
        <w:rPr>
          <w:rFonts w:cs="CTraditional Arabic" w:hint="cs"/>
          <w:rtl/>
        </w:rPr>
        <w:t>ص</w:t>
      </w:r>
      <w:r w:rsidRPr="00364A2D">
        <w:rPr>
          <w:rtl/>
        </w:rPr>
        <w:t xml:space="preserve"> بر ساير پيامبران و رسولان است؟</w:t>
      </w:r>
      <w:r>
        <w:rPr>
          <w:rFonts w:cs="Traditional Arabic" w:hint="cs"/>
          <w:rtl/>
        </w:rPr>
        <w:t>»</w:t>
      </w:r>
      <w:r>
        <w:rPr>
          <w:rtl/>
        </w:rPr>
        <w:t>.</w:t>
      </w:r>
    </w:p>
    <w:p w:rsidR="00082CC7" w:rsidRPr="006F0B90" w:rsidRDefault="00082CC7" w:rsidP="005E1FD2">
      <w:pPr>
        <w:pStyle w:val="a5"/>
        <w:numPr>
          <w:ilvl w:val="0"/>
          <w:numId w:val="5"/>
        </w:numPr>
        <w:rPr>
          <w:rFonts w:ascii="Times New Roman" w:hAnsi="Times New Roman"/>
        </w:rPr>
      </w:pPr>
      <w:r w:rsidRPr="006F0B90">
        <w:rPr>
          <w:rFonts w:ascii="Times New Roman" w:hAnsi="Times New Roman"/>
          <w:rtl/>
        </w:rPr>
        <w:t xml:space="preserve">و در همان آمده است: </w:t>
      </w:r>
      <w:r w:rsidRPr="006F0B90">
        <w:rPr>
          <w:rFonts w:ascii="Times New Roman" w:hAnsi="Times New Roman" w:cs="Traditional Arabic"/>
          <w:rtl/>
        </w:rPr>
        <w:t>«</w:t>
      </w:r>
      <w:r>
        <w:rPr>
          <w:rStyle w:val="Char1"/>
          <w:rtl/>
          <w:lang w:bidi="ar-SA"/>
        </w:rPr>
        <w:t>إن رجلا ممن يبغض آل محمّد و</w:t>
      </w:r>
      <w:r w:rsidRPr="00364A2D">
        <w:rPr>
          <w:rStyle w:val="Char1"/>
          <w:rtl/>
          <w:lang w:bidi="ar-SA"/>
        </w:rPr>
        <w:t>أصحابه الخيرين أو واحد منهم يعذبه اللّه عذابا لو قسم على مثل عدد خلق اللّه لأهلكهم أجمعين</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27"/>
      </w:r>
      <w:r>
        <w:rPr>
          <w:rFonts w:ascii="Times New Roman" w:hAnsi="Times New Roman"/>
          <w:rtl/>
        </w:rPr>
        <w:t>.</w:t>
      </w:r>
    </w:p>
    <w:p w:rsidR="00082CC7" w:rsidRDefault="00082CC7" w:rsidP="005E1FD2">
      <w:pPr>
        <w:pStyle w:val="a5"/>
        <w:rPr>
          <w:rtl/>
        </w:rPr>
      </w:pPr>
      <w:r>
        <w:rPr>
          <w:rFonts w:cs="Traditional Arabic" w:hint="cs"/>
          <w:rtl/>
        </w:rPr>
        <w:t>«</w:t>
      </w:r>
      <w:r w:rsidRPr="00364A2D">
        <w:rPr>
          <w:rtl/>
        </w:rPr>
        <w:t xml:space="preserve">هر فردى كه نسبت به آل‏محمد </w:t>
      </w:r>
      <w:r w:rsidRPr="00364A2D">
        <w:rPr>
          <w:rFonts w:cs="CTraditional Arabic" w:hint="cs"/>
          <w:rtl/>
        </w:rPr>
        <w:t>ص</w:t>
      </w:r>
      <w:r w:rsidRPr="00364A2D">
        <w:rPr>
          <w:rtl/>
        </w:rPr>
        <w:t xml:space="preserve"> و اصحاب نيكوكارش، يا يكى از آنها كينه و بغض داشته باشد، خداوند او را عذابى مى‏دهد كه اگر بر تمام مخلوقات خدا تقسيم شود، همه را هلاك خواهد ساخت!</w:t>
      </w:r>
      <w:r>
        <w:rPr>
          <w:rFonts w:cs="Traditional Arabic" w:hint="cs"/>
          <w:rtl/>
        </w:rPr>
        <w:t>»</w:t>
      </w:r>
      <w:r w:rsidRPr="006F0B90">
        <w:rPr>
          <w:rtl/>
        </w:rPr>
        <w:t>.</w:t>
      </w:r>
    </w:p>
    <w:p w:rsidR="00082CC7" w:rsidRDefault="00082CC7" w:rsidP="005E1FD2">
      <w:pPr>
        <w:pStyle w:val="a5"/>
        <w:numPr>
          <w:ilvl w:val="0"/>
          <w:numId w:val="5"/>
        </w:numPr>
        <w:rPr>
          <w:rtl/>
        </w:rPr>
      </w:pPr>
      <w:r w:rsidRPr="006F0B90">
        <w:rPr>
          <w:rtl/>
        </w:rPr>
        <w:t xml:space="preserve">و در </w:t>
      </w:r>
      <w:r w:rsidRPr="005E1FD2">
        <w:rPr>
          <w:rFonts w:ascii="Times New Roman" w:hAnsi="Times New Roman"/>
          <w:rtl/>
        </w:rPr>
        <w:t>همين</w:t>
      </w:r>
      <w:r w:rsidRPr="006F0B90">
        <w:rPr>
          <w:rtl/>
        </w:rPr>
        <w:t xml:space="preserve"> مورد، از على‏بن‏موسى - ملقّب به رضا و امام هشتم‏شان - پرسيده شد كه: «آيا اين فرموده پیامبر </w:t>
      </w:r>
      <w:r w:rsidRPr="006F0B90">
        <w:rPr>
          <w:rFonts w:cs="CTraditional Arabic"/>
          <w:rtl/>
        </w:rPr>
        <w:t>ص</w:t>
      </w:r>
      <w:r w:rsidRPr="006F0B90">
        <w:rPr>
          <w:rtl/>
        </w:rPr>
        <w:t xml:space="preserve"> درست است: </w:t>
      </w:r>
      <w:r w:rsidRPr="005E1FD2">
        <w:rPr>
          <w:rStyle w:val="Char5"/>
          <w:rFonts w:hint="cs"/>
          <w:rtl/>
        </w:rPr>
        <w:t>«</w:t>
      </w:r>
      <w:r w:rsidRPr="005E1FD2">
        <w:rPr>
          <w:rStyle w:val="Char5"/>
          <w:rtl/>
        </w:rPr>
        <w:t>أصحابى كالنجوم فبأيهم اقتديتم اهتديم</w:t>
      </w:r>
      <w:r w:rsidRPr="005E1FD2">
        <w:rPr>
          <w:rStyle w:val="Char5"/>
          <w:rFonts w:hint="cs"/>
          <w:rtl/>
        </w:rPr>
        <w:t>»</w:t>
      </w:r>
      <w:r w:rsidRPr="00226719">
        <w:rPr>
          <w:rStyle w:val="FootnoteReference"/>
          <w:rFonts w:ascii="Times New Roman" w:hAnsi="Times New Roman"/>
          <w:b/>
          <w:bCs/>
          <w:sz w:val="24"/>
          <w:szCs w:val="24"/>
          <w:rtl/>
        </w:rPr>
        <w:footnoteReference w:id="228"/>
      </w:r>
      <w:r>
        <w:rPr>
          <w:rFonts w:hint="cs"/>
          <w:rtl/>
        </w:rPr>
        <w:t xml:space="preserve">. </w:t>
      </w:r>
      <w:r>
        <w:rPr>
          <w:rFonts w:cs="Traditional Arabic" w:hint="cs"/>
          <w:rtl/>
        </w:rPr>
        <w:t>«</w:t>
      </w:r>
      <w:r w:rsidRPr="00364A2D">
        <w:rPr>
          <w:sz w:val="26"/>
          <w:szCs w:val="26"/>
          <w:rtl/>
        </w:rPr>
        <w:t>اصحاب من همچون ستارگانى هستند كه به هر كدام از آنها اقتدا كنيد، هدايت مى‏شويد</w:t>
      </w:r>
      <w:r>
        <w:rPr>
          <w:rFonts w:cs="Traditional Arabic" w:hint="cs"/>
          <w:rtl/>
        </w:rPr>
        <w:t>»</w:t>
      </w:r>
      <w:r w:rsidRPr="006F0B90">
        <w:rPr>
          <w:rtl/>
        </w:rPr>
        <w:t>، چنين جواب مى‏دهد: اين صحيح است!</w:t>
      </w:r>
      <w:r w:rsidR="002532DD">
        <w:rPr>
          <w:rFonts w:cs="Traditional Arabic" w:hint="cs"/>
          <w:rtl/>
        </w:rPr>
        <w:t>»</w:t>
      </w:r>
      <w:r w:rsidRPr="00226719">
        <w:rPr>
          <w:rStyle w:val="FootnoteReference"/>
          <w:rFonts w:ascii="Times New Roman" w:hAnsi="Times New Roman"/>
          <w:b/>
          <w:bCs/>
          <w:sz w:val="24"/>
          <w:szCs w:val="24"/>
          <w:rtl/>
        </w:rPr>
        <w:footnoteReference w:id="229"/>
      </w:r>
      <w:r>
        <w:rPr>
          <w:rFonts w:hint="cs"/>
          <w:rtl/>
        </w:rPr>
        <w:t>.</w:t>
      </w:r>
    </w:p>
    <w:p w:rsidR="00082CC7" w:rsidRDefault="00082CC7" w:rsidP="005E1FD2">
      <w:pPr>
        <w:pStyle w:val="a5"/>
        <w:numPr>
          <w:ilvl w:val="0"/>
          <w:numId w:val="5"/>
        </w:numPr>
        <w:rPr>
          <w:rtl/>
        </w:rPr>
      </w:pPr>
      <w:r w:rsidRPr="006F0B90">
        <w:rPr>
          <w:rtl/>
        </w:rPr>
        <w:t>و از امام باقر روايتى نقل كرده‏</w:t>
      </w:r>
      <w:r w:rsidRPr="005E1FD2">
        <w:rPr>
          <w:sz w:val="26"/>
          <w:szCs w:val="26"/>
          <w:rtl/>
        </w:rPr>
        <w:t>اند</w:t>
      </w:r>
      <w:r w:rsidRPr="006F0B90">
        <w:rPr>
          <w:rtl/>
        </w:rPr>
        <w:t xml:space="preserve"> كه در آن، نفاق از اصحاب را نفى مى‏كند و ايمان و دوستى‏شان نسبت به خدا را ثابت مى‏سازد؛ همانگونه كه عيّاشى و بحرانى در تفسير خود، ذيل آيه</w:t>
      </w:r>
      <w:r>
        <w:rPr>
          <w:rFonts w:hint="cs"/>
          <w:rtl/>
        </w:rPr>
        <w:t xml:space="preserve">: </w:t>
      </w:r>
      <w:r>
        <w:rPr>
          <w:rFonts w:cs="Traditional Arabic" w:hint="cs"/>
          <w:rtl/>
        </w:rPr>
        <w:t>﴿</w:t>
      </w:r>
      <w:r w:rsidR="002532DD" w:rsidRPr="00B81791">
        <w:rPr>
          <w:rFonts w:cs="KFGQPC Uthmanic Script HAFS"/>
          <w:color w:val="000000"/>
          <w:rtl/>
        </w:rPr>
        <w:t>إِنَّ ٱللَّهَ يُحِبُّ ٱلتَّوَّٰبِينَ وَيُحِبُّ ٱلۡمُتَطَهِّرِينَ</w:t>
      </w:r>
      <w:r>
        <w:rPr>
          <w:rFonts w:cs="Traditional Arabic" w:hint="cs"/>
          <w:rtl/>
        </w:rPr>
        <w:t>﴾</w:t>
      </w:r>
      <w:r w:rsidRPr="006F0B90">
        <w:rPr>
          <w:rtl/>
        </w:rPr>
        <w:t xml:space="preserve"> </w:t>
      </w:r>
      <w:r w:rsidR="002532DD" w:rsidRPr="005E1FD2">
        <w:rPr>
          <w:rStyle w:val="Char4"/>
          <w:rFonts w:hint="cs"/>
          <w:rtl/>
        </w:rPr>
        <w:t>[البقر</w:t>
      </w:r>
      <w:r w:rsidR="002532DD" w:rsidRPr="005E1FD2">
        <w:rPr>
          <w:rStyle w:val="Char4"/>
          <w:rtl/>
        </w:rPr>
        <w:t>ة</w:t>
      </w:r>
      <w:r w:rsidR="002532DD" w:rsidRPr="005E1FD2">
        <w:rPr>
          <w:rStyle w:val="Char4"/>
          <w:rFonts w:hint="cs"/>
          <w:rtl/>
        </w:rPr>
        <w:t>: 222]</w:t>
      </w:r>
      <w:r w:rsidR="002532DD">
        <w:rPr>
          <w:rFonts w:hint="cs"/>
          <w:rtl/>
        </w:rPr>
        <w:t xml:space="preserve"> </w:t>
      </w:r>
      <w:r w:rsidRPr="006F0B90">
        <w:rPr>
          <w:rtl/>
        </w:rPr>
        <w:t>آورده‏اند:</w:t>
      </w:r>
    </w:p>
    <w:p w:rsidR="00082CC7" w:rsidRDefault="00082CC7" w:rsidP="005E1FD2">
      <w:pPr>
        <w:pStyle w:val="a5"/>
        <w:rPr>
          <w:rtl/>
        </w:rPr>
      </w:pPr>
      <w:r w:rsidRPr="006F0B90">
        <w:rPr>
          <w:rtl/>
        </w:rPr>
        <w:t xml:space="preserve">«مردى به نام حمران‏بن‏أعين نزد امام باقر رفت و در مورد اين كه: هرگاه نزد اوست، دلش لبريز از ايمان مى‏شود و دنيا و متاعش، در نظرش پوچ مى‏شود، امّا همين كه از نزد او خارج مى‏شود، دگرباره با مردم همراه مى‏شود و تجارت دنيا برايش دوست‏داشتنى‏تر مى‏شود.. كه امام باقر جواب مى‏دهد: اصحاب پیامبر </w:t>
      </w:r>
      <w:r w:rsidRPr="006F0B90">
        <w:rPr>
          <w:rFonts w:cs="CTraditional Arabic"/>
          <w:rtl/>
        </w:rPr>
        <w:t>ص</w:t>
      </w:r>
      <w:r w:rsidRPr="006F0B90">
        <w:rPr>
          <w:rtl/>
        </w:rPr>
        <w:t xml:space="preserve"> نيز به او مى‏گفتند: اى رسول خدا! ما از نفاق در خودمان مى‏ترسيم! فرمود: به چه دليل؟ گفتند: زمانى كه پيش تو هستيم و ما را نصيحت مى‏كنى، دلهاى ما نورانى مى‏شود و دنيا را فراموش مى‏كنيم و تنها آخرت را برمى‏گزينيم.. امّا همين كه از نزد تو خارج مى‏شويم و به خانه‏هايمان برمى‏گرديم و فرزندان خود را در آغوش مى‏گيريم و اهل و عيال و اموال خود را مى‏بينيم، بارها شده كه از اين حالى كه نزد تو به ما دست مى‏دهد، بيرون مى‏آييم و انگار قبلاً بر هيچ چيزى نبوده‏ايم، و بنابراين مى‏ترسيم كه در ما نفاق باشد! فرمود: هرگز! اين از وسوسه‏هاى شيطان است! اوست كه شما را نسبت به دنيا ترغيب مى‏كند! سوگند به خدا! اگر بر همان حالتى كه نزد من هستيد و آن را توصيف مى‏كنيد بمانيد، فرشتگان با شما دست خواهند داد و بر روى آب راه خواهيد رفت! وليكن تقدير چنين است كه گناه مى‏كنيد و از خدا استغفار مى‏طلبيد و خدا مردم را خلق كرده تا گناه كنند و سپس استغفار نمايند و خداوند هم آنها را ببخشد! بدانيد كه مؤمن، دايماً در حال آزمايش است و همچنين توبه! مگر نشنيده‏ايد سخن خداوند را آنجا كه مى‏فرمايد:</w:t>
      </w:r>
      <w:r>
        <w:rPr>
          <w:rFonts w:hint="cs"/>
          <w:rtl/>
        </w:rPr>
        <w:t xml:space="preserve"> </w:t>
      </w:r>
      <w:r>
        <w:rPr>
          <w:rFonts w:cs="Traditional Arabic" w:hint="cs"/>
          <w:rtl/>
        </w:rPr>
        <w:t>﴿</w:t>
      </w:r>
      <w:r w:rsidR="002532DD" w:rsidRPr="00B81791">
        <w:rPr>
          <w:rFonts w:cs="KFGQPC Uthmanic Script HAFS"/>
          <w:color w:val="000000"/>
          <w:rtl/>
        </w:rPr>
        <w:t>إِنَّ ٱللَّهَ يُحِبُّ ٱلتَّوَّٰبِينَ وَيُحِبُّ ٱلۡمُتَطَهِّرِينَ</w:t>
      </w:r>
      <w:r>
        <w:rPr>
          <w:rFonts w:cs="Traditional Arabic" w:hint="cs"/>
          <w:rtl/>
        </w:rPr>
        <w:t>﴾</w:t>
      </w:r>
      <w:r w:rsidRPr="006F0B90">
        <w:rPr>
          <w:rtl/>
        </w:rPr>
        <w:t xml:space="preserve"> و نيز مى‏فرمايد:</w:t>
      </w:r>
      <w:r>
        <w:rPr>
          <w:rFonts w:hint="cs"/>
          <w:rtl/>
        </w:rPr>
        <w:t xml:space="preserve"> </w:t>
      </w:r>
      <w:r>
        <w:rPr>
          <w:rFonts w:cs="Traditional Arabic" w:hint="cs"/>
          <w:rtl/>
        </w:rPr>
        <w:t>﴿</w:t>
      </w:r>
      <w:r w:rsidR="002532DD" w:rsidRPr="00B81791">
        <w:rPr>
          <w:rFonts w:cs="KFGQPC Uthmanic Script HAFS" w:hint="cs"/>
          <w:color w:val="000000"/>
          <w:rtl/>
        </w:rPr>
        <w:t xml:space="preserve">ٱسۡتَغۡفِرُواْ </w:t>
      </w:r>
      <w:r w:rsidR="002532DD" w:rsidRPr="00B81791">
        <w:rPr>
          <w:rFonts w:cs="KFGQPC Uthmanic Script HAFS"/>
          <w:color w:val="000000"/>
          <w:rtl/>
        </w:rPr>
        <w:t>رَبَّكُمۡ ثُمَّ تُوبُوٓاْ إِلَيۡهِ</w:t>
      </w:r>
      <w:r>
        <w:rPr>
          <w:rFonts w:cs="Traditional Arabic" w:hint="cs"/>
          <w:rtl/>
        </w:rPr>
        <w:t>﴾</w:t>
      </w:r>
      <w:r w:rsidRPr="00226719">
        <w:rPr>
          <w:rStyle w:val="FootnoteReference"/>
          <w:rFonts w:ascii="Times New Roman" w:hAnsi="Times New Roman"/>
          <w:b/>
          <w:bCs/>
          <w:sz w:val="24"/>
          <w:szCs w:val="24"/>
          <w:rtl/>
        </w:rPr>
        <w:footnoteReference w:id="230"/>
      </w:r>
      <w:r w:rsidRPr="006F0B90">
        <w:rPr>
          <w:rtl/>
        </w:rPr>
        <w:t>.</w:t>
      </w:r>
    </w:p>
    <w:p w:rsidR="00082CC7" w:rsidRDefault="00082CC7" w:rsidP="005E1FD2">
      <w:pPr>
        <w:pStyle w:val="a5"/>
        <w:numPr>
          <w:ilvl w:val="0"/>
          <w:numId w:val="5"/>
        </w:numPr>
        <w:rPr>
          <w:rtl/>
        </w:rPr>
      </w:pPr>
      <w:r w:rsidRPr="006F0B90">
        <w:rPr>
          <w:rtl/>
        </w:rPr>
        <w:t xml:space="preserve">امام صادق‏ نيز مى‏فرمايد: </w:t>
      </w:r>
      <w:r w:rsidRPr="006F0B90">
        <w:rPr>
          <w:rFonts w:cs="Traditional Arabic"/>
          <w:rtl/>
        </w:rPr>
        <w:t>«</w:t>
      </w:r>
      <w:r w:rsidRPr="00364A2D">
        <w:rPr>
          <w:rStyle w:val="Char1"/>
          <w:rtl/>
          <w:lang w:bidi="ar-SA"/>
        </w:rPr>
        <w:t xml:space="preserve">كان أصحاب رسول الله </w:t>
      </w:r>
      <w:r w:rsidRPr="00364A2D">
        <w:rPr>
          <w:rFonts w:cs="CTraditional Arabic"/>
          <w:rtl/>
        </w:rPr>
        <w:t>ص</w:t>
      </w:r>
      <w:r w:rsidRPr="006F0B90">
        <w:rPr>
          <w:b/>
          <w:bCs/>
          <w:rtl/>
        </w:rPr>
        <w:t xml:space="preserve"> </w:t>
      </w:r>
      <w:r w:rsidRPr="00364A2D">
        <w:rPr>
          <w:rStyle w:val="Char1"/>
          <w:rtl/>
          <w:lang w:bidi="ar-SA"/>
        </w:rPr>
        <w:t>عشر ألفا، ثمانى آلاف من المدينة، و... الخ</w:t>
      </w:r>
      <w:r w:rsidRPr="006F0B90">
        <w:rPr>
          <w:rFonts w:cs="Traditional Arabic"/>
          <w:rtl/>
        </w:rPr>
        <w:t>»</w:t>
      </w:r>
      <w:r w:rsidRPr="00226719">
        <w:rPr>
          <w:rStyle w:val="FootnoteReference"/>
          <w:rFonts w:ascii="Times New Roman" w:hAnsi="Times New Roman"/>
          <w:b/>
          <w:bCs/>
          <w:sz w:val="24"/>
          <w:szCs w:val="24"/>
          <w:rtl/>
        </w:rPr>
        <w:footnoteReference w:id="231"/>
      </w:r>
      <w:r>
        <w:rPr>
          <w:rFonts w:hint="cs"/>
          <w:rtl/>
        </w:rPr>
        <w:t>.</w:t>
      </w:r>
      <w:r>
        <w:rPr>
          <w:rtl/>
        </w:rPr>
        <w:t xml:space="preserve"> </w:t>
      </w:r>
      <w:r>
        <w:rPr>
          <w:rFonts w:cs="Traditional Arabic" w:hint="cs"/>
          <w:rtl/>
        </w:rPr>
        <w:t>«</w:t>
      </w:r>
      <w:r w:rsidRPr="00364A2D">
        <w:rPr>
          <w:rtl/>
        </w:rPr>
        <w:t xml:space="preserve">اصحاب پیامبر </w:t>
      </w:r>
      <w:r w:rsidRPr="00364A2D">
        <w:rPr>
          <w:rFonts w:cs="CTraditional Arabic"/>
          <w:rtl/>
        </w:rPr>
        <w:t>ص</w:t>
      </w:r>
      <w:r w:rsidRPr="00364A2D">
        <w:rPr>
          <w:rtl/>
        </w:rPr>
        <w:t xml:space="preserve"> دوازده‏هزار نفر بودند، هشت‏هزار نفر از مدينه و دوهزار نفر نيز از مكّه، و دوهزار ديگر از بردگان بودند، و در بينشان هيچ قَدَرى و هيچ مُرجئى و هيچ حَرورى و هيچ مُعتزلى و هيچ صاحب‏رأى و فلسفه‏اى ديده نمى‏شد! آنها شب و روز گريه مى‏كردند و مى‏گفتند: پروردگارا! جان ما را بگير قبل از آن كه نان گندمين بخوريم!</w:t>
      </w:r>
      <w:r>
        <w:rPr>
          <w:rFonts w:cs="Traditional Arabic" w:hint="cs"/>
          <w:rtl/>
        </w:rPr>
        <w:t>»</w:t>
      </w:r>
      <w:r>
        <w:rPr>
          <w:rtl/>
        </w:rPr>
        <w:t>.</w:t>
      </w:r>
    </w:p>
    <w:p w:rsidR="00082CC7" w:rsidRDefault="00082CC7" w:rsidP="00994389">
      <w:pPr>
        <w:pStyle w:val="a5"/>
        <w:numPr>
          <w:ilvl w:val="0"/>
          <w:numId w:val="5"/>
        </w:numPr>
        <w:rPr>
          <w:rtl/>
        </w:rPr>
      </w:pPr>
      <w:r w:rsidRPr="006F0B90">
        <w:rPr>
          <w:rtl/>
        </w:rPr>
        <w:t xml:space="preserve">اين هم روايتى است از امام رضا كه از پیامبر </w:t>
      </w:r>
      <w:r w:rsidRPr="006F0B90">
        <w:rPr>
          <w:rFonts w:cs="CTraditional Arabic"/>
          <w:rtl/>
        </w:rPr>
        <w:t>ص</w:t>
      </w:r>
      <w:r w:rsidRPr="006F0B90">
        <w:rPr>
          <w:rtl/>
        </w:rPr>
        <w:t xml:space="preserve"> نقل مى‏كند: </w:t>
      </w:r>
      <w:r w:rsidRPr="00256CFF">
        <w:rPr>
          <w:rStyle w:val="Char5"/>
          <w:rtl/>
        </w:rPr>
        <w:t>«من زارنى فى حياتى أو بعد موتى فقد زار اللّه تعالى»</w:t>
      </w:r>
      <w:r w:rsidRPr="00226719">
        <w:rPr>
          <w:rStyle w:val="FootnoteReference"/>
          <w:rFonts w:ascii="Times New Roman" w:hAnsi="Times New Roman"/>
          <w:b/>
          <w:bCs/>
          <w:sz w:val="24"/>
          <w:szCs w:val="24"/>
          <w:rtl/>
        </w:rPr>
        <w:footnoteReference w:id="232"/>
      </w:r>
      <w:r>
        <w:rPr>
          <w:rFonts w:hint="cs"/>
          <w:rtl/>
        </w:rPr>
        <w:t>.</w:t>
      </w:r>
    </w:p>
    <w:p w:rsidR="00082CC7" w:rsidRDefault="00082CC7" w:rsidP="00256CFF">
      <w:pPr>
        <w:pStyle w:val="a5"/>
        <w:rPr>
          <w:rtl/>
        </w:rPr>
      </w:pPr>
      <w:r>
        <w:rPr>
          <w:rFonts w:cs="Traditional Arabic" w:hint="cs"/>
          <w:rtl/>
        </w:rPr>
        <w:t>«</w:t>
      </w:r>
      <w:r w:rsidRPr="00364A2D">
        <w:rPr>
          <w:rtl/>
        </w:rPr>
        <w:t>هر كس مرا در زمان زندگى‏ام يا بعد از مرگم زيارت كرده باشد، به تحقيق خداى تعالى را زيارت كرده است</w:t>
      </w:r>
      <w:r>
        <w:rPr>
          <w:rFonts w:cs="Traditional Arabic" w:hint="cs"/>
          <w:rtl/>
        </w:rPr>
        <w:t>»</w:t>
      </w:r>
      <w:r>
        <w:rPr>
          <w:rtl/>
        </w:rPr>
        <w:t>.</w:t>
      </w:r>
    </w:p>
    <w:p w:rsidR="00082CC7" w:rsidRDefault="00082CC7" w:rsidP="00256CFF">
      <w:pPr>
        <w:pStyle w:val="a5"/>
        <w:numPr>
          <w:ilvl w:val="0"/>
          <w:numId w:val="5"/>
        </w:numPr>
        <w:rPr>
          <w:rtl/>
        </w:rPr>
      </w:pPr>
      <w:r w:rsidRPr="006F0B90">
        <w:rPr>
          <w:rtl/>
        </w:rPr>
        <w:t xml:space="preserve">إبن‏بابويه قمى - ملقّب به شيخ صدوق - روايتى را از رسول خدا </w:t>
      </w:r>
      <w:r w:rsidRPr="006F0B90">
        <w:rPr>
          <w:rFonts w:cs="CTraditional Arabic"/>
          <w:rtl/>
        </w:rPr>
        <w:t>ص</w:t>
      </w:r>
      <w:r w:rsidRPr="006F0B90">
        <w:rPr>
          <w:rtl/>
        </w:rPr>
        <w:t xml:space="preserve"> بدين صورت نقل كرده است: </w:t>
      </w:r>
      <w:r w:rsidRPr="000D4F3F">
        <w:rPr>
          <w:rStyle w:val="Char1"/>
          <w:rtl/>
          <w:lang w:bidi="ar-SA"/>
        </w:rPr>
        <w:t xml:space="preserve">عن أبى‏أمامة أنه قال: قال رسول الله </w:t>
      </w:r>
      <w:r>
        <w:rPr>
          <w:rStyle w:val="Char1"/>
          <w:rFonts w:cs="CTraditional Arabic" w:hint="cs"/>
          <w:b w:val="0"/>
          <w:bCs w:val="0"/>
          <w:rtl/>
          <w:lang w:bidi="ar-SA"/>
        </w:rPr>
        <w:t>ص</w:t>
      </w:r>
      <w:r w:rsidR="00256CFF">
        <w:rPr>
          <w:rStyle w:val="Char1"/>
          <w:rFonts w:cs="CTraditional Arabic" w:hint="cs"/>
          <w:b w:val="0"/>
          <w:bCs w:val="0"/>
          <w:rtl/>
          <w:lang w:bidi="ar-SA"/>
        </w:rPr>
        <w:t>:</w:t>
      </w:r>
      <w:r w:rsidRPr="000D4F3F">
        <w:rPr>
          <w:rStyle w:val="Char1"/>
          <w:rtl/>
          <w:lang w:bidi="ar-SA"/>
        </w:rPr>
        <w:t xml:space="preserve"> </w:t>
      </w:r>
      <w:r w:rsidR="00256CFF" w:rsidRPr="00256CFF">
        <w:rPr>
          <w:rStyle w:val="Char5"/>
          <w:rtl/>
        </w:rPr>
        <w:t>«</w:t>
      </w:r>
      <w:r w:rsidRPr="00256CFF">
        <w:rPr>
          <w:rStyle w:val="Char5"/>
          <w:rtl/>
        </w:rPr>
        <w:t>طوبى لمن رآنى وآمن بى</w:t>
      </w:r>
      <w:r w:rsidRPr="00256CFF">
        <w:rPr>
          <w:rStyle w:val="Char5"/>
          <w:rFonts w:hint="cs"/>
          <w:rtl/>
        </w:rPr>
        <w:t>»</w:t>
      </w:r>
      <w:r w:rsidRPr="00226719">
        <w:rPr>
          <w:rStyle w:val="FootnoteReference"/>
          <w:rFonts w:ascii="Times New Roman" w:hAnsi="Times New Roman"/>
          <w:b/>
          <w:bCs/>
          <w:sz w:val="24"/>
          <w:szCs w:val="24"/>
          <w:rtl/>
        </w:rPr>
        <w:footnoteReference w:id="233"/>
      </w:r>
      <w:r>
        <w:rPr>
          <w:rFonts w:hint="cs"/>
          <w:rtl/>
        </w:rPr>
        <w:t>.</w:t>
      </w:r>
    </w:p>
    <w:p w:rsidR="00082CC7" w:rsidRDefault="00082CC7" w:rsidP="00256CFF">
      <w:pPr>
        <w:pStyle w:val="a5"/>
        <w:rPr>
          <w:rtl/>
        </w:rPr>
      </w:pPr>
      <w:r>
        <w:rPr>
          <w:rFonts w:cs="Traditional Arabic" w:hint="cs"/>
          <w:rtl/>
        </w:rPr>
        <w:t>«</w:t>
      </w:r>
      <w:r w:rsidRPr="000D4F3F">
        <w:rPr>
          <w:rtl/>
        </w:rPr>
        <w:t xml:space="preserve">از أبى‏امامه نقل است كه گفت: رسول خدا </w:t>
      </w:r>
      <w:r w:rsidRPr="000D4F3F">
        <w:rPr>
          <w:rFonts w:cs="CTraditional Arabic"/>
          <w:rtl/>
        </w:rPr>
        <w:t>ص</w:t>
      </w:r>
      <w:r w:rsidRPr="000D4F3F">
        <w:rPr>
          <w:rtl/>
        </w:rPr>
        <w:t xml:space="preserve"> فرمود: خوشا به حال كسى كه مرا ديده و به من ايمان آورده باشد!</w:t>
      </w:r>
      <w:r>
        <w:rPr>
          <w:rFonts w:cs="Traditional Arabic" w:hint="cs"/>
          <w:rtl/>
        </w:rPr>
        <w:t>»</w:t>
      </w:r>
      <w:r w:rsidRPr="006F0B90">
        <w:rPr>
          <w:rtl/>
        </w:rPr>
        <w:t>.</w:t>
      </w:r>
    </w:p>
    <w:p w:rsidR="00082CC7" w:rsidRDefault="00082CC7" w:rsidP="00256CFF">
      <w:pPr>
        <w:pStyle w:val="a5"/>
        <w:numPr>
          <w:ilvl w:val="0"/>
          <w:numId w:val="5"/>
        </w:numPr>
        <w:rPr>
          <w:rtl/>
        </w:rPr>
      </w:pPr>
      <w:r w:rsidRPr="006F0B90">
        <w:rPr>
          <w:rtl/>
        </w:rPr>
        <w:t xml:space="preserve">حميرى قمى نيز مثل همين روايت را از امام صادق و او هم از پدرش باقر نقل كرده كه بدين صورت است: </w:t>
      </w:r>
      <w:r w:rsidRPr="000D4F3F">
        <w:rPr>
          <w:rStyle w:val="Char1"/>
          <w:rtl/>
          <w:lang w:bidi="ar-SA"/>
        </w:rPr>
        <w:t>أن النب</w:t>
      </w:r>
      <w:r w:rsidR="00256CFF">
        <w:rPr>
          <w:rStyle w:val="Char1"/>
          <w:rFonts w:hint="cs"/>
          <w:rtl/>
          <w:lang w:bidi="ar-SA"/>
        </w:rPr>
        <w:t>ي</w:t>
      </w:r>
      <w:r>
        <w:rPr>
          <w:rStyle w:val="Char1"/>
          <w:rFonts w:cs="CTraditional Arabic" w:hint="cs"/>
          <w:b w:val="0"/>
          <w:bCs w:val="0"/>
          <w:rtl/>
          <w:lang w:bidi="ar-SA"/>
        </w:rPr>
        <w:t>ص</w:t>
      </w:r>
      <w:r w:rsidRPr="000D4F3F">
        <w:rPr>
          <w:rStyle w:val="Char1"/>
          <w:rtl/>
          <w:lang w:bidi="ar-SA"/>
        </w:rPr>
        <w:t xml:space="preserve"> قال: </w:t>
      </w:r>
      <w:r w:rsidR="00256CFF" w:rsidRPr="00256CFF">
        <w:rPr>
          <w:rStyle w:val="Char5"/>
          <w:rtl/>
        </w:rPr>
        <w:t>«</w:t>
      </w:r>
      <w:r w:rsidRPr="00256CFF">
        <w:rPr>
          <w:rStyle w:val="Char5"/>
          <w:rtl/>
        </w:rPr>
        <w:t>من زارنى حيا وميتا كنت له شفيعا يوم القيامة»</w:t>
      </w:r>
      <w:r w:rsidRPr="00226719">
        <w:rPr>
          <w:rStyle w:val="FootnoteReference"/>
          <w:rFonts w:ascii="Times New Roman" w:hAnsi="Times New Roman"/>
          <w:b/>
          <w:bCs/>
          <w:sz w:val="24"/>
          <w:szCs w:val="24"/>
          <w:rtl/>
        </w:rPr>
        <w:footnoteReference w:id="234"/>
      </w:r>
      <w:r>
        <w:rPr>
          <w:rFonts w:hint="cs"/>
          <w:b/>
          <w:bCs/>
          <w:rtl/>
        </w:rPr>
        <w:t>.</w:t>
      </w:r>
    </w:p>
    <w:p w:rsidR="00082CC7" w:rsidRDefault="00082CC7" w:rsidP="00256CFF">
      <w:pPr>
        <w:pStyle w:val="a5"/>
        <w:rPr>
          <w:rtl/>
        </w:rPr>
      </w:pPr>
      <w:r>
        <w:rPr>
          <w:rFonts w:cs="Traditional Arabic" w:hint="cs"/>
          <w:rtl/>
        </w:rPr>
        <w:t>«</w:t>
      </w:r>
      <w:r w:rsidRPr="000D4F3F">
        <w:rPr>
          <w:rtl/>
        </w:rPr>
        <w:t xml:space="preserve">پیامبر </w:t>
      </w:r>
      <w:r w:rsidRPr="000D4F3F">
        <w:rPr>
          <w:rFonts w:cs="CTraditional Arabic"/>
          <w:rtl/>
        </w:rPr>
        <w:t>ص</w:t>
      </w:r>
      <w:r w:rsidRPr="000D4F3F">
        <w:rPr>
          <w:rtl/>
        </w:rPr>
        <w:t xml:space="preserve"> فرمود: هركس مرا زنده يا مرده زيارت كرده باشد، روز قيامت من شفيع او خواهم بود</w:t>
      </w:r>
      <w:r>
        <w:rPr>
          <w:rFonts w:cs="Traditional Arabic" w:hint="cs"/>
          <w:rtl/>
        </w:rPr>
        <w:t>»</w:t>
      </w:r>
      <w:r w:rsidRPr="006F0B90">
        <w:rPr>
          <w:rtl/>
        </w:rPr>
        <w:t>.</w:t>
      </w:r>
    </w:p>
    <w:p w:rsidR="00082CC7" w:rsidRDefault="00082CC7" w:rsidP="00256CFF">
      <w:pPr>
        <w:pStyle w:val="a5"/>
        <w:rPr>
          <w:rtl/>
        </w:rPr>
      </w:pPr>
      <w:r w:rsidRPr="006F0B90">
        <w:rPr>
          <w:rtl/>
        </w:rPr>
        <w:t xml:space="preserve">اين بود نظرات ائمه درباره اصحاب گرامى پیامبر </w:t>
      </w:r>
      <w:r w:rsidRPr="006F0B90">
        <w:rPr>
          <w:rFonts w:cs="CTraditional Arabic"/>
          <w:rtl/>
        </w:rPr>
        <w:t>ص</w:t>
      </w:r>
      <w:r w:rsidRPr="006F0B90">
        <w:rPr>
          <w:rtl/>
        </w:rPr>
        <w:t xml:space="preserve"> كه با نظرات پيروانشان، كاملاً متفاوت است.. همگى آنها تابعينِ به احسانِ اصحاب بوده و برايشان طلب غفران نموده و دوستى‏شان را به دل گرفته‏اند.. امّا شيعيانشان! نه تنها از آنها پيروى نكرده، بلكه آنها را به باد اتّهام و بدگويى خويش گرفته و مى‏گيرند!.</w:t>
      </w:r>
    </w:p>
    <w:p w:rsidR="00082CC7" w:rsidRDefault="00082CC7" w:rsidP="00256CFF">
      <w:pPr>
        <w:pStyle w:val="a5"/>
        <w:rPr>
          <w:rtl/>
        </w:rPr>
      </w:pPr>
      <w:r w:rsidRPr="006F0B90">
        <w:rPr>
          <w:rtl/>
        </w:rPr>
        <w:t>به جاست كه اكنون به قسمتى از جواب نامه‏هايى كه با دوستان شيعى‏ام داشته‏ام، و پيرامون همين موضوع مى‏باشد، اشاره كنيم:</w:t>
      </w:r>
    </w:p>
    <w:p w:rsidR="00082CC7" w:rsidRPr="006F0B90" w:rsidRDefault="00082CC7" w:rsidP="00256CF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bookmarkStart w:id="72" w:name="_Toc326959890"/>
      <w:bookmarkStart w:id="73" w:name="_Toc393681719"/>
      <w:r w:rsidRPr="006F0B90">
        <w:rPr>
          <w:rtl/>
        </w:rPr>
        <w:t>جواب نامه‏ها در رابطه با «اصحاب پيامبر»:</w:t>
      </w:r>
      <w:bookmarkEnd w:id="72"/>
      <w:bookmarkEnd w:id="73"/>
    </w:p>
    <w:p w:rsidR="00082CC7" w:rsidRDefault="00082CC7" w:rsidP="00256CFF">
      <w:pPr>
        <w:pStyle w:val="a5"/>
        <w:rPr>
          <w:rtl/>
        </w:rPr>
      </w:pPr>
      <w:r w:rsidRPr="006F0B90">
        <w:rPr>
          <w:rtl/>
        </w:rPr>
        <w:t>فرموده‏ايد: حديث «پيروى امّت اسلام از بنى‏اسراييل» را از مآخذ سنّى خوانده‏ايد:</w:t>
      </w:r>
    </w:p>
    <w:p w:rsidR="00082CC7" w:rsidRDefault="00082CC7" w:rsidP="00256CFF">
      <w:pPr>
        <w:pStyle w:val="a5"/>
        <w:rPr>
          <w:rtl/>
        </w:rPr>
      </w:pPr>
      <w:r w:rsidRPr="006F0B90">
        <w:rPr>
          <w:rtl/>
        </w:rPr>
        <w:t xml:space="preserve">(جواب): مطلب آن است كه اين در واقع، عقيده خودتان است كه برايش از كتب اهل‏سنّت، سند آورده‏ايد! ما با بنياد اين فكر - چه شيعه بگويد و چه سنّى - مخالفيم و اين حديث را به مفهومى كه شما ادّعا كرده‏ايد، صريحاً مخالف آيات قرآن دانسته و از پیامبر </w:t>
      </w:r>
      <w:r w:rsidRPr="006F0B90">
        <w:rPr>
          <w:rFonts w:cs="CTraditional Arabic"/>
          <w:rtl/>
        </w:rPr>
        <w:t>ص</w:t>
      </w:r>
      <w:r w:rsidRPr="006F0B90">
        <w:rPr>
          <w:rtl/>
        </w:rPr>
        <w:t xml:space="preserve"> هم نمى‏دانيم.. بايد روش تحقيقى در مسائل تاريخى اسلام را به دست آورد.. قرآن ضمانت كرده كه اختلافات بين مسلمانان را رفع مى‏كند و در آيات بسيارى به اين موضوع اشاره شده است. بنابراين، حتّى در مسائل تاريخى نيز، بايستى ابتدا موازين و معيارهاى قرآنى را در نظر بگيريم.. در قرآن مى‏بينيم كه از عدّه‏اى از مسلمانها، «بى‏قيد و شرط» تجليل شده و عدّه‏اى را به صورت «مشروط» نويد رحمت و غفران مى‏دهد.</w:t>
      </w:r>
    </w:p>
    <w:p w:rsidR="004C510D" w:rsidRDefault="00082CC7" w:rsidP="00256CFF">
      <w:pPr>
        <w:pStyle w:val="a5"/>
        <w:rPr>
          <w:rtl/>
        </w:rPr>
      </w:pPr>
      <w:r w:rsidRPr="006F0B90">
        <w:rPr>
          <w:rtl/>
        </w:rPr>
        <w:t>در آيه 100 سوره توبه، مهاجرين و انصار نخستين را بدون هيچ قيد و شرطى وعده بهشت داده و مى‏فرمايد:</w:t>
      </w:r>
    </w:p>
    <w:p w:rsidR="004C510D" w:rsidRDefault="00082CC7" w:rsidP="00B27AB0">
      <w:pPr>
        <w:pStyle w:val="PlainText"/>
        <w:rPr>
          <w:rFonts w:ascii="Times New Roman" w:hAnsi="Times New Roman"/>
          <w:rtl/>
        </w:rPr>
      </w:pPr>
      <w:r>
        <w:rPr>
          <w:rFonts w:ascii="Times New Roman" w:hAnsi="Times New Roman" w:cs="Traditional Arabic" w:hint="cs"/>
          <w:rtl/>
        </w:rPr>
        <w:t>﴿</w:t>
      </w:r>
      <w:r w:rsidR="004C510D" w:rsidRPr="00256CFF">
        <w:rPr>
          <w:rStyle w:val="Char3"/>
          <w:rtl/>
        </w:rPr>
        <w:t>وَ</w:t>
      </w:r>
      <w:r w:rsidR="004C510D" w:rsidRPr="00256CFF">
        <w:rPr>
          <w:rStyle w:val="Char3"/>
          <w:rFonts w:hint="cs"/>
          <w:rtl/>
        </w:rPr>
        <w:t>ٱلسَّٰبِقُونَ</w:t>
      </w:r>
      <w:r w:rsidR="004C510D" w:rsidRPr="00256CFF">
        <w:rPr>
          <w:rStyle w:val="Char3"/>
          <w:rtl/>
        </w:rPr>
        <w:t xml:space="preserve"> </w:t>
      </w:r>
      <w:r w:rsidR="004C510D" w:rsidRPr="00256CFF">
        <w:rPr>
          <w:rStyle w:val="Char3"/>
          <w:rFonts w:hint="cs"/>
          <w:rtl/>
        </w:rPr>
        <w:t>ٱلۡأَوَّلُونَ</w:t>
      </w:r>
      <w:r w:rsidR="004C510D" w:rsidRPr="00256CFF">
        <w:rPr>
          <w:rStyle w:val="Char3"/>
          <w:rtl/>
        </w:rPr>
        <w:t xml:space="preserve"> </w:t>
      </w:r>
      <w:r w:rsidR="004C510D" w:rsidRPr="00256CFF">
        <w:rPr>
          <w:rStyle w:val="Char3"/>
          <w:rFonts w:hint="cs"/>
          <w:rtl/>
        </w:rPr>
        <w:t>مِنَ</w:t>
      </w:r>
      <w:r w:rsidR="004C510D" w:rsidRPr="00256CFF">
        <w:rPr>
          <w:rStyle w:val="Char3"/>
          <w:rtl/>
        </w:rPr>
        <w:t xml:space="preserve"> </w:t>
      </w:r>
      <w:r w:rsidR="004C510D" w:rsidRPr="00256CFF">
        <w:rPr>
          <w:rStyle w:val="Char3"/>
          <w:rFonts w:hint="cs"/>
          <w:rtl/>
        </w:rPr>
        <w:t>ٱلۡمُهَٰجِرِينَ</w:t>
      </w:r>
      <w:r w:rsidR="004C510D" w:rsidRPr="00256CFF">
        <w:rPr>
          <w:rStyle w:val="Char3"/>
          <w:rtl/>
        </w:rPr>
        <w:t xml:space="preserve"> </w:t>
      </w:r>
      <w:r w:rsidR="004C510D" w:rsidRPr="00256CFF">
        <w:rPr>
          <w:rStyle w:val="Char3"/>
          <w:rFonts w:hint="cs"/>
          <w:rtl/>
        </w:rPr>
        <w:t>وَٱلۡأَنصَارِ</w:t>
      </w:r>
      <w:r w:rsidR="004C510D" w:rsidRPr="00256CFF">
        <w:rPr>
          <w:rStyle w:val="Char3"/>
          <w:rtl/>
        </w:rPr>
        <w:t xml:space="preserve"> وَ</w:t>
      </w:r>
      <w:r w:rsidR="004C510D" w:rsidRPr="00256CFF">
        <w:rPr>
          <w:rStyle w:val="Char3"/>
          <w:rFonts w:hint="cs"/>
          <w:rtl/>
        </w:rPr>
        <w:t>ٱلَّذِينَ</w:t>
      </w:r>
      <w:r w:rsidR="004C510D" w:rsidRPr="00256CFF">
        <w:rPr>
          <w:rStyle w:val="Char3"/>
          <w:rtl/>
        </w:rPr>
        <w:t xml:space="preserve"> </w:t>
      </w:r>
      <w:r w:rsidR="004C510D" w:rsidRPr="00256CFF">
        <w:rPr>
          <w:rStyle w:val="Char3"/>
          <w:rFonts w:hint="cs"/>
          <w:rtl/>
        </w:rPr>
        <w:t>ٱتَّبَعُوهُم</w:t>
      </w:r>
      <w:r w:rsidR="004C510D" w:rsidRPr="00256CFF">
        <w:rPr>
          <w:rStyle w:val="Char3"/>
          <w:rtl/>
        </w:rPr>
        <w:t xml:space="preserve"> </w:t>
      </w:r>
      <w:r w:rsidR="004C510D" w:rsidRPr="00256CFF">
        <w:rPr>
          <w:rStyle w:val="Char3"/>
          <w:rFonts w:hint="cs"/>
          <w:rtl/>
        </w:rPr>
        <w:t>بِإِحۡسَٰنٖ رَّضِيَ ٱ</w:t>
      </w:r>
      <w:r w:rsidR="004C510D" w:rsidRPr="00256CFF">
        <w:rPr>
          <w:rStyle w:val="Char3"/>
          <w:rtl/>
        </w:rPr>
        <w:t>للَّهُ عَن</w:t>
      </w:r>
      <w:r w:rsidR="004C510D" w:rsidRPr="00256CFF">
        <w:rPr>
          <w:rStyle w:val="Char3"/>
          <w:rFonts w:hint="cs"/>
          <w:rtl/>
        </w:rPr>
        <w:t>ۡهُمۡ</w:t>
      </w:r>
      <w:r w:rsidR="004C510D" w:rsidRPr="00256CFF">
        <w:rPr>
          <w:rStyle w:val="Char3"/>
          <w:rtl/>
        </w:rPr>
        <w:t xml:space="preserve"> </w:t>
      </w:r>
      <w:r w:rsidR="004C510D" w:rsidRPr="00256CFF">
        <w:rPr>
          <w:rStyle w:val="Char3"/>
          <w:rFonts w:hint="cs"/>
          <w:rtl/>
        </w:rPr>
        <w:t>وَرَضُواْ</w:t>
      </w:r>
      <w:r w:rsidR="004C510D" w:rsidRPr="00256CFF">
        <w:rPr>
          <w:rStyle w:val="Char3"/>
          <w:rtl/>
        </w:rPr>
        <w:t xml:space="preserve"> </w:t>
      </w:r>
      <w:r w:rsidR="004C510D" w:rsidRPr="00256CFF">
        <w:rPr>
          <w:rStyle w:val="Char3"/>
          <w:rFonts w:hint="cs"/>
          <w:rtl/>
        </w:rPr>
        <w:t>عَنۡهُ</w:t>
      </w:r>
      <w:r w:rsidR="004C510D" w:rsidRPr="00256CFF">
        <w:rPr>
          <w:rStyle w:val="Char3"/>
          <w:rtl/>
        </w:rPr>
        <w:t xml:space="preserve"> </w:t>
      </w:r>
      <w:r w:rsidR="004C510D" w:rsidRPr="00256CFF">
        <w:rPr>
          <w:rStyle w:val="Char3"/>
          <w:rFonts w:hint="cs"/>
          <w:rtl/>
        </w:rPr>
        <w:t>وَأَعَدَّ</w:t>
      </w:r>
      <w:r w:rsidR="004C510D" w:rsidRPr="00256CFF">
        <w:rPr>
          <w:rStyle w:val="Char3"/>
          <w:rtl/>
        </w:rPr>
        <w:t xml:space="preserve"> </w:t>
      </w:r>
      <w:r w:rsidR="004C510D" w:rsidRPr="00256CFF">
        <w:rPr>
          <w:rStyle w:val="Char3"/>
          <w:rFonts w:hint="cs"/>
          <w:rtl/>
        </w:rPr>
        <w:t>لَهُمۡ</w:t>
      </w:r>
      <w:r w:rsidR="004C510D" w:rsidRPr="00256CFF">
        <w:rPr>
          <w:rStyle w:val="Char3"/>
          <w:rtl/>
        </w:rPr>
        <w:t xml:space="preserve"> </w:t>
      </w:r>
      <w:r w:rsidR="004C510D" w:rsidRPr="00256CFF">
        <w:rPr>
          <w:rStyle w:val="Char3"/>
          <w:rFonts w:hint="cs"/>
          <w:rtl/>
        </w:rPr>
        <w:t xml:space="preserve">جَنَّٰتٖ تَجۡرِي تَحۡتَهَا ٱلۡأَنۡهَٰرُ </w:t>
      </w:r>
      <w:r w:rsidR="004C510D" w:rsidRPr="00256CFF">
        <w:rPr>
          <w:rStyle w:val="Char3"/>
          <w:rtl/>
        </w:rPr>
        <w:t>خَٰلِدِينَ فِيهَآ أَبَد</w:t>
      </w:r>
      <w:r w:rsidR="004C510D" w:rsidRPr="00256CFF">
        <w:rPr>
          <w:rStyle w:val="Char3"/>
          <w:rFonts w:hint="cs"/>
          <w:rtl/>
        </w:rPr>
        <w:t xml:space="preserve">ٗاۚ </w:t>
      </w:r>
      <w:r w:rsidR="004C510D" w:rsidRPr="00256CFF">
        <w:rPr>
          <w:rStyle w:val="Char3"/>
          <w:rtl/>
        </w:rPr>
        <w:t xml:space="preserve">ذَٰلِكَ </w:t>
      </w:r>
      <w:r w:rsidR="004C510D" w:rsidRPr="00256CFF">
        <w:rPr>
          <w:rStyle w:val="Char3"/>
          <w:rFonts w:hint="cs"/>
          <w:rtl/>
        </w:rPr>
        <w:t>ٱلۡفَوۡزُ</w:t>
      </w:r>
      <w:r w:rsidR="004C510D" w:rsidRPr="00256CFF">
        <w:rPr>
          <w:rStyle w:val="Char3"/>
          <w:rtl/>
        </w:rPr>
        <w:t xml:space="preserve"> </w:t>
      </w:r>
      <w:r w:rsidR="004C510D" w:rsidRPr="00256CFF">
        <w:rPr>
          <w:rStyle w:val="Char3"/>
          <w:rFonts w:hint="cs"/>
          <w:rtl/>
        </w:rPr>
        <w:t>ٱلۡعَظِيمُ</w:t>
      </w:r>
      <w:r w:rsidR="004C510D" w:rsidRPr="00256CFF">
        <w:rPr>
          <w:rStyle w:val="Char3"/>
          <w:rtl/>
        </w:rPr>
        <w:t xml:space="preserve"> </w:t>
      </w:r>
      <w:r w:rsidR="004C510D" w:rsidRPr="00256CFF">
        <w:rPr>
          <w:rStyle w:val="Char3"/>
          <w:rFonts w:hint="cs"/>
          <w:rtl/>
        </w:rPr>
        <w:t>١٠٠</w:t>
      </w:r>
      <w:r>
        <w:rPr>
          <w:rFonts w:ascii="Times New Roman" w:hAnsi="Times New Roman" w:cs="Traditional Arabic" w:hint="cs"/>
          <w:rtl/>
        </w:rPr>
        <w:t>﴾</w:t>
      </w:r>
      <w:r w:rsidR="004C510D">
        <w:rPr>
          <w:rFonts w:ascii="Times New Roman" w:hAnsi="Times New Roman" w:hint="cs"/>
          <w:rtl/>
        </w:rPr>
        <w:t xml:space="preserve"> </w:t>
      </w:r>
      <w:r w:rsidRPr="00256CFF">
        <w:rPr>
          <w:rStyle w:val="Char4"/>
          <w:rtl/>
        </w:rPr>
        <w:t>[التوبة: ١٠٠]</w:t>
      </w:r>
      <w:r>
        <w:rPr>
          <w:rFonts w:ascii="Times New Roman" w:hAnsi="Times New Roman" w:hint="cs"/>
          <w:rtl/>
        </w:rPr>
        <w:t>.</w:t>
      </w:r>
    </w:p>
    <w:p w:rsidR="00082CC7" w:rsidRDefault="00082CC7" w:rsidP="00256CFF">
      <w:pPr>
        <w:pStyle w:val="a5"/>
        <w:rPr>
          <w:rtl/>
        </w:rPr>
      </w:pPr>
      <w:r w:rsidRPr="006F0B90">
        <w:rPr>
          <w:rtl/>
        </w:rPr>
        <w:t>اين گروه از مسلمانان، اگر هم گناهان و لغزشهايى داشته‏اند - كه مسلّماً داشته‏اند؛ چون معصوم نبوده‏اند - «معدّلشان» نزد خداوند بالاست! و اگر گفته شود: آيا اين كار موجب جرأتشان بر انجام گناه در آينده نخواهد شد؟! پاسخ آن است كه خداوند - كه بر همه چيز آگاه و محيط است - نسبت به آينده‏شان كاملاً آگاه بوده و مى‏دانسته كه آنها</w:t>
      </w:r>
      <w:r w:rsidR="00D17E13">
        <w:rPr>
          <w:rtl/>
        </w:rPr>
        <w:t xml:space="preserve"> </w:t>
      </w:r>
      <w:r w:rsidRPr="006F0B90">
        <w:rPr>
          <w:rtl/>
        </w:rPr>
        <w:t xml:space="preserve">چنان روحيّه‏اى ندارند كه اين وعده، ايشان را به گناه و تجاوز بكشاند و خلافت علي </w:t>
      </w:r>
      <w:r w:rsidRPr="006F0B90">
        <w:rPr>
          <w:rFonts w:cs="CTraditional Arabic"/>
          <w:rtl/>
        </w:rPr>
        <w:t>س</w:t>
      </w:r>
      <w:r w:rsidRPr="006F0B90">
        <w:rPr>
          <w:rtl/>
        </w:rPr>
        <w:t xml:space="preserve"> را - به عنوان مثال - غصب نمايند و مرتد شوند! و از اين رو، در كمال صراحت، رحمت و بهشتش را به آنها وعده داده است و خداوند هم خلاف وعده‏اش عمل نكرده و نخواهد كرد!</w:t>
      </w:r>
      <w:r>
        <w:rPr>
          <w:rFonts w:hint="cs"/>
          <w:rtl/>
        </w:rPr>
        <w:t>.</w:t>
      </w:r>
    </w:p>
    <w:p w:rsidR="00082CC7" w:rsidRDefault="00082CC7" w:rsidP="00256CFF">
      <w:pPr>
        <w:pStyle w:val="a5"/>
        <w:rPr>
          <w:rtl/>
        </w:rPr>
      </w:pPr>
      <w:r w:rsidRPr="006F0B90">
        <w:rPr>
          <w:rtl/>
        </w:rPr>
        <w:t>آرى! مؤمنان واقعى كه روحشان در پرتو عبادت و بندگى خداوند - سبحان - تربيت شده، با اطمينان از رضايت و خوشنودى خدا نسبت به خود، محبّت خدا و ايمان به او را بيشتر به دل مى‏گيرند و در جهت جلب رضايتش، بيشتر مى‏كوشند.. چنانكه عكس موضوع نيز صحيح است؛ يعنى خدا مى‏داند چه كسانى هرگز لياقت بهشتش را نخواهند داشت و از اين رو، با قاطعيّت به امثال «أبى‏لهب» و «همسرش» وعده عذاب مى‏دهد، و الّا اينجا هم مى‏توان گفت: از كجا معلوم كه أبولهب و همسرش، بعداً ايمان نمى‏آوردند و به جبران مافات برنمى‏خاستند؟!</w:t>
      </w:r>
      <w:r>
        <w:rPr>
          <w:rFonts w:hint="cs"/>
          <w:rtl/>
        </w:rPr>
        <w:t>.</w:t>
      </w:r>
    </w:p>
    <w:p w:rsidR="004C510D" w:rsidRDefault="00082CC7" w:rsidP="00256CFF">
      <w:pPr>
        <w:pStyle w:val="a5"/>
        <w:rPr>
          <w:rtl/>
        </w:rPr>
      </w:pPr>
      <w:r w:rsidRPr="006F0B90">
        <w:rPr>
          <w:rtl/>
        </w:rPr>
        <w:t>امّا وعده بهشت به ساير مسلمانان - كه بعد از مهاجرين و انصار آمده و مى‏آيند - مشروط است؛ مشروط بر اينكه همچون مهاجرين و انصار ايمان بياورند (آيه 137 سوره بقره).. از آنها به نيكى تبعيّت كنند (آيه 100 سوره توبه).. به كارهاى نيك امر، و از كارهاى زشت نهى كنند (آيه 110 سوره آل‏عمران).. در راه خدا با جان و مالشان، جهاد كنند (آيه 74 سوره أنفال).. با همديگر مهربان و دل‏رحم، و با دشمنان اسلام شديد باشند و تنها فضل و خوشنودى خدا را بجويند (آيه 29 سوره فتح).. نسبت به همديگر ايثار داشته و يكديگر را پناه دهند و از خواسته‏هاى خود به خاطر برادران مسلمانشان، بگذرند و براى برادران خود - چه مهاجرين و انصار كه قبل از آنها بودند و چه تابعين آنها - دعاى مغفرت كنند و كينه‏اى نسبت به آنها نداشته باشند (آيات 8 - 10 سوره حشر).. و بالاخره، همان اوصافى كه خداوند براى مهاجرين و انصار - به عنوان الگو و شاهد بر ديگران - آورده، دارا باشند.. اگر چنين بودند، همانگونه كه در آيه فوق آمده، جزو گروه سوم قرار مى‏گيرند، و بنابراين، غير از مهاجرين و انصار نخستين، شايد بتوانيم عدّه‏اى را گناهكار بدانيم، ولى حق نداريم به «پيشى‏گيرندگان مهاجر و انصار» - كه خداوند از آنها راضى بوده و بدون هيچ قيد و شرطى، به آنها وعده بهشت داده - توهين كنيم و «معدّل» كردارشان را منفى و مخدوش بدانيم!.. خداوند به اين كسان، وعده حكومت و خلافت در زمين داده است:</w:t>
      </w:r>
    </w:p>
    <w:p w:rsidR="004C510D" w:rsidRDefault="00082CC7" w:rsidP="00B27AB0">
      <w:pPr>
        <w:pStyle w:val="PlainText"/>
        <w:rPr>
          <w:rFonts w:ascii="Times New Roman" w:hAnsi="Times New Roman"/>
          <w:rtl/>
        </w:rPr>
      </w:pPr>
      <w:r>
        <w:rPr>
          <w:rFonts w:ascii="Times New Roman" w:hAnsi="Times New Roman" w:cs="Traditional Arabic" w:hint="cs"/>
          <w:rtl/>
        </w:rPr>
        <w:t>﴿</w:t>
      </w:r>
      <w:r w:rsidR="004C510D" w:rsidRPr="00256CFF">
        <w:rPr>
          <w:rStyle w:val="Char3"/>
          <w:rtl/>
        </w:rPr>
        <w:t xml:space="preserve">وَعَدَ </w:t>
      </w:r>
      <w:r w:rsidR="004C510D" w:rsidRPr="00256CFF">
        <w:rPr>
          <w:rStyle w:val="Char3"/>
          <w:rFonts w:hint="cs"/>
          <w:rtl/>
        </w:rPr>
        <w:t>ٱللَّهُ</w:t>
      </w:r>
      <w:r w:rsidR="004C510D" w:rsidRPr="00256CFF">
        <w:rPr>
          <w:rStyle w:val="Char3"/>
          <w:rtl/>
        </w:rPr>
        <w:t xml:space="preserve"> </w:t>
      </w:r>
      <w:r w:rsidR="004C510D" w:rsidRPr="00256CFF">
        <w:rPr>
          <w:rStyle w:val="Char3"/>
          <w:rFonts w:hint="cs"/>
          <w:rtl/>
        </w:rPr>
        <w:t>ٱلَّذِينَ</w:t>
      </w:r>
      <w:r w:rsidR="004C510D" w:rsidRPr="00256CFF">
        <w:rPr>
          <w:rStyle w:val="Char3"/>
          <w:rtl/>
        </w:rPr>
        <w:t xml:space="preserve"> </w:t>
      </w:r>
      <w:r w:rsidR="004C510D" w:rsidRPr="00256CFF">
        <w:rPr>
          <w:rStyle w:val="Char3"/>
          <w:rFonts w:hint="cs"/>
          <w:rtl/>
        </w:rPr>
        <w:t>ءَامَنُواْ</w:t>
      </w:r>
      <w:r w:rsidR="004C510D" w:rsidRPr="00256CFF">
        <w:rPr>
          <w:rStyle w:val="Char3"/>
          <w:rtl/>
        </w:rPr>
        <w:t xml:space="preserve"> </w:t>
      </w:r>
      <w:r w:rsidR="004C510D" w:rsidRPr="00256CFF">
        <w:rPr>
          <w:rStyle w:val="Char3"/>
          <w:rFonts w:hint="cs"/>
          <w:rtl/>
        </w:rPr>
        <w:t>مِنكُمۡ</w:t>
      </w:r>
      <w:r w:rsidR="004C510D" w:rsidRPr="00256CFF">
        <w:rPr>
          <w:rStyle w:val="Char3"/>
          <w:rtl/>
        </w:rPr>
        <w:t xml:space="preserve"> </w:t>
      </w:r>
      <w:r w:rsidR="004C510D" w:rsidRPr="00256CFF">
        <w:rPr>
          <w:rStyle w:val="Char3"/>
          <w:rFonts w:hint="cs"/>
          <w:rtl/>
        </w:rPr>
        <w:t>وَعَمِلُواْ</w:t>
      </w:r>
      <w:r w:rsidR="004C510D" w:rsidRPr="00256CFF">
        <w:rPr>
          <w:rStyle w:val="Char3"/>
          <w:rtl/>
        </w:rPr>
        <w:t xml:space="preserve"> </w:t>
      </w:r>
      <w:r w:rsidR="004C510D" w:rsidRPr="00256CFF">
        <w:rPr>
          <w:rStyle w:val="Char3"/>
          <w:rFonts w:hint="cs"/>
          <w:rtl/>
        </w:rPr>
        <w:t>ٱلصَّٰلِحَٰتِ</w:t>
      </w:r>
      <w:r w:rsidR="004C510D" w:rsidRPr="00256CFF">
        <w:rPr>
          <w:rStyle w:val="Char3"/>
          <w:rtl/>
        </w:rPr>
        <w:t xml:space="preserve"> </w:t>
      </w:r>
      <w:r w:rsidR="004C510D" w:rsidRPr="00256CFF">
        <w:rPr>
          <w:rStyle w:val="Char3"/>
          <w:rFonts w:hint="cs"/>
          <w:rtl/>
        </w:rPr>
        <w:t>لَيَسۡتَخۡ</w:t>
      </w:r>
      <w:r w:rsidR="004C510D" w:rsidRPr="00256CFF">
        <w:rPr>
          <w:rStyle w:val="Char3"/>
          <w:rtl/>
        </w:rPr>
        <w:t>لِفَنَّهُم</w:t>
      </w:r>
      <w:r w:rsidR="004C510D" w:rsidRPr="00256CFF">
        <w:rPr>
          <w:rStyle w:val="Char3"/>
          <w:rFonts w:hint="cs"/>
          <w:rtl/>
        </w:rPr>
        <w:t>ۡ</w:t>
      </w:r>
      <w:r w:rsidR="004C510D" w:rsidRPr="00256CFF">
        <w:rPr>
          <w:rStyle w:val="Char3"/>
          <w:rtl/>
        </w:rPr>
        <w:t xml:space="preserve"> </w:t>
      </w:r>
      <w:r w:rsidR="004C510D" w:rsidRPr="00256CFF">
        <w:rPr>
          <w:rStyle w:val="Char3"/>
          <w:rFonts w:hint="cs"/>
          <w:rtl/>
        </w:rPr>
        <w:t>فِي</w:t>
      </w:r>
      <w:r w:rsidR="004C510D" w:rsidRPr="00256CFF">
        <w:rPr>
          <w:rStyle w:val="Char3"/>
          <w:rtl/>
        </w:rPr>
        <w:t xml:space="preserve"> </w:t>
      </w:r>
      <w:r w:rsidR="004C510D" w:rsidRPr="00256CFF">
        <w:rPr>
          <w:rStyle w:val="Char3"/>
          <w:rFonts w:hint="cs"/>
          <w:rtl/>
        </w:rPr>
        <w:t>ٱلۡأَرۡضِ</w:t>
      </w:r>
      <w:r>
        <w:rPr>
          <w:rFonts w:ascii="Times New Roman" w:hAnsi="Times New Roman" w:cs="Traditional Arabic" w:hint="cs"/>
          <w:rtl/>
        </w:rPr>
        <w:t>﴾</w:t>
      </w:r>
      <w:r w:rsidR="004C510D">
        <w:rPr>
          <w:rFonts w:ascii="Times New Roman" w:hAnsi="Times New Roman" w:hint="cs"/>
          <w:rtl/>
        </w:rPr>
        <w:t xml:space="preserve"> </w:t>
      </w:r>
      <w:r w:rsidRPr="00256CFF">
        <w:rPr>
          <w:rStyle w:val="Char4"/>
          <w:rtl/>
        </w:rPr>
        <w:t>[النور: ٥٥]</w:t>
      </w:r>
      <w:r w:rsidRPr="00C74BFA">
        <w:rPr>
          <w:rFonts w:ascii="Times New Roman" w:hAnsi="Times New Roman" w:hint="cs"/>
          <w:rtl/>
        </w:rPr>
        <w:t>.</w:t>
      </w:r>
    </w:p>
    <w:p w:rsidR="00082CC7" w:rsidRDefault="00082CC7" w:rsidP="00256CFF">
      <w:pPr>
        <w:pStyle w:val="a5"/>
        <w:rPr>
          <w:rtl/>
        </w:rPr>
      </w:pPr>
      <w:r>
        <w:rPr>
          <w:rFonts w:cs="Traditional Arabic" w:hint="cs"/>
          <w:rtl/>
        </w:rPr>
        <w:t>«</w:t>
      </w:r>
      <w:r w:rsidRPr="000D4F3F">
        <w:rPr>
          <w:rtl/>
        </w:rPr>
        <w:t>خداوند به كسانى از شما مؤمنان كه عمل شايسته انجام داده‏اند، وعده خلافت در زمين را داده است</w:t>
      </w:r>
      <w:r>
        <w:rPr>
          <w:rFonts w:cs="Traditional Arabic" w:hint="cs"/>
          <w:rtl/>
        </w:rPr>
        <w:t>»</w:t>
      </w:r>
      <w:r w:rsidRPr="006F0B90">
        <w:rPr>
          <w:rtl/>
        </w:rPr>
        <w:t>.</w:t>
      </w:r>
    </w:p>
    <w:p w:rsidR="00082CC7" w:rsidRDefault="00082CC7" w:rsidP="00256CFF">
      <w:pPr>
        <w:pStyle w:val="a5"/>
        <w:rPr>
          <w:rtl/>
        </w:rPr>
      </w:pPr>
      <w:r w:rsidRPr="006F0B90">
        <w:rPr>
          <w:rtl/>
        </w:rPr>
        <w:t xml:space="preserve">و اين وعده خدا تحقّق يافت؛ چنانكه وقتى عمر </w:t>
      </w:r>
      <w:r w:rsidRPr="006F0B90">
        <w:rPr>
          <w:rFonts w:cs="CTraditional Arabic"/>
          <w:rtl/>
        </w:rPr>
        <w:t>س</w:t>
      </w:r>
      <w:r w:rsidRPr="006F0B90">
        <w:rPr>
          <w:rtl/>
        </w:rPr>
        <w:t xml:space="preserve"> - در زمان خلافتش - مى‏خواست همراه سپاهيان اسلام به ايران برود و خود شخصاً در جنگ شركت كند، طبق خطبه 146 نهج‏البلاغه، با علي </w:t>
      </w:r>
      <w:r w:rsidRPr="006F0B90">
        <w:rPr>
          <w:rFonts w:cs="CTraditional Arabic"/>
          <w:rtl/>
        </w:rPr>
        <w:t>س</w:t>
      </w:r>
      <w:r w:rsidRPr="006F0B90">
        <w:rPr>
          <w:rtl/>
        </w:rPr>
        <w:t xml:space="preserve"> مشورت مى‏كند و علي </w:t>
      </w:r>
      <w:r w:rsidRPr="006F0B90">
        <w:rPr>
          <w:rFonts w:cs="CTraditional Arabic"/>
          <w:rtl/>
        </w:rPr>
        <w:t>س</w:t>
      </w:r>
      <w:r w:rsidRPr="006F0B90">
        <w:rPr>
          <w:rtl/>
        </w:rPr>
        <w:t xml:space="preserve"> بعد از استناد به همين آيه، به او مى‏فرمايد: «نرو! كه ما بنا بر وعده خدا پيروزيم؛ </w:t>
      </w:r>
      <w:r>
        <w:rPr>
          <w:rFonts w:cs="Traditional Arabic" w:hint="cs"/>
          <w:rtl/>
        </w:rPr>
        <w:t>«</w:t>
      </w:r>
      <w:r>
        <w:rPr>
          <w:rStyle w:val="Char1"/>
          <w:rtl/>
          <w:lang w:bidi="ar-SA"/>
        </w:rPr>
        <w:t>ونحن على موعود من اللّه واللّه منجز وعده و</w:t>
      </w:r>
      <w:r w:rsidRPr="000D4F3F">
        <w:rPr>
          <w:rStyle w:val="Char1"/>
          <w:rtl/>
          <w:lang w:bidi="ar-SA"/>
        </w:rPr>
        <w:t>ناصر جنده...</w:t>
      </w:r>
      <w:r w:rsidRPr="006F0B90">
        <w:rPr>
          <w:rFonts w:cs="Traditional Arabic"/>
          <w:rtl/>
        </w:rPr>
        <w:t>»</w:t>
      </w:r>
      <w:r w:rsidRPr="006F0B90">
        <w:rPr>
          <w:b/>
          <w:bCs/>
          <w:rtl/>
        </w:rPr>
        <w:t>.</w:t>
      </w:r>
    </w:p>
    <w:p w:rsidR="00082CC7" w:rsidRDefault="00082CC7" w:rsidP="00256CFF">
      <w:pPr>
        <w:pStyle w:val="a5"/>
        <w:rPr>
          <w:rtl/>
        </w:rPr>
      </w:pPr>
      <w:r w:rsidRPr="006F0B90">
        <w:rPr>
          <w:rtl/>
        </w:rPr>
        <w:t xml:space="preserve">و در خطبه 6، مى‏بينيم كه شورا را حقّ همين مهاجرين و انصار اوّليّه مى‏داند كه هر كدام با او بيعت كردند، شايسته است رهبر شود و كسى - غير از آنان - حقّ انتخاب و مخالفت ندارد! </w:t>
      </w:r>
      <w:r w:rsidRPr="006F0B90">
        <w:rPr>
          <w:rFonts w:cs="Traditional Arabic"/>
          <w:rtl/>
        </w:rPr>
        <w:t>«</w:t>
      </w:r>
      <w:r>
        <w:rPr>
          <w:rStyle w:val="Char1"/>
          <w:rtl/>
          <w:lang w:bidi="ar-SA"/>
        </w:rPr>
        <w:t>إنما الشورى للمهاجرين و</w:t>
      </w:r>
      <w:r w:rsidRPr="000D4F3F">
        <w:rPr>
          <w:rStyle w:val="Char1"/>
          <w:rtl/>
          <w:lang w:bidi="ar-SA"/>
        </w:rPr>
        <w:t>الأنصار...</w:t>
      </w:r>
      <w:r w:rsidRPr="006F0B90">
        <w:rPr>
          <w:rFonts w:cs="Traditional Arabic"/>
          <w:rtl/>
        </w:rPr>
        <w:t>»</w:t>
      </w:r>
      <w:r w:rsidRPr="006F0B90">
        <w:rPr>
          <w:b/>
          <w:bCs/>
          <w:rtl/>
        </w:rPr>
        <w:t>.</w:t>
      </w:r>
    </w:p>
    <w:p w:rsidR="004C510D" w:rsidRDefault="00082CC7" w:rsidP="00256CFF">
      <w:pPr>
        <w:pStyle w:val="a5"/>
        <w:rPr>
          <w:rtl/>
        </w:rPr>
      </w:pPr>
      <w:r w:rsidRPr="006F0B90">
        <w:rPr>
          <w:rtl/>
        </w:rPr>
        <w:t xml:space="preserve">اصولاً، تمجيد علي </w:t>
      </w:r>
      <w:r w:rsidRPr="006F0B90">
        <w:rPr>
          <w:rFonts w:cs="CTraditional Arabic"/>
          <w:rtl/>
        </w:rPr>
        <w:t>س</w:t>
      </w:r>
      <w:r w:rsidRPr="006F0B90">
        <w:rPr>
          <w:rtl/>
        </w:rPr>
        <w:t xml:space="preserve"> از صحابه پیامبر </w:t>
      </w:r>
      <w:r w:rsidRPr="006F0B90">
        <w:rPr>
          <w:rFonts w:cs="CTraditional Arabic"/>
          <w:rtl/>
        </w:rPr>
        <w:t>ص</w:t>
      </w:r>
      <w:r w:rsidRPr="006F0B90">
        <w:rPr>
          <w:rtl/>
        </w:rPr>
        <w:t xml:space="preserve"> در خطبه‏هاى مختلف نهج‏البلاغه ديده مى‏شود؛ چنانكه در خطبه 56، بعد از توصيف اصحاب پیامبر </w:t>
      </w:r>
      <w:r w:rsidRPr="006F0B90">
        <w:rPr>
          <w:rFonts w:cs="CTraditional Arabic"/>
          <w:rtl/>
        </w:rPr>
        <w:t>ص</w:t>
      </w:r>
      <w:r w:rsidRPr="006F0B90">
        <w:rPr>
          <w:rtl/>
        </w:rPr>
        <w:t xml:space="preserve">، به اصحاب خود مى‏فرمايد: «و به جان خودم سوگند! اگر رفتار ما صحابه‏پیامبر </w:t>
      </w:r>
      <w:r w:rsidRPr="006F0B90">
        <w:rPr>
          <w:rFonts w:cs="CTraditional Arabic"/>
          <w:rtl/>
        </w:rPr>
        <w:t>ص</w:t>
      </w:r>
      <w:r w:rsidRPr="006F0B90">
        <w:rPr>
          <w:rtl/>
        </w:rPr>
        <w:t xml:space="preserve"> در يارى اسلام، مانند رفتار شما بود، پايه دين هرگز برقرار نمى‏شد و شاخه‏اى از درخت ايمان، سبز نمى‏گشت».. و در خطبه 96 مى‏فرمايد: «احدى از شما اصحاب من، شبيه اصحاب محمد </w:t>
      </w:r>
      <w:r>
        <w:rPr>
          <w:rFonts w:cs="CTraditional Arabic" w:hint="cs"/>
          <w:rtl/>
        </w:rPr>
        <w:t>ص</w:t>
      </w:r>
      <w:r>
        <w:rPr>
          <w:rtl/>
        </w:rPr>
        <w:t xml:space="preserve"> نيست!».</w:t>
      </w:r>
    </w:p>
    <w:p w:rsidR="004C510D" w:rsidRDefault="00082CC7" w:rsidP="00256CFF">
      <w:pPr>
        <w:pStyle w:val="a5"/>
        <w:rPr>
          <w:rtl/>
        </w:rPr>
      </w:pPr>
      <w:r w:rsidRPr="006F0B90">
        <w:rPr>
          <w:rtl/>
        </w:rPr>
        <w:t xml:space="preserve">در كتاب «وقعه الصفين» نيز، چنين مى‏خوانيم: «معاويه به على پيغام داد اين كه مى‏گويى همه صحابه بزرگ با من هستند، بعضى از صحابه نيز با من هستند و على در جواب گفت: همه اصحاب بدر (سابقين مهاجرين و انصار) با من هستند و كسانى كه با تو هستند، اهل بدر نيستند، و تعيين خليفه با اهل است؛ نه غير ايشان»؛ </w:t>
      </w:r>
      <w:r>
        <w:rPr>
          <w:rFonts w:cs="Traditional Arabic" w:hint="cs"/>
          <w:rtl/>
        </w:rPr>
        <w:t>«</w:t>
      </w:r>
      <w:r w:rsidRPr="000D4F3F">
        <w:rPr>
          <w:rStyle w:val="Char1"/>
          <w:rtl/>
          <w:lang w:bidi="ar-SA"/>
        </w:rPr>
        <w:t xml:space="preserve">فقال على </w:t>
      </w:r>
      <w:r>
        <w:rPr>
          <w:rStyle w:val="Char1"/>
          <w:rFonts w:cs="CTraditional Arabic" w:hint="cs"/>
          <w:b w:val="0"/>
          <w:bCs w:val="0"/>
          <w:rtl/>
          <w:lang w:bidi="ar-SA"/>
        </w:rPr>
        <w:t>÷</w:t>
      </w:r>
      <w:r>
        <w:rPr>
          <w:rStyle w:val="Char1"/>
          <w:rtl/>
          <w:lang w:bidi="ar-SA"/>
        </w:rPr>
        <w:t>: و</w:t>
      </w:r>
      <w:r w:rsidRPr="000D4F3F">
        <w:rPr>
          <w:rStyle w:val="Char1"/>
          <w:rtl/>
          <w:lang w:bidi="ar-SA"/>
        </w:rPr>
        <w:t>يحكم هذا البدريين دون الصحابة، ليس فى الأرض بدرى إلا قد بايعنى و هو معى...</w:t>
      </w:r>
      <w:r w:rsidRPr="006F0B90">
        <w:rPr>
          <w:rFonts w:cs="Traditional Arabic"/>
          <w:rtl/>
        </w:rPr>
        <w:t>»</w:t>
      </w:r>
      <w:r w:rsidRPr="00226719">
        <w:rPr>
          <w:rStyle w:val="FootnoteReference"/>
          <w:rFonts w:ascii="Times New Roman" w:hAnsi="Times New Roman"/>
          <w:b/>
          <w:bCs/>
          <w:sz w:val="24"/>
          <w:szCs w:val="24"/>
          <w:rtl/>
        </w:rPr>
        <w:footnoteReference w:id="235"/>
      </w:r>
      <w:r>
        <w:rPr>
          <w:rFonts w:hint="cs"/>
          <w:rtl/>
        </w:rPr>
        <w:t>.</w:t>
      </w:r>
    </w:p>
    <w:p w:rsidR="004C510D" w:rsidRDefault="00082CC7" w:rsidP="00256CFF">
      <w:pPr>
        <w:pStyle w:val="a5"/>
        <w:rPr>
          <w:b/>
          <w:bCs/>
          <w:rtl/>
        </w:rPr>
      </w:pPr>
      <w:r w:rsidRPr="006F0B90">
        <w:rPr>
          <w:rtl/>
        </w:rPr>
        <w:t>وقتى ما با اين ملاك قرآنى وارد تاريخ شويم، ناحقها كنار مى‏روند و لذا اگر ما در كتب تاريخ - چه شيعه و چه سنّى - رواياتى را مى‏بينيم كه از مهاجرين و انصار بدگويى كرده -كه همگى از لحاظ سند و راوى نيز، ضعيف و جعلى هستند - بايد بدانيم كه آن گفته‏ها، زاييده دشمنى‏هايى است كه بعدها - بعد از تفرقه مسلمانان - بين فرق پيدا شده است</w:t>
      </w:r>
      <w:r w:rsidRPr="00226719">
        <w:rPr>
          <w:rStyle w:val="FootnoteReference"/>
          <w:rFonts w:ascii="Times New Roman" w:hAnsi="Times New Roman"/>
          <w:b/>
          <w:bCs/>
          <w:sz w:val="24"/>
          <w:szCs w:val="24"/>
          <w:rtl/>
        </w:rPr>
        <w:footnoteReference w:id="236"/>
      </w:r>
      <w:r>
        <w:rPr>
          <w:rFonts w:hint="cs"/>
          <w:b/>
          <w:bCs/>
          <w:rtl/>
        </w:rPr>
        <w:t>.</w:t>
      </w:r>
    </w:p>
    <w:p w:rsidR="004C510D" w:rsidRDefault="00082CC7" w:rsidP="00256CFF">
      <w:pPr>
        <w:pStyle w:val="a5"/>
        <w:rPr>
          <w:rtl/>
        </w:rPr>
      </w:pPr>
      <w:r w:rsidRPr="006F0B90">
        <w:rPr>
          <w:rtl/>
        </w:rPr>
        <w:t>بر پايه مطالب فوق كه از نظر ما اساس نگرش به شخصيّتهاى اسلامى است و محور ارزيابى آنها را تشكيل مى‏دهد، حديث مورد بحث - گذشته از جعلى‏بودن سند و راويانش - به مفهومى كه شما اراده كرده‏ايد، رد مى‏شود!.. امّا نكاتى به خصوص نيز، در مورد اين حديث وجود دارد كه ذيلاً خلاصه مى‏گردد:</w:t>
      </w:r>
    </w:p>
    <w:p w:rsidR="00082CC7" w:rsidRDefault="00082CC7" w:rsidP="00256CFF">
      <w:pPr>
        <w:pStyle w:val="a5"/>
        <w:numPr>
          <w:ilvl w:val="0"/>
          <w:numId w:val="5"/>
        </w:numPr>
        <w:rPr>
          <w:rtl/>
        </w:rPr>
      </w:pPr>
      <w:r w:rsidRPr="006F0B90">
        <w:rPr>
          <w:rtl/>
        </w:rPr>
        <w:t xml:space="preserve">هرگاه بپذيريم كه - فرضاً - پیامبر </w:t>
      </w:r>
      <w:r w:rsidRPr="006F0B90">
        <w:rPr>
          <w:rFonts w:cs="CTraditional Arabic"/>
          <w:rtl/>
        </w:rPr>
        <w:t>ص</w:t>
      </w:r>
      <w:r w:rsidRPr="006F0B90">
        <w:rPr>
          <w:rtl/>
        </w:rPr>
        <w:t xml:space="preserve"> گفته باشد: امّت اسلام پس از من، راه بنى‏اسرائيل را در پيش مى‏گيرد، از كجا معلوم كه منظور پیامبر </w:t>
      </w:r>
      <w:r w:rsidRPr="006F0B90">
        <w:rPr>
          <w:rFonts w:cs="CTraditional Arabic"/>
          <w:rtl/>
        </w:rPr>
        <w:t>ص</w:t>
      </w:r>
      <w:r w:rsidRPr="006F0B90">
        <w:rPr>
          <w:rtl/>
        </w:rPr>
        <w:t xml:space="preserve"> مثلاً اين عصر نبوده باشد؟! مگر امّت اسلام پس از او، منحصر به جماعت اصحاب بعد از رحلتش است؟!</w:t>
      </w:r>
      <w:r>
        <w:rPr>
          <w:rFonts w:hint="cs"/>
          <w:rtl/>
        </w:rPr>
        <w:t>.</w:t>
      </w:r>
    </w:p>
    <w:p w:rsidR="00082CC7" w:rsidRDefault="00082CC7" w:rsidP="00256CFF">
      <w:pPr>
        <w:pStyle w:val="a5"/>
        <w:numPr>
          <w:ilvl w:val="0"/>
          <w:numId w:val="5"/>
        </w:numPr>
        <w:rPr>
          <w:rtl/>
        </w:rPr>
      </w:pPr>
      <w:r w:rsidRPr="006F0B90">
        <w:rPr>
          <w:rtl/>
        </w:rPr>
        <w:t xml:space="preserve">در تطبيق كردار مسلمانان پس از پیامبر </w:t>
      </w:r>
      <w:r w:rsidRPr="006F0B90">
        <w:rPr>
          <w:rFonts w:cs="CTraditional Arabic"/>
          <w:rtl/>
        </w:rPr>
        <w:t>ص</w:t>
      </w:r>
      <w:r w:rsidRPr="006F0B90">
        <w:rPr>
          <w:rtl/>
        </w:rPr>
        <w:t xml:space="preserve"> با بنى‏اسراييل، به خصوص در رابطه با مسأله جانشينى از ديدگاه شيعه، اشكال پيش مى‏آيد؛ زيرا مگر بنى‏اسرائيل به غاصب خلافت پس از موسى‏ </w:t>
      </w:r>
      <w:r>
        <w:rPr>
          <w:rFonts w:cs="CTraditional Arabic" w:hint="cs"/>
          <w:rtl/>
        </w:rPr>
        <w:t>÷</w:t>
      </w:r>
      <w:r w:rsidRPr="006F0B90">
        <w:rPr>
          <w:rtl/>
        </w:rPr>
        <w:t xml:space="preserve"> پيوستند كه بگوييم: مسلمين صدر اسلام نيز حقّ علي </w:t>
      </w:r>
      <w:r w:rsidRPr="006F0B90">
        <w:rPr>
          <w:rFonts w:cs="CTraditional Arabic"/>
          <w:rtl/>
        </w:rPr>
        <w:t>س</w:t>
      </w:r>
      <w:r w:rsidRPr="006F0B90">
        <w:rPr>
          <w:rtl/>
        </w:rPr>
        <w:t xml:space="preserve"> را غصب نموده و شخص ديگرى را به جاى او تأييد كردند؟! بعد از موسى‏ </w:t>
      </w:r>
      <w:r>
        <w:rPr>
          <w:rFonts w:cs="CTraditional Arabic" w:hint="cs"/>
          <w:rtl/>
        </w:rPr>
        <w:t>÷</w:t>
      </w:r>
      <w:r w:rsidRPr="006F0B90">
        <w:rPr>
          <w:rtl/>
        </w:rPr>
        <w:t xml:space="preserve">، يوشع كه مورد تأييد موسى‏ </w:t>
      </w:r>
      <w:r>
        <w:rPr>
          <w:rFonts w:cs="CTraditional Arabic" w:hint="cs"/>
          <w:rtl/>
        </w:rPr>
        <w:t>÷</w:t>
      </w:r>
      <w:r w:rsidRPr="006F0B90">
        <w:rPr>
          <w:rtl/>
        </w:rPr>
        <w:t xml:space="preserve"> نيز بوده است، به جانشينى رسيد. بنابراين، از نظر شيعه - بر پايه حديث فوق - لازم مى‏آيد كه مقام أبوبكر </w:t>
      </w:r>
      <w:r w:rsidRPr="006F0B90">
        <w:rPr>
          <w:rFonts w:cs="CTraditional Arabic"/>
          <w:rtl/>
        </w:rPr>
        <w:t>س</w:t>
      </w:r>
      <w:r w:rsidRPr="006F0B90">
        <w:rPr>
          <w:rtl/>
        </w:rPr>
        <w:t xml:space="preserve"> بين مسلمانان، مشابه مقام يوشع بين بنى‏اسرائيل باشد! ولى آيا شيعه، چنين چيزى را قبول دارد؟!</w:t>
      </w:r>
      <w:r>
        <w:rPr>
          <w:rFonts w:hint="cs"/>
          <w:rtl/>
        </w:rPr>
        <w:t>.</w:t>
      </w:r>
    </w:p>
    <w:p w:rsidR="00082CC7" w:rsidRDefault="00082CC7" w:rsidP="00256CFF">
      <w:pPr>
        <w:pStyle w:val="a5"/>
        <w:numPr>
          <w:ilvl w:val="0"/>
          <w:numId w:val="5"/>
        </w:numPr>
        <w:rPr>
          <w:rtl/>
        </w:rPr>
      </w:pPr>
      <w:r w:rsidRPr="006F0B90">
        <w:rPr>
          <w:rtl/>
        </w:rPr>
        <w:t xml:space="preserve">به نظر مى‏رسد كه جنابعالى عقيده داريد كه قرآن تحريف شده - هرچند برخى از علماى شما تحريف قرآن را از ضروريّات تشيّع مى‏دانند! - امّا چنانكه مى‏دانيم، يهوديان تورات را پس از موسى‏ </w:t>
      </w:r>
      <w:r>
        <w:rPr>
          <w:rFonts w:cs="CTraditional Arabic" w:hint="cs"/>
          <w:rtl/>
        </w:rPr>
        <w:t>÷</w:t>
      </w:r>
      <w:r w:rsidRPr="006F0B90">
        <w:rPr>
          <w:rtl/>
        </w:rPr>
        <w:t xml:space="preserve"> تحريف كردند، بنابراين - اگر حديث فوق صحيح مى‏بود - لازم مى‏آمد مسلمانان هم بعد از پیامبر </w:t>
      </w:r>
      <w:r w:rsidRPr="006F0B90">
        <w:rPr>
          <w:rFonts w:cs="CTraditional Arabic"/>
          <w:rtl/>
        </w:rPr>
        <w:t>ص</w:t>
      </w:r>
      <w:r w:rsidRPr="006F0B90">
        <w:rPr>
          <w:rtl/>
        </w:rPr>
        <w:t xml:space="preserve"> قرآن را تحريف كنند! شما اين تناقض را چگونه حل مى‏كنيد؟!</w:t>
      </w:r>
      <w:r>
        <w:rPr>
          <w:rFonts w:hint="cs"/>
          <w:rtl/>
        </w:rPr>
        <w:t>.</w:t>
      </w:r>
    </w:p>
    <w:p w:rsidR="00082CC7" w:rsidRDefault="00082CC7" w:rsidP="00256CFF">
      <w:pPr>
        <w:pStyle w:val="a5"/>
        <w:numPr>
          <w:ilvl w:val="0"/>
          <w:numId w:val="5"/>
        </w:numPr>
        <w:rPr>
          <w:rtl/>
        </w:rPr>
      </w:pPr>
      <w:r w:rsidRPr="006F0B90">
        <w:rPr>
          <w:rtl/>
        </w:rPr>
        <w:t xml:space="preserve">در قرآن آمده كه بنى‏اسرائيل به خاطر سرپيچى‏هايشان از دستورات خدا و زيربار نرفتن تورات، در زمين سرگردان و بى‏كيان خواهند بود و از اين هم لازم مى‏آمد كه مسلمانان بعد از پیامبر </w:t>
      </w:r>
      <w:r w:rsidRPr="006F0B90">
        <w:rPr>
          <w:rFonts w:cs="CTraditional Arabic"/>
          <w:rtl/>
        </w:rPr>
        <w:t>ص</w:t>
      </w:r>
      <w:r w:rsidRPr="006F0B90">
        <w:rPr>
          <w:rtl/>
        </w:rPr>
        <w:t xml:space="preserve"> حكومت نكنند و هيچ سرزمين و كيانى نداشته باشند و همچون بنى‏اسرائيل - البته قبل از تشكيل اسرائيل - در سراسر دنيا، آواره و پراكنده بودند!</w:t>
      </w:r>
      <w:r>
        <w:rPr>
          <w:rFonts w:hint="cs"/>
          <w:rtl/>
        </w:rPr>
        <w:t>.</w:t>
      </w:r>
    </w:p>
    <w:p w:rsidR="004C510D" w:rsidRDefault="00082CC7" w:rsidP="00256CFF">
      <w:pPr>
        <w:pStyle w:val="a5"/>
        <w:rPr>
          <w:rtl/>
        </w:rPr>
      </w:pPr>
      <w:r w:rsidRPr="006F0B90">
        <w:rPr>
          <w:rtl/>
        </w:rPr>
        <w:t xml:space="preserve">فرموده‏ايد: اگر خطر لغزيدن امّت اسلام به انحرافات امم گذشته نبود، اين همه تأكيد و تكرار سرگذشت امم گذشته خصوصاً بنى‏اسرائيل در قرآن كريم براى چيست؟ بعد روايتى مشابه روايت تبعيّت امّت اسلام از بنى‏اسرائيل را بعد از پیامبر </w:t>
      </w:r>
      <w:r w:rsidRPr="006F0B90">
        <w:rPr>
          <w:rFonts w:cs="CTraditional Arabic"/>
          <w:rtl/>
        </w:rPr>
        <w:t>ص</w:t>
      </w:r>
      <w:r w:rsidRPr="006F0B90">
        <w:rPr>
          <w:rtl/>
        </w:rPr>
        <w:t xml:space="preserve"> از مسند امام احمد</w:t>
      </w:r>
      <w:r w:rsidR="004C510D">
        <w:rPr>
          <w:rtl/>
        </w:rPr>
        <w:t xml:space="preserve"> و صحيح بخارى و مسلم آورده‏ايد.</w:t>
      </w:r>
    </w:p>
    <w:p w:rsidR="00082CC7" w:rsidRDefault="00082CC7" w:rsidP="00256CFF">
      <w:pPr>
        <w:pStyle w:val="a5"/>
        <w:rPr>
          <w:rtl/>
        </w:rPr>
      </w:pPr>
      <w:r w:rsidRPr="006F0B90">
        <w:rPr>
          <w:rtl/>
        </w:rPr>
        <w:t>(جواب): عرض مى‏كنم كه:</w:t>
      </w:r>
    </w:p>
    <w:p w:rsidR="00082CC7" w:rsidRDefault="00082CC7" w:rsidP="00256CFF">
      <w:pPr>
        <w:pStyle w:val="a5"/>
        <w:rPr>
          <w:rtl/>
        </w:rPr>
      </w:pPr>
      <w:r w:rsidRPr="006F0B90">
        <w:rPr>
          <w:rtl/>
        </w:rPr>
        <w:t xml:space="preserve">اوّلاً محور آياتى كه در انحرافات بنى‏اسرائيل و بلاياى آنها سخن مى‏گويد، متوجّه بنى‏اسرائيل معاصر پیامبر </w:t>
      </w:r>
      <w:r w:rsidRPr="006F0B90">
        <w:rPr>
          <w:rFonts w:cs="CTraditional Arabic"/>
          <w:rtl/>
        </w:rPr>
        <w:t>ص</w:t>
      </w:r>
      <w:r w:rsidRPr="006F0B90">
        <w:rPr>
          <w:rtl/>
        </w:rPr>
        <w:t xml:space="preserve"> و دوره اسلامى است كه از خودخواهى‏ها و برترى‏جويى‏ها دست بردارند و بدانند كه اسلافشان را اين رفتارها به جايى نرساندند و در سراسر زمين، آواره و سرگشته گشتند و از آنها درس عبرت بگيرند.. ما چه حق داريم اين آيات را به طور كنايى در حقّ اصحاب پیامبر </w:t>
      </w:r>
      <w:r w:rsidRPr="006F0B90">
        <w:rPr>
          <w:rFonts w:cs="CTraditional Arabic"/>
          <w:rtl/>
        </w:rPr>
        <w:t>ص</w:t>
      </w:r>
      <w:r w:rsidRPr="006F0B90">
        <w:rPr>
          <w:rtl/>
        </w:rPr>
        <w:t xml:space="preserve"> تلقّى كنيم و آيات صريح و بى‏كنايه‏اى را كه در تجليل از آنها آمده است، ناديده بگيريم؟! وقتى چندصد سال پيش از اسلام، خداوند در تورات و انجيل، اصحاب پیامبر </w:t>
      </w:r>
      <w:r w:rsidRPr="006F0B90">
        <w:rPr>
          <w:rFonts w:cs="CTraditional Arabic"/>
          <w:rtl/>
        </w:rPr>
        <w:t>ص</w:t>
      </w:r>
      <w:r w:rsidRPr="006F0B90">
        <w:rPr>
          <w:rtl/>
        </w:rPr>
        <w:t xml:space="preserve"> را توصيف كرده - كه در آخر سوره فتح آمده - چگونه مى‏توان گفت كه اين اصحاب، تا پیامبر </w:t>
      </w:r>
      <w:r w:rsidRPr="006F0B90">
        <w:rPr>
          <w:rFonts w:cs="CTraditional Arabic"/>
          <w:rtl/>
        </w:rPr>
        <w:t>ص</w:t>
      </w:r>
      <w:r w:rsidRPr="006F0B90">
        <w:rPr>
          <w:rtl/>
        </w:rPr>
        <w:t xml:space="preserve"> سر بر زمين نهاد، راه بنى‏اسرائيل را پيش گرفتند و كتابش را تحريف كردند و خليفه‏اش را خانه‏نشين نمودند و بدعت‏گزاران و غاصبان حكومت را بر روى كار آوردند و احكام خدا را تغيير دادند؟!</w:t>
      </w:r>
      <w:r>
        <w:rPr>
          <w:rFonts w:hint="cs"/>
          <w:rtl/>
        </w:rPr>
        <w:t>.</w:t>
      </w:r>
    </w:p>
    <w:p w:rsidR="00082CC7" w:rsidRDefault="00082CC7" w:rsidP="0002135F">
      <w:pPr>
        <w:pStyle w:val="a5"/>
        <w:rPr>
          <w:rtl/>
        </w:rPr>
      </w:pPr>
      <w:r w:rsidRPr="006F0B90">
        <w:rPr>
          <w:rtl/>
        </w:rPr>
        <w:t xml:space="preserve">چرا خليفه خانه‏نشين! در مورد همان كسانى كه او را خانه‏نشين كردند - در تأييد آيات پايانى فتح - چنين توصيف مى‏كند: «من اصحاب محمد </w:t>
      </w:r>
      <w:r>
        <w:rPr>
          <w:rFonts w:cs="CTraditional Arabic" w:hint="cs"/>
          <w:rtl/>
        </w:rPr>
        <w:t>ص</w:t>
      </w:r>
      <w:r w:rsidRPr="006F0B90">
        <w:rPr>
          <w:rtl/>
        </w:rPr>
        <w:t xml:space="preserve"> را ديدم و يكى از شما (يارانم!) را كه همچون آنان باشد، نمى‏بينم! آنان صبحها، ژوليده‏مو و غبارآلود بودند و شبها را در حال سجده و قيام مى‏گذارندند. ميان پيشانيها و صورتهايشان نوبت گذاشته بودند (گاهى پيشانى و گاهى هم رخسار خود را بر زمين مى‏گذاشتند) و از ياد بازگشت به آخرت، مانند اخگر و آتشپاره سوزان مى‏ايستادند. گويا پيشانيهايشان بر اثر طول سجده، مانند زانوهاى بُزها (پينه بسته) بود! هرگاه نام خداوند سبحان به ميان مى‏آمد، از ترس عذاب و كيفر و اميد به ثواب و پاداش، اشك از چشمانشان سرازير مى‏گشت، به گونه‏اى كه گريبانهايشان خيس مى‏شد، و مى‏لرزيدند چنانكه درخت در روز وزيدن باد، تند مى‏لرزد!»... و ديگر سخنانش كه در تجليل از ايشان آورده است..</w:t>
      </w:r>
      <w:r w:rsidRPr="00226719">
        <w:rPr>
          <w:rStyle w:val="FootnoteReference"/>
          <w:rFonts w:ascii="Times New Roman" w:hAnsi="Times New Roman"/>
          <w:b/>
          <w:bCs/>
          <w:sz w:val="24"/>
          <w:szCs w:val="24"/>
          <w:rtl/>
        </w:rPr>
        <w:footnoteReference w:id="237"/>
      </w:r>
      <w:r>
        <w:rPr>
          <w:rFonts w:hint="cs"/>
          <w:rtl/>
        </w:rPr>
        <w:t>.</w:t>
      </w:r>
    </w:p>
    <w:p w:rsidR="00082CC7" w:rsidRPr="0002135F" w:rsidRDefault="00082CC7" w:rsidP="0002135F">
      <w:pPr>
        <w:pStyle w:val="a5"/>
        <w:rPr>
          <w:rFonts w:ascii="KFGQPC Uthmanic Script HAFS" w:hAnsi="KFGQPC Uthmanic Script HAFS" w:cs="KFGQPC Uthmanic Script HAFS"/>
          <w:rtl/>
        </w:rPr>
      </w:pPr>
      <w:r w:rsidRPr="006F0B90">
        <w:rPr>
          <w:rtl/>
        </w:rPr>
        <w:t xml:space="preserve">ثانياً گيريم كه پیامبر </w:t>
      </w:r>
      <w:r w:rsidRPr="006F0B90">
        <w:rPr>
          <w:rFonts w:cs="CTraditional Arabic"/>
          <w:rtl/>
        </w:rPr>
        <w:t>ص</w:t>
      </w:r>
      <w:r w:rsidRPr="006F0B90">
        <w:rPr>
          <w:rtl/>
        </w:rPr>
        <w:t xml:space="preserve"> به قول شما، فرموده باشد: مسلمانان بعد از من راه بنى‏اسرائيل را مى‏روند، از كجا معلوم - همان گونه كه قبلاً گفتم - اين قول، شامل شيعيان ديروز و امروز نباشد؟! كسانى كه قايل به تحريف قرآن هستند و مثلاً مى‏گويند:</w:t>
      </w:r>
      <w:r w:rsidR="0002135F">
        <w:rPr>
          <w:rFonts w:hint="cs"/>
          <w:rtl/>
        </w:rPr>
        <w:t xml:space="preserve"> </w:t>
      </w:r>
      <w:r w:rsidR="0002135F">
        <w:rPr>
          <w:rFonts w:ascii="Traditional Arabic" w:hAnsi="Traditional Arabic" w:cs="Traditional Arabic"/>
          <w:rtl/>
        </w:rPr>
        <w:t>﴿</w:t>
      </w:r>
      <w:r w:rsidR="0002135F">
        <w:rPr>
          <w:rFonts w:ascii="KFGQPC Uthmanic Script HAFS" w:hAnsi="KFGQPC Uthmanic Script HAFS" w:cs="KFGQPC Uthmanic Script HAFS"/>
          <w:rtl/>
        </w:rPr>
        <w:t>فَإِذَا فَرَغۡتَ فَ</w:t>
      </w:r>
      <w:r w:rsidR="0002135F">
        <w:rPr>
          <w:rFonts w:ascii="KFGQPC Uthmanic Script HAFS" w:hAnsi="KFGQPC Uthmanic Script HAFS" w:cs="KFGQPC Uthmanic Script HAFS" w:hint="cs"/>
          <w:rtl/>
        </w:rPr>
        <w:t>ٱ</w:t>
      </w:r>
      <w:r w:rsidR="0002135F">
        <w:rPr>
          <w:rFonts w:ascii="KFGQPC Uthmanic Script HAFS" w:hAnsi="KFGQPC Uthmanic Script HAFS" w:cs="KFGQPC Uthmanic Script HAFS" w:hint="eastAsia"/>
          <w:rtl/>
        </w:rPr>
        <w:t>نصَبۡ</w:t>
      </w:r>
      <w:r w:rsidR="0002135F">
        <w:rPr>
          <w:rFonts w:ascii="KFGQPC Uthmanic Script HAFS" w:hAnsi="KFGQPC Uthmanic Script HAFS" w:cs="KFGQPC Uthmanic Script HAFS"/>
          <w:rtl/>
        </w:rPr>
        <w:t xml:space="preserve"> ٧</w:t>
      </w:r>
      <w:r w:rsidR="0002135F">
        <w:rPr>
          <w:rFonts w:ascii="Traditional Arabic" w:hAnsi="Traditional Arabic" w:cs="Traditional Arabic"/>
          <w:rtl/>
        </w:rPr>
        <w:t>﴾</w:t>
      </w:r>
      <w:r w:rsidRPr="006F0B90">
        <w:rPr>
          <w:rtl/>
        </w:rPr>
        <w:t xml:space="preserve"> </w:t>
      </w:r>
      <w:r w:rsidR="004C510D">
        <w:rPr>
          <w:rFonts w:cs="Traditional Arabic" w:hint="cs"/>
          <w:rtl/>
        </w:rPr>
        <w:t>«</w:t>
      </w:r>
      <w:r w:rsidRPr="004C510D">
        <w:rPr>
          <w:sz w:val="26"/>
          <w:szCs w:val="26"/>
          <w:rtl/>
        </w:rPr>
        <w:t>اى پيامبر هرگاه فارغ شدى، به دنبال آن رنج ببر</w:t>
      </w:r>
      <w:r w:rsidR="004C510D">
        <w:rPr>
          <w:rFonts w:cs="Traditional Arabic" w:hint="cs"/>
          <w:rtl/>
        </w:rPr>
        <w:t>»</w:t>
      </w:r>
      <w:r w:rsidRPr="006F0B90">
        <w:rPr>
          <w:rtl/>
        </w:rPr>
        <w:t xml:space="preserve"> تحريف شده و اصل آن اين بوده است: «</w:t>
      </w:r>
      <w:r w:rsidRPr="0002135F">
        <w:rPr>
          <w:rStyle w:val="Char1"/>
          <w:rtl/>
        </w:rPr>
        <w:t>فإذا فرغت فانصِب</w:t>
      </w:r>
      <w:r w:rsidRPr="006F0B90">
        <w:rPr>
          <w:rtl/>
        </w:rPr>
        <w:t>!! اى پيامبر هرگاه از كار پيامبرى فارغ شدى، پس (على) را منصوب كن!!».. يا در توجيه «متعه»، جمله «إلى أجل مسمى» را به اين آيه اضافه كرده و مى‏گويند: «فماستمتعتم به منهن إلى أجل مسمى!! پس هنگامى كه از آنان تا مدّت معيّنى كام گرفتيد!!».. و دهها بدعت ديگر كه در اسلام وارد كرده‏اند!</w:t>
      </w:r>
      <w:r>
        <w:rPr>
          <w:rFonts w:hint="cs"/>
          <w:rtl/>
        </w:rPr>
        <w:t>.</w:t>
      </w:r>
    </w:p>
    <w:p w:rsidR="00082CC7" w:rsidRDefault="00082CC7" w:rsidP="0002135F">
      <w:pPr>
        <w:pStyle w:val="a5"/>
        <w:rPr>
          <w:rtl/>
        </w:rPr>
      </w:pPr>
      <w:r w:rsidRPr="006F0B90">
        <w:rPr>
          <w:rtl/>
        </w:rPr>
        <w:t xml:space="preserve">ثالثاً در مورد روايتى كه از مآخذ اهل‏سنّت نقل كرده‏ايد، عرض مى‏كنم كه: آرى! اهل‏سنّت چنين سخنانى نقل كرده‏اند، ولى چرا شما روايات ديگرشان را نمى‏خوانيد كه گفته‏اند: پیامبر </w:t>
      </w:r>
      <w:r w:rsidRPr="006F0B90">
        <w:rPr>
          <w:rFonts w:cs="CTraditional Arabic"/>
          <w:rtl/>
        </w:rPr>
        <w:t>ص</w:t>
      </w:r>
      <w:r w:rsidRPr="006F0B90">
        <w:rPr>
          <w:rtl/>
        </w:rPr>
        <w:t xml:space="preserve"> فرمود: </w:t>
      </w:r>
      <w:r w:rsidRPr="0002135F">
        <w:rPr>
          <w:rStyle w:val="Char5"/>
          <w:rtl/>
        </w:rPr>
        <w:t>«خَيْرُ الْقُرُونِ قَرْنِي، ثُمَّ الَّذِينَ يَلُونَهُمْ»</w:t>
      </w:r>
      <w:r w:rsidRPr="006F0B90">
        <w:rPr>
          <w:rtl/>
        </w:rPr>
        <w:t xml:space="preserve"> </w:t>
      </w:r>
      <w:r>
        <w:rPr>
          <w:rFonts w:cs="Traditional Arabic" w:hint="cs"/>
          <w:rtl/>
        </w:rPr>
        <w:t>«</w:t>
      </w:r>
      <w:r w:rsidRPr="00A03D09">
        <w:rPr>
          <w:sz w:val="26"/>
          <w:szCs w:val="26"/>
          <w:rtl/>
        </w:rPr>
        <w:t>بهترين دوره‏ها، دوره من است و سپس دوره كسانى كه بعد از من مى‏آيند</w:t>
      </w:r>
      <w:r>
        <w:rPr>
          <w:rFonts w:cs="Traditional Arabic" w:hint="cs"/>
          <w:rtl/>
        </w:rPr>
        <w:t>»</w:t>
      </w:r>
      <w:r w:rsidRPr="006F0B90">
        <w:rPr>
          <w:rtl/>
        </w:rPr>
        <w:t xml:space="preserve">. و باز چرا روايتى را كه اهل‏سنّت در تأييد دوره خلفاى راشدين، از جانب پیامبر </w:t>
      </w:r>
      <w:r w:rsidRPr="006F0B90">
        <w:rPr>
          <w:rFonts w:cs="CTraditional Arabic"/>
          <w:rtl/>
        </w:rPr>
        <w:t>ص</w:t>
      </w:r>
      <w:r w:rsidRPr="006F0B90">
        <w:rPr>
          <w:rtl/>
        </w:rPr>
        <w:t xml:space="preserve"> آورده‏اند، در نظر نمى‏گيريد كه فرمود: </w:t>
      </w:r>
      <w:r w:rsidRPr="0002135F">
        <w:rPr>
          <w:rStyle w:val="Char5"/>
          <w:rtl/>
        </w:rPr>
        <w:t>«الْخِلَافَة بَعْدِي َثَلَاثُونَ سَنَة ثُمَّ تَصِير مُلْكًا»</w:t>
      </w:r>
      <w:r w:rsidRPr="006F0B90">
        <w:rPr>
          <w:rtl/>
        </w:rPr>
        <w:t xml:space="preserve"> </w:t>
      </w:r>
      <w:r>
        <w:rPr>
          <w:rFonts w:cs="Traditional Arabic" w:hint="cs"/>
          <w:rtl/>
        </w:rPr>
        <w:t>«</w:t>
      </w:r>
      <w:r w:rsidRPr="00A03D09">
        <w:rPr>
          <w:sz w:val="26"/>
          <w:szCs w:val="26"/>
          <w:rtl/>
        </w:rPr>
        <w:t>خلافت بعد از من سى‏سال است و به دنبال آن، پادشاهى و ملوكيّت مى‏آيد</w:t>
      </w:r>
      <w:r>
        <w:rPr>
          <w:rFonts w:cs="Traditional Arabic" w:hint="cs"/>
          <w:rtl/>
        </w:rPr>
        <w:t>»</w:t>
      </w:r>
      <w:r w:rsidRPr="006F0B90">
        <w:rPr>
          <w:rtl/>
        </w:rPr>
        <w:t>؟! اگر بنا به نقل از مأخذ سنّى باشد، سنّيان</w:t>
      </w:r>
      <w:r>
        <w:rPr>
          <w:rtl/>
        </w:rPr>
        <w:t xml:space="preserve"> اين گونه روايات را نيز دارند!.</w:t>
      </w:r>
    </w:p>
    <w:p w:rsidR="004C510D" w:rsidRPr="0002135F" w:rsidRDefault="00082CC7" w:rsidP="0002135F">
      <w:pPr>
        <w:pStyle w:val="a5"/>
        <w:rPr>
          <w:rFonts w:ascii="KFGQPC Uthmanic Script HAFS" w:hAnsi="KFGQPC Uthmanic Script HAFS" w:cs="KFGQPC Uthmanic Script HAFS"/>
          <w:rtl/>
        </w:rPr>
      </w:pPr>
      <w:r w:rsidRPr="006F0B90">
        <w:rPr>
          <w:rtl/>
        </w:rPr>
        <w:t>فرموده‏ايد: اگر خداوند امّت صدر اسلام را</w:t>
      </w:r>
      <w:r w:rsidR="0002135F">
        <w:rPr>
          <w:rFonts w:hint="cs"/>
          <w:rtl/>
        </w:rPr>
        <w:t xml:space="preserve"> </w:t>
      </w:r>
      <w:r w:rsidR="0002135F">
        <w:rPr>
          <w:rFonts w:ascii="Traditional Arabic" w:hAnsi="Traditional Arabic" w:cs="Traditional Arabic"/>
          <w:rtl/>
        </w:rPr>
        <w:t>﴿</w:t>
      </w:r>
      <w:r w:rsidR="0002135F">
        <w:rPr>
          <w:rFonts w:ascii="KFGQPC Uthmanic Script HAFS" w:hAnsi="KFGQPC Uthmanic Script HAFS" w:cs="KFGQPC Uthmanic Script HAFS" w:hint="eastAsia"/>
          <w:rtl/>
        </w:rPr>
        <w:t>كُنتُمۡ</w:t>
      </w:r>
      <w:r w:rsidR="0002135F">
        <w:rPr>
          <w:rFonts w:ascii="KFGQPC Uthmanic Script HAFS" w:hAnsi="KFGQPC Uthmanic Script HAFS" w:cs="KFGQPC Uthmanic Script HAFS"/>
          <w:rtl/>
        </w:rPr>
        <w:t xml:space="preserve"> خَيۡرَ أُمَّةٍ أُخۡرِجَتۡ لِلنَّاسِ</w:t>
      </w:r>
      <w:r w:rsidR="0002135F">
        <w:rPr>
          <w:rFonts w:ascii="Traditional Arabic" w:hAnsi="Traditional Arabic" w:cs="Traditional Arabic"/>
          <w:rtl/>
        </w:rPr>
        <w:t>﴾</w:t>
      </w:r>
      <w:r w:rsidRPr="006F0B90">
        <w:rPr>
          <w:rtl/>
        </w:rPr>
        <w:t xml:space="preserve"> ناميده، بلافاصله شرط آن را در قرآن كريم ذكر فرموده كه</w:t>
      </w:r>
      <w:r>
        <w:rPr>
          <w:rFonts w:hint="cs"/>
          <w:rtl/>
        </w:rPr>
        <w:t xml:space="preserve"> </w:t>
      </w:r>
      <w:r>
        <w:rPr>
          <w:rFonts w:cs="Traditional Arabic" w:hint="cs"/>
          <w:rtl/>
        </w:rPr>
        <w:t>﴿</w:t>
      </w:r>
      <w:r w:rsidR="004C510D" w:rsidRPr="00B81791">
        <w:rPr>
          <w:rFonts w:cs="KFGQPC Uthmanic Script HAFS"/>
          <w:color w:val="000000"/>
          <w:rtl/>
        </w:rPr>
        <w:t>تَأۡمُرُونَ بِٱلۡمَعۡرُوفِ</w:t>
      </w:r>
      <w:r w:rsidR="004C510D" w:rsidRPr="00B81791">
        <w:rPr>
          <w:rFonts w:cs="KFGQPC Uthmanic Script HAFS" w:hint="cs"/>
          <w:color w:val="000000"/>
          <w:rtl/>
        </w:rPr>
        <w:t xml:space="preserve"> </w:t>
      </w:r>
      <w:r w:rsidR="004C510D" w:rsidRPr="00B81791">
        <w:rPr>
          <w:rFonts w:cs="KFGQPC Uthmanic Script HAFS"/>
          <w:color w:val="000000"/>
          <w:rtl/>
        </w:rPr>
        <w:t>وَتَنۡهَوۡنَ عَنِ ٱلۡمُنكَرِ وَتُؤۡمِنُونَ بِٱللَّهِ</w:t>
      </w:r>
      <w:r>
        <w:rPr>
          <w:rFonts w:cs="Traditional Arabic" w:hint="cs"/>
          <w:rtl/>
        </w:rPr>
        <w:t>﴾</w:t>
      </w:r>
      <w:r w:rsidRPr="006F0B90">
        <w:rPr>
          <w:rtl/>
        </w:rPr>
        <w:t xml:space="preserve"> </w:t>
      </w:r>
      <w:r w:rsidRPr="0002135F">
        <w:rPr>
          <w:rStyle w:val="Char4"/>
          <w:rtl/>
        </w:rPr>
        <w:t>[</w:t>
      </w:r>
      <w:r w:rsidR="004C510D" w:rsidRPr="0002135F">
        <w:rPr>
          <w:rStyle w:val="Char4"/>
          <w:rtl/>
        </w:rPr>
        <w:t>آل</w:t>
      </w:r>
      <w:r w:rsidR="004C510D" w:rsidRPr="0002135F">
        <w:rPr>
          <w:rStyle w:val="Char4"/>
          <w:rFonts w:hint="cs"/>
          <w:rtl/>
        </w:rPr>
        <w:t>‌</w:t>
      </w:r>
      <w:r w:rsidRPr="0002135F">
        <w:rPr>
          <w:rStyle w:val="Char4"/>
          <w:rtl/>
        </w:rPr>
        <w:t>عمران: ١١٠]</w:t>
      </w:r>
      <w:r>
        <w:rPr>
          <w:rFonts w:hint="cs"/>
          <w:rtl/>
        </w:rPr>
        <w:t>.</w:t>
      </w:r>
    </w:p>
    <w:p w:rsidR="00082CC7" w:rsidRDefault="00082CC7" w:rsidP="0002135F">
      <w:pPr>
        <w:pStyle w:val="a5"/>
        <w:rPr>
          <w:rtl/>
        </w:rPr>
      </w:pPr>
      <w:r w:rsidRPr="006F0B90">
        <w:rPr>
          <w:rtl/>
        </w:rPr>
        <w:t>(جواب): واقعاً تعجّب مى‏كنم از شما كه در اثبات دوست‏داشتنى‏هاى خود، هرآنچه مطلوبتان است، مى‏گوييد و جمله واضح «وصفى» را «شرطى» قلمداد مى‏نماييد! خداوند مى‏فرمايد: «شما برترين امّتى هستيد كه براى مردمان جهان برگزيده شده‏ايد كه امر به معروف و نهى از منكر مى‏كنيد و به خدا ايمان داريد».. عبارت</w:t>
      </w:r>
      <w:r w:rsidR="004C510D">
        <w:rPr>
          <w:rFonts w:hint="cs"/>
          <w:rtl/>
        </w:rPr>
        <w:t>:</w:t>
      </w:r>
      <w:r w:rsidRPr="006F0B90">
        <w:rPr>
          <w:rtl/>
        </w:rPr>
        <w:t xml:space="preserve"> </w:t>
      </w:r>
      <w:r w:rsidR="004C510D">
        <w:rPr>
          <w:rFonts w:cs="Traditional Arabic" w:hint="cs"/>
          <w:rtl/>
        </w:rPr>
        <w:t>﴿</w:t>
      </w:r>
      <w:r w:rsidR="004C510D" w:rsidRPr="00B81791">
        <w:rPr>
          <w:rFonts w:cs="KFGQPC Uthmanic Script HAFS"/>
          <w:color w:val="000000"/>
          <w:rtl/>
        </w:rPr>
        <w:t>تَأۡمُرُونَ بِٱلۡمَعۡرُوفِ</w:t>
      </w:r>
      <w:r w:rsidR="004C510D" w:rsidRPr="00B81791">
        <w:rPr>
          <w:rFonts w:cs="KFGQPC Uthmanic Script HAFS" w:hint="cs"/>
          <w:color w:val="000000"/>
          <w:rtl/>
        </w:rPr>
        <w:t xml:space="preserve"> </w:t>
      </w:r>
      <w:r w:rsidR="004C510D" w:rsidRPr="00B81791">
        <w:rPr>
          <w:rFonts w:cs="KFGQPC Uthmanic Script HAFS"/>
          <w:color w:val="000000"/>
          <w:rtl/>
        </w:rPr>
        <w:t>وَتَنۡهَوۡنَ عَنِ ٱلۡمُنكَرِ وَتُؤۡمِنُونَ بِٱللَّهِ</w:t>
      </w:r>
      <w:r w:rsidR="004C510D">
        <w:rPr>
          <w:rFonts w:cs="Traditional Arabic" w:hint="cs"/>
          <w:rtl/>
        </w:rPr>
        <w:t>﴾</w:t>
      </w:r>
      <w:r w:rsidR="004C510D">
        <w:rPr>
          <w:rFonts w:hint="cs"/>
          <w:rtl/>
        </w:rPr>
        <w:t xml:space="preserve"> </w:t>
      </w:r>
      <w:r w:rsidRPr="006F0B90">
        <w:rPr>
          <w:rtl/>
        </w:rPr>
        <w:t>وصف آن «خير أمة» مى‏باشد؛ نه شرطى كه اگر رعايت كردند، «امّت برتر» خواهند بود! اگر عبارت مزبور، شرطيّه بود، لازم مى‏آمد بفرمايد:</w:t>
      </w:r>
      <w:r w:rsidR="004C510D">
        <w:rPr>
          <w:rFonts w:hint="cs"/>
          <w:rtl/>
        </w:rPr>
        <w:t xml:space="preserve"> </w:t>
      </w:r>
      <w:r w:rsidR="004C510D">
        <w:rPr>
          <w:rFonts w:cs="Traditional Arabic" w:hint="cs"/>
          <w:rtl/>
        </w:rPr>
        <w:t>﴿</w:t>
      </w:r>
      <w:r w:rsidR="004C510D" w:rsidRPr="00B81791">
        <w:rPr>
          <w:rFonts w:cs="KFGQPC Uthmanic Script HAFS"/>
          <w:color w:val="000000"/>
          <w:rtl/>
        </w:rPr>
        <w:t>كُنتُمۡ خَيۡرَ أُمَّةٍ أُخۡرِجَتۡ لِلنَّاسِ تَأۡمُرُونَ بِٱلۡمَعۡرُوفِ</w:t>
      </w:r>
      <w:r w:rsidR="004C510D" w:rsidRPr="00B81791">
        <w:rPr>
          <w:rFonts w:cs="KFGQPC Uthmanic Script HAFS" w:hint="cs"/>
          <w:color w:val="000000"/>
          <w:rtl/>
        </w:rPr>
        <w:t xml:space="preserve"> </w:t>
      </w:r>
      <w:r w:rsidR="004C510D" w:rsidRPr="00B81791">
        <w:rPr>
          <w:rFonts w:cs="KFGQPC Uthmanic Script HAFS"/>
          <w:color w:val="000000"/>
          <w:rtl/>
        </w:rPr>
        <w:t>وَتَنۡهَوۡنَ عَنِ ٱلۡ</w:t>
      </w:r>
      <w:r w:rsidR="004C510D">
        <w:rPr>
          <w:rFonts w:cs="KFGQPC Uthmanic Script HAFS"/>
          <w:color w:val="000000"/>
          <w:rtl/>
        </w:rPr>
        <w:t>مُنكَرِ وَتُؤۡمِنُونَ بِٱللَّهِ</w:t>
      </w:r>
      <w:r w:rsidR="004C510D">
        <w:rPr>
          <w:rFonts w:cs="Traditional Arabic" w:hint="cs"/>
          <w:rtl/>
        </w:rPr>
        <w:t>﴾</w:t>
      </w:r>
      <w:r w:rsidR="004C510D">
        <w:rPr>
          <w:rFonts w:hint="cs"/>
          <w:rtl/>
        </w:rPr>
        <w:t xml:space="preserve"> </w:t>
      </w:r>
      <w:r w:rsidR="004C510D" w:rsidRPr="0002135F">
        <w:rPr>
          <w:rStyle w:val="Char4"/>
          <w:rFonts w:hint="cs"/>
          <w:rtl/>
        </w:rPr>
        <w:t>[آل‌عمران: 110]</w:t>
      </w:r>
      <w:r w:rsidR="004C510D">
        <w:rPr>
          <w:rFonts w:hint="cs"/>
          <w:rtl/>
        </w:rPr>
        <w:t>.</w:t>
      </w:r>
      <w:r w:rsidR="004C510D">
        <w:rPr>
          <w:rtl/>
        </w:rPr>
        <w:t xml:space="preserve"> </w:t>
      </w:r>
      <w:r w:rsidRPr="006F0B90">
        <w:rPr>
          <w:rtl/>
        </w:rPr>
        <w:t xml:space="preserve"> و البته براى من و شما كه مدّعى اسلام هستيم، شرطى است؛ يعنى مادام كه ما نيز همچون اصحاب باشيم و امر به معروف كنيم و نهى از منكر نماييم و ايمان واقعى -همچون آنان - به خدا داشته باشيم، مى‏توانيم مانند آنان - در اين دوره - برترين مردم شويم! ولى جمله فوق در وصف اصحاب كه بهترين امّت هستند</w:t>
      </w:r>
      <w:r w:rsidRPr="00226719">
        <w:rPr>
          <w:rStyle w:val="FootnoteReference"/>
          <w:rFonts w:ascii="Times New Roman" w:hAnsi="Times New Roman"/>
          <w:b/>
          <w:bCs/>
          <w:sz w:val="24"/>
          <w:szCs w:val="24"/>
          <w:rtl/>
        </w:rPr>
        <w:footnoteReference w:id="238"/>
      </w:r>
      <w:r w:rsidRPr="006F0B90">
        <w:rPr>
          <w:rtl/>
        </w:rPr>
        <w:t>، آمده و آنها را به‏</w:t>
      </w:r>
      <w:r w:rsidR="00D17E13">
        <w:rPr>
          <w:rtl/>
        </w:rPr>
        <w:t xml:space="preserve"> </w:t>
      </w:r>
      <w:r w:rsidRPr="006F0B90">
        <w:rPr>
          <w:rtl/>
        </w:rPr>
        <w:t>صفت آمرين به معروف و ناهين از منكر و مؤمنين باللّه توصيف نموده است.</w:t>
      </w:r>
    </w:p>
    <w:p w:rsidR="00082CC7" w:rsidRDefault="00082CC7" w:rsidP="0002135F">
      <w:pPr>
        <w:pStyle w:val="a5"/>
        <w:rPr>
          <w:rtl/>
        </w:rPr>
      </w:pPr>
      <w:r w:rsidRPr="006F0B90">
        <w:rPr>
          <w:rtl/>
        </w:rPr>
        <w:t xml:space="preserve">آورده‏ايد: خائن‏دانستن مسلمانان صدر اسلام - برخلاف گفته شما (يعنى بنده) - اساس اسلام را متزلزل نمى‏سازد؛ زيرا اساس اسلام، قرآن و حافظ آن بنا بر (آيه </w:t>
      </w:r>
      <w:r w:rsidR="004C510D">
        <w:rPr>
          <w:rFonts w:hint="cs"/>
          <w:rtl/>
        </w:rPr>
        <w:t>9</w:t>
      </w:r>
      <w:r w:rsidRPr="006F0B90">
        <w:rPr>
          <w:rtl/>
        </w:rPr>
        <w:t xml:space="preserve"> سوره حجر) كه مى‏فرمايد: </w:t>
      </w:r>
      <w:r>
        <w:rPr>
          <w:rFonts w:cs="Traditional Arabic" w:hint="cs"/>
          <w:rtl/>
        </w:rPr>
        <w:t>﴿</w:t>
      </w:r>
      <w:r w:rsidR="004C510D" w:rsidRPr="00B81791">
        <w:rPr>
          <w:rFonts w:cs="KFGQPC Uthmanic Script HAFS" w:hint="cs"/>
          <w:color w:val="000000"/>
          <w:rtl/>
        </w:rPr>
        <w:t>إِنَّا نَحۡنُ نَزَّلۡنَا ٱلذِّكۡرَ وَإِنَّا لَهُۥ لَحَٰفِظُونَ ٩</w:t>
      </w:r>
      <w:r>
        <w:rPr>
          <w:rFonts w:cs="Traditional Arabic" w:hint="cs"/>
          <w:rtl/>
        </w:rPr>
        <w:t>﴾</w:t>
      </w:r>
      <w:r>
        <w:rPr>
          <w:rFonts w:hint="cs"/>
          <w:rtl/>
        </w:rPr>
        <w:t xml:space="preserve"> </w:t>
      </w:r>
      <w:r w:rsidRPr="0002135F">
        <w:rPr>
          <w:rStyle w:val="Char4"/>
          <w:rFonts w:hint="cs"/>
          <w:rtl/>
        </w:rPr>
        <w:t xml:space="preserve">[الحجر: </w:t>
      </w:r>
      <w:r w:rsidR="004C510D" w:rsidRPr="0002135F">
        <w:rPr>
          <w:rStyle w:val="Char4"/>
          <w:rFonts w:hint="cs"/>
          <w:rtl/>
        </w:rPr>
        <w:t>9</w:t>
      </w:r>
      <w:r w:rsidRPr="0002135F">
        <w:rPr>
          <w:rStyle w:val="Char4"/>
          <w:rFonts w:hint="cs"/>
          <w:rtl/>
        </w:rPr>
        <w:t>]</w:t>
      </w:r>
      <w:r>
        <w:rPr>
          <w:rFonts w:hint="cs"/>
          <w:rtl/>
        </w:rPr>
        <w:t xml:space="preserve">. </w:t>
      </w:r>
      <w:r>
        <w:rPr>
          <w:rFonts w:cs="Traditional Arabic" w:hint="cs"/>
          <w:rtl/>
        </w:rPr>
        <w:t>«</w:t>
      </w:r>
      <w:r w:rsidRPr="003D10F9">
        <w:rPr>
          <w:sz w:val="26"/>
          <w:szCs w:val="26"/>
          <w:rtl/>
        </w:rPr>
        <w:t>همانا ما اين قرآن را نازل كرده‏ايم و خود هم حافظ آن خواهيم بود</w:t>
      </w:r>
      <w:r>
        <w:rPr>
          <w:rFonts w:cs="Traditional Arabic" w:hint="cs"/>
          <w:rtl/>
        </w:rPr>
        <w:t>»</w:t>
      </w:r>
      <w:r w:rsidRPr="006F0B90">
        <w:rPr>
          <w:rtl/>
        </w:rPr>
        <w:t xml:space="preserve"> خداوند مى‏باشد!</w:t>
      </w:r>
      <w:r>
        <w:rPr>
          <w:rFonts w:hint="cs"/>
          <w:rtl/>
        </w:rPr>
        <w:t>.</w:t>
      </w:r>
    </w:p>
    <w:p w:rsidR="004C510D" w:rsidRDefault="00082CC7" w:rsidP="0002135F">
      <w:pPr>
        <w:pStyle w:val="a5"/>
        <w:rPr>
          <w:rtl/>
        </w:rPr>
      </w:pPr>
      <w:r w:rsidRPr="006F0B90">
        <w:rPr>
          <w:rtl/>
        </w:rPr>
        <w:t xml:space="preserve">(جواب): بنده عرض مى‏كنم كه: اگر بپذيريم كه اصحاب پیامبر </w:t>
      </w:r>
      <w:r w:rsidRPr="006F0B90">
        <w:rPr>
          <w:rFonts w:cs="CTraditional Arabic"/>
          <w:rtl/>
        </w:rPr>
        <w:t>ص</w:t>
      </w:r>
      <w:r w:rsidRPr="006F0B90">
        <w:rPr>
          <w:rtl/>
        </w:rPr>
        <w:t xml:space="preserve"> - به استثناى سه يا چهار نفر - همگى بعد از او مرتد و كافر شدند، و آن كافران نيز قدرت و خلافت على را - به ناحق - غصب كردند و سالها حكومت كردند، از كجا معلوم كه آيه فوق را نيز تحريف نكرده باشند؟! چگونه آن كفّار قرآن را به نفع خود، كم يا زياد نكرده باشند؟! كسانى كه به قول جنابعالى، خليفه پیامبر </w:t>
      </w:r>
      <w:r w:rsidRPr="006F0B90">
        <w:rPr>
          <w:rFonts w:cs="CTraditional Arabic"/>
          <w:rtl/>
        </w:rPr>
        <w:t>ص</w:t>
      </w:r>
      <w:r w:rsidRPr="006F0B90">
        <w:rPr>
          <w:rtl/>
        </w:rPr>
        <w:t xml:space="preserve"> را كنار زدند، خلاف قرآن فتوا دادند، احكام خدا را تغيير دادند، خانه دختر پیامبر </w:t>
      </w:r>
      <w:r w:rsidRPr="006F0B90">
        <w:rPr>
          <w:rFonts w:cs="CTraditional Arabic"/>
          <w:rtl/>
        </w:rPr>
        <w:t>ص</w:t>
      </w:r>
      <w:r w:rsidRPr="006F0B90">
        <w:rPr>
          <w:rtl/>
        </w:rPr>
        <w:t xml:space="preserve"> را آتش زدند وو...، ممكن بود در قرآن نيز هر تصرّفى كرده و بعد هم بيفزايند: اين همان وحى خداست و خود خد</w:t>
      </w:r>
      <w:r w:rsidR="004C510D">
        <w:rPr>
          <w:rtl/>
        </w:rPr>
        <w:t>اوند حافظ و نگهبانش بوده است!!.</w:t>
      </w:r>
    </w:p>
    <w:p w:rsidR="004C510D" w:rsidRDefault="00082CC7" w:rsidP="0002135F">
      <w:pPr>
        <w:pStyle w:val="a5"/>
        <w:rPr>
          <w:rtl/>
        </w:rPr>
      </w:pPr>
      <w:r w:rsidRPr="006F0B90">
        <w:rPr>
          <w:rtl/>
        </w:rPr>
        <w:t xml:space="preserve">در صفحه 34 نامه خود پرسيده‏ايد كه: مگر اصحاب پیامبر </w:t>
      </w:r>
      <w:r w:rsidRPr="006F0B90">
        <w:rPr>
          <w:rFonts w:cs="CTraditional Arabic"/>
          <w:rtl/>
        </w:rPr>
        <w:t>ص</w:t>
      </w:r>
      <w:r w:rsidRPr="006F0B90">
        <w:rPr>
          <w:rtl/>
        </w:rPr>
        <w:t xml:space="preserve"> منحصر به كسانى بودند كه در خلافت طمع داشتند؟!</w:t>
      </w:r>
      <w:r>
        <w:rPr>
          <w:rFonts w:hint="cs"/>
          <w:rtl/>
        </w:rPr>
        <w:t>.</w:t>
      </w:r>
    </w:p>
    <w:p w:rsidR="00082CC7" w:rsidRDefault="00082CC7" w:rsidP="0002135F">
      <w:pPr>
        <w:pStyle w:val="a5"/>
        <w:rPr>
          <w:rtl/>
        </w:rPr>
      </w:pPr>
      <w:r w:rsidRPr="006F0B90">
        <w:rPr>
          <w:rtl/>
        </w:rPr>
        <w:t xml:space="preserve">(جواب): حتماً منظورتان اين است كه اصحاب پیامبر </w:t>
      </w:r>
      <w:r w:rsidRPr="006F0B90">
        <w:rPr>
          <w:rFonts w:cs="CTraditional Arabic"/>
          <w:rtl/>
        </w:rPr>
        <w:t>ص</w:t>
      </w:r>
      <w:r w:rsidRPr="006F0B90">
        <w:rPr>
          <w:rtl/>
        </w:rPr>
        <w:t xml:space="preserve"> در همان چند نفرى كه قبلاً نام برديد - على و أبوذر و سلمان و مقداد - خلاصه مى‏شده است! آيا بقيّه، همگى در خلافت طمع داشتند؟ و اگر منظورتان أبوبكر و عمر و عثمان است، و مى‏خواهيد اينان را از اصحاب پیامبر </w:t>
      </w:r>
      <w:r w:rsidRPr="006F0B90">
        <w:rPr>
          <w:rFonts w:cs="CTraditional Arabic"/>
          <w:rtl/>
        </w:rPr>
        <w:t>ص</w:t>
      </w:r>
      <w:r w:rsidRPr="006F0B90">
        <w:rPr>
          <w:rtl/>
        </w:rPr>
        <w:t xml:space="preserve"> حذف كنيد، چرا بقيّه‏شان - آن صحابه واقعى - به قول شما «اسير جوّ»!! شده و على‏رغم آن كه خلافت علي </w:t>
      </w:r>
      <w:r w:rsidRPr="006F0B90">
        <w:rPr>
          <w:rFonts w:cs="CTraditional Arabic"/>
          <w:rtl/>
        </w:rPr>
        <w:t>س</w:t>
      </w:r>
      <w:r w:rsidRPr="006F0B90">
        <w:rPr>
          <w:rtl/>
        </w:rPr>
        <w:t xml:space="preserve"> را از پیامبر </w:t>
      </w:r>
      <w:r w:rsidRPr="006F0B90">
        <w:rPr>
          <w:rFonts w:cs="CTraditional Arabic"/>
          <w:rtl/>
        </w:rPr>
        <w:t>ص</w:t>
      </w:r>
      <w:r w:rsidRPr="006F0B90">
        <w:rPr>
          <w:rtl/>
        </w:rPr>
        <w:t xml:space="preserve"> شنيده بود</w:t>
      </w:r>
      <w:r>
        <w:rPr>
          <w:rtl/>
        </w:rPr>
        <w:t>ند، با مرتدّين همكارى نمودند؟!.</w:t>
      </w:r>
    </w:p>
    <w:p w:rsidR="004C510D" w:rsidRDefault="00082CC7" w:rsidP="0002135F">
      <w:pPr>
        <w:pStyle w:val="a5"/>
        <w:rPr>
          <w:rtl/>
        </w:rPr>
      </w:pPr>
      <w:r w:rsidRPr="006F0B90">
        <w:rPr>
          <w:rtl/>
        </w:rPr>
        <w:t xml:space="preserve">متعاقباً در همان صفحه حديثى را آورده‏ايد كه پیامبر </w:t>
      </w:r>
      <w:r w:rsidRPr="006F0B90">
        <w:rPr>
          <w:rFonts w:cs="CTraditional Arabic"/>
          <w:rtl/>
        </w:rPr>
        <w:t>ص</w:t>
      </w:r>
      <w:r w:rsidRPr="006F0B90">
        <w:rPr>
          <w:rtl/>
        </w:rPr>
        <w:t xml:space="preserve"> به عمّار </w:t>
      </w:r>
      <w:r w:rsidRPr="006F0B90">
        <w:rPr>
          <w:rFonts w:cs="CTraditional Arabic"/>
          <w:rtl/>
        </w:rPr>
        <w:t>س</w:t>
      </w:r>
      <w:r w:rsidRPr="006F0B90">
        <w:rPr>
          <w:rtl/>
        </w:rPr>
        <w:t xml:space="preserve"> فرمود: «همين كه ديدى على به راهى مى‏رود و مردم به راه ديگر، پس با على باش و مردم را واگذار، همانا كه او تو را هرگز گمراه نمى‏كند».</w:t>
      </w:r>
    </w:p>
    <w:p w:rsidR="00082CC7" w:rsidRDefault="00082CC7" w:rsidP="0002135F">
      <w:pPr>
        <w:pStyle w:val="a5"/>
        <w:rPr>
          <w:rtl/>
        </w:rPr>
      </w:pPr>
      <w:r w:rsidRPr="006F0B90">
        <w:rPr>
          <w:rtl/>
        </w:rPr>
        <w:t xml:space="preserve"> (جواب): متقابلاً عرض مى‏كنم كه آرى! اگر علي </w:t>
      </w:r>
      <w:r w:rsidRPr="006F0B90">
        <w:rPr>
          <w:rFonts w:cs="CTraditional Arabic"/>
          <w:rtl/>
        </w:rPr>
        <w:t>س</w:t>
      </w:r>
      <w:r w:rsidRPr="006F0B90">
        <w:rPr>
          <w:rtl/>
        </w:rPr>
        <w:t xml:space="preserve"> با خلفاء بيعت نمى‏كرد و در برابرشان، مذهب جديدى! تأسيس مى‏كرد، به طورى كه از صدر اسلام مشهود بود كه آيين علي </w:t>
      </w:r>
      <w:r w:rsidRPr="006F0B90">
        <w:rPr>
          <w:rFonts w:cs="CTraditional Arabic"/>
          <w:rtl/>
        </w:rPr>
        <w:t>س</w:t>
      </w:r>
      <w:r w:rsidRPr="006F0B90">
        <w:rPr>
          <w:rtl/>
        </w:rPr>
        <w:t xml:space="preserve"> از ديگر مسلمانان جداست، و اگر علي </w:t>
      </w:r>
      <w:r w:rsidRPr="006F0B90">
        <w:rPr>
          <w:rFonts w:cs="CTraditional Arabic"/>
          <w:rtl/>
        </w:rPr>
        <w:t>س</w:t>
      </w:r>
      <w:r w:rsidRPr="006F0B90">
        <w:rPr>
          <w:rtl/>
        </w:rPr>
        <w:t xml:space="preserve"> پشت سرشان نماز نمى‏خواند و جيره دولتى و سهميّه غنايم جنگى از آنها نمى‏گرفت و از مناصحت و خيرخواهى در حقّشان كوتاهى مى‏كرد و با آنان كينه و دشمنى به دل مى‏گرفت و در جنگهايشان شركت نمى‏كرد و وزير و مشاورشان نمى‏شد و همراهشان به حج نمى‏رفت و به فضلشان اقرار نمى‏نمود و فرزندانش را به نامهاى آنها نامگذارى نمى‏كرد و دخترش را به همسرى عمر </w:t>
      </w:r>
      <w:r w:rsidRPr="006F0B90">
        <w:rPr>
          <w:rFonts w:cs="CTraditional Arabic"/>
          <w:rtl/>
        </w:rPr>
        <w:t>س</w:t>
      </w:r>
      <w:r w:rsidRPr="006F0B90">
        <w:rPr>
          <w:rtl/>
        </w:rPr>
        <w:t xml:space="preserve"> درنمى‏آورد و جانشينى عمر </w:t>
      </w:r>
      <w:r w:rsidRPr="006F0B90">
        <w:rPr>
          <w:rFonts w:cs="CTraditional Arabic"/>
          <w:rtl/>
        </w:rPr>
        <w:t>س</w:t>
      </w:r>
      <w:r w:rsidRPr="006F0B90">
        <w:rPr>
          <w:rtl/>
        </w:rPr>
        <w:t xml:space="preserve"> را به هنگام سفر به فلسطين نمى‏پذيرفت و پس از مرگشان، از آنها تمجيد نمى‏نمود ووو...، آن وقت ما حق داشتيم بگوييم: علي </w:t>
      </w:r>
      <w:r w:rsidRPr="006F0B90">
        <w:rPr>
          <w:rFonts w:cs="CTraditional Arabic"/>
          <w:rtl/>
        </w:rPr>
        <w:t>س</w:t>
      </w:r>
      <w:r w:rsidRPr="006F0B90">
        <w:rPr>
          <w:rtl/>
        </w:rPr>
        <w:t xml:space="preserve"> راه ديگرى رفته و ما هم بايد به استناد حديث مزبور، آن راه را برويم! ولى وقتى علي </w:t>
      </w:r>
      <w:r w:rsidRPr="006F0B90">
        <w:rPr>
          <w:rFonts w:cs="CTraditional Arabic"/>
          <w:rtl/>
        </w:rPr>
        <w:t>س</w:t>
      </w:r>
      <w:r w:rsidRPr="006F0B90">
        <w:rPr>
          <w:rtl/>
        </w:rPr>
        <w:t xml:space="preserve"> از مهاجرين و انصار جدا نشده و هيچگاه در دوران خلفاى قبلى در برابرشان صف‏آرايى نكرده و حتّى در كوچكترين امرى مخالفت ننموده است، جنابعالى - كه خود را پيرو او مى‏دانيد! - چرا به راه ديگرى مى‏رويد؟! چرا از حديثى كه خود ذ</w:t>
      </w:r>
      <w:r w:rsidR="004C510D">
        <w:rPr>
          <w:rtl/>
        </w:rPr>
        <w:t>كر كرده‏ايد، تبعيّت نمى‏كنيد؟!.</w:t>
      </w:r>
    </w:p>
    <w:p w:rsidR="000519C0" w:rsidRDefault="000519C0" w:rsidP="0002135F">
      <w:pPr>
        <w:pStyle w:val="a5"/>
        <w:rPr>
          <w:rtl/>
        </w:rPr>
        <w:sectPr w:rsidR="000519C0" w:rsidSect="009B169A">
          <w:headerReference w:type="default" r:id="rId18"/>
          <w:footnotePr>
            <w:numRestart w:val="eachPage"/>
          </w:footnotePr>
          <w:type w:val="oddPage"/>
          <w:pgSz w:w="9356" w:h="13608" w:code="9"/>
          <w:pgMar w:top="1021" w:right="851" w:bottom="737" w:left="851" w:header="454" w:footer="0" w:gutter="0"/>
          <w:cols w:space="708"/>
          <w:titlePg/>
          <w:bidi/>
          <w:rtlGutter/>
          <w:docGrid w:linePitch="381"/>
        </w:sectPr>
      </w:pPr>
    </w:p>
    <w:p w:rsidR="00082CC7" w:rsidRPr="006F0B90" w:rsidRDefault="00082CC7" w:rsidP="00082CC7">
      <w:pPr>
        <w:pStyle w:val="a0"/>
      </w:pPr>
      <w:bookmarkStart w:id="74" w:name="_Toc326959891"/>
      <w:bookmarkStart w:id="75" w:name="_Toc393681720"/>
      <w:r>
        <w:rPr>
          <w:rtl/>
        </w:rPr>
        <w:t>مناقب خلفاء</w:t>
      </w:r>
      <w:bookmarkEnd w:id="74"/>
      <w:bookmarkEnd w:id="75"/>
    </w:p>
    <w:p w:rsidR="004C510D" w:rsidRDefault="00082CC7" w:rsidP="0002135F">
      <w:pPr>
        <w:pStyle w:val="a5"/>
        <w:rPr>
          <w:rtl/>
        </w:rPr>
      </w:pPr>
      <w:r w:rsidRPr="006F0B90">
        <w:rPr>
          <w:rtl/>
        </w:rPr>
        <w:t xml:space="preserve"> لابلاى كتابهاى تيجانى، به مطالبى توهين‏آميز نسبت به خلفاى سه‏گانه برمى‏خوريم كه دور از شأن و فضيلت و منقبت آنهاست.. او همواره سعى نموده كه رابطه خلفاى سه‏گانه با علي </w:t>
      </w:r>
      <w:r w:rsidRPr="006F0B90">
        <w:rPr>
          <w:rFonts w:cs="CTraditional Arabic"/>
          <w:rtl/>
        </w:rPr>
        <w:t>س</w:t>
      </w:r>
      <w:r w:rsidRPr="006F0B90">
        <w:rPr>
          <w:rtl/>
        </w:rPr>
        <w:t xml:space="preserve"> را، رابطه‏اى مغرضانه و كينه‏توزانه نشان دهد! خواسته بگويد كه علي </w:t>
      </w:r>
      <w:r w:rsidRPr="006F0B90">
        <w:rPr>
          <w:rFonts w:cs="CTraditional Arabic"/>
          <w:rtl/>
        </w:rPr>
        <w:t>س</w:t>
      </w:r>
      <w:r w:rsidRPr="006F0B90">
        <w:rPr>
          <w:rtl/>
        </w:rPr>
        <w:t xml:space="preserve"> با تمامشان، ضدّيّت داشته، ولى مصلحت را چ</w:t>
      </w:r>
      <w:r w:rsidR="004C510D">
        <w:rPr>
          <w:rtl/>
        </w:rPr>
        <w:t>نان ديده كه با آنان همراه شود!.</w:t>
      </w:r>
    </w:p>
    <w:p w:rsidR="00082CC7" w:rsidRPr="006F0B90" w:rsidRDefault="00082CC7" w:rsidP="0002135F">
      <w:pPr>
        <w:pStyle w:val="a5"/>
        <w:rPr>
          <w:rtl/>
        </w:rPr>
      </w:pPr>
      <w:r w:rsidRPr="006F0B90">
        <w:rPr>
          <w:rtl/>
        </w:rPr>
        <w:t xml:space="preserve">در حالى كه هيچ گونه ضدّيّت و مخالفتى بين آنها نبوده و آن گونه كه از آيات قرآن و سخنان علي </w:t>
      </w:r>
      <w:r w:rsidRPr="006F0B90">
        <w:rPr>
          <w:rFonts w:cs="CTraditional Arabic"/>
          <w:rtl/>
        </w:rPr>
        <w:t>س</w:t>
      </w:r>
      <w:r w:rsidRPr="006F0B90">
        <w:rPr>
          <w:rtl/>
        </w:rPr>
        <w:t xml:space="preserve"> در نهج‏البلاغه و ساير كتب شيعه، و همچنين روايات و گزارشهاى معتبر تاريخى برمى‏آيد، همگى با هم - همواره - برادر و دلسوز و مهربان بوده‏اند و با دشمنان و كفّار، سرسخت و عزيز و مجرى قانون!.. هركدام از آنها داراى فضيلت و منقبت خاصّى است.. و همچون هميشه، ابتدا از قرآن شروع مى‏كنيم:</w:t>
      </w:r>
    </w:p>
    <w:p w:rsidR="00082CC7" w:rsidRPr="006F0B90" w:rsidRDefault="00082CC7" w:rsidP="0002135F">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3D10F9" w:rsidRDefault="00082CC7" w:rsidP="00082CC7">
      <w:pPr>
        <w:pStyle w:val="a1"/>
      </w:pPr>
      <w:bookmarkStart w:id="76" w:name="_Toc326959892"/>
      <w:bookmarkStart w:id="77" w:name="_Toc393681721"/>
      <w:r w:rsidRPr="003D10F9">
        <w:rPr>
          <w:rtl/>
        </w:rPr>
        <w:t>فضايل خلفاء در قرآن:</w:t>
      </w:r>
      <w:bookmarkEnd w:id="76"/>
      <w:bookmarkEnd w:id="77"/>
    </w:p>
    <w:p w:rsidR="00082CC7" w:rsidRPr="006F0B90" w:rsidRDefault="00082CC7" w:rsidP="0002135F">
      <w:pPr>
        <w:pStyle w:val="a5"/>
        <w:rPr>
          <w:rtl/>
        </w:rPr>
      </w:pPr>
      <w:r w:rsidRPr="006F0B90">
        <w:rPr>
          <w:rtl/>
        </w:rPr>
        <w:t xml:space="preserve">اگر به طور كلّى بخواهيم فضايل و مناقبشان در قرآن را بررسى كنيم، هر چهار خليفه پیامبر </w:t>
      </w:r>
      <w:r w:rsidRPr="006F0B90">
        <w:rPr>
          <w:rFonts w:cs="CTraditional Arabic"/>
          <w:rtl/>
        </w:rPr>
        <w:t>ص</w:t>
      </w:r>
      <w:r w:rsidRPr="006F0B90">
        <w:rPr>
          <w:rtl/>
        </w:rPr>
        <w:t>: أبوبكر، عمر، عثمان و على</w:t>
      </w:r>
      <w:r>
        <w:rPr>
          <w:rFonts w:hint="cs"/>
          <w:rtl/>
        </w:rPr>
        <w:t xml:space="preserve"> </w:t>
      </w:r>
      <w:r>
        <w:rPr>
          <w:rFonts w:cs="CTraditional Arabic" w:hint="cs"/>
          <w:rtl/>
        </w:rPr>
        <w:t>ش</w:t>
      </w:r>
      <w:r>
        <w:rPr>
          <w:rFonts w:hint="cs"/>
          <w:rtl/>
        </w:rPr>
        <w:t xml:space="preserve"> </w:t>
      </w:r>
      <w:r w:rsidRPr="006F0B90">
        <w:rPr>
          <w:rtl/>
        </w:rPr>
        <w:t xml:space="preserve">از مهاجرين و سابقين نخستين بوده‏اند كه در مكّه - در همان اوايل دعوت پیامبر </w:t>
      </w:r>
      <w:r w:rsidRPr="006F0B90">
        <w:rPr>
          <w:rFonts w:cs="CTraditional Arabic"/>
          <w:rtl/>
        </w:rPr>
        <w:t>ص</w:t>
      </w:r>
      <w:r w:rsidRPr="006F0B90">
        <w:rPr>
          <w:rtl/>
        </w:rPr>
        <w:t xml:space="preserve"> - به او ايمان آوردند و او را در تمام مراحل دعوت و تبليغ، يارى و همراهى نمودند، و در بينشان كسانى بودند كه تمام مال و ثروت خود را در راه دعوتش صرف نمودند.. أبوبكر </w:t>
      </w:r>
      <w:r w:rsidRPr="006F0B90">
        <w:rPr>
          <w:rFonts w:cs="CTraditional Arabic"/>
          <w:rtl/>
        </w:rPr>
        <w:t>س</w:t>
      </w:r>
      <w:r w:rsidRPr="006F0B90">
        <w:rPr>
          <w:rtl/>
        </w:rPr>
        <w:t xml:space="preserve"> كسى بود كه بلافاصله با شنيدن سخنان پیامبر </w:t>
      </w:r>
      <w:r w:rsidRPr="006F0B90">
        <w:rPr>
          <w:rFonts w:cs="CTraditional Arabic"/>
          <w:rtl/>
        </w:rPr>
        <w:t>ص</w:t>
      </w:r>
      <w:r w:rsidRPr="006F0B90">
        <w:rPr>
          <w:rtl/>
        </w:rPr>
        <w:t xml:space="preserve"> ايمان آورد و در همان روزها، شش نفر به واسطه او ايمان آوردند.. همو بود كه بردگانى همچون بلال حبشى را از</w:t>
      </w:r>
      <w:r w:rsidR="00D17E13">
        <w:rPr>
          <w:rtl/>
        </w:rPr>
        <w:t xml:space="preserve"> </w:t>
      </w:r>
      <w:r w:rsidRPr="006F0B90">
        <w:rPr>
          <w:rtl/>
        </w:rPr>
        <w:t>مالكانشان مى‏خريد و آزاد مى‏كرد</w:t>
      </w:r>
      <w:r w:rsidRPr="00226719">
        <w:rPr>
          <w:rStyle w:val="FootnoteReference"/>
          <w:rFonts w:ascii="Times New Roman" w:hAnsi="Times New Roman"/>
          <w:b/>
          <w:bCs/>
          <w:sz w:val="24"/>
          <w:szCs w:val="24"/>
          <w:rtl/>
        </w:rPr>
        <w:footnoteReference w:id="239"/>
      </w:r>
      <w:r w:rsidRPr="006F0B90">
        <w:rPr>
          <w:rtl/>
        </w:rPr>
        <w:t>.. به هرحال - همان گونه كه در فصل قبل ديديم - مهاجرين و انصار، به طور صريح و بدون هيچ شبهه و ترديدى در جاهاى زيادى از قرآن كريم، مورد تكريم و بزرگداشت خداوند قرار گرفته‏اند.. امّا گذشته از آن، آيات ديگرى هستند كه در شأن آنها به طور خصوص نازل گشته است كه ما در اينجا - و در لابلاى اين فصل - به چند مورد از آنها استناد مى‏كنيم:</w:t>
      </w:r>
      <w:r w:rsidRPr="00226719">
        <w:rPr>
          <w:rStyle w:val="FootnoteReference"/>
          <w:rFonts w:ascii="Times New Roman" w:hAnsi="Times New Roman"/>
          <w:b/>
          <w:bCs/>
          <w:sz w:val="24"/>
          <w:szCs w:val="24"/>
          <w:rtl/>
        </w:rPr>
        <w:footnoteReference w:id="240"/>
      </w:r>
      <w:r w:rsidR="00D17E13">
        <w:rPr>
          <w:b/>
          <w:bCs/>
          <w:sz w:val="24"/>
          <w:szCs w:val="24"/>
          <w:rtl/>
        </w:rPr>
        <w:t xml:space="preserve"> </w:t>
      </w:r>
    </w:p>
    <w:p w:rsidR="00082CC7" w:rsidRDefault="00082CC7" w:rsidP="0002135F">
      <w:pPr>
        <w:pStyle w:val="a5"/>
        <w:numPr>
          <w:ilvl w:val="0"/>
          <w:numId w:val="5"/>
        </w:numPr>
        <w:rPr>
          <w:rtl/>
        </w:rPr>
      </w:pPr>
      <w:r w:rsidRPr="006F0B90">
        <w:rPr>
          <w:rtl/>
        </w:rPr>
        <w:t xml:space="preserve">زمانى كه أبوبكر </w:t>
      </w:r>
      <w:r w:rsidRPr="006F0B90">
        <w:rPr>
          <w:rFonts w:cs="CTraditional Arabic"/>
          <w:rtl/>
        </w:rPr>
        <w:t>س</w:t>
      </w:r>
      <w:r w:rsidRPr="006F0B90">
        <w:rPr>
          <w:rtl/>
        </w:rPr>
        <w:t>، هفت برده مسلمان - از جمله بلال - را از صاحبان مشركشان خريدارى كرد، مشركين گفتند: أبوبكر براى اين بلال را خريد تا بلال صاحب فرزندان شود و همگى آنها را به خدمت و بردگى خود برگيرد! كه خداوند اين آيات را در حقّش نازل فرمود:</w:t>
      </w:r>
      <w:r w:rsidRPr="00226719">
        <w:rPr>
          <w:rStyle w:val="FootnoteReference"/>
          <w:rFonts w:ascii="Times New Roman" w:hAnsi="Times New Roman"/>
          <w:b/>
          <w:bCs/>
          <w:sz w:val="24"/>
          <w:szCs w:val="24"/>
          <w:rtl/>
        </w:rPr>
        <w:footnoteReference w:id="241"/>
      </w:r>
    </w:p>
    <w:p w:rsidR="00230139" w:rsidRDefault="00082CC7" w:rsidP="00B27AB0">
      <w:pPr>
        <w:pStyle w:val="PlainText"/>
        <w:rPr>
          <w:rFonts w:ascii="Times New Roman" w:hAnsi="Times New Roman"/>
          <w:b/>
          <w:bCs/>
          <w:rtl/>
        </w:rPr>
      </w:pPr>
      <w:r>
        <w:rPr>
          <w:rFonts w:ascii="Times New Roman" w:hAnsi="Times New Roman" w:cs="Traditional Arabic" w:hint="cs"/>
          <w:rtl/>
        </w:rPr>
        <w:t>﴿</w:t>
      </w:r>
      <w:r w:rsidR="00230139" w:rsidRPr="0002135F">
        <w:rPr>
          <w:rStyle w:val="Char3"/>
          <w:rtl/>
        </w:rPr>
        <w:t xml:space="preserve">وَسَيُجَنَّبُهَا </w:t>
      </w:r>
      <w:r w:rsidR="00230139" w:rsidRPr="0002135F">
        <w:rPr>
          <w:rStyle w:val="Char3"/>
          <w:rFonts w:hint="cs"/>
          <w:rtl/>
        </w:rPr>
        <w:t>ٱلۡأَتۡقَى</w:t>
      </w:r>
      <w:r w:rsidR="00230139" w:rsidRPr="0002135F">
        <w:rPr>
          <w:rStyle w:val="Char3"/>
          <w:rtl/>
        </w:rPr>
        <w:t xml:space="preserve"> </w:t>
      </w:r>
      <w:r w:rsidR="00230139" w:rsidRPr="0002135F">
        <w:rPr>
          <w:rStyle w:val="Char3"/>
          <w:rFonts w:hint="cs"/>
          <w:rtl/>
        </w:rPr>
        <w:t>١٧</w:t>
      </w:r>
      <w:r w:rsidR="00230139" w:rsidRPr="0002135F">
        <w:rPr>
          <w:rStyle w:val="Char3"/>
          <w:rtl/>
        </w:rPr>
        <w:t xml:space="preserve"> </w:t>
      </w:r>
      <w:r w:rsidR="00230139" w:rsidRPr="0002135F">
        <w:rPr>
          <w:rStyle w:val="Char3"/>
          <w:rFonts w:hint="cs"/>
          <w:rtl/>
        </w:rPr>
        <w:t>ٱلَّذِي</w:t>
      </w:r>
      <w:r w:rsidR="00230139" w:rsidRPr="0002135F">
        <w:rPr>
          <w:rStyle w:val="Char3"/>
          <w:rtl/>
        </w:rPr>
        <w:t xml:space="preserve"> </w:t>
      </w:r>
      <w:r w:rsidR="00230139" w:rsidRPr="0002135F">
        <w:rPr>
          <w:rStyle w:val="Char3"/>
          <w:rFonts w:hint="cs"/>
          <w:rtl/>
        </w:rPr>
        <w:t>يُؤۡتِي</w:t>
      </w:r>
      <w:r w:rsidR="00230139" w:rsidRPr="0002135F">
        <w:rPr>
          <w:rStyle w:val="Char3"/>
          <w:rtl/>
        </w:rPr>
        <w:t xml:space="preserve"> </w:t>
      </w:r>
      <w:r w:rsidR="00230139" w:rsidRPr="0002135F">
        <w:rPr>
          <w:rStyle w:val="Char3"/>
          <w:rFonts w:hint="cs"/>
          <w:rtl/>
        </w:rPr>
        <w:t>مَالَهُۥ</w:t>
      </w:r>
      <w:r w:rsidR="00230139" w:rsidRPr="0002135F">
        <w:rPr>
          <w:rStyle w:val="Char3"/>
          <w:rtl/>
        </w:rPr>
        <w:t xml:space="preserve"> </w:t>
      </w:r>
      <w:r w:rsidR="00230139" w:rsidRPr="0002135F">
        <w:rPr>
          <w:rStyle w:val="Char3"/>
          <w:rFonts w:hint="cs"/>
          <w:rtl/>
        </w:rPr>
        <w:t>يَتَزَكَّىٰ</w:t>
      </w:r>
      <w:r w:rsidR="00230139" w:rsidRPr="0002135F">
        <w:rPr>
          <w:rStyle w:val="Char3"/>
          <w:rtl/>
        </w:rPr>
        <w:t xml:space="preserve"> </w:t>
      </w:r>
      <w:r w:rsidR="00230139" w:rsidRPr="0002135F">
        <w:rPr>
          <w:rStyle w:val="Char3"/>
          <w:rFonts w:hint="cs"/>
          <w:rtl/>
        </w:rPr>
        <w:t>١٨</w:t>
      </w:r>
      <w:r w:rsidR="00230139" w:rsidRPr="0002135F">
        <w:rPr>
          <w:rStyle w:val="Char3"/>
          <w:rtl/>
        </w:rPr>
        <w:t xml:space="preserve"> </w:t>
      </w:r>
      <w:r w:rsidR="00230139" w:rsidRPr="0002135F">
        <w:rPr>
          <w:rStyle w:val="Char3"/>
          <w:rFonts w:hint="cs"/>
          <w:rtl/>
        </w:rPr>
        <w:t>وَمَا</w:t>
      </w:r>
      <w:r w:rsidR="00230139" w:rsidRPr="0002135F">
        <w:rPr>
          <w:rStyle w:val="Char3"/>
          <w:rtl/>
        </w:rPr>
        <w:t xml:space="preserve"> </w:t>
      </w:r>
      <w:r w:rsidR="00230139" w:rsidRPr="0002135F">
        <w:rPr>
          <w:rStyle w:val="Char3"/>
          <w:rFonts w:hint="cs"/>
          <w:rtl/>
        </w:rPr>
        <w:t>لِأَحَدٍ</w:t>
      </w:r>
      <w:r w:rsidR="00230139" w:rsidRPr="0002135F">
        <w:rPr>
          <w:rStyle w:val="Char3"/>
          <w:rtl/>
        </w:rPr>
        <w:t xml:space="preserve"> </w:t>
      </w:r>
      <w:r w:rsidR="00230139" w:rsidRPr="0002135F">
        <w:rPr>
          <w:rStyle w:val="Char3"/>
          <w:rFonts w:hint="cs"/>
          <w:rtl/>
        </w:rPr>
        <w:t>عِندَهُۥ</w:t>
      </w:r>
      <w:r w:rsidR="00230139" w:rsidRPr="0002135F">
        <w:rPr>
          <w:rStyle w:val="Char3"/>
          <w:rtl/>
        </w:rPr>
        <w:t xml:space="preserve"> </w:t>
      </w:r>
      <w:r w:rsidR="00230139" w:rsidRPr="0002135F">
        <w:rPr>
          <w:rStyle w:val="Char3"/>
          <w:rFonts w:hint="cs"/>
          <w:rtl/>
        </w:rPr>
        <w:t>مِن</w:t>
      </w:r>
      <w:r w:rsidR="00230139" w:rsidRPr="0002135F">
        <w:rPr>
          <w:rStyle w:val="Char3"/>
          <w:rtl/>
        </w:rPr>
        <w:t xml:space="preserve"> نِّع</w:t>
      </w:r>
      <w:r w:rsidR="00230139" w:rsidRPr="0002135F">
        <w:rPr>
          <w:rStyle w:val="Char3"/>
          <w:rFonts w:hint="cs"/>
          <w:rtl/>
        </w:rPr>
        <w:t>ۡمَةٖ</w:t>
      </w:r>
      <w:r w:rsidR="00230139" w:rsidRPr="0002135F">
        <w:rPr>
          <w:rStyle w:val="Char3"/>
          <w:rtl/>
        </w:rPr>
        <w:t xml:space="preserve"> </w:t>
      </w:r>
      <w:r w:rsidR="00230139" w:rsidRPr="0002135F">
        <w:rPr>
          <w:rStyle w:val="Char3"/>
          <w:rFonts w:hint="cs"/>
          <w:rtl/>
        </w:rPr>
        <w:t>تُجۡزَىٰٓ</w:t>
      </w:r>
      <w:r w:rsidR="00230139" w:rsidRPr="0002135F">
        <w:rPr>
          <w:rStyle w:val="Char3"/>
          <w:rtl/>
        </w:rPr>
        <w:t xml:space="preserve"> </w:t>
      </w:r>
      <w:r w:rsidR="00230139" w:rsidRPr="0002135F">
        <w:rPr>
          <w:rStyle w:val="Char3"/>
          <w:rFonts w:hint="cs"/>
          <w:rtl/>
        </w:rPr>
        <w:t>١٩</w:t>
      </w:r>
      <w:r w:rsidR="00230139" w:rsidRPr="0002135F">
        <w:rPr>
          <w:rStyle w:val="Char3"/>
          <w:rtl/>
        </w:rPr>
        <w:t xml:space="preserve"> </w:t>
      </w:r>
      <w:r w:rsidR="00230139" w:rsidRPr="0002135F">
        <w:rPr>
          <w:rStyle w:val="Char3"/>
          <w:rFonts w:hint="cs"/>
          <w:rtl/>
        </w:rPr>
        <w:t>إِلَّا</w:t>
      </w:r>
      <w:r w:rsidR="00230139" w:rsidRPr="0002135F">
        <w:rPr>
          <w:rStyle w:val="Char3"/>
          <w:rtl/>
        </w:rPr>
        <w:t xml:space="preserve"> </w:t>
      </w:r>
      <w:r w:rsidR="00230139" w:rsidRPr="0002135F">
        <w:rPr>
          <w:rStyle w:val="Char3"/>
          <w:rFonts w:hint="cs"/>
          <w:rtl/>
        </w:rPr>
        <w:t>ٱبۡتِغَآءَ</w:t>
      </w:r>
      <w:r w:rsidR="00230139" w:rsidRPr="0002135F">
        <w:rPr>
          <w:rStyle w:val="Char3"/>
          <w:rtl/>
        </w:rPr>
        <w:t xml:space="preserve"> </w:t>
      </w:r>
      <w:r w:rsidR="00230139" w:rsidRPr="0002135F">
        <w:rPr>
          <w:rStyle w:val="Char3"/>
          <w:rFonts w:hint="cs"/>
          <w:rtl/>
        </w:rPr>
        <w:t>وَجۡهِ</w:t>
      </w:r>
      <w:r w:rsidR="00230139" w:rsidRPr="0002135F">
        <w:rPr>
          <w:rStyle w:val="Char3"/>
          <w:rtl/>
        </w:rPr>
        <w:t xml:space="preserve"> </w:t>
      </w:r>
      <w:r w:rsidR="00230139" w:rsidRPr="0002135F">
        <w:rPr>
          <w:rStyle w:val="Char3"/>
          <w:rFonts w:hint="cs"/>
          <w:rtl/>
        </w:rPr>
        <w:t>رَبِّهِ</w:t>
      </w:r>
      <w:r w:rsidR="00230139" w:rsidRPr="0002135F">
        <w:rPr>
          <w:rStyle w:val="Char3"/>
          <w:rtl/>
        </w:rPr>
        <w:t xml:space="preserve"> </w:t>
      </w:r>
      <w:r w:rsidR="00230139" w:rsidRPr="0002135F">
        <w:rPr>
          <w:rStyle w:val="Char3"/>
          <w:rFonts w:hint="cs"/>
          <w:rtl/>
        </w:rPr>
        <w:t>ٱلۡأَعۡلَىٰ</w:t>
      </w:r>
      <w:r w:rsidR="00230139" w:rsidRPr="0002135F">
        <w:rPr>
          <w:rStyle w:val="Char3"/>
          <w:rtl/>
        </w:rPr>
        <w:t xml:space="preserve"> </w:t>
      </w:r>
      <w:r w:rsidR="00230139" w:rsidRPr="0002135F">
        <w:rPr>
          <w:rStyle w:val="Char3"/>
          <w:rFonts w:hint="cs"/>
          <w:rtl/>
        </w:rPr>
        <w:t>٢٠</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[الليل: ١٧-٢٠]</w:t>
      </w:r>
      <w:r w:rsidRPr="00230139">
        <w:rPr>
          <w:rFonts w:ascii="Times New Roman" w:hAnsi="Times New Roman" w:hint="cs"/>
          <w:rtl/>
        </w:rPr>
        <w:t>.</w:t>
      </w:r>
    </w:p>
    <w:p w:rsidR="00082CC7" w:rsidRPr="006F0B90" w:rsidRDefault="00082CC7" w:rsidP="0002135F">
      <w:pPr>
        <w:pStyle w:val="a5"/>
      </w:pPr>
      <w:r>
        <w:rPr>
          <w:rFonts w:cs="Traditional Arabic" w:hint="cs"/>
          <w:rtl/>
        </w:rPr>
        <w:t>«</w:t>
      </w:r>
      <w:r w:rsidRPr="003D10F9">
        <w:rPr>
          <w:rtl/>
        </w:rPr>
        <w:t>و پرهيزگارترين (انسانها) از آن (آتش هولناك) به دور داشته خواهند شد؛ آن كس كه مال و دارايى خود را (در راه خدا) مى‏دهد تا خويشتن را پاكيزه بدارد. هيچ كس بر او حقّ نعمتى ندارد تا (بدين وسيله به نعمتش پاسخ گويد و از سويش، آن) نعمت جزا داده شود، بلكه تنها هدف او جلب رضاى پروردگار بزرگوار و بلندمرتبه‏اش مى‏باشد</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 xml:space="preserve">زمانى كه أبوبكر ايمان آورد، عثمان، عبدالرحمن‏بن‏عوف، طلحه، سعيدبن‏زيد، زبيربن‏عوام و سعدبن‏أبى وقاص، نيز نزد او رفتند و پس از اينكه سخنان نيك أبوبكر </w:t>
      </w:r>
      <w:r w:rsidRPr="006F0B90">
        <w:rPr>
          <w:rFonts w:cs="CTraditional Arabic"/>
          <w:rtl/>
        </w:rPr>
        <w:t>س</w:t>
      </w:r>
      <w:r w:rsidRPr="006F0B90">
        <w:rPr>
          <w:rtl/>
        </w:rPr>
        <w:t xml:space="preserve"> را شنيدند، ايمان آوردند</w:t>
      </w:r>
      <w:r w:rsidRPr="00226719">
        <w:rPr>
          <w:rStyle w:val="FootnoteReference"/>
          <w:rFonts w:ascii="Times New Roman" w:hAnsi="Times New Roman"/>
          <w:b/>
          <w:bCs/>
          <w:sz w:val="24"/>
          <w:szCs w:val="24"/>
          <w:rtl/>
        </w:rPr>
        <w:footnoteReference w:id="242"/>
      </w:r>
      <w:r w:rsidRPr="006F0B90">
        <w:rPr>
          <w:rtl/>
        </w:rPr>
        <w:t>، كه اين آيات نازل شدند:</w:t>
      </w:r>
      <w:r w:rsidRPr="00226719">
        <w:rPr>
          <w:rStyle w:val="FootnoteReference"/>
          <w:rFonts w:ascii="Times New Roman" w:hAnsi="Times New Roman"/>
          <w:b/>
          <w:bCs/>
          <w:sz w:val="24"/>
          <w:szCs w:val="24"/>
          <w:rtl/>
        </w:rPr>
        <w:footnoteReference w:id="243"/>
      </w:r>
      <w:r>
        <w:rPr>
          <w:rtl/>
        </w:rPr>
        <w:t>.</w:t>
      </w:r>
    </w:p>
    <w:p w:rsidR="00230139"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tl/>
        </w:rPr>
        <w:t>وَ</w:t>
      </w:r>
      <w:r w:rsidR="00230139" w:rsidRPr="0002135F">
        <w:rPr>
          <w:rStyle w:val="Char3"/>
          <w:rFonts w:hint="cs"/>
          <w:rtl/>
        </w:rPr>
        <w:t>ٱتَّبِعۡ</w:t>
      </w:r>
      <w:r w:rsidR="00230139" w:rsidRPr="0002135F">
        <w:rPr>
          <w:rStyle w:val="Char3"/>
          <w:rtl/>
        </w:rPr>
        <w:t xml:space="preserve"> </w:t>
      </w:r>
      <w:r w:rsidR="00230139" w:rsidRPr="0002135F">
        <w:rPr>
          <w:rStyle w:val="Char3"/>
          <w:rFonts w:hint="cs"/>
          <w:rtl/>
        </w:rPr>
        <w:t>سَبِيلَ</w:t>
      </w:r>
      <w:r w:rsidR="00230139" w:rsidRPr="0002135F">
        <w:rPr>
          <w:rStyle w:val="Char3"/>
          <w:rtl/>
        </w:rPr>
        <w:t xml:space="preserve"> </w:t>
      </w:r>
      <w:r w:rsidR="00230139" w:rsidRPr="0002135F">
        <w:rPr>
          <w:rStyle w:val="Char3"/>
          <w:rFonts w:hint="cs"/>
          <w:rtl/>
        </w:rPr>
        <w:t>مَنۡ</w:t>
      </w:r>
      <w:r w:rsidR="00230139" w:rsidRPr="0002135F">
        <w:rPr>
          <w:rStyle w:val="Char3"/>
          <w:rtl/>
        </w:rPr>
        <w:t xml:space="preserve"> </w:t>
      </w:r>
      <w:r w:rsidR="00230139" w:rsidRPr="0002135F">
        <w:rPr>
          <w:rStyle w:val="Char3"/>
          <w:rFonts w:hint="cs"/>
          <w:rtl/>
        </w:rPr>
        <w:t>أَنَابَ</w:t>
      </w:r>
      <w:r w:rsidR="00230139" w:rsidRPr="0002135F">
        <w:rPr>
          <w:rStyle w:val="Char3"/>
          <w:rtl/>
        </w:rPr>
        <w:t xml:space="preserve"> </w:t>
      </w:r>
      <w:r w:rsidR="00230139" w:rsidRPr="0002135F">
        <w:rPr>
          <w:rStyle w:val="Char3"/>
          <w:rFonts w:hint="cs"/>
          <w:rtl/>
        </w:rPr>
        <w:t>إِلَيَّ</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[لقمان: ١٥]</w:t>
      </w:r>
      <w:r w:rsidRPr="0002135F">
        <w:rPr>
          <w:rStyle w:val="Char4"/>
        </w:rPr>
        <w:t xml:space="preserve"> </w:t>
      </w:r>
      <w:r>
        <w:rPr>
          <w:rFonts w:ascii="Times New Roman" w:hAnsi="Times New Roman" w:hint="cs"/>
          <w:rtl/>
        </w:rPr>
        <w:t>.</w:t>
      </w:r>
    </w:p>
    <w:p w:rsidR="00230139" w:rsidRDefault="00082CC7" w:rsidP="0002135F">
      <w:pPr>
        <w:pStyle w:val="a5"/>
        <w:rPr>
          <w:rtl/>
        </w:rPr>
      </w:pPr>
      <w:r>
        <w:rPr>
          <w:rFonts w:cs="Traditional Arabic" w:hint="cs"/>
          <w:rtl/>
        </w:rPr>
        <w:t>«</w:t>
      </w:r>
      <w:r w:rsidRPr="003D10F9">
        <w:rPr>
          <w:rtl/>
        </w:rPr>
        <w:t>و پيروى كن كسى را كه به سوى من بازگشته است</w:t>
      </w:r>
      <w:r>
        <w:rPr>
          <w:rFonts w:cs="Traditional Arabic" w:hint="cs"/>
          <w:rtl/>
        </w:rPr>
        <w:t>»</w:t>
      </w:r>
      <w:r>
        <w:rPr>
          <w:rFonts w:hint="cs"/>
          <w:rtl/>
        </w:rPr>
        <w:t>.</w:t>
      </w:r>
    </w:p>
    <w:p w:rsidR="00230139"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Fonts w:hint="cs"/>
          <w:rtl/>
        </w:rPr>
        <w:t>...</w:t>
      </w:r>
      <w:r w:rsidR="00230139" w:rsidRPr="0002135F">
        <w:rPr>
          <w:rStyle w:val="Char3"/>
          <w:rtl/>
        </w:rPr>
        <w:t>فَبَشِّر</w:t>
      </w:r>
      <w:r w:rsidR="00230139" w:rsidRPr="0002135F">
        <w:rPr>
          <w:rStyle w:val="Char3"/>
          <w:rFonts w:hint="cs"/>
          <w:rtl/>
        </w:rPr>
        <w:t>ۡ</w:t>
      </w:r>
      <w:r w:rsidR="00230139" w:rsidRPr="0002135F">
        <w:rPr>
          <w:rStyle w:val="Char3"/>
          <w:rtl/>
        </w:rPr>
        <w:t xml:space="preserve"> </w:t>
      </w:r>
      <w:r w:rsidR="00230139" w:rsidRPr="0002135F">
        <w:rPr>
          <w:rStyle w:val="Char3"/>
          <w:rFonts w:hint="cs"/>
          <w:rtl/>
        </w:rPr>
        <w:t>عِبَادِ</w:t>
      </w:r>
      <w:r w:rsidR="00230139" w:rsidRPr="0002135F">
        <w:rPr>
          <w:rStyle w:val="Char3"/>
          <w:rtl/>
        </w:rPr>
        <w:t xml:space="preserve"> </w:t>
      </w:r>
      <w:r w:rsidR="00230139" w:rsidRPr="0002135F">
        <w:rPr>
          <w:rStyle w:val="Char3"/>
          <w:rFonts w:hint="cs"/>
          <w:rtl/>
        </w:rPr>
        <w:t>١٧</w:t>
      </w:r>
      <w:r w:rsidR="00230139" w:rsidRPr="0002135F">
        <w:rPr>
          <w:rStyle w:val="Char3"/>
          <w:rtl/>
        </w:rPr>
        <w:t xml:space="preserve"> </w:t>
      </w:r>
      <w:r w:rsidR="00230139" w:rsidRPr="0002135F">
        <w:rPr>
          <w:rStyle w:val="Char3"/>
          <w:rFonts w:hint="cs"/>
          <w:rtl/>
        </w:rPr>
        <w:t>ٱلَّذِينَ</w:t>
      </w:r>
      <w:r w:rsidR="00230139" w:rsidRPr="0002135F">
        <w:rPr>
          <w:rStyle w:val="Char3"/>
          <w:rtl/>
        </w:rPr>
        <w:t xml:space="preserve"> </w:t>
      </w:r>
      <w:r w:rsidR="00230139" w:rsidRPr="0002135F">
        <w:rPr>
          <w:rStyle w:val="Char3"/>
          <w:rFonts w:hint="cs"/>
          <w:rtl/>
        </w:rPr>
        <w:t>يَسۡتَمِعُونَ</w:t>
      </w:r>
      <w:r w:rsidR="00230139" w:rsidRPr="0002135F">
        <w:rPr>
          <w:rStyle w:val="Char3"/>
          <w:rtl/>
        </w:rPr>
        <w:t xml:space="preserve"> </w:t>
      </w:r>
      <w:r w:rsidR="00230139" w:rsidRPr="0002135F">
        <w:rPr>
          <w:rStyle w:val="Char3"/>
          <w:rFonts w:hint="cs"/>
          <w:rtl/>
        </w:rPr>
        <w:t>ٱلۡقَوۡلَ</w:t>
      </w:r>
      <w:r w:rsidR="00230139" w:rsidRPr="0002135F">
        <w:rPr>
          <w:rStyle w:val="Char3"/>
          <w:rtl/>
        </w:rPr>
        <w:t xml:space="preserve"> </w:t>
      </w:r>
      <w:r w:rsidR="00230139" w:rsidRPr="0002135F">
        <w:rPr>
          <w:rStyle w:val="Char3"/>
          <w:rFonts w:hint="cs"/>
          <w:rtl/>
        </w:rPr>
        <w:t>فَي</w:t>
      </w:r>
      <w:r w:rsidR="00230139" w:rsidRPr="0002135F">
        <w:rPr>
          <w:rStyle w:val="Char3"/>
          <w:rtl/>
        </w:rPr>
        <w:t>َتَّبِعُونَ أَح</w:t>
      </w:r>
      <w:r w:rsidR="00230139" w:rsidRPr="0002135F">
        <w:rPr>
          <w:rStyle w:val="Char3"/>
          <w:rFonts w:hint="cs"/>
          <w:rtl/>
        </w:rPr>
        <w:t>ۡسَنَهُ</w:t>
      </w:r>
      <w:r>
        <w:rPr>
          <w:rFonts w:ascii="Times New Roman" w:hAnsi="Times New Roman" w:cs="Traditional Arabic" w:hint="cs"/>
          <w:rtl/>
        </w:rPr>
        <w:t>﴾</w:t>
      </w:r>
      <w:r>
        <w:rPr>
          <w:rFonts w:ascii="Times New Roman" w:hAnsi="Times New Roman" w:hint="cs"/>
          <w:rtl/>
        </w:rPr>
        <w:t xml:space="preserve"> </w:t>
      </w:r>
      <w:r w:rsidR="00230139" w:rsidRPr="0002135F">
        <w:rPr>
          <w:rStyle w:val="Char4"/>
          <w:rtl/>
        </w:rPr>
        <w:t>[الزمر: ١٧-</w:t>
      </w:r>
      <w:r w:rsidRPr="0002135F">
        <w:rPr>
          <w:rStyle w:val="Char4"/>
          <w:rtl/>
        </w:rPr>
        <w:t>١٨]</w:t>
      </w:r>
      <w:r>
        <w:rPr>
          <w:rFonts w:ascii="Times New Roman" w:hAnsi="Times New Roman" w:hint="cs"/>
          <w:rtl/>
        </w:rPr>
        <w:t>.</w:t>
      </w:r>
    </w:p>
    <w:p w:rsidR="00082CC7" w:rsidRPr="006F0B90" w:rsidRDefault="00082CC7" w:rsidP="0002135F">
      <w:pPr>
        <w:pStyle w:val="a5"/>
      </w:pPr>
      <w:r>
        <w:rPr>
          <w:rFonts w:cs="Traditional Arabic" w:hint="cs"/>
          <w:rtl/>
        </w:rPr>
        <w:t>«</w:t>
      </w:r>
      <w:r w:rsidRPr="003D10F9">
        <w:rPr>
          <w:rtl/>
        </w:rPr>
        <w:t>... پس به بندگانم مژده بده، آن كسانى كه</w:t>
      </w:r>
      <w:r w:rsidR="00D17E13">
        <w:rPr>
          <w:rtl/>
        </w:rPr>
        <w:t xml:space="preserve"> </w:t>
      </w:r>
      <w:r w:rsidRPr="003D10F9">
        <w:rPr>
          <w:rtl/>
        </w:rPr>
        <w:t>گفتار حق را مى‏شنوند و نيكوترين آن را پيروى مى‏كنند</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 xml:space="preserve">يا زمانى كه أبوبكر </w:t>
      </w:r>
      <w:r w:rsidRPr="006F0B90">
        <w:rPr>
          <w:rFonts w:cs="CTraditional Arabic"/>
          <w:rtl/>
        </w:rPr>
        <w:t>س</w:t>
      </w:r>
      <w:r w:rsidRPr="006F0B90">
        <w:rPr>
          <w:rtl/>
        </w:rPr>
        <w:t xml:space="preserve"> همراه با پیامبر </w:t>
      </w:r>
      <w:r w:rsidRPr="006F0B90">
        <w:rPr>
          <w:rFonts w:cs="CTraditional Arabic"/>
          <w:rtl/>
        </w:rPr>
        <w:t>ص</w:t>
      </w:r>
      <w:r w:rsidRPr="006F0B90">
        <w:rPr>
          <w:rtl/>
        </w:rPr>
        <w:t>، از مكّه به مدينه - دو نفرى - هجرت كردند و چون كفّار مكّه آنها را تعقيب مى‏كردند، به غارى - به نام ثور - پناه بردند</w:t>
      </w:r>
      <w:r w:rsidRPr="00226719">
        <w:rPr>
          <w:rStyle w:val="FootnoteReference"/>
          <w:rFonts w:ascii="Times New Roman" w:hAnsi="Times New Roman"/>
          <w:b/>
          <w:bCs/>
          <w:sz w:val="24"/>
          <w:szCs w:val="24"/>
          <w:rtl/>
        </w:rPr>
        <w:footnoteReference w:id="244"/>
      </w:r>
      <w:r w:rsidRPr="006F0B90">
        <w:rPr>
          <w:rtl/>
        </w:rPr>
        <w:t xml:space="preserve">.. مشركين تا درِ غار آمدند كه همان موقع أبوبكر </w:t>
      </w:r>
      <w:r w:rsidRPr="006F0B90">
        <w:rPr>
          <w:rFonts w:cs="CTraditional Arabic"/>
          <w:rtl/>
        </w:rPr>
        <w:t>س</w:t>
      </w:r>
      <w:r w:rsidRPr="006F0B90">
        <w:rPr>
          <w:rtl/>
        </w:rPr>
        <w:t xml:space="preserve"> غمناك مى‏شود كه نكند وارد شوند و به پیامبر </w:t>
      </w:r>
      <w:r w:rsidRPr="006F0B90">
        <w:rPr>
          <w:rFonts w:cs="CTraditional Arabic"/>
          <w:rtl/>
        </w:rPr>
        <w:t>ص</w:t>
      </w:r>
      <w:r w:rsidRPr="006F0B90">
        <w:rPr>
          <w:rtl/>
        </w:rPr>
        <w:t xml:space="preserve"> آسيب برسانند كه پیامبر </w:t>
      </w:r>
      <w:r w:rsidRPr="006F0B90">
        <w:rPr>
          <w:rFonts w:cs="CTraditional Arabic"/>
          <w:rtl/>
        </w:rPr>
        <w:t>ص</w:t>
      </w:r>
      <w:r w:rsidRPr="006F0B90">
        <w:rPr>
          <w:rtl/>
        </w:rPr>
        <w:t xml:space="preserve"> در آن لحظه به رفيقش مى‏گويد: «غم مخور! خدا با ماست!».. و اين آيات نازل شدند:</w:t>
      </w:r>
    </w:p>
    <w:p w:rsidR="00230139" w:rsidRDefault="00082CC7" w:rsidP="00B27AB0">
      <w:pPr>
        <w:pStyle w:val="PlainText"/>
        <w:rPr>
          <w:rFonts w:ascii="Times New Roman" w:hAnsi="Times New Roman"/>
          <w:b/>
          <w:bCs/>
          <w:rtl/>
        </w:rPr>
      </w:pPr>
      <w:r>
        <w:rPr>
          <w:rFonts w:ascii="Times New Roman" w:hAnsi="Times New Roman" w:cs="Traditional Arabic" w:hint="cs"/>
          <w:rtl/>
        </w:rPr>
        <w:t>﴿</w:t>
      </w:r>
      <w:r w:rsidR="00230139" w:rsidRPr="0002135F">
        <w:rPr>
          <w:rStyle w:val="Char3"/>
          <w:rFonts w:hint="cs"/>
          <w:rtl/>
        </w:rPr>
        <w:t xml:space="preserve">إِلَّا تَنصُرُوهُ </w:t>
      </w:r>
      <w:r w:rsidR="00230139" w:rsidRPr="0002135F">
        <w:rPr>
          <w:rStyle w:val="Char3"/>
          <w:rtl/>
        </w:rPr>
        <w:t>فَقَد</w:t>
      </w:r>
      <w:r w:rsidR="00230139" w:rsidRPr="0002135F">
        <w:rPr>
          <w:rStyle w:val="Char3"/>
          <w:rFonts w:hint="cs"/>
          <w:rtl/>
        </w:rPr>
        <w:t>ۡ</w:t>
      </w:r>
      <w:r w:rsidR="00230139" w:rsidRPr="0002135F">
        <w:rPr>
          <w:rStyle w:val="Char3"/>
          <w:rtl/>
        </w:rPr>
        <w:t xml:space="preserve"> </w:t>
      </w:r>
      <w:r w:rsidR="00230139" w:rsidRPr="0002135F">
        <w:rPr>
          <w:rStyle w:val="Char3"/>
          <w:rFonts w:hint="cs"/>
          <w:rtl/>
        </w:rPr>
        <w:t>نَصَرَهُ</w:t>
      </w:r>
      <w:r w:rsidR="00230139" w:rsidRPr="0002135F">
        <w:rPr>
          <w:rStyle w:val="Char3"/>
          <w:rtl/>
        </w:rPr>
        <w:t xml:space="preserve">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إِذۡ</w:t>
      </w:r>
      <w:r w:rsidR="00230139" w:rsidRPr="0002135F">
        <w:rPr>
          <w:rStyle w:val="Char3"/>
          <w:rtl/>
        </w:rPr>
        <w:t xml:space="preserve"> </w:t>
      </w:r>
      <w:r w:rsidR="00230139" w:rsidRPr="0002135F">
        <w:rPr>
          <w:rStyle w:val="Char3"/>
          <w:rFonts w:hint="cs"/>
          <w:rtl/>
        </w:rPr>
        <w:t>أَخۡرَجَهُ</w:t>
      </w:r>
      <w:r w:rsidR="00230139" w:rsidRPr="0002135F">
        <w:rPr>
          <w:rStyle w:val="Char3"/>
          <w:rtl/>
        </w:rPr>
        <w:t xml:space="preserve"> </w:t>
      </w:r>
      <w:r w:rsidR="00230139" w:rsidRPr="0002135F">
        <w:rPr>
          <w:rStyle w:val="Char3"/>
          <w:rFonts w:hint="cs"/>
          <w:rtl/>
        </w:rPr>
        <w:t>ٱلَّذِينَ</w:t>
      </w:r>
      <w:r w:rsidR="00230139" w:rsidRPr="0002135F">
        <w:rPr>
          <w:rStyle w:val="Char3"/>
          <w:rtl/>
        </w:rPr>
        <w:t xml:space="preserve"> </w:t>
      </w:r>
      <w:r w:rsidR="00230139" w:rsidRPr="0002135F">
        <w:rPr>
          <w:rStyle w:val="Char3"/>
          <w:rFonts w:hint="cs"/>
          <w:rtl/>
        </w:rPr>
        <w:t>كَفَرُواْ</w:t>
      </w:r>
      <w:r w:rsidR="00230139" w:rsidRPr="0002135F">
        <w:rPr>
          <w:rStyle w:val="Char3"/>
          <w:rtl/>
        </w:rPr>
        <w:t xml:space="preserve"> </w:t>
      </w:r>
      <w:r w:rsidR="00230139" w:rsidRPr="0002135F">
        <w:rPr>
          <w:rStyle w:val="Char3"/>
          <w:rFonts w:hint="cs"/>
          <w:rtl/>
        </w:rPr>
        <w:t>ثَانِيَ</w:t>
      </w:r>
      <w:r w:rsidR="00230139" w:rsidRPr="0002135F">
        <w:rPr>
          <w:rStyle w:val="Char3"/>
          <w:rtl/>
        </w:rPr>
        <w:t xml:space="preserve"> </w:t>
      </w:r>
      <w:r w:rsidR="00230139" w:rsidRPr="0002135F">
        <w:rPr>
          <w:rStyle w:val="Char3"/>
          <w:rFonts w:hint="cs"/>
          <w:rtl/>
        </w:rPr>
        <w:t>ٱثۡنَيۡنِ</w:t>
      </w:r>
      <w:r w:rsidR="00230139" w:rsidRPr="0002135F">
        <w:rPr>
          <w:rStyle w:val="Char3"/>
          <w:rtl/>
        </w:rPr>
        <w:t xml:space="preserve"> </w:t>
      </w:r>
      <w:r w:rsidR="00230139" w:rsidRPr="0002135F">
        <w:rPr>
          <w:rStyle w:val="Char3"/>
          <w:rFonts w:hint="cs"/>
          <w:rtl/>
        </w:rPr>
        <w:t>إِذۡ</w:t>
      </w:r>
      <w:r w:rsidR="00230139" w:rsidRPr="0002135F">
        <w:rPr>
          <w:rStyle w:val="Char3"/>
          <w:rtl/>
        </w:rPr>
        <w:t xml:space="preserve"> </w:t>
      </w:r>
      <w:r w:rsidR="00230139" w:rsidRPr="0002135F">
        <w:rPr>
          <w:rStyle w:val="Char3"/>
          <w:rFonts w:hint="cs"/>
          <w:rtl/>
        </w:rPr>
        <w:t>هُمَا</w:t>
      </w:r>
      <w:r w:rsidR="00230139" w:rsidRPr="0002135F">
        <w:rPr>
          <w:rStyle w:val="Char3"/>
          <w:rtl/>
        </w:rPr>
        <w:t xml:space="preserve"> </w:t>
      </w:r>
      <w:r w:rsidR="00230139" w:rsidRPr="0002135F">
        <w:rPr>
          <w:rStyle w:val="Char3"/>
          <w:rFonts w:hint="cs"/>
          <w:rtl/>
        </w:rPr>
        <w:t>فِي</w:t>
      </w:r>
      <w:r w:rsidR="00230139" w:rsidRPr="0002135F">
        <w:rPr>
          <w:rStyle w:val="Char3"/>
          <w:rtl/>
        </w:rPr>
        <w:t xml:space="preserve"> </w:t>
      </w:r>
      <w:r w:rsidR="00230139" w:rsidRPr="0002135F">
        <w:rPr>
          <w:rStyle w:val="Char3"/>
          <w:rFonts w:hint="cs"/>
          <w:rtl/>
        </w:rPr>
        <w:t>ٱلۡغَارِ</w:t>
      </w:r>
      <w:r w:rsidR="00230139" w:rsidRPr="0002135F">
        <w:rPr>
          <w:rStyle w:val="Char3"/>
          <w:rtl/>
        </w:rPr>
        <w:t xml:space="preserve"> </w:t>
      </w:r>
      <w:r w:rsidR="00230139" w:rsidRPr="0002135F">
        <w:rPr>
          <w:rStyle w:val="Char3"/>
          <w:rFonts w:hint="cs"/>
          <w:rtl/>
        </w:rPr>
        <w:t>إِذۡ</w:t>
      </w:r>
      <w:r w:rsidR="00230139" w:rsidRPr="0002135F">
        <w:rPr>
          <w:rStyle w:val="Char3"/>
          <w:rtl/>
        </w:rPr>
        <w:t xml:space="preserve"> </w:t>
      </w:r>
      <w:r w:rsidR="00230139" w:rsidRPr="0002135F">
        <w:rPr>
          <w:rStyle w:val="Char3"/>
          <w:rFonts w:hint="cs"/>
          <w:rtl/>
        </w:rPr>
        <w:t>يَقُولُ</w:t>
      </w:r>
      <w:r w:rsidR="00230139" w:rsidRPr="0002135F">
        <w:rPr>
          <w:rStyle w:val="Char3"/>
          <w:rtl/>
        </w:rPr>
        <w:t xml:space="preserve"> </w:t>
      </w:r>
      <w:r w:rsidR="00230139" w:rsidRPr="0002135F">
        <w:rPr>
          <w:rStyle w:val="Char3"/>
          <w:rFonts w:hint="cs"/>
          <w:rtl/>
        </w:rPr>
        <w:t>لِصَٰحِبِهِۦ</w:t>
      </w:r>
      <w:r w:rsidR="00230139" w:rsidRPr="0002135F">
        <w:rPr>
          <w:rStyle w:val="Char3"/>
          <w:rtl/>
        </w:rPr>
        <w:t xml:space="preserve"> </w:t>
      </w:r>
      <w:r w:rsidR="00230139" w:rsidRPr="0002135F">
        <w:rPr>
          <w:rStyle w:val="Char3"/>
          <w:rFonts w:hint="cs"/>
          <w:rtl/>
        </w:rPr>
        <w:t>لَا</w:t>
      </w:r>
      <w:r w:rsidR="00230139" w:rsidRPr="0002135F">
        <w:rPr>
          <w:rStyle w:val="Char3"/>
          <w:rtl/>
        </w:rPr>
        <w:t xml:space="preserve"> </w:t>
      </w:r>
      <w:r w:rsidR="00230139" w:rsidRPr="0002135F">
        <w:rPr>
          <w:rStyle w:val="Char3"/>
          <w:rFonts w:hint="cs"/>
          <w:rtl/>
        </w:rPr>
        <w:t>تَحۡزَنۡ</w:t>
      </w:r>
      <w:r w:rsidR="00230139" w:rsidRPr="0002135F">
        <w:rPr>
          <w:rStyle w:val="Char3"/>
          <w:rtl/>
        </w:rPr>
        <w:t xml:space="preserve"> </w:t>
      </w:r>
      <w:r w:rsidR="00230139" w:rsidRPr="0002135F">
        <w:rPr>
          <w:rStyle w:val="Char3"/>
          <w:rFonts w:hint="cs"/>
          <w:rtl/>
        </w:rPr>
        <w:t>إِنَّ</w:t>
      </w:r>
      <w:r w:rsidR="00230139" w:rsidRPr="0002135F">
        <w:rPr>
          <w:rStyle w:val="Char3"/>
          <w:rtl/>
        </w:rPr>
        <w:t xml:space="preserve">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مَعَنَاۖ</w:t>
      </w:r>
      <w:r w:rsidR="00230139" w:rsidRPr="0002135F">
        <w:rPr>
          <w:rStyle w:val="Char3"/>
          <w:rtl/>
        </w:rPr>
        <w:t xml:space="preserve"> </w:t>
      </w:r>
      <w:r w:rsidR="00230139" w:rsidRPr="0002135F">
        <w:rPr>
          <w:rStyle w:val="Char3"/>
          <w:rFonts w:hint="cs"/>
          <w:rtl/>
        </w:rPr>
        <w:t>فَأَنزَلَ</w:t>
      </w:r>
      <w:r w:rsidR="00230139" w:rsidRPr="0002135F">
        <w:rPr>
          <w:rStyle w:val="Char3"/>
          <w:rtl/>
        </w:rPr>
        <w:t xml:space="preserve">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سَكِينَتَهُۥ</w:t>
      </w:r>
      <w:r w:rsidR="00230139" w:rsidRPr="0002135F">
        <w:rPr>
          <w:rStyle w:val="Char3"/>
          <w:rtl/>
        </w:rPr>
        <w:t xml:space="preserve"> </w:t>
      </w:r>
      <w:r w:rsidR="00230139" w:rsidRPr="0002135F">
        <w:rPr>
          <w:rStyle w:val="Char3"/>
          <w:rFonts w:hint="cs"/>
          <w:rtl/>
        </w:rPr>
        <w:t>عَلَيۡهِ</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[التوبة: ٤٠]</w:t>
      </w:r>
      <w:r>
        <w:rPr>
          <w:rFonts w:ascii="Times New Roman" w:hAnsi="Times New Roman" w:hint="cs"/>
          <w:rtl/>
        </w:rPr>
        <w:t>.</w:t>
      </w:r>
    </w:p>
    <w:p w:rsidR="00082CC7" w:rsidRPr="006F0B90" w:rsidRDefault="00082CC7" w:rsidP="0002135F">
      <w:pPr>
        <w:pStyle w:val="a5"/>
      </w:pPr>
      <w:r>
        <w:rPr>
          <w:rFonts w:cs="Traditional Arabic" w:hint="cs"/>
          <w:rtl/>
        </w:rPr>
        <w:t>«</w:t>
      </w:r>
      <w:r w:rsidRPr="003D10F9">
        <w:rPr>
          <w:rtl/>
        </w:rPr>
        <w:t>اگر شما (مسلمانان)، او (يعنى پيامبر) را يارى نكنيد، خدا (هميشه) يارى‏اش كرده، زمانى كه</w:t>
      </w:r>
      <w:r w:rsidR="00D17E13">
        <w:rPr>
          <w:rtl/>
        </w:rPr>
        <w:t xml:space="preserve"> </w:t>
      </w:r>
      <w:r w:rsidRPr="003D10F9">
        <w:rPr>
          <w:rtl/>
        </w:rPr>
        <w:t>كافران او را (از مكّه) بيرون راندند، در حالى كه دومين نفر (يعنى أبوبكر) همراهش بود، و هر دو در غار بودند، زمانى كه (پيامبر) به رفيق و همدمش مى‏گفت: ناراحت نباش! خدا با ماست! و خدا آرامش (خود) را بر او نازل كرد (و از حالت نگرانى بيرونش آورد)</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 xml:space="preserve">يا زمانى كه پیامبر </w:t>
      </w:r>
      <w:r w:rsidRPr="006F0B90">
        <w:rPr>
          <w:rFonts w:cs="CTraditional Arabic"/>
          <w:rtl/>
        </w:rPr>
        <w:t>ص</w:t>
      </w:r>
      <w:r w:rsidRPr="006F0B90">
        <w:rPr>
          <w:rtl/>
        </w:rPr>
        <w:t xml:space="preserve"> از معراج برگشت، اوّلين كسى كه گفته‏هايش را تكذيب كرد، أبوجهل بود و اوّلين كسى كه او را تصديق كرد، أبوبكر بود و گفت: صدقت يا رسول اللّه!.. كه اين آيات در حقّشان نازل گشت:</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tl/>
        </w:rPr>
        <w:t>فَمَن</w:t>
      </w:r>
      <w:r w:rsidR="00230139" w:rsidRPr="0002135F">
        <w:rPr>
          <w:rStyle w:val="Char3"/>
          <w:rFonts w:hint="cs"/>
          <w:rtl/>
        </w:rPr>
        <w:t>ۡ</w:t>
      </w:r>
      <w:r w:rsidR="00230139" w:rsidRPr="0002135F">
        <w:rPr>
          <w:rStyle w:val="Char3"/>
          <w:rtl/>
        </w:rPr>
        <w:t xml:space="preserve"> </w:t>
      </w:r>
      <w:r w:rsidR="00230139" w:rsidRPr="0002135F">
        <w:rPr>
          <w:rStyle w:val="Char3"/>
          <w:rFonts w:hint="cs"/>
          <w:rtl/>
        </w:rPr>
        <w:t>أَظۡلَمُ</w:t>
      </w:r>
      <w:r w:rsidR="00230139" w:rsidRPr="0002135F">
        <w:rPr>
          <w:rStyle w:val="Char3"/>
          <w:rtl/>
        </w:rPr>
        <w:t xml:space="preserve"> </w:t>
      </w:r>
      <w:r w:rsidR="00230139" w:rsidRPr="0002135F">
        <w:rPr>
          <w:rStyle w:val="Char3"/>
          <w:rFonts w:hint="cs"/>
          <w:rtl/>
        </w:rPr>
        <w:t>مِمَّن</w:t>
      </w:r>
      <w:r w:rsidR="00230139" w:rsidRPr="0002135F">
        <w:rPr>
          <w:rStyle w:val="Char3"/>
          <w:rtl/>
        </w:rPr>
        <w:t xml:space="preserve"> </w:t>
      </w:r>
      <w:r w:rsidR="00230139" w:rsidRPr="0002135F">
        <w:rPr>
          <w:rStyle w:val="Char3"/>
          <w:rFonts w:hint="cs"/>
          <w:rtl/>
        </w:rPr>
        <w:t>كَذَبَ</w:t>
      </w:r>
      <w:r w:rsidR="00230139" w:rsidRPr="0002135F">
        <w:rPr>
          <w:rStyle w:val="Char3"/>
          <w:rtl/>
        </w:rPr>
        <w:t xml:space="preserve"> عَلَى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وَكَذَّبَ</w:t>
      </w:r>
      <w:r w:rsidR="00230139" w:rsidRPr="0002135F">
        <w:rPr>
          <w:rStyle w:val="Char3"/>
          <w:rtl/>
        </w:rPr>
        <w:t xml:space="preserve"> </w:t>
      </w:r>
      <w:r w:rsidR="00230139" w:rsidRPr="0002135F">
        <w:rPr>
          <w:rStyle w:val="Char3"/>
          <w:rFonts w:hint="cs"/>
          <w:rtl/>
        </w:rPr>
        <w:t>بِٱلصِّدۡقِ</w:t>
      </w:r>
      <w:r w:rsidR="00230139" w:rsidRPr="0002135F">
        <w:rPr>
          <w:rStyle w:val="Char3"/>
          <w:rtl/>
        </w:rPr>
        <w:t xml:space="preserve"> </w:t>
      </w:r>
      <w:r w:rsidR="00230139" w:rsidRPr="0002135F">
        <w:rPr>
          <w:rStyle w:val="Char3"/>
          <w:rFonts w:hint="cs"/>
          <w:rtl/>
        </w:rPr>
        <w:t>إِذۡ</w:t>
      </w:r>
      <w:r w:rsidR="00230139" w:rsidRPr="0002135F">
        <w:rPr>
          <w:rStyle w:val="Char3"/>
          <w:rtl/>
        </w:rPr>
        <w:t xml:space="preserve"> </w:t>
      </w:r>
      <w:r w:rsidR="00230139" w:rsidRPr="0002135F">
        <w:rPr>
          <w:rStyle w:val="Char3"/>
          <w:rFonts w:hint="cs"/>
          <w:rtl/>
        </w:rPr>
        <w:t>جَآءَهُۥٓۚ</w:t>
      </w:r>
      <w:r w:rsidR="00230139" w:rsidRPr="0002135F">
        <w:rPr>
          <w:rStyle w:val="Char3"/>
          <w:rtl/>
        </w:rPr>
        <w:t xml:space="preserve"> </w:t>
      </w:r>
      <w:r w:rsidR="00230139" w:rsidRPr="0002135F">
        <w:rPr>
          <w:rStyle w:val="Char3"/>
          <w:rFonts w:hint="cs"/>
          <w:rtl/>
        </w:rPr>
        <w:t>أَلَيۡسَ</w:t>
      </w:r>
      <w:r w:rsidR="00230139" w:rsidRPr="0002135F">
        <w:rPr>
          <w:rStyle w:val="Char3"/>
          <w:rtl/>
        </w:rPr>
        <w:t xml:space="preserve"> </w:t>
      </w:r>
      <w:r w:rsidR="00230139" w:rsidRPr="0002135F">
        <w:rPr>
          <w:rStyle w:val="Char3"/>
          <w:rFonts w:hint="cs"/>
          <w:rtl/>
        </w:rPr>
        <w:t>فِي</w:t>
      </w:r>
      <w:r w:rsidR="00230139" w:rsidRPr="0002135F">
        <w:rPr>
          <w:rStyle w:val="Char3"/>
          <w:rtl/>
        </w:rPr>
        <w:t xml:space="preserve"> </w:t>
      </w:r>
      <w:r w:rsidR="00230139" w:rsidRPr="0002135F">
        <w:rPr>
          <w:rStyle w:val="Char3"/>
          <w:rFonts w:hint="cs"/>
          <w:rtl/>
        </w:rPr>
        <w:t>جَهَنَّمَ</w:t>
      </w:r>
      <w:r w:rsidR="00230139" w:rsidRPr="0002135F">
        <w:rPr>
          <w:rStyle w:val="Char3"/>
          <w:rtl/>
        </w:rPr>
        <w:t xml:space="preserve"> </w:t>
      </w:r>
      <w:r w:rsidR="00230139" w:rsidRPr="0002135F">
        <w:rPr>
          <w:rStyle w:val="Char3"/>
          <w:rFonts w:hint="cs"/>
          <w:rtl/>
        </w:rPr>
        <w:t>مَثۡوٗى</w:t>
      </w:r>
      <w:r w:rsidR="00230139" w:rsidRPr="0002135F">
        <w:rPr>
          <w:rStyle w:val="Char3"/>
          <w:rtl/>
        </w:rPr>
        <w:t xml:space="preserve"> </w:t>
      </w:r>
      <w:r w:rsidR="00230139" w:rsidRPr="0002135F">
        <w:rPr>
          <w:rStyle w:val="Char3"/>
          <w:rFonts w:hint="cs"/>
          <w:rtl/>
        </w:rPr>
        <w:t>لِّلۡكَٰفِرِينَ</w:t>
      </w:r>
      <w:r w:rsidR="00230139" w:rsidRPr="0002135F">
        <w:rPr>
          <w:rStyle w:val="Char3"/>
          <w:rtl/>
        </w:rPr>
        <w:t xml:space="preserve"> </w:t>
      </w:r>
      <w:r w:rsidR="00230139" w:rsidRPr="0002135F">
        <w:rPr>
          <w:rStyle w:val="Char3"/>
          <w:rFonts w:hint="cs"/>
          <w:rtl/>
        </w:rPr>
        <w:t>٣٢</w:t>
      </w:r>
      <w:r w:rsidR="00230139" w:rsidRPr="0002135F">
        <w:rPr>
          <w:rStyle w:val="Char3"/>
          <w:rtl/>
        </w:rPr>
        <w:t xml:space="preserve"> </w:t>
      </w:r>
      <w:r w:rsidR="00230139" w:rsidRPr="0002135F">
        <w:rPr>
          <w:rStyle w:val="Char3"/>
          <w:rFonts w:hint="cs"/>
          <w:rtl/>
        </w:rPr>
        <w:t>وَٱلَّذِي</w:t>
      </w:r>
      <w:r w:rsidR="00230139" w:rsidRPr="0002135F">
        <w:rPr>
          <w:rStyle w:val="Char3"/>
          <w:rtl/>
        </w:rPr>
        <w:t xml:space="preserve"> </w:t>
      </w:r>
      <w:r w:rsidR="00230139" w:rsidRPr="0002135F">
        <w:rPr>
          <w:rStyle w:val="Char3"/>
          <w:rFonts w:hint="cs"/>
          <w:rtl/>
        </w:rPr>
        <w:t>جَآءَ</w:t>
      </w:r>
      <w:r w:rsidR="00230139" w:rsidRPr="0002135F">
        <w:rPr>
          <w:rStyle w:val="Char3"/>
          <w:rtl/>
        </w:rPr>
        <w:t xml:space="preserve"> </w:t>
      </w:r>
      <w:r w:rsidR="00230139" w:rsidRPr="0002135F">
        <w:rPr>
          <w:rStyle w:val="Char3"/>
          <w:rFonts w:hint="cs"/>
          <w:rtl/>
        </w:rPr>
        <w:t>بِٱلصِّدۡقِ</w:t>
      </w:r>
      <w:r w:rsidR="00230139" w:rsidRPr="0002135F">
        <w:rPr>
          <w:rStyle w:val="Char3"/>
          <w:rtl/>
        </w:rPr>
        <w:t xml:space="preserve"> </w:t>
      </w:r>
      <w:r w:rsidR="00230139" w:rsidRPr="0002135F">
        <w:rPr>
          <w:rStyle w:val="Char3"/>
          <w:rFonts w:hint="cs"/>
          <w:rtl/>
        </w:rPr>
        <w:t>وَصَدَّقَ</w:t>
      </w:r>
      <w:r w:rsidR="00230139" w:rsidRPr="0002135F">
        <w:rPr>
          <w:rStyle w:val="Char3"/>
          <w:rtl/>
        </w:rPr>
        <w:t xml:space="preserve"> </w:t>
      </w:r>
      <w:r w:rsidR="00230139" w:rsidRPr="0002135F">
        <w:rPr>
          <w:rStyle w:val="Char3"/>
          <w:rFonts w:hint="cs"/>
          <w:rtl/>
        </w:rPr>
        <w:t>بِهِۦٓ</w:t>
      </w:r>
      <w:r w:rsidR="00230139" w:rsidRPr="0002135F">
        <w:rPr>
          <w:rStyle w:val="Char3"/>
          <w:rtl/>
        </w:rPr>
        <w:t xml:space="preserve"> </w:t>
      </w:r>
      <w:r w:rsidR="00230139" w:rsidRPr="0002135F">
        <w:rPr>
          <w:rStyle w:val="Char3"/>
          <w:rFonts w:hint="cs"/>
          <w:rtl/>
        </w:rPr>
        <w:t>أُوْلَٰٓئِكَ</w:t>
      </w:r>
      <w:r w:rsidR="00230139" w:rsidRPr="0002135F">
        <w:rPr>
          <w:rStyle w:val="Char3"/>
          <w:rtl/>
        </w:rPr>
        <w:t xml:space="preserve"> </w:t>
      </w:r>
      <w:r w:rsidR="00230139" w:rsidRPr="0002135F">
        <w:rPr>
          <w:rStyle w:val="Char3"/>
          <w:rFonts w:hint="cs"/>
          <w:rtl/>
        </w:rPr>
        <w:t>هُمُ</w:t>
      </w:r>
      <w:r w:rsidR="00230139" w:rsidRPr="0002135F">
        <w:rPr>
          <w:rStyle w:val="Char3"/>
          <w:rtl/>
        </w:rPr>
        <w:t xml:space="preserve"> </w:t>
      </w:r>
      <w:r w:rsidR="00230139" w:rsidRPr="0002135F">
        <w:rPr>
          <w:rStyle w:val="Char3"/>
          <w:rFonts w:hint="cs"/>
          <w:rtl/>
        </w:rPr>
        <w:t>ٱلۡمُتَّقُونَ</w:t>
      </w:r>
      <w:r w:rsidR="00230139" w:rsidRPr="0002135F">
        <w:rPr>
          <w:rStyle w:val="Char3"/>
          <w:rtl/>
        </w:rPr>
        <w:t xml:space="preserve"> </w:t>
      </w:r>
      <w:r w:rsidR="00230139" w:rsidRPr="0002135F">
        <w:rPr>
          <w:rStyle w:val="Char3"/>
          <w:rFonts w:hint="cs"/>
          <w:rtl/>
        </w:rPr>
        <w:t>٣٣</w:t>
      </w:r>
      <w:r>
        <w:rPr>
          <w:rFonts w:ascii="Times New Roman" w:hAnsi="Times New Roman" w:cs="Traditional Arabic" w:hint="cs"/>
          <w:rtl/>
        </w:rPr>
        <w:t>﴾</w:t>
      </w:r>
      <w:r>
        <w:rPr>
          <w:rFonts w:ascii="Times New Roman" w:hAnsi="Times New Roman" w:hint="cs"/>
          <w:rtl/>
        </w:rPr>
        <w:t xml:space="preserve"> </w:t>
      </w:r>
      <w:r w:rsidRPr="0002135F">
        <w:rPr>
          <w:rStyle w:val="Char4"/>
          <w:rFonts w:hint="cs"/>
          <w:rtl/>
        </w:rPr>
        <w:t>[الزمر: 32-33]</w:t>
      </w:r>
      <w:r>
        <w:rPr>
          <w:rFonts w:ascii="Times New Roman" w:hAnsi="Times New Roman" w:hint="cs"/>
          <w:rtl/>
        </w:rPr>
        <w:t>.</w:t>
      </w:r>
    </w:p>
    <w:p w:rsidR="00230139" w:rsidRDefault="00082CC7" w:rsidP="0002135F">
      <w:pPr>
        <w:pStyle w:val="a5"/>
        <w:rPr>
          <w:rtl/>
        </w:rPr>
      </w:pPr>
      <w:r>
        <w:rPr>
          <w:rFonts w:cs="Traditional Arabic" w:hint="cs"/>
          <w:rtl/>
        </w:rPr>
        <w:t>«</w:t>
      </w:r>
      <w:r w:rsidRPr="003D10F9">
        <w:rPr>
          <w:rtl/>
        </w:rPr>
        <w:t>چه كسى ستمگرتر از آن كسى است (يعنى أبوجهل) كه بر خدا دروغ مى‏بندد و راستى و حقيقت را كه (پيامبر) نزد او آورد، تكذيب مى‏كند؟ آيا منزل و جايگاه كافران در دوزخ نخواهد بود؟ و كسى كه با راستى و صداقت آمد (منظور پيامبر)، و كسى كه او را تصديق داشته (منظور أبوبكر)، آنان همان پرهيزگاران واقعى هستند</w:t>
      </w:r>
      <w:r>
        <w:rPr>
          <w:rFonts w:cs="Traditional Arabic" w:hint="cs"/>
          <w:rtl/>
        </w:rPr>
        <w:t>»</w:t>
      </w:r>
      <w:r w:rsidRPr="006F0B90">
        <w:rPr>
          <w:rtl/>
        </w:rPr>
        <w:t>.</w:t>
      </w:r>
    </w:p>
    <w:p w:rsidR="00082CC7" w:rsidRPr="006F0B90" w:rsidRDefault="00082CC7" w:rsidP="0002135F">
      <w:pPr>
        <w:pStyle w:val="a5"/>
        <w:rPr>
          <w:rtl/>
        </w:rPr>
      </w:pPr>
      <w:r w:rsidRPr="006F0B90">
        <w:rPr>
          <w:rtl/>
        </w:rPr>
        <w:t xml:space="preserve">از همين جا بود كه پیامبر </w:t>
      </w:r>
      <w:r w:rsidRPr="006F0B90">
        <w:rPr>
          <w:rFonts w:cs="CTraditional Arabic"/>
          <w:rtl/>
        </w:rPr>
        <w:t>ص</w:t>
      </w:r>
      <w:r w:rsidRPr="006F0B90">
        <w:rPr>
          <w:rtl/>
        </w:rPr>
        <w:t xml:space="preserve"> و ديگر مسلمانان، به أبوبكر </w:t>
      </w:r>
      <w:r w:rsidRPr="006F0B90">
        <w:rPr>
          <w:rFonts w:cs="CTraditional Arabic"/>
          <w:rtl/>
        </w:rPr>
        <w:t>س</w:t>
      </w:r>
      <w:r w:rsidRPr="006F0B90">
        <w:rPr>
          <w:rtl/>
        </w:rPr>
        <w:t xml:space="preserve"> لقب «صدّيق»، و به أبوجهل لقب «كذّاب» دادند.. چنانچه على و فرزندانش، او را صدّيق صدا مى‏زدند؛ مثلاً در تفاسير شيعه آمده كه علي </w:t>
      </w:r>
      <w:r w:rsidRPr="006F0B90">
        <w:rPr>
          <w:rFonts w:cs="CTraditional Arabic"/>
          <w:rtl/>
        </w:rPr>
        <w:t>س</w:t>
      </w:r>
      <w:r w:rsidRPr="006F0B90">
        <w:rPr>
          <w:rtl/>
        </w:rPr>
        <w:t xml:space="preserve"> فرمود: «مراد از</w:t>
      </w:r>
      <w:r>
        <w:rPr>
          <w:rFonts w:hint="cs"/>
          <w:rtl/>
        </w:rPr>
        <w:t xml:space="preserve"> </w:t>
      </w:r>
      <w:r>
        <w:rPr>
          <w:rFonts w:cs="Traditional Arabic" w:hint="cs"/>
          <w:rtl/>
        </w:rPr>
        <w:t>﴿</w:t>
      </w:r>
      <w:r w:rsidR="00230139" w:rsidRPr="00B81791">
        <w:rPr>
          <w:rFonts w:cs="KFGQPC Uthmanic Script HAFS"/>
          <w:color w:val="000000"/>
          <w:rtl/>
        </w:rPr>
        <w:t>وَٱلَّذِي جَآءَ بِٱلصِّدۡقِ</w:t>
      </w:r>
      <w:r>
        <w:rPr>
          <w:rFonts w:cs="Traditional Arabic" w:hint="cs"/>
          <w:rtl/>
        </w:rPr>
        <w:t>﴾</w:t>
      </w:r>
      <w:r w:rsidRPr="006F0B90">
        <w:rPr>
          <w:rtl/>
        </w:rPr>
        <w:t xml:space="preserve"> رسول خداست و مراد از </w:t>
      </w:r>
      <w:r w:rsidR="00230139">
        <w:rPr>
          <w:rFonts w:cs="Traditional Arabic" w:hint="cs"/>
          <w:rtl/>
        </w:rPr>
        <w:t>﴿</w:t>
      </w:r>
      <w:r w:rsidR="00230139">
        <w:rPr>
          <w:rFonts w:cs="KFGQPC Uthmanic Script HAFS"/>
          <w:color w:val="000000"/>
          <w:rtl/>
        </w:rPr>
        <w:t>َصَدَّقَ بِهِ</w:t>
      </w:r>
      <w:r w:rsidR="00230139">
        <w:rPr>
          <w:rFonts w:cs="Traditional Arabic" w:hint="cs"/>
          <w:rtl/>
        </w:rPr>
        <w:t>﴾</w:t>
      </w:r>
      <w:r w:rsidR="00230139">
        <w:rPr>
          <w:rFonts w:hint="cs"/>
          <w:rtl/>
        </w:rPr>
        <w:t xml:space="preserve"> </w:t>
      </w:r>
      <w:r w:rsidRPr="006F0B90">
        <w:rPr>
          <w:rtl/>
        </w:rPr>
        <w:t xml:space="preserve"> أبوبكر صدّيق است كه او را تصديق نمود»</w:t>
      </w:r>
      <w:r w:rsidRPr="00226719">
        <w:rPr>
          <w:rStyle w:val="FootnoteReference"/>
          <w:rFonts w:ascii="Times New Roman" w:hAnsi="Times New Roman"/>
          <w:b/>
          <w:bCs/>
          <w:sz w:val="24"/>
          <w:szCs w:val="24"/>
          <w:rtl/>
        </w:rPr>
        <w:footnoteReference w:id="245"/>
      </w:r>
      <w:r>
        <w:rPr>
          <w:rFonts w:hint="cs"/>
          <w:rtl/>
        </w:rPr>
        <w:t>.</w:t>
      </w:r>
    </w:p>
    <w:p w:rsidR="00082CC7" w:rsidRPr="006F0B90" w:rsidRDefault="00082CC7" w:rsidP="0002135F">
      <w:pPr>
        <w:pStyle w:val="a5"/>
      </w:pPr>
      <w:r w:rsidRPr="006F0B90">
        <w:rPr>
          <w:rtl/>
        </w:rPr>
        <w:t>أبوالفتح أربلى نيز روايتى در همين مورد آورده كه عروه بن‏عبداللّه از امام باقر درباره تذهيب شمشير با طلا پرسيد كه آيا درست است؟ فرمود: هيچ اشكالى ندارد؛ زيرا أبوبكر صدّيق، شمشيرش را با طلا تذهيب كرده بود.. عروه مى‏گويد: گفتم: تو مى‏گويى: صديق؟! فرمود: آرى! صدّيق! و هر كس به او صدّيق نگويد، سخن خدا را در دنيا و آخرت، تصديق نكرده است!»</w:t>
      </w:r>
      <w:r w:rsidRPr="00226719">
        <w:rPr>
          <w:rStyle w:val="FootnoteReference"/>
          <w:rFonts w:ascii="Times New Roman" w:hAnsi="Times New Roman"/>
          <w:b/>
          <w:bCs/>
          <w:sz w:val="24"/>
          <w:szCs w:val="24"/>
          <w:rtl/>
        </w:rPr>
        <w:footnoteReference w:id="246"/>
      </w:r>
      <w:r>
        <w:rPr>
          <w:rFonts w:hint="cs"/>
          <w:rtl/>
        </w:rPr>
        <w:t>.</w:t>
      </w:r>
    </w:p>
    <w:p w:rsidR="00230139" w:rsidRDefault="00082CC7" w:rsidP="0002135F">
      <w:pPr>
        <w:pStyle w:val="a5"/>
        <w:rPr>
          <w:rtl/>
        </w:rPr>
      </w:pPr>
      <w:r w:rsidRPr="006F0B90">
        <w:rPr>
          <w:rtl/>
        </w:rPr>
        <w:t xml:space="preserve">امام باقر، اين را از طرف خود نگفته، بلكه از جدّ خود رسول خدا </w:t>
      </w:r>
      <w:r w:rsidRPr="006F0B90">
        <w:rPr>
          <w:rFonts w:cs="CTraditional Arabic"/>
          <w:rtl/>
        </w:rPr>
        <w:t>ص</w:t>
      </w:r>
      <w:r w:rsidRPr="006F0B90">
        <w:rPr>
          <w:rtl/>
        </w:rPr>
        <w:t xml:space="preserve"> تبعيّت كرده.. كسى كه از طريق وحى، او را صديق ناميده است؛ چنانچه در «دارقطنى» از او روايتى آمده كه فرمود: «شخصى از پدرش زين‏العابدين سؤال كرد كه چرا أبى‏بكر، صدّيق است؟ در جواب فرمود: </w:t>
      </w:r>
      <w:r w:rsidR="00230139">
        <w:rPr>
          <w:rFonts w:cs="Traditional Arabic" w:hint="cs"/>
          <w:rtl/>
        </w:rPr>
        <w:t>«</w:t>
      </w:r>
      <w:r w:rsidRPr="00230139">
        <w:rPr>
          <w:rStyle w:val="Char1"/>
          <w:rtl/>
          <w:lang w:bidi="ar-SA"/>
        </w:rPr>
        <w:t xml:space="preserve">قد سماه صديقا رسول </w:t>
      </w:r>
      <w:r w:rsidR="00230139">
        <w:rPr>
          <w:rStyle w:val="Char1"/>
          <w:rtl/>
          <w:lang w:bidi="ar-SA"/>
        </w:rPr>
        <w:t>اللّه و</w:t>
      </w:r>
      <w:r w:rsidRPr="00230139">
        <w:rPr>
          <w:rStyle w:val="Char1"/>
          <w:rtl/>
          <w:lang w:bidi="ar-SA"/>
        </w:rPr>
        <w:t>ال</w:t>
      </w:r>
      <w:r w:rsidR="00230139">
        <w:rPr>
          <w:rStyle w:val="Char1"/>
          <w:rFonts w:hint="cs"/>
          <w:rtl/>
          <w:lang w:bidi="ar-SA"/>
        </w:rPr>
        <w:t>ـ</w:t>
      </w:r>
      <w:r w:rsidR="00230139">
        <w:rPr>
          <w:rStyle w:val="Char1"/>
          <w:rtl/>
          <w:lang w:bidi="ar-SA"/>
        </w:rPr>
        <w:t>مهاجرين والأنصار و</w:t>
      </w:r>
      <w:r w:rsidRPr="00230139">
        <w:rPr>
          <w:rStyle w:val="Char1"/>
          <w:rtl/>
          <w:lang w:bidi="ar-SA"/>
        </w:rPr>
        <w:t xml:space="preserve">من لم يستمعه صديقا </w:t>
      </w:r>
      <w:r w:rsidR="00230139">
        <w:rPr>
          <w:rStyle w:val="Char1"/>
          <w:rtl/>
          <w:lang w:bidi="ar-SA"/>
        </w:rPr>
        <w:t>فلا صدّق اللّه قوله فى الدنيا و</w:t>
      </w:r>
      <w:r w:rsidRPr="00230139">
        <w:rPr>
          <w:rStyle w:val="Char1"/>
          <w:rtl/>
          <w:lang w:bidi="ar-SA"/>
        </w:rPr>
        <w:t>الآخرة</w:t>
      </w:r>
      <w:r w:rsidR="00230139">
        <w:rPr>
          <w:rFonts w:cs="Traditional Arabic" w:hint="cs"/>
          <w:rtl/>
        </w:rPr>
        <w:t>»</w:t>
      </w:r>
      <w:r w:rsidR="00230139">
        <w:rPr>
          <w:rFonts w:hint="cs"/>
          <w:rtl/>
        </w:rPr>
        <w:t>.</w:t>
      </w:r>
      <w:r w:rsidRPr="006F0B90">
        <w:rPr>
          <w:rtl/>
        </w:rPr>
        <w:t xml:space="preserve"> </w:t>
      </w:r>
      <w:r>
        <w:rPr>
          <w:rFonts w:cs="Traditional Arabic" w:hint="cs"/>
          <w:rtl/>
        </w:rPr>
        <w:t>«</w:t>
      </w:r>
      <w:r w:rsidRPr="003D10F9">
        <w:rPr>
          <w:sz w:val="26"/>
          <w:szCs w:val="26"/>
          <w:rtl/>
        </w:rPr>
        <w:t xml:space="preserve">همانا رسول خدا </w:t>
      </w:r>
      <w:r w:rsidRPr="003D10F9">
        <w:rPr>
          <w:rFonts w:cs="CTraditional Arabic"/>
          <w:sz w:val="26"/>
          <w:szCs w:val="26"/>
          <w:rtl/>
        </w:rPr>
        <w:t>ص</w:t>
      </w:r>
      <w:r w:rsidRPr="003D10F9">
        <w:rPr>
          <w:sz w:val="26"/>
          <w:szCs w:val="26"/>
          <w:rtl/>
        </w:rPr>
        <w:t xml:space="preserve"> و مهاجرين و انصار، او را صدّيق نام نهاده‏اند، و هركس او را صدّيق نداند، در واقع گفته خدا را در دنيا و آخرت، تصديق نكرده است!</w:t>
      </w:r>
      <w:r>
        <w:rPr>
          <w:rFonts w:cs="Traditional Arabic" w:hint="cs"/>
          <w:rtl/>
        </w:rPr>
        <w:t>»</w:t>
      </w:r>
      <w:r>
        <w:rPr>
          <w:rtl/>
        </w:rPr>
        <w:t>.</w:t>
      </w:r>
    </w:p>
    <w:p w:rsidR="00230139" w:rsidRDefault="00082CC7" w:rsidP="0002135F">
      <w:pPr>
        <w:pStyle w:val="a5"/>
        <w:rPr>
          <w:rtl/>
        </w:rPr>
      </w:pPr>
      <w:r w:rsidRPr="006F0B90">
        <w:rPr>
          <w:rtl/>
        </w:rPr>
        <w:t xml:space="preserve">«بحرانى» نيز در تفسير خود از على‏بن إبراهيم روايت كرده كه گفت: «پدرم برايم از چند نفر بازگو كرده كه آنها از أبى‏عبداللّه شنيده‏اند كه فرمود: زمانى كه رسول خدا </w:t>
      </w:r>
      <w:r w:rsidRPr="006F0B90">
        <w:rPr>
          <w:rFonts w:cs="CTraditional Arabic"/>
          <w:rtl/>
        </w:rPr>
        <w:t>ص</w:t>
      </w:r>
      <w:r w:rsidRPr="006F0B90">
        <w:rPr>
          <w:rtl/>
        </w:rPr>
        <w:t xml:space="preserve"> با أبوبكر در غار بودند، به او گفت: اى أبوبكر! انگار من كشتى جعفر و يارانش را كه بر آب دريا روان است، مى‏بينم! همچنين انصار را مى‏بينم كه متواضعانه و با قلبى سرشار از محبّت، به استقبال ما مى‏آيند و جلوى درب خانه‏شان چشم‏به راه ما هستند! أبوبكر گفت: و تو آنها را مى‏بينى يا رسول اللّه؟! فرمود: آرى! أبوبكر گفت: آنها را به من نيز نشان بده! پس پیامبر </w:t>
      </w:r>
      <w:r w:rsidRPr="006F0B90">
        <w:rPr>
          <w:rFonts w:cs="CTraditional Arabic"/>
          <w:rtl/>
        </w:rPr>
        <w:t>ص</w:t>
      </w:r>
      <w:r w:rsidRPr="006F0B90">
        <w:rPr>
          <w:rtl/>
        </w:rPr>
        <w:t xml:space="preserve"> بر چشمانش دست كشيد و آنها را ديد و سپس فرمود: به راستى كه تو صدّيق هستى!»</w:t>
      </w:r>
      <w:r w:rsidRPr="00226719">
        <w:rPr>
          <w:rStyle w:val="FootnoteReference"/>
          <w:rFonts w:ascii="Times New Roman" w:hAnsi="Times New Roman"/>
          <w:b/>
          <w:bCs/>
          <w:sz w:val="24"/>
          <w:szCs w:val="24"/>
          <w:rtl/>
        </w:rPr>
        <w:footnoteReference w:id="247"/>
      </w:r>
      <w:r>
        <w:rPr>
          <w:rFonts w:hint="cs"/>
          <w:rtl/>
        </w:rPr>
        <w:t>.</w:t>
      </w:r>
    </w:p>
    <w:p w:rsidR="00082CC7" w:rsidRDefault="00082CC7" w:rsidP="0002135F">
      <w:pPr>
        <w:pStyle w:val="a5"/>
        <w:rPr>
          <w:rtl/>
        </w:rPr>
      </w:pPr>
      <w:r w:rsidRPr="006F0B90">
        <w:rPr>
          <w:rtl/>
        </w:rPr>
        <w:t xml:space="preserve">- و چون عمر </w:t>
      </w:r>
      <w:r w:rsidRPr="006F0B90">
        <w:rPr>
          <w:rFonts w:cs="CTraditional Arabic"/>
          <w:rtl/>
        </w:rPr>
        <w:t>س</w:t>
      </w:r>
      <w:r w:rsidRPr="006F0B90">
        <w:rPr>
          <w:rtl/>
        </w:rPr>
        <w:t xml:space="preserve">، حقّ و باطل را از همديگر خوب تشخيص مى‏داد، و هرگز آنها را با هم مخلوط نمى‏كرد، پيامبر او را «فاروق» لقب داد! چنانچه آياتى كه درباره «اسيران بدر» و فديه‏گرفتن از آنها، پس از پايان جنگ بدر نازل گشته، در تأييد نظر عمر </w:t>
      </w:r>
      <w:r w:rsidRPr="006F0B90">
        <w:rPr>
          <w:rFonts w:cs="CTraditional Arabic"/>
          <w:rtl/>
        </w:rPr>
        <w:t>س</w:t>
      </w:r>
      <w:r w:rsidRPr="006F0B90">
        <w:rPr>
          <w:rtl/>
        </w:rPr>
        <w:t xml:space="preserve"> آمده است: پیامبر </w:t>
      </w:r>
      <w:r w:rsidRPr="006F0B90">
        <w:rPr>
          <w:rFonts w:cs="CTraditional Arabic"/>
          <w:rtl/>
        </w:rPr>
        <w:t>ص</w:t>
      </w:r>
      <w:r w:rsidRPr="006F0B90">
        <w:rPr>
          <w:rtl/>
        </w:rPr>
        <w:t xml:space="preserve"> و أبوبكر </w:t>
      </w:r>
      <w:r w:rsidRPr="006F0B90">
        <w:rPr>
          <w:rFonts w:cs="CTraditional Arabic"/>
          <w:rtl/>
        </w:rPr>
        <w:t>س</w:t>
      </w:r>
      <w:r w:rsidRPr="006F0B90">
        <w:rPr>
          <w:rtl/>
        </w:rPr>
        <w:t xml:space="preserve"> و گروهى ديگر - كه اغلب بودند - معتقد بودند، هفتاد نفرى كه از مشركان اسير شده بودند، در قبال فديه آزاد شوند، امّا رأى عمر </w:t>
      </w:r>
      <w:r w:rsidRPr="006F0B90">
        <w:rPr>
          <w:rFonts w:cs="CTraditional Arabic"/>
          <w:rtl/>
        </w:rPr>
        <w:t>س</w:t>
      </w:r>
      <w:r w:rsidRPr="006F0B90">
        <w:rPr>
          <w:rtl/>
        </w:rPr>
        <w:t xml:space="preserve"> بر اين بود كه همگى را بكشند تا زمين از وجودشان پاك شود! كه بلافاصله اين آيات در تأييد رأى عمر </w:t>
      </w:r>
      <w:r w:rsidRPr="006F0B90">
        <w:rPr>
          <w:rFonts w:cs="CTraditional Arabic"/>
          <w:rtl/>
        </w:rPr>
        <w:t>س</w:t>
      </w:r>
      <w:r w:rsidRPr="006F0B90">
        <w:rPr>
          <w:rtl/>
        </w:rPr>
        <w:t xml:space="preserve"> نازل گشتند:</w:t>
      </w:r>
      <w:r w:rsidRPr="00226719">
        <w:rPr>
          <w:rStyle w:val="FootnoteReference"/>
          <w:rFonts w:ascii="Times New Roman" w:hAnsi="Times New Roman"/>
          <w:b/>
          <w:bCs/>
          <w:sz w:val="24"/>
          <w:szCs w:val="24"/>
          <w:rtl/>
        </w:rPr>
        <w:footnoteReference w:id="248"/>
      </w:r>
    </w:p>
    <w:p w:rsidR="00230139"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tl/>
        </w:rPr>
        <w:t>مَا كَانَ لِنَبِيٍّ أَن يَكُونَ لَهُ</w:t>
      </w:r>
      <w:r w:rsidR="00230139" w:rsidRPr="0002135F">
        <w:rPr>
          <w:rStyle w:val="Char3"/>
          <w:rFonts w:hint="cs"/>
          <w:rtl/>
        </w:rPr>
        <w:t>ۥٓ</w:t>
      </w:r>
      <w:r w:rsidR="00230139" w:rsidRPr="0002135F">
        <w:rPr>
          <w:rStyle w:val="Char3"/>
          <w:rtl/>
        </w:rPr>
        <w:t xml:space="preserve"> </w:t>
      </w:r>
      <w:r w:rsidR="00230139" w:rsidRPr="0002135F">
        <w:rPr>
          <w:rStyle w:val="Char3"/>
          <w:rFonts w:hint="cs"/>
          <w:rtl/>
        </w:rPr>
        <w:t>أَسۡرَىٰ</w:t>
      </w:r>
      <w:r w:rsidR="00230139" w:rsidRPr="0002135F">
        <w:rPr>
          <w:rStyle w:val="Char3"/>
          <w:rtl/>
        </w:rPr>
        <w:t xml:space="preserve"> </w:t>
      </w:r>
      <w:r w:rsidR="00230139" w:rsidRPr="0002135F">
        <w:rPr>
          <w:rStyle w:val="Char3"/>
          <w:rFonts w:hint="cs"/>
          <w:rtl/>
        </w:rPr>
        <w:t>حَتَّىٰ</w:t>
      </w:r>
      <w:r w:rsidR="00230139" w:rsidRPr="0002135F">
        <w:rPr>
          <w:rStyle w:val="Char3"/>
          <w:rtl/>
        </w:rPr>
        <w:t xml:space="preserve"> </w:t>
      </w:r>
      <w:r w:rsidR="00230139" w:rsidRPr="0002135F">
        <w:rPr>
          <w:rStyle w:val="Char3"/>
          <w:rFonts w:hint="cs"/>
          <w:rtl/>
        </w:rPr>
        <w:t>يُثۡخِنَ</w:t>
      </w:r>
      <w:r w:rsidR="00230139" w:rsidRPr="0002135F">
        <w:rPr>
          <w:rStyle w:val="Char3"/>
          <w:rtl/>
        </w:rPr>
        <w:t xml:space="preserve"> </w:t>
      </w:r>
      <w:r w:rsidR="00230139" w:rsidRPr="0002135F">
        <w:rPr>
          <w:rStyle w:val="Char3"/>
          <w:rFonts w:hint="cs"/>
          <w:rtl/>
        </w:rPr>
        <w:t>فِي</w:t>
      </w:r>
      <w:r w:rsidR="00230139" w:rsidRPr="0002135F">
        <w:rPr>
          <w:rStyle w:val="Char3"/>
          <w:rtl/>
        </w:rPr>
        <w:t xml:space="preserve"> </w:t>
      </w:r>
      <w:r w:rsidR="00230139" w:rsidRPr="0002135F">
        <w:rPr>
          <w:rStyle w:val="Char3"/>
          <w:rFonts w:hint="cs"/>
          <w:rtl/>
        </w:rPr>
        <w:t>ٱلۡأَرۡضِۚ</w:t>
      </w:r>
      <w:r w:rsidR="00230139" w:rsidRPr="0002135F">
        <w:rPr>
          <w:rStyle w:val="Char3"/>
          <w:rtl/>
        </w:rPr>
        <w:t xml:space="preserve"> </w:t>
      </w:r>
      <w:r w:rsidR="00230139" w:rsidRPr="0002135F">
        <w:rPr>
          <w:rStyle w:val="Char3"/>
          <w:rFonts w:hint="cs"/>
          <w:rtl/>
        </w:rPr>
        <w:t>تُرِيدُونَ</w:t>
      </w:r>
      <w:r w:rsidR="00230139" w:rsidRPr="0002135F">
        <w:rPr>
          <w:rStyle w:val="Char3"/>
          <w:rtl/>
        </w:rPr>
        <w:t xml:space="preserve"> </w:t>
      </w:r>
      <w:r w:rsidR="00230139" w:rsidRPr="0002135F">
        <w:rPr>
          <w:rStyle w:val="Char3"/>
          <w:rFonts w:hint="cs"/>
          <w:rtl/>
        </w:rPr>
        <w:t>عَرَض</w:t>
      </w:r>
      <w:r w:rsidR="00230139" w:rsidRPr="0002135F">
        <w:rPr>
          <w:rStyle w:val="Char3"/>
          <w:rtl/>
        </w:rPr>
        <w:t xml:space="preserve">َ </w:t>
      </w:r>
      <w:r w:rsidR="00230139" w:rsidRPr="0002135F">
        <w:rPr>
          <w:rStyle w:val="Char3"/>
          <w:rFonts w:hint="cs"/>
          <w:rtl/>
        </w:rPr>
        <w:t>ٱلدُّنۡيَا</w:t>
      </w:r>
      <w:r w:rsidR="00230139" w:rsidRPr="0002135F">
        <w:rPr>
          <w:rStyle w:val="Char3"/>
          <w:rtl/>
        </w:rPr>
        <w:t xml:space="preserve"> </w:t>
      </w:r>
      <w:r w:rsidR="00230139" w:rsidRPr="0002135F">
        <w:rPr>
          <w:rStyle w:val="Char3"/>
          <w:rFonts w:hint="cs"/>
          <w:rtl/>
        </w:rPr>
        <w:t>وَٱللَّهُ</w:t>
      </w:r>
      <w:r w:rsidR="00230139" w:rsidRPr="0002135F">
        <w:rPr>
          <w:rStyle w:val="Char3"/>
          <w:rtl/>
        </w:rPr>
        <w:t xml:space="preserve"> </w:t>
      </w:r>
      <w:r w:rsidR="00230139" w:rsidRPr="0002135F">
        <w:rPr>
          <w:rStyle w:val="Char3"/>
          <w:rFonts w:hint="cs"/>
          <w:rtl/>
        </w:rPr>
        <w:t>يُرِيدُ</w:t>
      </w:r>
      <w:r w:rsidR="00230139" w:rsidRPr="0002135F">
        <w:rPr>
          <w:rStyle w:val="Char3"/>
          <w:rtl/>
        </w:rPr>
        <w:t xml:space="preserve"> </w:t>
      </w:r>
      <w:r w:rsidR="00230139" w:rsidRPr="0002135F">
        <w:rPr>
          <w:rStyle w:val="Char3"/>
          <w:rFonts w:hint="cs"/>
          <w:rtl/>
        </w:rPr>
        <w:t>ٱلۡأٓخِرَةَۗ</w:t>
      </w:r>
      <w:r w:rsidR="00230139" w:rsidRPr="0002135F">
        <w:rPr>
          <w:rStyle w:val="Char3"/>
          <w:rtl/>
        </w:rPr>
        <w:t xml:space="preserve"> </w:t>
      </w:r>
      <w:r w:rsidR="00230139" w:rsidRPr="0002135F">
        <w:rPr>
          <w:rStyle w:val="Char3"/>
          <w:rFonts w:hint="cs"/>
          <w:rtl/>
        </w:rPr>
        <w:t>وَٱللَّهُ</w:t>
      </w:r>
      <w:r w:rsidR="00230139" w:rsidRPr="0002135F">
        <w:rPr>
          <w:rStyle w:val="Char3"/>
          <w:rtl/>
        </w:rPr>
        <w:t xml:space="preserve"> </w:t>
      </w:r>
      <w:r w:rsidR="00230139" w:rsidRPr="0002135F">
        <w:rPr>
          <w:rStyle w:val="Char3"/>
          <w:rFonts w:hint="cs"/>
          <w:rtl/>
        </w:rPr>
        <w:t>عَزِيزٌ</w:t>
      </w:r>
      <w:r w:rsidR="00230139" w:rsidRPr="0002135F">
        <w:rPr>
          <w:rStyle w:val="Char3"/>
          <w:rtl/>
        </w:rPr>
        <w:t xml:space="preserve"> </w:t>
      </w:r>
      <w:r w:rsidR="00230139" w:rsidRPr="0002135F">
        <w:rPr>
          <w:rStyle w:val="Char3"/>
          <w:rFonts w:hint="cs"/>
          <w:rtl/>
        </w:rPr>
        <w:t xml:space="preserve">حَكِيمٞ ٦٧ لَّوۡلَا كِتَٰبٞ </w:t>
      </w:r>
      <w:r w:rsidR="00230139" w:rsidRPr="0002135F">
        <w:rPr>
          <w:rStyle w:val="Char3"/>
          <w:rtl/>
        </w:rPr>
        <w:t xml:space="preserve">مِّنَ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سَبَقَ</w:t>
      </w:r>
      <w:r w:rsidR="00230139" w:rsidRPr="0002135F">
        <w:rPr>
          <w:rStyle w:val="Char3"/>
          <w:rtl/>
        </w:rPr>
        <w:t xml:space="preserve"> </w:t>
      </w:r>
      <w:r w:rsidR="00230139" w:rsidRPr="0002135F">
        <w:rPr>
          <w:rStyle w:val="Char3"/>
          <w:rFonts w:hint="cs"/>
          <w:rtl/>
        </w:rPr>
        <w:t>لَمَسَّكُمۡ</w:t>
      </w:r>
      <w:r w:rsidR="00230139" w:rsidRPr="0002135F">
        <w:rPr>
          <w:rStyle w:val="Char3"/>
          <w:rtl/>
        </w:rPr>
        <w:t xml:space="preserve"> </w:t>
      </w:r>
      <w:r w:rsidR="00230139" w:rsidRPr="0002135F">
        <w:rPr>
          <w:rStyle w:val="Char3"/>
          <w:rFonts w:hint="cs"/>
          <w:rtl/>
        </w:rPr>
        <w:t>فِيمَآ</w:t>
      </w:r>
      <w:r w:rsidR="00230139" w:rsidRPr="0002135F">
        <w:rPr>
          <w:rStyle w:val="Char3"/>
          <w:rtl/>
        </w:rPr>
        <w:t xml:space="preserve"> </w:t>
      </w:r>
      <w:r w:rsidR="00230139" w:rsidRPr="0002135F">
        <w:rPr>
          <w:rStyle w:val="Char3"/>
          <w:rFonts w:hint="cs"/>
          <w:rtl/>
        </w:rPr>
        <w:t>أَخَذۡتُمۡ</w:t>
      </w:r>
      <w:r w:rsidR="00230139" w:rsidRPr="0002135F">
        <w:rPr>
          <w:rStyle w:val="Char3"/>
          <w:rtl/>
        </w:rPr>
        <w:t xml:space="preserve"> </w:t>
      </w:r>
      <w:r w:rsidR="00230139" w:rsidRPr="0002135F">
        <w:rPr>
          <w:rStyle w:val="Char3"/>
          <w:rFonts w:hint="cs"/>
          <w:rtl/>
        </w:rPr>
        <w:t>عَذَابٌ</w:t>
      </w:r>
      <w:r w:rsidR="00230139" w:rsidRPr="0002135F">
        <w:rPr>
          <w:rStyle w:val="Char3"/>
          <w:rtl/>
        </w:rPr>
        <w:t xml:space="preserve"> </w:t>
      </w:r>
      <w:r w:rsidR="00230139" w:rsidRPr="0002135F">
        <w:rPr>
          <w:rStyle w:val="Char3"/>
          <w:rFonts w:hint="cs"/>
          <w:rtl/>
        </w:rPr>
        <w:t xml:space="preserve">عَظِيمٞ ٦٨ فَكُلُواْ </w:t>
      </w:r>
      <w:r w:rsidR="00230139" w:rsidRPr="0002135F">
        <w:rPr>
          <w:rStyle w:val="Char3"/>
          <w:rtl/>
        </w:rPr>
        <w:t>مِمَّا غَنِم</w:t>
      </w:r>
      <w:r w:rsidR="00230139" w:rsidRPr="0002135F">
        <w:rPr>
          <w:rStyle w:val="Char3"/>
          <w:rFonts w:hint="cs"/>
          <w:rtl/>
        </w:rPr>
        <w:t>ۡتُمۡ</w:t>
      </w:r>
      <w:r w:rsidR="00230139" w:rsidRPr="0002135F">
        <w:rPr>
          <w:rStyle w:val="Char3"/>
          <w:rtl/>
        </w:rPr>
        <w:t xml:space="preserve"> </w:t>
      </w:r>
      <w:r w:rsidR="00230139" w:rsidRPr="0002135F">
        <w:rPr>
          <w:rStyle w:val="Char3"/>
          <w:rFonts w:hint="cs"/>
          <w:rtl/>
        </w:rPr>
        <w:t>حَلَٰلٗا طَيِّبٗاۚ وَٱتَّ</w:t>
      </w:r>
      <w:r w:rsidR="00230139" w:rsidRPr="0002135F">
        <w:rPr>
          <w:rStyle w:val="Char3"/>
          <w:rtl/>
        </w:rPr>
        <w:t xml:space="preserve">قُواْ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إِنَّ</w:t>
      </w:r>
      <w:r w:rsidR="00230139" w:rsidRPr="0002135F">
        <w:rPr>
          <w:rStyle w:val="Char3"/>
          <w:rtl/>
        </w:rPr>
        <w:t xml:space="preserve">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غَفُورٞ رَّحِيمٞ ٦٩</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w:t>
      </w:r>
      <w:r w:rsidR="00230139" w:rsidRPr="0002135F">
        <w:rPr>
          <w:rStyle w:val="Char4"/>
          <w:rtl/>
        </w:rPr>
        <w:t>الأنفال: ٦٧-</w:t>
      </w:r>
      <w:r w:rsidRPr="0002135F">
        <w:rPr>
          <w:rStyle w:val="Char4"/>
          <w:rtl/>
        </w:rPr>
        <w:t>٦٩</w:t>
      </w:r>
      <w:r w:rsidRPr="0002135F">
        <w:rPr>
          <w:rStyle w:val="Char4"/>
        </w:rPr>
        <w:t xml:space="preserve"> </w:t>
      </w:r>
      <w:r w:rsidRPr="0002135F">
        <w:rPr>
          <w:rStyle w:val="Char4"/>
          <w:rtl/>
        </w:rPr>
        <w:t>]</w:t>
      </w:r>
      <w:r>
        <w:rPr>
          <w:rFonts w:ascii="Times New Roman" w:hAnsi="Times New Roman" w:hint="cs"/>
          <w:rtl/>
        </w:rPr>
        <w:t>.</w:t>
      </w:r>
    </w:p>
    <w:p w:rsidR="00082CC7" w:rsidRPr="006F0B90" w:rsidRDefault="00082CC7" w:rsidP="0002135F">
      <w:pPr>
        <w:pStyle w:val="a5"/>
      </w:pPr>
      <w:r>
        <w:rPr>
          <w:rFonts w:cs="Traditional Arabic" w:hint="cs"/>
          <w:rtl/>
        </w:rPr>
        <w:t>«</w:t>
      </w:r>
      <w:r w:rsidRPr="003D10F9">
        <w:rPr>
          <w:rtl/>
        </w:rPr>
        <w:t>هيچ پيامبرى حق ندارد كه اسيران جنگى داشته باشد، مگر آنگاه كه خونشان را بر زمين بريزد (و كاملاً بر دشمن پيروز گردد و بر منطقه، سيطره و قدرت يابد). شما متاع ناپايدار دنيا را مى‏خواهيد، در صورتى كه خداوند آخرت را (براى شما) مى‏خواهد و خداوند عزيز و حكيم است. اگر حكم سابق خداوند نبود (كه بدون ابلاغ و اتمام حجّت، امّتى را كيفر ندهد) عذاب بزرگى در مقابل چيزى كه (به عنوان فديه از اسيران بدر) گرفته‏ايد، به شما مى‏رسيد!</w:t>
      </w:r>
      <w:r w:rsidR="00D17E13">
        <w:rPr>
          <w:rtl/>
        </w:rPr>
        <w:t xml:space="preserve"> </w:t>
      </w:r>
      <w:r w:rsidRPr="003D10F9">
        <w:rPr>
          <w:rtl/>
        </w:rPr>
        <w:t>اكنون از آن چيزى كه (از اسيران) به دست آورده‏ايد، حلال و پاكيزه بخوريد (و در همه كارهايتان از اين به بعد) از خدا بترسيد (و توبه كنيد) كه خداوند بسيار آمرزنده و مهربان است</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 xml:space="preserve">و زمانى كه منافقين مدينه به عايشه </w:t>
      </w:r>
      <w:r w:rsidRPr="006F0B90">
        <w:rPr>
          <w:rFonts w:cs="CTraditional Arabic" w:hint="cs"/>
          <w:rtl/>
        </w:rPr>
        <w:t>ل</w:t>
      </w:r>
      <w:r w:rsidRPr="006F0B90">
        <w:rPr>
          <w:rtl/>
        </w:rPr>
        <w:t xml:space="preserve"> تهمت ناروا زدند، آيات 11 تا 26 سوره نور، در دفاع از او نازل گشتند:</w:t>
      </w:r>
      <w:r w:rsidRPr="00226719">
        <w:rPr>
          <w:rStyle w:val="FootnoteReference"/>
          <w:rFonts w:ascii="Times New Roman" w:hAnsi="Times New Roman"/>
          <w:b/>
          <w:bCs/>
          <w:sz w:val="24"/>
          <w:szCs w:val="24"/>
          <w:rtl/>
        </w:rPr>
        <w:footnoteReference w:id="249"/>
      </w:r>
    </w:p>
    <w:p w:rsidR="00230139"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tl/>
        </w:rPr>
        <w:t xml:space="preserve">إِنَّ </w:t>
      </w:r>
      <w:r w:rsidR="00230139" w:rsidRPr="0002135F">
        <w:rPr>
          <w:rStyle w:val="Char3"/>
          <w:rFonts w:hint="cs"/>
          <w:rtl/>
        </w:rPr>
        <w:t>ٱلَّذِينَ</w:t>
      </w:r>
      <w:r w:rsidR="00230139" w:rsidRPr="0002135F">
        <w:rPr>
          <w:rStyle w:val="Char3"/>
          <w:rtl/>
        </w:rPr>
        <w:t xml:space="preserve"> </w:t>
      </w:r>
      <w:r w:rsidR="00230139" w:rsidRPr="0002135F">
        <w:rPr>
          <w:rStyle w:val="Char3"/>
          <w:rFonts w:hint="cs"/>
          <w:rtl/>
        </w:rPr>
        <w:t>جَآءُو</w:t>
      </w:r>
      <w:r w:rsidR="00230139" w:rsidRPr="0002135F">
        <w:rPr>
          <w:rStyle w:val="Char3"/>
          <w:rtl/>
        </w:rPr>
        <w:t xml:space="preserve"> </w:t>
      </w:r>
      <w:r w:rsidR="00230139" w:rsidRPr="0002135F">
        <w:rPr>
          <w:rStyle w:val="Char3"/>
          <w:rFonts w:hint="cs"/>
          <w:rtl/>
        </w:rPr>
        <w:t>بِٱلۡإِفۡكِ</w:t>
      </w:r>
      <w:r w:rsidR="00230139" w:rsidRPr="0002135F">
        <w:rPr>
          <w:rStyle w:val="Char3"/>
          <w:rtl/>
        </w:rPr>
        <w:t xml:space="preserve"> </w:t>
      </w:r>
      <w:r w:rsidR="00230139" w:rsidRPr="0002135F">
        <w:rPr>
          <w:rStyle w:val="Char3"/>
          <w:rFonts w:hint="cs"/>
          <w:rtl/>
        </w:rPr>
        <w:t>عُصۡبَةٞ مِّنكُمۡۚ</w:t>
      </w:r>
      <w:r w:rsidR="00230139" w:rsidRPr="0002135F">
        <w:rPr>
          <w:rStyle w:val="Char3"/>
          <w:rtl/>
        </w:rPr>
        <w:t xml:space="preserve"> </w:t>
      </w:r>
      <w:r w:rsidR="00230139" w:rsidRPr="0002135F">
        <w:rPr>
          <w:rStyle w:val="Char3"/>
          <w:rFonts w:hint="cs"/>
          <w:rtl/>
        </w:rPr>
        <w:t>لَا</w:t>
      </w:r>
      <w:r w:rsidR="00230139" w:rsidRPr="0002135F">
        <w:rPr>
          <w:rStyle w:val="Char3"/>
          <w:rtl/>
        </w:rPr>
        <w:t xml:space="preserve"> </w:t>
      </w:r>
      <w:r w:rsidR="00230139" w:rsidRPr="0002135F">
        <w:rPr>
          <w:rStyle w:val="Char3"/>
          <w:rFonts w:hint="cs"/>
          <w:rtl/>
        </w:rPr>
        <w:t>تَحۡسَبُوهُ</w:t>
      </w:r>
      <w:r w:rsidR="00230139" w:rsidRPr="0002135F">
        <w:rPr>
          <w:rStyle w:val="Char3"/>
          <w:rtl/>
        </w:rPr>
        <w:t xml:space="preserve"> </w:t>
      </w:r>
      <w:r w:rsidR="00230139" w:rsidRPr="0002135F">
        <w:rPr>
          <w:rStyle w:val="Char3"/>
          <w:rFonts w:hint="cs"/>
          <w:rtl/>
        </w:rPr>
        <w:t>شَرّٗا لَّكُمۖ</w:t>
      </w:r>
      <w:r w:rsidR="00230139" w:rsidRPr="0002135F">
        <w:rPr>
          <w:rStyle w:val="Char3"/>
          <w:rtl/>
        </w:rPr>
        <w:t xml:space="preserve"> </w:t>
      </w:r>
      <w:r w:rsidR="00230139" w:rsidRPr="0002135F">
        <w:rPr>
          <w:rStyle w:val="Char3"/>
          <w:rFonts w:hint="cs"/>
          <w:rtl/>
        </w:rPr>
        <w:t>بَلۡ</w:t>
      </w:r>
      <w:r w:rsidR="00230139" w:rsidRPr="0002135F">
        <w:rPr>
          <w:rStyle w:val="Char3"/>
          <w:rtl/>
        </w:rPr>
        <w:t xml:space="preserve"> </w:t>
      </w:r>
      <w:r w:rsidR="00230139" w:rsidRPr="0002135F">
        <w:rPr>
          <w:rStyle w:val="Char3"/>
          <w:rFonts w:hint="cs"/>
          <w:rtl/>
        </w:rPr>
        <w:t>هُوَ</w:t>
      </w:r>
      <w:r w:rsidR="00230139" w:rsidRPr="0002135F">
        <w:rPr>
          <w:rStyle w:val="Char3"/>
          <w:rtl/>
        </w:rPr>
        <w:t xml:space="preserve"> </w:t>
      </w:r>
      <w:r w:rsidR="00230139" w:rsidRPr="0002135F">
        <w:rPr>
          <w:rStyle w:val="Char3"/>
          <w:rFonts w:hint="cs"/>
          <w:rtl/>
        </w:rPr>
        <w:t>خَيۡرٞ</w:t>
      </w:r>
      <w:r w:rsidR="00230139" w:rsidRPr="0002135F">
        <w:rPr>
          <w:rStyle w:val="Char3"/>
          <w:rtl/>
        </w:rPr>
        <w:t xml:space="preserve"> لَّكُم</w:t>
      </w:r>
      <w:r w:rsidR="00230139" w:rsidRPr="0002135F">
        <w:rPr>
          <w:rStyle w:val="Char3"/>
          <w:rFonts w:hint="cs"/>
          <w:rtl/>
        </w:rPr>
        <w:t>ۡ</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[النور: ١١]</w:t>
      </w:r>
      <w:r>
        <w:rPr>
          <w:rFonts w:ascii="Times New Roman" w:hAnsi="Times New Roman" w:hint="cs"/>
          <w:rtl/>
        </w:rPr>
        <w:t>.</w:t>
      </w:r>
    </w:p>
    <w:p w:rsidR="00082CC7" w:rsidRPr="006F0B90" w:rsidRDefault="00082CC7" w:rsidP="0002135F">
      <w:pPr>
        <w:pStyle w:val="a5"/>
        <w:rPr>
          <w:rtl/>
        </w:rPr>
      </w:pPr>
      <w:r>
        <w:rPr>
          <w:rFonts w:cs="Traditional Arabic" w:hint="cs"/>
          <w:rtl/>
        </w:rPr>
        <w:t>«</w:t>
      </w:r>
      <w:r w:rsidRPr="003D10F9">
        <w:rPr>
          <w:rtl/>
        </w:rPr>
        <w:t>كسانى كه اين تهمت بزرگ را (درباره عايشه) پرداخته و سرهم كرده‏اند، گروهى از خودتان</w:t>
      </w:r>
      <w:r w:rsidR="00D17E13">
        <w:rPr>
          <w:rtl/>
        </w:rPr>
        <w:t xml:space="preserve"> </w:t>
      </w:r>
      <w:r w:rsidRPr="003D10F9">
        <w:rPr>
          <w:rtl/>
        </w:rPr>
        <w:t>هستند. امّا گمان مبريد كه اين حادثه برايتان بد است، بلكه اين برايتان خوب است (زيرا منافقين و تهمت‏زنندگان از مؤمنين و پاكان جدا مى‏شوند</w:t>
      </w:r>
      <w:r>
        <w:rPr>
          <w:rFonts w:cs="Traditional Arabic" w:hint="cs"/>
          <w:rtl/>
        </w:rPr>
        <w:t>»</w:t>
      </w:r>
      <w:r>
        <w:rPr>
          <w:rFonts w:hint="cs"/>
          <w:rtl/>
        </w:rPr>
        <w:t>.</w:t>
      </w:r>
    </w:p>
    <w:p w:rsidR="00230139" w:rsidRDefault="00230139" w:rsidP="00B27AB0">
      <w:pPr>
        <w:pStyle w:val="PlainText"/>
        <w:rPr>
          <w:rFonts w:ascii="Times New Roman" w:hAnsi="Times New Roman"/>
          <w:rtl/>
        </w:rPr>
      </w:pPr>
      <w:r>
        <w:rPr>
          <w:rFonts w:ascii="Times New Roman" w:hAnsi="Times New Roman" w:cs="Traditional Arabic" w:hint="cs"/>
          <w:rtl/>
        </w:rPr>
        <w:t>﴿</w:t>
      </w:r>
      <w:r w:rsidRPr="0002135F">
        <w:rPr>
          <w:rStyle w:val="Char3"/>
          <w:rtl/>
        </w:rPr>
        <w:t xml:space="preserve">إِنَّ </w:t>
      </w:r>
      <w:r w:rsidRPr="0002135F">
        <w:rPr>
          <w:rStyle w:val="Char3"/>
          <w:rFonts w:hint="cs"/>
          <w:rtl/>
        </w:rPr>
        <w:t>ٱلَّذِينَ</w:t>
      </w:r>
      <w:r w:rsidRPr="0002135F">
        <w:rPr>
          <w:rStyle w:val="Char3"/>
          <w:rtl/>
        </w:rPr>
        <w:t xml:space="preserve"> </w:t>
      </w:r>
      <w:r w:rsidRPr="0002135F">
        <w:rPr>
          <w:rStyle w:val="Char3"/>
          <w:rFonts w:hint="cs"/>
          <w:rtl/>
        </w:rPr>
        <w:t>يُ</w:t>
      </w:r>
      <w:r w:rsidRPr="0002135F">
        <w:rPr>
          <w:rStyle w:val="Char3"/>
          <w:rtl/>
        </w:rPr>
        <w:t xml:space="preserve">حِبُّونَ أَن تَشِيعَ </w:t>
      </w:r>
      <w:r w:rsidRPr="0002135F">
        <w:rPr>
          <w:rStyle w:val="Char3"/>
          <w:rFonts w:hint="cs"/>
          <w:rtl/>
        </w:rPr>
        <w:t>ٱلۡفَٰحِشَةُ</w:t>
      </w:r>
      <w:r w:rsidRPr="0002135F">
        <w:rPr>
          <w:rStyle w:val="Char3"/>
          <w:rtl/>
        </w:rPr>
        <w:t xml:space="preserve"> </w:t>
      </w:r>
      <w:r w:rsidRPr="0002135F">
        <w:rPr>
          <w:rStyle w:val="Char3"/>
          <w:rFonts w:hint="cs"/>
          <w:rtl/>
        </w:rPr>
        <w:t>فِي</w:t>
      </w:r>
      <w:r w:rsidRPr="0002135F">
        <w:rPr>
          <w:rStyle w:val="Char3"/>
          <w:rtl/>
        </w:rPr>
        <w:t xml:space="preserve"> </w:t>
      </w:r>
      <w:r w:rsidRPr="0002135F">
        <w:rPr>
          <w:rStyle w:val="Char3"/>
          <w:rFonts w:hint="cs"/>
          <w:rtl/>
        </w:rPr>
        <w:t>ٱلَّذِينَ</w:t>
      </w:r>
      <w:r w:rsidRPr="0002135F">
        <w:rPr>
          <w:rStyle w:val="Char3"/>
          <w:rtl/>
        </w:rPr>
        <w:t xml:space="preserve"> </w:t>
      </w:r>
      <w:r w:rsidRPr="0002135F">
        <w:rPr>
          <w:rStyle w:val="Char3"/>
          <w:rFonts w:hint="cs"/>
          <w:rtl/>
        </w:rPr>
        <w:t>ءَامَنُواْ</w:t>
      </w:r>
      <w:r w:rsidRPr="0002135F">
        <w:rPr>
          <w:rStyle w:val="Char3"/>
          <w:rtl/>
        </w:rPr>
        <w:t xml:space="preserve"> </w:t>
      </w:r>
      <w:r w:rsidRPr="0002135F">
        <w:rPr>
          <w:rStyle w:val="Char3"/>
          <w:rFonts w:hint="cs"/>
          <w:rtl/>
        </w:rPr>
        <w:t>لَهُمۡ</w:t>
      </w:r>
      <w:r w:rsidRPr="0002135F">
        <w:rPr>
          <w:rStyle w:val="Char3"/>
          <w:rtl/>
        </w:rPr>
        <w:t xml:space="preserve"> </w:t>
      </w:r>
      <w:r w:rsidRPr="0002135F">
        <w:rPr>
          <w:rStyle w:val="Char3"/>
          <w:rFonts w:hint="cs"/>
          <w:rtl/>
        </w:rPr>
        <w:t>عَذَابٌ</w:t>
      </w:r>
      <w:r w:rsidRPr="0002135F">
        <w:rPr>
          <w:rStyle w:val="Char3"/>
          <w:rtl/>
        </w:rPr>
        <w:t xml:space="preserve"> </w:t>
      </w:r>
      <w:r w:rsidRPr="0002135F">
        <w:rPr>
          <w:rStyle w:val="Char3"/>
          <w:rFonts w:hint="cs"/>
          <w:rtl/>
        </w:rPr>
        <w:t xml:space="preserve">أَلِيمٞ </w:t>
      </w:r>
      <w:r w:rsidRPr="0002135F">
        <w:rPr>
          <w:rStyle w:val="Char3"/>
          <w:rtl/>
        </w:rPr>
        <w:t xml:space="preserve">فِي </w:t>
      </w:r>
      <w:r w:rsidRPr="0002135F">
        <w:rPr>
          <w:rStyle w:val="Char3"/>
          <w:rFonts w:hint="cs"/>
          <w:rtl/>
        </w:rPr>
        <w:t>ٱلدُّنۡيَا</w:t>
      </w:r>
      <w:r w:rsidRPr="0002135F">
        <w:rPr>
          <w:rStyle w:val="Char3"/>
          <w:rtl/>
        </w:rPr>
        <w:t xml:space="preserve"> </w:t>
      </w:r>
      <w:r w:rsidRPr="0002135F">
        <w:rPr>
          <w:rStyle w:val="Char3"/>
          <w:rFonts w:hint="cs"/>
          <w:rtl/>
        </w:rPr>
        <w:t>وَٱلۡأٓخِرَةِ</w:t>
      </w:r>
      <w:r>
        <w:rPr>
          <w:rFonts w:ascii="Times New Roman" w:hAnsi="Times New Roman" w:cs="Traditional Arabic" w:hint="cs"/>
          <w:rtl/>
        </w:rPr>
        <w:t xml:space="preserve">﴾ </w:t>
      </w:r>
      <w:r w:rsidR="00082CC7" w:rsidRPr="00230139">
        <w:rPr>
          <w:rFonts w:ascii="Times New Roman" w:hAnsi="Times New Roman"/>
          <w:sz w:val="26"/>
          <w:szCs w:val="26"/>
          <w:rtl/>
        </w:rPr>
        <w:t>[النور: ١٩]</w:t>
      </w:r>
      <w:r>
        <w:rPr>
          <w:rFonts w:ascii="Times New Roman" w:hAnsi="Times New Roman" w:hint="cs"/>
          <w:rtl/>
        </w:rPr>
        <w:t>.</w:t>
      </w:r>
    </w:p>
    <w:p w:rsidR="00082CC7" w:rsidRDefault="00082CC7" w:rsidP="0002135F">
      <w:pPr>
        <w:pStyle w:val="a5"/>
        <w:rPr>
          <w:rtl/>
        </w:rPr>
      </w:pPr>
      <w:r>
        <w:rPr>
          <w:rFonts w:cs="Traditional Arabic" w:hint="cs"/>
          <w:rtl/>
        </w:rPr>
        <w:t>«</w:t>
      </w:r>
      <w:r w:rsidRPr="003D10F9">
        <w:rPr>
          <w:rtl/>
        </w:rPr>
        <w:t>بى‏گمان كسانى كه دوست مى‏دارند</w:t>
      </w:r>
      <w:r w:rsidR="00D17E13">
        <w:rPr>
          <w:rtl/>
        </w:rPr>
        <w:t xml:space="preserve"> </w:t>
      </w:r>
      <w:r w:rsidRPr="003D10F9">
        <w:rPr>
          <w:rtl/>
        </w:rPr>
        <w:t>گناهان بزرگى (همچون زنا) در ميان مؤمنان پخش گردد، ايشان در دنيا و آخرت، شكنجه و عذاب دردناكى دارند</w:t>
      </w:r>
      <w:r>
        <w:rPr>
          <w:rFonts w:cs="Traditional Arabic" w:hint="cs"/>
          <w:rtl/>
        </w:rPr>
        <w:t>»</w:t>
      </w:r>
      <w:r>
        <w:rPr>
          <w:rFonts w:hint="cs"/>
          <w:rtl/>
        </w:rPr>
        <w:t>.</w:t>
      </w:r>
    </w:p>
    <w:p w:rsidR="00230139"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Fonts w:hint="cs"/>
          <w:rtl/>
        </w:rPr>
        <w:t xml:space="preserve">وَلَا يَأۡتَلِ أُوْلُواْ ٱلۡفَضۡلِ </w:t>
      </w:r>
      <w:r w:rsidR="00230139" w:rsidRPr="0002135F">
        <w:rPr>
          <w:rStyle w:val="Char3"/>
          <w:rtl/>
        </w:rPr>
        <w:t>مِنكُم</w:t>
      </w:r>
      <w:r w:rsidR="00230139" w:rsidRPr="0002135F">
        <w:rPr>
          <w:rStyle w:val="Char3"/>
          <w:rFonts w:hint="cs"/>
          <w:rtl/>
        </w:rPr>
        <w:t>ۡ</w:t>
      </w:r>
      <w:r w:rsidR="00230139" w:rsidRPr="0002135F">
        <w:rPr>
          <w:rStyle w:val="Char3"/>
          <w:rtl/>
        </w:rPr>
        <w:t xml:space="preserve"> </w:t>
      </w:r>
      <w:r w:rsidR="00230139" w:rsidRPr="0002135F">
        <w:rPr>
          <w:rStyle w:val="Char3"/>
          <w:rFonts w:hint="cs"/>
          <w:rtl/>
        </w:rPr>
        <w:t>وَٱلسَّعَةِ</w:t>
      </w:r>
      <w:r w:rsidR="00230139" w:rsidRPr="0002135F">
        <w:rPr>
          <w:rStyle w:val="Char3"/>
          <w:rtl/>
        </w:rPr>
        <w:t xml:space="preserve"> </w:t>
      </w:r>
      <w:r w:rsidR="00230139" w:rsidRPr="0002135F">
        <w:rPr>
          <w:rStyle w:val="Char3"/>
          <w:rFonts w:hint="cs"/>
          <w:rtl/>
        </w:rPr>
        <w:t>أَن</w:t>
      </w:r>
      <w:r w:rsidR="00230139" w:rsidRPr="0002135F">
        <w:rPr>
          <w:rStyle w:val="Char3"/>
          <w:rtl/>
        </w:rPr>
        <w:t xml:space="preserve"> </w:t>
      </w:r>
      <w:r w:rsidR="00230139" w:rsidRPr="0002135F">
        <w:rPr>
          <w:rStyle w:val="Char3"/>
          <w:rFonts w:hint="cs"/>
          <w:rtl/>
        </w:rPr>
        <w:t>يُؤۡتُوٓاْ</w:t>
      </w:r>
      <w:r w:rsidR="00230139" w:rsidRPr="0002135F">
        <w:rPr>
          <w:rStyle w:val="Char3"/>
          <w:rtl/>
        </w:rPr>
        <w:t xml:space="preserve"> </w:t>
      </w:r>
      <w:r w:rsidR="00230139" w:rsidRPr="0002135F">
        <w:rPr>
          <w:rStyle w:val="Char3"/>
          <w:rFonts w:hint="cs"/>
          <w:rtl/>
        </w:rPr>
        <w:t>أُوْلِي</w:t>
      </w:r>
      <w:r w:rsidR="00230139" w:rsidRPr="0002135F">
        <w:rPr>
          <w:rStyle w:val="Char3"/>
          <w:rtl/>
        </w:rPr>
        <w:t xml:space="preserve"> </w:t>
      </w:r>
      <w:r w:rsidR="00230139" w:rsidRPr="0002135F">
        <w:rPr>
          <w:rStyle w:val="Char3"/>
          <w:rFonts w:hint="cs"/>
          <w:rtl/>
        </w:rPr>
        <w:t>ٱلۡقُرۡبَىٰ</w:t>
      </w:r>
      <w:r w:rsidR="00230139" w:rsidRPr="0002135F">
        <w:rPr>
          <w:rStyle w:val="Char3"/>
          <w:rtl/>
        </w:rPr>
        <w:t xml:space="preserve"> </w:t>
      </w:r>
      <w:r w:rsidR="00230139" w:rsidRPr="0002135F">
        <w:rPr>
          <w:rStyle w:val="Char3"/>
          <w:rFonts w:hint="cs"/>
          <w:rtl/>
        </w:rPr>
        <w:t>وَٱلۡمَسَٰكِينَ</w:t>
      </w:r>
      <w:r w:rsidR="00230139" w:rsidRPr="0002135F">
        <w:rPr>
          <w:rStyle w:val="Char3"/>
          <w:rtl/>
        </w:rPr>
        <w:t xml:space="preserve"> </w:t>
      </w:r>
      <w:r w:rsidR="00230139" w:rsidRPr="0002135F">
        <w:rPr>
          <w:rStyle w:val="Char3"/>
          <w:rFonts w:hint="cs"/>
          <w:rtl/>
        </w:rPr>
        <w:t>وَٱلۡمُهَٰجِرِينَ</w:t>
      </w:r>
      <w:r w:rsidR="00230139" w:rsidRPr="0002135F">
        <w:rPr>
          <w:rStyle w:val="Char3"/>
          <w:rtl/>
        </w:rPr>
        <w:t xml:space="preserve"> </w:t>
      </w:r>
      <w:r w:rsidR="00230139" w:rsidRPr="0002135F">
        <w:rPr>
          <w:rStyle w:val="Char3"/>
          <w:rFonts w:hint="cs"/>
          <w:rtl/>
        </w:rPr>
        <w:t>فِي</w:t>
      </w:r>
      <w:r w:rsidR="00230139" w:rsidRPr="0002135F">
        <w:rPr>
          <w:rStyle w:val="Char3"/>
          <w:rtl/>
        </w:rPr>
        <w:t xml:space="preserve"> </w:t>
      </w:r>
      <w:r w:rsidR="00230139" w:rsidRPr="0002135F">
        <w:rPr>
          <w:rStyle w:val="Char3"/>
          <w:rFonts w:hint="cs"/>
          <w:rtl/>
        </w:rPr>
        <w:t>سَبِيلِ</w:t>
      </w:r>
      <w:r w:rsidR="00230139" w:rsidRPr="0002135F">
        <w:rPr>
          <w:rStyle w:val="Char3"/>
          <w:rtl/>
        </w:rPr>
        <w:t xml:space="preserve"> </w:t>
      </w:r>
      <w:r w:rsidR="00230139" w:rsidRPr="0002135F">
        <w:rPr>
          <w:rStyle w:val="Char3"/>
          <w:rFonts w:hint="cs"/>
          <w:rtl/>
        </w:rPr>
        <w:t>ٱللَّهِۖ</w:t>
      </w:r>
      <w:r w:rsidR="00230139" w:rsidRPr="0002135F">
        <w:rPr>
          <w:rStyle w:val="Char3"/>
          <w:rtl/>
        </w:rPr>
        <w:t xml:space="preserve"> </w:t>
      </w:r>
      <w:r w:rsidR="00230139" w:rsidRPr="0002135F">
        <w:rPr>
          <w:rStyle w:val="Char3"/>
          <w:rFonts w:hint="cs"/>
          <w:rtl/>
        </w:rPr>
        <w:t>وَلۡيَعۡفُواْ</w:t>
      </w:r>
      <w:r w:rsidR="00230139" w:rsidRPr="0002135F">
        <w:rPr>
          <w:rStyle w:val="Char3"/>
          <w:rtl/>
        </w:rPr>
        <w:t xml:space="preserve"> </w:t>
      </w:r>
      <w:r w:rsidR="00230139" w:rsidRPr="0002135F">
        <w:rPr>
          <w:rStyle w:val="Char3"/>
          <w:rFonts w:hint="cs"/>
          <w:rtl/>
        </w:rPr>
        <w:t>وَلۡيَصۡفَحُوٓ</w:t>
      </w:r>
      <w:r w:rsidR="00230139" w:rsidRPr="0002135F">
        <w:rPr>
          <w:rStyle w:val="Char3"/>
          <w:rtl/>
        </w:rPr>
        <w:t>اْ</w:t>
      </w:r>
      <w:r>
        <w:rPr>
          <w:rFonts w:ascii="Times New Roman" w:hAnsi="Times New Roman" w:cs="Traditional Arabic" w:hint="cs"/>
          <w:rtl/>
        </w:rPr>
        <w:t>﴾</w:t>
      </w:r>
      <w:r>
        <w:rPr>
          <w:rFonts w:ascii="Times New Roman" w:hAnsi="Times New Roman" w:hint="cs"/>
          <w:rtl/>
        </w:rPr>
        <w:t xml:space="preserve"> </w:t>
      </w:r>
      <w:r w:rsidRPr="0002135F">
        <w:rPr>
          <w:rStyle w:val="Char4"/>
          <w:rtl/>
        </w:rPr>
        <w:t>[النور: ٢٢]</w:t>
      </w:r>
      <w:r w:rsidRPr="003D10F9">
        <w:rPr>
          <w:rFonts w:ascii="Times New Roman" w:hAnsi="Times New Roman" w:hint="cs"/>
          <w:rtl/>
        </w:rPr>
        <w:t>.</w:t>
      </w:r>
    </w:p>
    <w:p w:rsidR="00082CC7" w:rsidRDefault="00082CC7" w:rsidP="0002135F">
      <w:pPr>
        <w:pStyle w:val="a5"/>
        <w:rPr>
          <w:rFonts w:cs="QCF_BSML"/>
          <w:rtl/>
        </w:rPr>
      </w:pPr>
      <w:r>
        <w:rPr>
          <w:rFonts w:cs="Traditional Arabic" w:hint="cs"/>
          <w:rtl/>
        </w:rPr>
        <w:t>«</w:t>
      </w:r>
      <w:r w:rsidRPr="003D10F9">
        <w:rPr>
          <w:rtl/>
        </w:rPr>
        <w:t>كسانى از شما كه صاحب فضل و برترى و ثروتمند هستند</w:t>
      </w:r>
      <w:r w:rsidRPr="00230139">
        <w:rPr>
          <w:rStyle w:val="FootnoteReference"/>
          <w:rFonts w:ascii="Times New Roman" w:hAnsi="Times New Roman"/>
          <w:b/>
          <w:bCs/>
          <w:sz w:val="24"/>
          <w:szCs w:val="24"/>
          <w:rtl/>
        </w:rPr>
        <w:footnoteReference w:id="250"/>
      </w:r>
      <w:r w:rsidRPr="003D10F9">
        <w:rPr>
          <w:rtl/>
        </w:rPr>
        <w:t>، نبايد سوگند بخورند اين كه بذل و بخشش خود را از نزديكان و مستمندان و مهاجران در راه خدا بازگيرند (به علّت اين كه در ماجراى افك دست داشته‏اند) بايد عفو كنند و گذشت نمايند</w:t>
      </w:r>
      <w:r>
        <w:rPr>
          <w:rFonts w:cs="Traditional Arabic" w:hint="cs"/>
          <w:rtl/>
        </w:rPr>
        <w:t>»</w:t>
      </w:r>
      <w:r>
        <w:rPr>
          <w:rFonts w:hint="cs"/>
          <w:rtl/>
        </w:rPr>
        <w:t>.</w:t>
      </w:r>
    </w:p>
    <w:p w:rsidR="00082CC7" w:rsidRDefault="00082CC7" w:rsidP="00B27AB0">
      <w:pPr>
        <w:pStyle w:val="PlainText"/>
        <w:rPr>
          <w:rFonts w:ascii="Times New Roman" w:hAnsi="Times New Roman" w:cs="QCF_BSML"/>
          <w:rtl/>
        </w:rPr>
      </w:pPr>
      <w:r>
        <w:rPr>
          <w:rFonts w:ascii="Times New Roman" w:hAnsi="Times New Roman" w:cs="Traditional Arabic" w:hint="cs"/>
          <w:rtl/>
        </w:rPr>
        <w:t>﴿</w:t>
      </w:r>
      <w:r w:rsidR="00230139" w:rsidRPr="0002135F">
        <w:rPr>
          <w:rStyle w:val="Char3"/>
          <w:rFonts w:hint="cs"/>
          <w:rtl/>
        </w:rPr>
        <w:t>إِنَّ ٱلَّذِينَ يَرۡمُونَ ٱلۡمُحۡصَنَٰتِ ٱلۡغَٰفِلَٰتِ ٱلۡمُ</w:t>
      </w:r>
      <w:r w:rsidR="00230139" w:rsidRPr="0002135F">
        <w:rPr>
          <w:rStyle w:val="Char3"/>
          <w:rtl/>
        </w:rPr>
        <w:t>ؤ</w:t>
      </w:r>
      <w:r w:rsidR="00230139" w:rsidRPr="0002135F">
        <w:rPr>
          <w:rStyle w:val="Char3"/>
          <w:rFonts w:hint="cs"/>
          <w:rtl/>
        </w:rPr>
        <w:t>ۡمِنَٰتِ</w:t>
      </w:r>
      <w:r w:rsidR="00230139" w:rsidRPr="0002135F">
        <w:rPr>
          <w:rStyle w:val="Char3"/>
          <w:rtl/>
        </w:rPr>
        <w:t xml:space="preserve"> </w:t>
      </w:r>
      <w:r w:rsidR="00230139" w:rsidRPr="0002135F">
        <w:rPr>
          <w:rStyle w:val="Char3"/>
          <w:rFonts w:hint="cs"/>
          <w:rtl/>
        </w:rPr>
        <w:t>لُعِنُواْ</w:t>
      </w:r>
      <w:r w:rsidR="00230139" w:rsidRPr="0002135F">
        <w:rPr>
          <w:rStyle w:val="Char3"/>
          <w:rtl/>
        </w:rPr>
        <w:t xml:space="preserve"> </w:t>
      </w:r>
      <w:r w:rsidR="00230139" w:rsidRPr="0002135F">
        <w:rPr>
          <w:rStyle w:val="Char3"/>
          <w:rFonts w:hint="cs"/>
          <w:rtl/>
        </w:rPr>
        <w:t>فِي</w:t>
      </w:r>
      <w:r w:rsidR="00230139" w:rsidRPr="0002135F">
        <w:rPr>
          <w:rStyle w:val="Char3"/>
          <w:rtl/>
        </w:rPr>
        <w:t xml:space="preserve"> </w:t>
      </w:r>
      <w:r w:rsidR="00230139" w:rsidRPr="0002135F">
        <w:rPr>
          <w:rStyle w:val="Char3"/>
          <w:rFonts w:hint="cs"/>
          <w:rtl/>
        </w:rPr>
        <w:t>ٱلدُّنۡيَا</w:t>
      </w:r>
      <w:r w:rsidR="00230139" w:rsidRPr="0002135F">
        <w:rPr>
          <w:rStyle w:val="Char3"/>
          <w:rtl/>
        </w:rPr>
        <w:t xml:space="preserve"> </w:t>
      </w:r>
      <w:r w:rsidR="00230139" w:rsidRPr="0002135F">
        <w:rPr>
          <w:rStyle w:val="Char3"/>
          <w:rFonts w:hint="cs"/>
          <w:rtl/>
        </w:rPr>
        <w:t>وَٱلۡأٓخِرَةِ</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[النور: ٢٣]</w:t>
      </w:r>
      <w:r>
        <w:rPr>
          <w:rFonts w:ascii="Times New Roman" w:hAnsi="Times New Roman" w:hint="cs"/>
          <w:rtl/>
        </w:rPr>
        <w:t>.</w:t>
      </w:r>
    </w:p>
    <w:p w:rsidR="00230139" w:rsidRDefault="00082CC7" w:rsidP="0002135F">
      <w:pPr>
        <w:pStyle w:val="a5"/>
        <w:rPr>
          <w:rtl/>
        </w:rPr>
      </w:pPr>
      <w:r>
        <w:rPr>
          <w:rFonts w:cs="Traditional Arabic" w:hint="cs"/>
          <w:rtl/>
        </w:rPr>
        <w:t>«</w:t>
      </w:r>
      <w:r w:rsidRPr="003D10F9">
        <w:rPr>
          <w:rtl/>
        </w:rPr>
        <w:t>آنهايى كه زنان پاكدامن بى‏خبر (از هر گونه آلودگى و) ايماندار را به زنا متّهم مى‏سازند، در دنيا و آخرت ملعون هستند</w:t>
      </w:r>
      <w:r>
        <w:rPr>
          <w:rFonts w:cs="Traditional Arabic" w:hint="cs"/>
          <w:rtl/>
        </w:rPr>
        <w:t>»</w:t>
      </w:r>
      <w:r>
        <w:rPr>
          <w:rFonts w:hint="cs"/>
          <w:rtl/>
        </w:rPr>
        <w:t>.</w:t>
      </w:r>
    </w:p>
    <w:p w:rsidR="00230139"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Fonts w:hint="cs"/>
          <w:rtl/>
        </w:rPr>
        <w:t>ٱلۡخَبِيثَٰتُ</w:t>
      </w:r>
      <w:r w:rsidR="00230139" w:rsidRPr="0002135F">
        <w:rPr>
          <w:rStyle w:val="Char3"/>
          <w:rtl/>
        </w:rPr>
        <w:t xml:space="preserve"> </w:t>
      </w:r>
      <w:r w:rsidR="00230139" w:rsidRPr="0002135F">
        <w:rPr>
          <w:rStyle w:val="Char3"/>
          <w:rFonts w:hint="cs"/>
          <w:rtl/>
        </w:rPr>
        <w:t>لِلۡخَبِيثِينَ</w:t>
      </w:r>
      <w:r w:rsidR="00230139" w:rsidRPr="0002135F">
        <w:rPr>
          <w:rStyle w:val="Char3"/>
          <w:rtl/>
        </w:rPr>
        <w:t xml:space="preserve"> </w:t>
      </w:r>
      <w:r w:rsidR="00230139" w:rsidRPr="0002135F">
        <w:rPr>
          <w:rStyle w:val="Char3"/>
          <w:rFonts w:hint="cs"/>
          <w:rtl/>
        </w:rPr>
        <w:t>وَٱلۡخَبِيثُونَ</w:t>
      </w:r>
      <w:r w:rsidR="00230139" w:rsidRPr="0002135F">
        <w:rPr>
          <w:rStyle w:val="Char3"/>
          <w:rtl/>
        </w:rPr>
        <w:t xml:space="preserve"> </w:t>
      </w:r>
      <w:r w:rsidR="00230139" w:rsidRPr="0002135F">
        <w:rPr>
          <w:rStyle w:val="Char3"/>
          <w:rFonts w:hint="cs"/>
          <w:rtl/>
        </w:rPr>
        <w:t>ل</w:t>
      </w:r>
      <w:r w:rsidR="00230139" w:rsidRPr="0002135F">
        <w:rPr>
          <w:rStyle w:val="Char3"/>
          <w:rtl/>
        </w:rPr>
        <w:t>ِل</w:t>
      </w:r>
      <w:r w:rsidR="00230139" w:rsidRPr="0002135F">
        <w:rPr>
          <w:rStyle w:val="Char3"/>
          <w:rFonts w:hint="cs"/>
          <w:rtl/>
        </w:rPr>
        <w:t>ۡخَبِيثَٰتِۖ</w:t>
      </w:r>
      <w:r w:rsidR="00230139" w:rsidRPr="0002135F">
        <w:rPr>
          <w:rStyle w:val="Char3"/>
          <w:rtl/>
        </w:rPr>
        <w:t xml:space="preserve"> </w:t>
      </w:r>
      <w:r w:rsidR="00230139" w:rsidRPr="0002135F">
        <w:rPr>
          <w:rStyle w:val="Char3"/>
          <w:rFonts w:hint="cs"/>
          <w:rtl/>
        </w:rPr>
        <w:t>وَٱلطَّيِّبَٰتُ</w:t>
      </w:r>
      <w:r w:rsidR="00230139" w:rsidRPr="0002135F">
        <w:rPr>
          <w:rStyle w:val="Char3"/>
          <w:rtl/>
        </w:rPr>
        <w:t xml:space="preserve"> </w:t>
      </w:r>
      <w:r w:rsidR="00230139" w:rsidRPr="0002135F">
        <w:rPr>
          <w:rStyle w:val="Char3"/>
          <w:rFonts w:hint="cs"/>
          <w:rtl/>
        </w:rPr>
        <w:t>لِلطَّيِّبِينَ</w:t>
      </w:r>
      <w:r w:rsidR="00230139" w:rsidRPr="0002135F">
        <w:rPr>
          <w:rStyle w:val="Char3"/>
          <w:rtl/>
        </w:rPr>
        <w:t xml:space="preserve"> </w:t>
      </w:r>
      <w:r w:rsidR="00230139" w:rsidRPr="0002135F">
        <w:rPr>
          <w:rStyle w:val="Char3"/>
          <w:rFonts w:hint="cs"/>
          <w:rtl/>
        </w:rPr>
        <w:t>وَٱلطَّيِّبُونَ</w:t>
      </w:r>
      <w:r w:rsidR="00230139" w:rsidRPr="0002135F">
        <w:rPr>
          <w:rStyle w:val="Char3"/>
          <w:rtl/>
        </w:rPr>
        <w:t xml:space="preserve"> </w:t>
      </w:r>
      <w:r w:rsidR="00230139" w:rsidRPr="0002135F">
        <w:rPr>
          <w:rStyle w:val="Char3"/>
          <w:rFonts w:hint="cs"/>
          <w:rtl/>
        </w:rPr>
        <w:t>لِلطَّيِّبَٰتِۚ</w:t>
      </w:r>
      <w:r w:rsidR="00230139" w:rsidRPr="0002135F">
        <w:rPr>
          <w:rStyle w:val="Char3"/>
          <w:rtl/>
        </w:rPr>
        <w:t xml:space="preserve"> </w:t>
      </w:r>
      <w:r w:rsidR="00230139" w:rsidRPr="0002135F">
        <w:rPr>
          <w:rStyle w:val="Char3"/>
          <w:rFonts w:hint="cs"/>
          <w:rtl/>
        </w:rPr>
        <w:t>أُوْلَٰٓئِكَ</w:t>
      </w:r>
      <w:r w:rsidR="00230139" w:rsidRPr="0002135F">
        <w:rPr>
          <w:rStyle w:val="Char3"/>
          <w:rtl/>
        </w:rPr>
        <w:t xml:space="preserve"> </w:t>
      </w:r>
      <w:r w:rsidR="00230139" w:rsidRPr="0002135F">
        <w:rPr>
          <w:rStyle w:val="Char3"/>
          <w:rFonts w:hint="cs"/>
          <w:rtl/>
        </w:rPr>
        <w:t>مُبَرَّءُونَ</w:t>
      </w:r>
      <w:r w:rsidR="00230139" w:rsidRPr="0002135F">
        <w:rPr>
          <w:rStyle w:val="Char3"/>
          <w:rtl/>
        </w:rPr>
        <w:t xml:space="preserve"> </w:t>
      </w:r>
      <w:r w:rsidR="00230139" w:rsidRPr="0002135F">
        <w:rPr>
          <w:rStyle w:val="Char3"/>
          <w:rFonts w:hint="cs"/>
          <w:rtl/>
        </w:rPr>
        <w:t>مِمَّا</w:t>
      </w:r>
      <w:r w:rsidR="00230139" w:rsidRPr="0002135F">
        <w:rPr>
          <w:rStyle w:val="Char3"/>
          <w:rtl/>
        </w:rPr>
        <w:t xml:space="preserve"> </w:t>
      </w:r>
      <w:r w:rsidR="00230139" w:rsidRPr="0002135F">
        <w:rPr>
          <w:rStyle w:val="Char3"/>
          <w:rFonts w:hint="cs"/>
          <w:rtl/>
        </w:rPr>
        <w:t>يَقُولُونَۖ</w:t>
      </w:r>
      <w:r w:rsidR="00230139" w:rsidRPr="0002135F">
        <w:rPr>
          <w:rStyle w:val="Char3"/>
          <w:rtl/>
        </w:rPr>
        <w:t xml:space="preserve"> </w:t>
      </w:r>
      <w:r w:rsidR="00230139" w:rsidRPr="0002135F">
        <w:rPr>
          <w:rStyle w:val="Char3"/>
          <w:rFonts w:hint="cs"/>
          <w:rtl/>
        </w:rPr>
        <w:t>لَهُم</w:t>
      </w:r>
      <w:r w:rsidR="00230139" w:rsidRPr="0002135F">
        <w:rPr>
          <w:rStyle w:val="Char3"/>
          <w:rtl/>
        </w:rPr>
        <w:t xml:space="preserve"> </w:t>
      </w:r>
      <w:r w:rsidR="00230139" w:rsidRPr="0002135F">
        <w:rPr>
          <w:rStyle w:val="Char3"/>
          <w:rFonts w:hint="cs"/>
          <w:rtl/>
        </w:rPr>
        <w:t>مَّغۡفِرَةٞ وَرِزۡقٞ كَرِيمٞ ٢٦</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[النور: ٢٦]</w:t>
      </w:r>
      <w:r>
        <w:rPr>
          <w:rFonts w:ascii="Times New Roman" w:hAnsi="Times New Roman" w:hint="cs"/>
          <w:rtl/>
        </w:rPr>
        <w:t>.</w:t>
      </w:r>
    </w:p>
    <w:p w:rsidR="00230139" w:rsidRDefault="00082CC7" w:rsidP="0002135F">
      <w:pPr>
        <w:pStyle w:val="a5"/>
        <w:rPr>
          <w:rtl/>
        </w:rPr>
      </w:pPr>
      <w:r w:rsidRPr="003D10F9">
        <w:rPr>
          <w:rFonts w:cs="Traditional Arabic" w:hint="cs"/>
          <w:rtl/>
        </w:rPr>
        <w:t>«</w:t>
      </w:r>
      <w:r w:rsidRPr="003D10F9">
        <w:rPr>
          <w:rtl/>
        </w:rPr>
        <w:t>زنان ناپاك، از آنِ مردان ناپاك هستند، و مردان ناپاك براى زنان ناپاكند، و زنان پاك، از آنِ مردان پاكند، و مردان پاك، متعلّق به زنان پاكند. (پس همانگونه كه پيامبر پاك است، همسرش عايشه نيز پاك است). آنان از نسبتهاى ناروايى كه بدانان داده مى‏شود، پاك و مبرّا هستند. ايشان از مغفرت الهى برخوردارند و داراى روزى ارزشمند هستند</w:t>
      </w:r>
      <w:r>
        <w:rPr>
          <w:rFonts w:cs="Traditional Arabic" w:hint="cs"/>
          <w:rtl/>
        </w:rPr>
        <w:t>»</w:t>
      </w:r>
      <w:r>
        <w:rPr>
          <w:rFonts w:hint="cs"/>
          <w:rtl/>
        </w:rPr>
        <w:t>.</w:t>
      </w:r>
    </w:p>
    <w:p w:rsidR="00230139" w:rsidRDefault="00082CC7" w:rsidP="0002135F">
      <w:pPr>
        <w:pStyle w:val="a5"/>
        <w:numPr>
          <w:ilvl w:val="0"/>
          <w:numId w:val="5"/>
        </w:numPr>
        <w:rPr>
          <w:rtl/>
        </w:rPr>
      </w:pPr>
      <w:r w:rsidRPr="006F0B90">
        <w:rPr>
          <w:rtl/>
        </w:rPr>
        <w:t xml:space="preserve">و در مورد تمام همسران پیامبر </w:t>
      </w:r>
      <w:r w:rsidRPr="006F0B90">
        <w:rPr>
          <w:rFonts w:cs="CTraditional Arabic"/>
          <w:rtl/>
        </w:rPr>
        <w:t>ص</w:t>
      </w:r>
      <w:r w:rsidRPr="006F0B90">
        <w:rPr>
          <w:rtl/>
        </w:rPr>
        <w:t xml:space="preserve"> مى‏فرمايد:</w:t>
      </w:r>
    </w:p>
    <w:p w:rsidR="00230139"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Fonts w:hint="cs"/>
          <w:rtl/>
        </w:rPr>
        <w:t>ٱلنَّبِيُّ</w:t>
      </w:r>
      <w:r w:rsidR="00230139" w:rsidRPr="0002135F">
        <w:rPr>
          <w:rStyle w:val="Char3"/>
          <w:rtl/>
        </w:rPr>
        <w:t xml:space="preserve"> </w:t>
      </w:r>
      <w:r w:rsidR="00230139" w:rsidRPr="0002135F">
        <w:rPr>
          <w:rStyle w:val="Char3"/>
          <w:rFonts w:hint="cs"/>
          <w:rtl/>
        </w:rPr>
        <w:t>أَوۡلَىٰ</w:t>
      </w:r>
      <w:r w:rsidR="00230139" w:rsidRPr="0002135F">
        <w:rPr>
          <w:rStyle w:val="Char3"/>
          <w:rtl/>
        </w:rPr>
        <w:t xml:space="preserve"> </w:t>
      </w:r>
      <w:r w:rsidR="00230139" w:rsidRPr="0002135F">
        <w:rPr>
          <w:rStyle w:val="Char3"/>
          <w:rFonts w:hint="cs"/>
          <w:rtl/>
        </w:rPr>
        <w:t>بِٱلۡمُؤۡمِنِينَ</w:t>
      </w:r>
      <w:r w:rsidR="00230139" w:rsidRPr="0002135F">
        <w:rPr>
          <w:rStyle w:val="Char3"/>
          <w:rtl/>
        </w:rPr>
        <w:t xml:space="preserve"> </w:t>
      </w:r>
      <w:r w:rsidR="00230139" w:rsidRPr="0002135F">
        <w:rPr>
          <w:rStyle w:val="Char3"/>
          <w:rFonts w:hint="cs"/>
          <w:rtl/>
        </w:rPr>
        <w:t>مِنۡ</w:t>
      </w:r>
      <w:r w:rsidR="00230139" w:rsidRPr="0002135F">
        <w:rPr>
          <w:rStyle w:val="Char3"/>
          <w:rtl/>
        </w:rPr>
        <w:t xml:space="preserve"> </w:t>
      </w:r>
      <w:r w:rsidR="00230139" w:rsidRPr="0002135F">
        <w:rPr>
          <w:rStyle w:val="Char3"/>
          <w:rFonts w:hint="cs"/>
          <w:rtl/>
        </w:rPr>
        <w:t>أَنفُسِهِمۡۖ</w:t>
      </w:r>
      <w:r w:rsidR="00230139" w:rsidRPr="0002135F">
        <w:rPr>
          <w:rStyle w:val="Char3"/>
          <w:rtl/>
        </w:rPr>
        <w:t xml:space="preserve"> </w:t>
      </w:r>
      <w:r w:rsidR="00230139" w:rsidRPr="0002135F">
        <w:rPr>
          <w:rStyle w:val="Char3"/>
          <w:rFonts w:hint="cs"/>
          <w:rtl/>
        </w:rPr>
        <w:t>وَأَزۡوَٰجُهُۥٓ</w:t>
      </w:r>
      <w:r w:rsidR="00230139" w:rsidRPr="0002135F">
        <w:rPr>
          <w:rStyle w:val="Char3"/>
          <w:rtl/>
        </w:rPr>
        <w:t xml:space="preserve"> </w:t>
      </w:r>
      <w:r w:rsidR="00230139" w:rsidRPr="0002135F">
        <w:rPr>
          <w:rStyle w:val="Char3"/>
          <w:rFonts w:hint="cs"/>
          <w:rtl/>
        </w:rPr>
        <w:t>أُمَّهَٰتُهُمۡ</w:t>
      </w:r>
      <w:r>
        <w:rPr>
          <w:rFonts w:ascii="Times New Roman" w:hAnsi="Times New Roman" w:cs="Traditional Arabic" w:hint="cs"/>
          <w:rtl/>
        </w:rPr>
        <w:t>﴾</w:t>
      </w:r>
      <w:r>
        <w:rPr>
          <w:rFonts w:ascii="Times New Roman" w:hAnsi="Times New Roman" w:hint="cs"/>
          <w:rtl/>
        </w:rPr>
        <w:t xml:space="preserve"> </w:t>
      </w:r>
      <w:r w:rsidRPr="0002135F">
        <w:rPr>
          <w:rStyle w:val="Char4"/>
          <w:rtl/>
        </w:rPr>
        <w:t>[الأحزاب: ٦]</w:t>
      </w:r>
      <w:r>
        <w:rPr>
          <w:rFonts w:ascii="Times New Roman" w:hAnsi="Times New Roman" w:hint="cs"/>
          <w:rtl/>
        </w:rPr>
        <w:t>.</w:t>
      </w:r>
    </w:p>
    <w:p w:rsidR="00230139" w:rsidRDefault="00082CC7" w:rsidP="0002135F">
      <w:pPr>
        <w:pStyle w:val="a5"/>
        <w:rPr>
          <w:rtl/>
        </w:rPr>
      </w:pPr>
      <w:r>
        <w:rPr>
          <w:rFonts w:cs="Traditional Arabic" w:hint="cs"/>
          <w:rtl/>
        </w:rPr>
        <w:t>«</w:t>
      </w:r>
      <w:r w:rsidRPr="003D10F9">
        <w:rPr>
          <w:rtl/>
        </w:rPr>
        <w:t>پيامبر از خود مؤمنان، نسبت بدانان سزاوارتر است و همسرانش، مادران مؤمنان محسوب مى‏شوند (و بايد احترام مادرى‏شان را از نظر به دور نداشت)</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و باز مى‏فرمايد:</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230139" w:rsidRPr="0002135F">
        <w:rPr>
          <w:rStyle w:val="Char3"/>
          <w:rFonts w:hint="cs"/>
          <w:rtl/>
        </w:rPr>
        <w:t>يَٰنِسَ</w:t>
      </w:r>
      <w:r w:rsidR="00230139" w:rsidRPr="0002135F">
        <w:rPr>
          <w:rStyle w:val="Char3"/>
          <w:rtl/>
        </w:rPr>
        <w:t xml:space="preserve">آءَ </w:t>
      </w:r>
      <w:r w:rsidR="00230139" w:rsidRPr="0002135F">
        <w:rPr>
          <w:rStyle w:val="Char3"/>
          <w:rFonts w:hint="cs"/>
          <w:rtl/>
        </w:rPr>
        <w:t>ٱلنَّبِيِّ</w:t>
      </w:r>
      <w:r w:rsidR="00230139" w:rsidRPr="0002135F">
        <w:rPr>
          <w:rStyle w:val="Char3"/>
          <w:rtl/>
        </w:rPr>
        <w:t xml:space="preserve"> </w:t>
      </w:r>
      <w:r w:rsidR="00230139" w:rsidRPr="0002135F">
        <w:rPr>
          <w:rStyle w:val="Char3"/>
          <w:rFonts w:hint="cs"/>
          <w:rtl/>
        </w:rPr>
        <w:t>لَسۡتُنَّ</w:t>
      </w:r>
      <w:r w:rsidR="00230139" w:rsidRPr="0002135F">
        <w:rPr>
          <w:rStyle w:val="Char3"/>
          <w:rtl/>
        </w:rPr>
        <w:t xml:space="preserve"> </w:t>
      </w:r>
      <w:r w:rsidR="00230139" w:rsidRPr="0002135F">
        <w:rPr>
          <w:rStyle w:val="Char3"/>
          <w:rFonts w:hint="cs"/>
          <w:rtl/>
        </w:rPr>
        <w:t>كَأَحَدٖ مِّنَ ٱل</w:t>
      </w:r>
      <w:r w:rsidR="00230139" w:rsidRPr="0002135F">
        <w:rPr>
          <w:rStyle w:val="Char3"/>
          <w:rtl/>
        </w:rPr>
        <w:t>نِّسَآءِ</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[الأحزاب: ٣٢]</w:t>
      </w:r>
      <w:r w:rsidRPr="003D10F9">
        <w:rPr>
          <w:rFonts w:ascii="Times New Roman" w:hAnsi="Times New Roman" w:hint="cs"/>
          <w:sz w:val="26"/>
          <w:szCs w:val="26"/>
          <w:rtl/>
        </w:rPr>
        <w:t>.</w:t>
      </w:r>
    </w:p>
    <w:p w:rsidR="00230139" w:rsidRDefault="00082CC7" w:rsidP="0002135F">
      <w:pPr>
        <w:pStyle w:val="a5"/>
        <w:rPr>
          <w:rtl/>
        </w:rPr>
      </w:pPr>
      <w:r>
        <w:rPr>
          <w:rFonts w:cs="Traditional Arabic" w:hint="cs"/>
          <w:rtl/>
        </w:rPr>
        <w:t>«</w:t>
      </w:r>
      <w:r w:rsidRPr="003D10F9">
        <w:rPr>
          <w:rtl/>
        </w:rPr>
        <w:t>اى زنان پيامبر! شما مثل هيچ يك از زنان (ديگر) نيستيد</w:t>
      </w:r>
      <w:r>
        <w:rPr>
          <w:rFonts w:cs="Traditional Arabic" w:hint="cs"/>
          <w:rtl/>
        </w:rPr>
        <w:t>»</w:t>
      </w:r>
      <w:r w:rsidRPr="006F0B90">
        <w:rPr>
          <w:rtl/>
        </w:rPr>
        <w:t>.</w:t>
      </w:r>
    </w:p>
    <w:p w:rsidR="00082CC7" w:rsidRPr="006F0B90" w:rsidRDefault="00082CC7" w:rsidP="0002135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78" w:name="_Toc326959893"/>
      <w:bookmarkStart w:id="79" w:name="_Toc393681722"/>
      <w:r w:rsidRPr="006F0B90">
        <w:rPr>
          <w:rtl/>
        </w:rPr>
        <w:t>فضايل و مناقب خلفاء از زبان ائمه:</w:t>
      </w:r>
      <w:bookmarkEnd w:id="78"/>
      <w:bookmarkEnd w:id="79"/>
    </w:p>
    <w:p w:rsidR="00082CC7" w:rsidRPr="006F0B90" w:rsidRDefault="00082CC7" w:rsidP="0002135F">
      <w:pPr>
        <w:pStyle w:val="a5"/>
      </w:pPr>
      <w:r w:rsidRPr="006F0B90">
        <w:rPr>
          <w:rtl/>
        </w:rPr>
        <w:t>بعد از اشاره به چند آيه قرآن - همچون هميشه - به نظرات ائمه در خصوص خلفاء توجّه مى‏كنيم تا ببينيم اكثر كسانى كه - همچون تيجانى - خود را شيعه آنها مى‏دانند، نه تنها از آنها پيروى نكرده، بلكه بر خلافشان عمل كرده و با ايشان به دشمنى برخاسته‏اند:</w:t>
      </w:r>
    </w:p>
    <w:p w:rsidR="00082CC7" w:rsidRPr="006F0B90" w:rsidRDefault="00082CC7" w:rsidP="0002135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80" w:name="_Toc326959894"/>
      <w:bookmarkStart w:id="81" w:name="_Toc393681723"/>
      <w:r w:rsidRPr="006F0B90">
        <w:rPr>
          <w:rtl/>
        </w:rPr>
        <w:t xml:space="preserve">نظرات علي </w:t>
      </w:r>
      <w:r w:rsidRPr="006F0B90">
        <w:rPr>
          <w:rFonts w:cs="CTraditional Arabic"/>
          <w:rtl/>
        </w:rPr>
        <w:t>س</w:t>
      </w:r>
      <w:r w:rsidRPr="006F0B90">
        <w:rPr>
          <w:rtl/>
        </w:rPr>
        <w:t xml:space="preserve"> درباره خلفاء:</w:t>
      </w:r>
      <w:bookmarkEnd w:id="80"/>
      <w:bookmarkEnd w:id="81"/>
    </w:p>
    <w:p w:rsidR="00230139" w:rsidRDefault="00082CC7" w:rsidP="0002135F">
      <w:pPr>
        <w:pStyle w:val="a5"/>
        <w:numPr>
          <w:ilvl w:val="0"/>
          <w:numId w:val="5"/>
        </w:numPr>
        <w:rPr>
          <w:rtl/>
        </w:rPr>
      </w:pPr>
      <w:r w:rsidRPr="006F0B90">
        <w:rPr>
          <w:rtl/>
        </w:rPr>
        <w:t xml:space="preserve">ابتدا با علي </w:t>
      </w:r>
      <w:r w:rsidRPr="006F0B90">
        <w:rPr>
          <w:rFonts w:cs="CTraditional Arabic"/>
          <w:rtl/>
        </w:rPr>
        <w:t>س</w:t>
      </w:r>
      <w:r w:rsidRPr="006F0B90">
        <w:rPr>
          <w:rtl/>
        </w:rPr>
        <w:t xml:space="preserve"> - پدر ائمه - شروع مى‏كنيم.. علي </w:t>
      </w:r>
      <w:r w:rsidRPr="006F0B90">
        <w:rPr>
          <w:rFonts w:cs="CTraditional Arabic"/>
          <w:rtl/>
        </w:rPr>
        <w:t>س</w:t>
      </w:r>
      <w:r w:rsidRPr="006F0B90">
        <w:rPr>
          <w:rtl/>
        </w:rPr>
        <w:t xml:space="preserve"> بعد از قتل محمّدبن‏أبى‏بكر، به يارانش در مصر نامه‏اى نوشت كه در نامه‏اش، أبوبكر و عمر </w:t>
      </w:r>
      <w:r w:rsidRPr="006F0B90">
        <w:rPr>
          <w:rFonts w:cs="CTraditional Arabic"/>
          <w:rtl/>
        </w:rPr>
        <w:t>س</w:t>
      </w:r>
      <w:r w:rsidRPr="006F0B90">
        <w:rPr>
          <w:rtl/>
        </w:rPr>
        <w:t xml:space="preserve"> را چنين مى‏ستايد: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3D10F9">
        <w:rPr>
          <w:rStyle w:val="Char1"/>
          <w:rtl/>
          <w:lang w:bidi="ar-SA"/>
        </w:rPr>
        <w:t>فمشي</w:t>
      </w:r>
      <w:r>
        <w:rPr>
          <w:rStyle w:val="Char1"/>
          <w:rtl/>
          <w:lang w:bidi="ar-SA"/>
        </w:rPr>
        <w:t>ت عند ذلك إلى أبى‏بكر فبايعته و</w:t>
      </w:r>
      <w:r w:rsidRPr="003D10F9">
        <w:rPr>
          <w:rStyle w:val="Char1"/>
          <w:rtl/>
          <w:lang w:bidi="ar-SA"/>
        </w:rPr>
        <w:t xml:space="preserve">نهضت </w:t>
      </w:r>
      <w:r>
        <w:rPr>
          <w:rStyle w:val="Char1"/>
          <w:rtl/>
          <w:lang w:bidi="ar-SA"/>
        </w:rPr>
        <w:t>فى تلك الأحداث حتى زاغ الباطل وكانت كلمة اللّه هى العليا و</w:t>
      </w:r>
      <w:r w:rsidRPr="003D10F9">
        <w:rPr>
          <w:rStyle w:val="Char1"/>
          <w:rtl/>
          <w:lang w:bidi="ar-SA"/>
        </w:rPr>
        <w:t>لو كره الكافرون،</w:t>
      </w:r>
      <w:r>
        <w:rPr>
          <w:rStyle w:val="Char1"/>
          <w:rtl/>
          <w:lang w:bidi="ar-SA"/>
        </w:rPr>
        <w:t xml:space="preserve"> فتولى أبوبكر تلك الأمور فيسر وسدد، وقارب فى الأمر و</w:t>
      </w:r>
      <w:r w:rsidRPr="003D10F9">
        <w:rPr>
          <w:rStyle w:val="Char1"/>
          <w:rtl/>
          <w:lang w:bidi="ar-SA"/>
        </w:rPr>
        <w:t>اقتصد، فصحبته مناصحا</w:t>
      </w:r>
      <w:r>
        <w:rPr>
          <w:rStyle w:val="Char1"/>
          <w:rtl/>
          <w:lang w:bidi="ar-SA"/>
        </w:rPr>
        <w:t xml:space="preserve"> و</w:t>
      </w:r>
      <w:r w:rsidRPr="003D10F9">
        <w:rPr>
          <w:rStyle w:val="Char1"/>
          <w:rtl/>
          <w:lang w:bidi="ar-SA"/>
        </w:rPr>
        <w:t xml:space="preserve">أطعته فيما أطاع اللّه فيه جاهدا، فلما </w:t>
      </w:r>
      <w:r>
        <w:rPr>
          <w:rStyle w:val="Char1"/>
          <w:rtl/>
          <w:lang w:bidi="ar-SA"/>
        </w:rPr>
        <w:t>احتضر بعث إلى عمر فولاه سمعنا وأطعنا و ناصحنا وبايعنا وتولى عمر الأمر و</w:t>
      </w:r>
      <w:r w:rsidRPr="003D10F9">
        <w:rPr>
          <w:rStyle w:val="Char1"/>
          <w:rtl/>
          <w:lang w:bidi="ar-SA"/>
        </w:rPr>
        <w:t>كان مرضى السيرة ميمون النقيبة</w:t>
      </w:r>
      <w:r w:rsidRPr="006F0B90">
        <w:rPr>
          <w:rFonts w:ascii="Times New Roman" w:hAnsi="Times New Roman" w:cs="Traditional Arabic"/>
          <w:rtl/>
        </w:rPr>
        <w:t>»</w:t>
      </w:r>
      <w:r w:rsidRPr="00226719">
        <w:rPr>
          <w:rStyle w:val="FootnoteReference"/>
          <w:rFonts w:ascii="Times New Roman" w:hAnsi="Times New Roman"/>
          <w:b/>
          <w:bCs/>
          <w:rtl/>
        </w:rPr>
        <w:footnoteReference w:id="251"/>
      </w:r>
      <w:r>
        <w:rPr>
          <w:rFonts w:ascii="Times New Roman" w:hAnsi="Times New Roman" w:hint="cs"/>
          <w:rtl/>
        </w:rPr>
        <w:t>.</w:t>
      </w:r>
    </w:p>
    <w:p w:rsidR="00230139" w:rsidRDefault="00082CC7" w:rsidP="0002135F">
      <w:pPr>
        <w:pStyle w:val="a5"/>
        <w:rPr>
          <w:rtl/>
        </w:rPr>
      </w:pPr>
      <w:r>
        <w:rPr>
          <w:rFonts w:cs="Traditional Arabic" w:hint="cs"/>
          <w:rtl/>
        </w:rPr>
        <w:t>«</w:t>
      </w:r>
      <w:r w:rsidRPr="003D10F9">
        <w:rPr>
          <w:rtl/>
        </w:rPr>
        <w:t xml:space="preserve">پس در همان هنگام (يعنى ارتداد مردم بعد از پیامبر </w:t>
      </w:r>
      <w:r w:rsidRPr="003D10F9">
        <w:rPr>
          <w:rFonts w:cs="CTraditional Arabic"/>
          <w:rtl/>
        </w:rPr>
        <w:t>ص</w:t>
      </w:r>
      <w:r w:rsidRPr="003D10F9">
        <w:rPr>
          <w:rtl/>
        </w:rPr>
        <w:t>)، به سوى أبوبكر رفتم و بيعت كردم و به همراه او در آن حوادث قيام كردم تا باطل از ميان رفت و نام و گفتار خداوند بالاتر است، هر چند برخلاف ميل كافران باشد. پس أبوبكر، سرپرستى امور را به دست گرفت و در جاى خود، آسانى و به جاى خود شدّت نشان داد و امور را به خوبى پيش برد و قصد درستى و راستى كرد و ميانه‏رو بود. پس با أبوبكر از راه خيرخواهى مصاحبت كردم و در آنچه خدا را فرمان مى‏بُرد، با كوشش تمام او را اطاعت نمودم. زمانى كه به حال احتضار رسيد، ولايت و حكومت را به عمر سپرد و ما بيعت كرديم و اطاعت نموده و خيرخواهى نشان داديم، و عمر زمامدارى را به عهده گرفت (و خليفه شد) در حالى كه سيرت او پسنديده و نفس او مبارك و وجدش پر بركت بود</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و در نامه ديگر كه توسّط «قيس‏بن سعدبن عباده» فرماندار مصر، به اهل مصر مى‏نويسد:</w:t>
      </w:r>
    </w:p>
    <w:p w:rsidR="00230139" w:rsidRDefault="00082CC7" w:rsidP="00B27AB0">
      <w:pPr>
        <w:pStyle w:val="PlainText"/>
        <w:rPr>
          <w:rFonts w:ascii="Times New Roman" w:hAnsi="Times New Roman"/>
          <w:rtl/>
        </w:rPr>
      </w:pPr>
      <w:r w:rsidRPr="006F0B90">
        <w:rPr>
          <w:rFonts w:ascii="Times New Roman" w:hAnsi="Times New Roman" w:cs="Traditional Arabic"/>
          <w:rtl/>
        </w:rPr>
        <w:t>«</w:t>
      </w:r>
      <w:r w:rsidRPr="003D10F9">
        <w:rPr>
          <w:rStyle w:val="Char1"/>
          <w:rtl/>
          <w:lang w:bidi="ar-SA"/>
        </w:rPr>
        <w:t>... أن بع</w:t>
      </w:r>
      <w:r>
        <w:rPr>
          <w:rStyle w:val="Char1"/>
          <w:rtl/>
          <w:lang w:bidi="ar-SA"/>
        </w:rPr>
        <w:t>ث محمّدا إليهم فعلّمهم الكتاب والحكمة والسنة والفرائض، وأدّبهم لكيما يهتدوا، و</w:t>
      </w:r>
      <w:r w:rsidRPr="003D10F9">
        <w:rPr>
          <w:rStyle w:val="Char1"/>
          <w:rtl/>
          <w:lang w:bidi="ar-SA"/>
        </w:rPr>
        <w:t>جمعهم لكيما لا يتفر</w:t>
      </w:r>
      <w:r>
        <w:rPr>
          <w:rStyle w:val="Char1"/>
          <w:rtl/>
          <w:lang w:bidi="ar-SA"/>
        </w:rPr>
        <w:t>قوا، و</w:t>
      </w:r>
      <w:r w:rsidRPr="003D10F9">
        <w:rPr>
          <w:rStyle w:val="Char1"/>
          <w:rtl/>
          <w:lang w:bidi="ar-SA"/>
        </w:rPr>
        <w:t>زكاهم لكيما يتطهروا، فلما قضى من ذلك عليه قبضه</w:t>
      </w:r>
      <w:r>
        <w:rPr>
          <w:rStyle w:val="Char1"/>
          <w:rtl/>
          <w:lang w:bidi="ar-SA"/>
        </w:rPr>
        <w:t xml:space="preserve"> اللّه إليه فعليه صلوات اللّه وسلامه ورحمته و</w:t>
      </w:r>
      <w:r w:rsidRPr="003D10F9">
        <w:rPr>
          <w:rStyle w:val="Char1"/>
          <w:rtl/>
          <w:lang w:bidi="ar-SA"/>
        </w:rPr>
        <w:t>رضوانه إنه حميد مجيد. ثم إن ال</w:t>
      </w:r>
      <w:r>
        <w:rPr>
          <w:rStyle w:val="Char1"/>
          <w:rFonts w:hint="cs"/>
          <w:rtl/>
          <w:lang w:bidi="ar-SA"/>
        </w:rPr>
        <w:t>ـ</w:t>
      </w:r>
      <w:r w:rsidRPr="003D10F9">
        <w:rPr>
          <w:rStyle w:val="Char1"/>
          <w:rtl/>
          <w:lang w:bidi="ar-SA"/>
        </w:rPr>
        <w:t>مسلمين من بعده استخلفوا ام</w:t>
      </w:r>
      <w:r>
        <w:rPr>
          <w:rStyle w:val="Char1"/>
          <w:rtl/>
          <w:lang w:bidi="ar-SA"/>
        </w:rPr>
        <w:t>رأين منهم صالحين عملا بالكتاب وأحسنا السيرة و</w:t>
      </w:r>
      <w:r w:rsidRPr="003D10F9">
        <w:rPr>
          <w:rStyle w:val="Char1"/>
          <w:rtl/>
          <w:lang w:bidi="ar-SA"/>
        </w:rPr>
        <w:t>لم يتعديا السنة ثم توفاهما اللّه فرحمهما اللّه</w:t>
      </w:r>
      <w:r w:rsidRPr="006F0B90">
        <w:rPr>
          <w:rFonts w:ascii="Times New Roman" w:hAnsi="Times New Roman" w:cs="Traditional Arabic"/>
          <w:rtl/>
        </w:rPr>
        <w:t>»</w:t>
      </w:r>
      <w:r w:rsidRPr="00226719">
        <w:rPr>
          <w:rStyle w:val="FootnoteReference"/>
          <w:rFonts w:ascii="Times New Roman" w:hAnsi="Times New Roman"/>
          <w:b/>
          <w:bCs/>
          <w:rtl/>
        </w:rPr>
        <w:footnoteReference w:id="252"/>
      </w:r>
      <w:r>
        <w:rPr>
          <w:rFonts w:ascii="Times New Roman" w:hAnsi="Times New Roman" w:hint="cs"/>
          <w:rtl/>
        </w:rPr>
        <w:t>.</w:t>
      </w:r>
    </w:p>
    <w:p w:rsidR="00082CC7" w:rsidRPr="006F0B90" w:rsidRDefault="00082CC7" w:rsidP="0002135F">
      <w:pPr>
        <w:pStyle w:val="a5"/>
        <w:rPr>
          <w:b/>
          <w:bCs/>
        </w:rPr>
      </w:pPr>
      <w:r>
        <w:rPr>
          <w:rFonts w:cs="Traditional Arabic" w:hint="cs"/>
          <w:rtl/>
        </w:rPr>
        <w:t>«</w:t>
      </w:r>
      <w:r w:rsidRPr="003D10F9">
        <w:rPr>
          <w:rtl/>
        </w:rPr>
        <w:t>... همانا خداوند، محمّد را به سويشان برانگيخت و به آنها كتاب و حكمت و سنّت و واجبات را ياد داد و آنها را تربيت كرد تا هدايت شوند، و آنان را جمع كرد تا متفرّق و گروه‏گروه نشوند، و آنها را پاك گردانيد تا اينكه پاك شدند. زمانى كه رسالتش را به پايان رسانيد، خداوند او را ميراند كه درود و سلام و رحمت و رضوان خدا بر او باد كه به راستى او حميد و مجيد است. سپس مسلمانان بعد از او، دو مرد صالح را در بين خودشان به خلافت برگزيدند كه هر دو به كتاب عمل كردند و بسيار نيكو سيرت بودند و از سنّت (پيامبر) تجاوز نكردند و آنگاه خداوند هر دوى آنان را نيز ميراند كه رحمت خدا بر هر دوشان باد!</w:t>
      </w:r>
      <w:r>
        <w:rPr>
          <w:rFonts w:cs="Traditional Arabic" w:hint="cs"/>
          <w:rtl/>
        </w:rPr>
        <w:t>»</w:t>
      </w:r>
      <w:r w:rsidRPr="006F0B90">
        <w:rPr>
          <w:rtl/>
        </w:rPr>
        <w:t>.</w:t>
      </w:r>
    </w:p>
    <w:p w:rsidR="00082CC7" w:rsidRDefault="00082CC7" w:rsidP="0002135F">
      <w:pPr>
        <w:pStyle w:val="a5"/>
        <w:numPr>
          <w:ilvl w:val="0"/>
          <w:numId w:val="5"/>
        </w:numPr>
        <w:rPr>
          <w:rtl/>
        </w:rPr>
      </w:pPr>
      <w:r w:rsidRPr="006F0B90">
        <w:rPr>
          <w:rtl/>
        </w:rPr>
        <w:t>و در نامه‏اى به معاويه مى‏نويسد:</w:t>
      </w:r>
    </w:p>
    <w:p w:rsidR="00230139" w:rsidRDefault="00082CC7" w:rsidP="00B27AB0">
      <w:pPr>
        <w:pStyle w:val="PlainText"/>
        <w:rPr>
          <w:rFonts w:ascii="Times New Roman" w:hAnsi="Times New Roman"/>
          <w:rtl/>
        </w:rPr>
      </w:pPr>
      <w:r w:rsidRPr="006F0B90">
        <w:rPr>
          <w:rFonts w:ascii="Times New Roman" w:hAnsi="Times New Roman" w:cs="Traditional Arabic"/>
          <w:rtl/>
        </w:rPr>
        <w:t>«</w:t>
      </w:r>
      <w:r w:rsidRPr="006F0B90">
        <w:rPr>
          <w:rFonts w:ascii="Times New Roman" w:hAnsi="Times New Roman"/>
          <w:rtl/>
        </w:rPr>
        <w:t>و</w:t>
      </w:r>
      <w:r w:rsidRPr="009A0644">
        <w:rPr>
          <w:rStyle w:val="Char1"/>
          <w:rtl/>
          <w:lang w:bidi="ar-SA"/>
        </w:rPr>
        <w:t>ك</w:t>
      </w:r>
      <w:r>
        <w:rPr>
          <w:rStyle w:val="Char1"/>
          <w:rtl/>
          <w:lang w:bidi="ar-SA"/>
        </w:rPr>
        <w:t>ان أفضلهم فى الإسلام كما زعمت وأنصحهم للّه ورسوله الخليفة الصديق وخليفة الفاروق و</w:t>
      </w:r>
      <w:r w:rsidRPr="009A0644">
        <w:rPr>
          <w:rStyle w:val="Char1"/>
          <w:rtl/>
          <w:lang w:bidi="ar-SA"/>
        </w:rPr>
        <w:t>لعمر</w:t>
      </w:r>
      <w:r>
        <w:rPr>
          <w:rStyle w:val="Char1"/>
          <w:rtl/>
          <w:lang w:bidi="ar-SA"/>
        </w:rPr>
        <w:t>ى إن مكانهما فى الإسلام لعظيم و</w:t>
      </w:r>
      <w:r w:rsidRPr="009A0644">
        <w:rPr>
          <w:rStyle w:val="Char1"/>
          <w:rtl/>
          <w:lang w:bidi="ar-SA"/>
        </w:rPr>
        <w:t>إن المصاب بهما لجرح ف</w:t>
      </w:r>
      <w:r w:rsidR="00230139">
        <w:rPr>
          <w:rStyle w:val="Char1"/>
          <w:rtl/>
          <w:lang w:bidi="ar-SA"/>
        </w:rPr>
        <w:t>ى الإسلام شديد فيرحمهما اللّه و</w:t>
      </w:r>
      <w:r w:rsidRPr="009A0644">
        <w:rPr>
          <w:rStyle w:val="Char1"/>
          <w:rtl/>
          <w:lang w:bidi="ar-SA"/>
        </w:rPr>
        <w:t>جزاهما بأحسن ما عملا</w:t>
      </w:r>
      <w:r w:rsidRPr="006F0B90">
        <w:rPr>
          <w:rFonts w:ascii="Times New Roman" w:hAnsi="Times New Roman" w:cs="Traditional Arabic"/>
          <w:rtl/>
        </w:rPr>
        <w:t>»</w:t>
      </w:r>
      <w:r w:rsidRPr="00226719">
        <w:rPr>
          <w:rStyle w:val="FootnoteReference"/>
          <w:rFonts w:ascii="Times New Roman" w:hAnsi="Times New Roman"/>
          <w:b/>
          <w:bCs/>
          <w:rtl/>
        </w:rPr>
        <w:footnoteReference w:id="253"/>
      </w:r>
      <w:r>
        <w:rPr>
          <w:rFonts w:ascii="Times New Roman" w:hAnsi="Times New Roman" w:hint="cs"/>
          <w:rtl/>
        </w:rPr>
        <w:t>.</w:t>
      </w:r>
    </w:p>
    <w:p w:rsidR="00230139" w:rsidRDefault="00082CC7" w:rsidP="0002135F">
      <w:pPr>
        <w:pStyle w:val="a5"/>
        <w:rPr>
          <w:rtl/>
        </w:rPr>
      </w:pPr>
      <w:r>
        <w:rPr>
          <w:rFonts w:cs="Traditional Arabic" w:hint="cs"/>
          <w:rtl/>
        </w:rPr>
        <w:t>«</w:t>
      </w:r>
      <w:r w:rsidRPr="009A0644">
        <w:rPr>
          <w:rtl/>
        </w:rPr>
        <w:t>در اسلام - همانگونه كه مى‏پندارى - از همه افضل و با خدا و رسولش مخلص‏تر، أبوبكر صديق و عمر فاروق هستند و به جان خودم سوگند كه مرتبه آن دو در اسلام بزرگ است و با وفات ايشان، به اسلام صدمه شديدى رسيده است. خداوند هر دو را رحمت كند و پاداش نيك به آنها دهد</w:t>
      </w:r>
      <w:r>
        <w:rPr>
          <w:rFonts w:cs="Traditional Arabic" w:hint="cs"/>
          <w:rtl/>
        </w:rPr>
        <w:t>»</w:t>
      </w:r>
      <w:r w:rsidRPr="006F0B90">
        <w:rPr>
          <w:rtl/>
        </w:rPr>
        <w:t>.</w:t>
      </w:r>
    </w:p>
    <w:p w:rsidR="00082CC7" w:rsidRDefault="00082CC7" w:rsidP="0002135F">
      <w:pPr>
        <w:pStyle w:val="a5"/>
        <w:numPr>
          <w:ilvl w:val="0"/>
          <w:numId w:val="5"/>
        </w:numPr>
        <w:rPr>
          <w:rtl/>
        </w:rPr>
      </w:pPr>
      <w:r w:rsidRPr="006F0B90">
        <w:rPr>
          <w:rtl/>
        </w:rPr>
        <w:t xml:space="preserve">و در مورد أبوبكر </w:t>
      </w:r>
      <w:r w:rsidRPr="006F0B90">
        <w:rPr>
          <w:rFonts w:cs="CTraditional Arabic"/>
          <w:rtl/>
        </w:rPr>
        <w:t>س</w:t>
      </w:r>
      <w:r w:rsidRPr="006F0B90">
        <w:rPr>
          <w:rtl/>
        </w:rPr>
        <w:t xml:space="preserve"> مى‏فرمايد:</w:t>
      </w:r>
    </w:p>
    <w:p w:rsidR="00230139" w:rsidRDefault="00082CC7" w:rsidP="00B27AB0">
      <w:pPr>
        <w:pStyle w:val="PlainText"/>
        <w:rPr>
          <w:rFonts w:ascii="Times New Roman" w:hAnsi="Times New Roman"/>
          <w:rtl/>
        </w:rPr>
      </w:pPr>
      <w:r>
        <w:rPr>
          <w:rFonts w:ascii="Times New Roman" w:hAnsi="Times New Roman" w:cs="Traditional Arabic" w:hint="cs"/>
          <w:rtl/>
        </w:rPr>
        <w:t>«</w:t>
      </w:r>
      <w:r w:rsidRPr="009A0644">
        <w:rPr>
          <w:rStyle w:val="Char1"/>
          <w:rtl/>
          <w:lang w:bidi="ar-SA"/>
        </w:rPr>
        <w:t>فاختار ال</w:t>
      </w:r>
      <w:r>
        <w:rPr>
          <w:rStyle w:val="Char1"/>
          <w:rtl/>
          <w:lang w:bidi="ar-SA"/>
        </w:rPr>
        <w:t>مسلمون بعده رجلا منهم، فقارب وسدد بحسب استطاعته على خوف و</w:t>
      </w:r>
      <w:r w:rsidRPr="009A0644">
        <w:rPr>
          <w:rStyle w:val="Char1"/>
          <w:rtl/>
          <w:lang w:bidi="ar-SA"/>
        </w:rPr>
        <w:t>جد</w:t>
      </w:r>
      <w:r w:rsidRPr="006F0B90">
        <w:rPr>
          <w:rFonts w:ascii="Times New Roman" w:hAnsi="Times New Roman" w:cs="Traditional Arabic"/>
          <w:rtl/>
        </w:rPr>
        <w:t>»</w:t>
      </w:r>
      <w:r w:rsidRPr="00226719">
        <w:rPr>
          <w:rStyle w:val="FootnoteReference"/>
          <w:rFonts w:ascii="Times New Roman" w:hAnsi="Times New Roman"/>
          <w:b/>
          <w:bCs/>
          <w:rtl/>
        </w:rPr>
        <w:footnoteReference w:id="254"/>
      </w:r>
      <w:r w:rsidR="00230139">
        <w:rPr>
          <w:rFonts w:ascii="Times New Roman" w:hAnsi="Times New Roman" w:hint="cs"/>
          <w:rtl/>
        </w:rPr>
        <w:t>.</w:t>
      </w:r>
    </w:p>
    <w:p w:rsidR="00082CC7" w:rsidRPr="006F0B90" w:rsidRDefault="00082CC7" w:rsidP="0002135F">
      <w:pPr>
        <w:pStyle w:val="a5"/>
      </w:pPr>
      <w:r w:rsidRPr="006F0B90">
        <w:rPr>
          <w:rtl/>
        </w:rPr>
        <w:t xml:space="preserve"> </w:t>
      </w:r>
      <w:r>
        <w:rPr>
          <w:rFonts w:cs="Traditional Arabic" w:hint="cs"/>
          <w:rtl/>
        </w:rPr>
        <w:t>«</w:t>
      </w:r>
      <w:r w:rsidRPr="009A0644">
        <w:rPr>
          <w:rtl/>
        </w:rPr>
        <w:t>پس مسلمانان بعد از او (يعنى پيامبر) مردى از خودشان را برگزيدند كه به اندازه توانايى‏اش، با ترس و كوشش تمام، قصد درستى و راستى كرد و امور را به درستى پيش برد</w:t>
      </w:r>
      <w:r>
        <w:rPr>
          <w:rFonts w:cs="Traditional Arabic" w:hint="cs"/>
          <w:rtl/>
        </w:rPr>
        <w:t>»</w:t>
      </w:r>
      <w:r w:rsidRPr="006F0B90">
        <w:rPr>
          <w:rtl/>
        </w:rPr>
        <w:t>.</w:t>
      </w:r>
    </w:p>
    <w:p w:rsidR="00082CC7" w:rsidRDefault="00082CC7" w:rsidP="0002135F">
      <w:pPr>
        <w:pStyle w:val="a5"/>
        <w:numPr>
          <w:ilvl w:val="0"/>
          <w:numId w:val="5"/>
        </w:numPr>
        <w:rPr>
          <w:rFonts w:ascii="Times New Roman" w:hAnsi="Times New Roman"/>
          <w:rtl/>
        </w:rPr>
      </w:pPr>
      <w:r w:rsidRPr="006F0B90">
        <w:rPr>
          <w:rFonts w:ascii="Times New Roman" w:hAnsi="Times New Roman"/>
          <w:rtl/>
        </w:rPr>
        <w:t xml:space="preserve">و امّا جواب اينكه: چرا مسلمانان أبوبكر </w:t>
      </w:r>
      <w:r w:rsidRPr="006F0B90">
        <w:rPr>
          <w:rFonts w:ascii="Times New Roman" w:hAnsi="Times New Roman" w:cs="CTraditional Arabic"/>
          <w:rtl/>
        </w:rPr>
        <w:t>س</w:t>
      </w:r>
      <w:r w:rsidRPr="006F0B90">
        <w:rPr>
          <w:rFonts w:ascii="Times New Roman" w:hAnsi="Times New Roman"/>
          <w:rtl/>
        </w:rPr>
        <w:t xml:space="preserve"> را انتخاب كردند، از زبان علي </w:t>
      </w:r>
      <w:r w:rsidRPr="006F0B90">
        <w:rPr>
          <w:rFonts w:ascii="Times New Roman" w:hAnsi="Times New Roman" w:cs="CTraditional Arabic"/>
          <w:rtl/>
        </w:rPr>
        <w:t>س</w:t>
      </w:r>
      <w:r w:rsidRPr="006F0B90">
        <w:rPr>
          <w:rFonts w:ascii="Times New Roman" w:hAnsi="Times New Roman"/>
          <w:rtl/>
        </w:rPr>
        <w:t xml:space="preserve"> بشنويم كه فرمود: </w:t>
      </w:r>
      <w:r w:rsidRPr="006F0B90">
        <w:rPr>
          <w:rFonts w:ascii="Times New Roman" w:hAnsi="Times New Roman" w:cs="Traditional Arabic"/>
          <w:rtl/>
        </w:rPr>
        <w:t>«</w:t>
      </w:r>
      <w:r>
        <w:rPr>
          <w:rStyle w:val="Char1"/>
          <w:rtl/>
          <w:lang w:bidi="ar-SA"/>
        </w:rPr>
        <w:t>و</w:t>
      </w:r>
      <w:r w:rsidRPr="009A0644">
        <w:rPr>
          <w:rStyle w:val="Char1"/>
          <w:rtl/>
          <w:lang w:bidi="ar-SA"/>
        </w:rPr>
        <w:t>إنا نرى أبابكر أ</w:t>
      </w:r>
      <w:r>
        <w:rPr>
          <w:rStyle w:val="Char1"/>
          <w:rtl/>
          <w:lang w:bidi="ar-SA"/>
        </w:rPr>
        <w:t>حق الناس بها، إنه لصاحب الغار وثانى اثنين، وإنا لنعرف له سنه، و</w:t>
      </w:r>
      <w:r w:rsidRPr="009A0644">
        <w:rPr>
          <w:rStyle w:val="Char1"/>
          <w:rtl/>
          <w:lang w:bidi="ar-SA"/>
        </w:rPr>
        <w:t>لقد أمره رسو</w:t>
      </w:r>
      <w:r>
        <w:rPr>
          <w:rStyle w:val="Char1"/>
          <w:rtl/>
          <w:lang w:bidi="ar-SA"/>
        </w:rPr>
        <w:t>ل اللّه بالصلاة و</w:t>
      </w:r>
      <w:r w:rsidRPr="009A0644">
        <w:rPr>
          <w:rStyle w:val="Char1"/>
          <w:rtl/>
          <w:lang w:bidi="ar-SA"/>
        </w:rPr>
        <w:t>هو حى</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55"/>
      </w:r>
      <w:r>
        <w:rPr>
          <w:rFonts w:ascii="Times New Roman" w:hAnsi="Times New Roman" w:hint="cs"/>
          <w:rtl/>
        </w:rPr>
        <w:t>.</w:t>
      </w:r>
    </w:p>
    <w:p w:rsidR="00082CC7" w:rsidRPr="006F0B90" w:rsidRDefault="00082CC7" w:rsidP="0002135F">
      <w:pPr>
        <w:pStyle w:val="a5"/>
      </w:pPr>
      <w:r>
        <w:rPr>
          <w:rFonts w:cs="Traditional Arabic" w:hint="cs"/>
          <w:rtl/>
        </w:rPr>
        <w:t>«</w:t>
      </w:r>
      <w:r w:rsidRPr="009A0644">
        <w:rPr>
          <w:rtl/>
        </w:rPr>
        <w:t>همانا ما أبوبكر را شايسته‏ترين مردم به آن (يعنى خلافت) مى‏بينيم؛ زيرا او يار غار پيامبر و همدمش بوده و ما مى‏دانيم كه برايش سنّى است (و از همه ما بزرگتر و ريش‏سفيدتر است) و رسول خدا نيز به او امر كرد كه امام جماعت مردم شود، در حالى كه خود زنده بود</w:t>
      </w:r>
      <w:r>
        <w:rPr>
          <w:rFonts w:cs="Traditional Arabic" w:hint="cs"/>
          <w:rtl/>
        </w:rPr>
        <w:t>»</w:t>
      </w:r>
      <w:r w:rsidRPr="006F0B90">
        <w:rPr>
          <w:rtl/>
        </w:rPr>
        <w:t>.</w:t>
      </w:r>
    </w:p>
    <w:p w:rsidR="00082CC7" w:rsidRDefault="00082CC7" w:rsidP="0002135F">
      <w:pPr>
        <w:pStyle w:val="a5"/>
        <w:numPr>
          <w:ilvl w:val="0"/>
          <w:numId w:val="5"/>
        </w:numPr>
        <w:rPr>
          <w:rtl/>
        </w:rPr>
      </w:pPr>
      <w:r w:rsidRPr="006F0B90">
        <w:rPr>
          <w:rtl/>
        </w:rPr>
        <w:t xml:space="preserve">زمانى كه </w:t>
      </w:r>
      <w:r w:rsidRPr="0002135F">
        <w:rPr>
          <w:rFonts w:ascii="Times New Roman" w:hAnsi="Times New Roman"/>
          <w:rtl/>
        </w:rPr>
        <w:t>مردم</w:t>
      </w:r>
      <w:r w:rsidRPr="006F0B90">
        <w:rPr>
          <w:rtl/>
        </w:rPr>
        <w:t xml:space="preserve"> با أبوبكر </w:t>
      </w:r>
      <w:r w:rsidRPr="006F0B90">
        <w:rPr>
          <w:rFonts w:cs="CTraditional Arabic"/>
          <w:rtl/>
        </w:rPr>
        <w:t>س</w:t>
      </w:r>
      <w:r w:rsidRPr="006F0B90">
        <w:rPr>
          <w:rtl/>
        </w:rPr>
        <w:t xml:space="preserve"> بيعت كردند، أبوسفيان نزد علي </w:t>
      </w:r>
      <w:r w:rsidRPr="006F0B90">
        <w:rPr>
          <w:rFonts w:cs="CTraditional Arabic"/>
          <w:rtl/>
        </w:rPr>
        <w:t>س</w:t>
      </w:r>
      <w:r w:rsidRPr="006F0B90">
        <w:rPr>
          <w:rtl/>
        </w:rPr>
        <w:t xml:space="preserve"> رفت و به او گفت: «دليلى ندارد كه امر زمامدارى مسلمانان، به دست كوچكترين طايفه قريش (تيْم، طايفه أبوبكر) بيفتد! به خدا سوگند! اگر بخواهى شهر را عليه او از سواران مسلّح و مردان جنگى پر مى‏كنم! اى أبوالحسن! دستت را بده تا با تو بيعت كنم!».. علي </w:t>
      </w:r>
      <w:r w:rsidRPr="006F0B90">
        <w:rPr>
          <w:rFonts w:cs="CTraditional Arabic"/>
          <w:rtl/>
        </w:rPr>
        <w:t>س</w:t>
      </w:r>
      <w:r w:rsidRPr="006F0B90">
        <w:rPr>
          <w:rtl/>
        </w:rPr>
        <w:t xml:space="preserve"> چنين جواب مى‏دهد: «تو نسبت به اسلام سابقه ماجراجويى دارى، و از اين پيشنهاد نيز، جز فتنه‏انگيزى هيچ هدف ديگرى ندارى! ما به سواره و پياده تو احتياجى نداريم و اگر أبوبكر را اهل و شايسته اين كار نمى‏ديديم، او را در اين امر آزاد نمى‏گذاشتيم»</w:t>
      </w:r>
      <w:r w:rsidRPr="00226719">
        <w:rPr>
          <w:rStyle w:val="FootnoteReference"/>
          <w:rFonts w:ascii="Times New Roman" w:hAnsi="Times New Roman"/>
          <w:b/>
          <w:bCs/>
          <w:sz w:val="24"/>
          <w:szCs w:val="24"/>
          <w:rtl/>
        </w:rPr>
        <w:footnoteReference w:id="256"/>
      </w:r>
      <w:r>
        <w:rPr>
          <w:rFonts w:hint="cs"/>
          <w:rtl/>
        </w:rPr>
        <w:t>.</w:t>
      </w:r>
    </w:p>
    <w:p w:rsidR="00082CC7" w:rsidRPr="006F0B90" w:rsidRDefault="00082CC7" w:rsidP="0002135F">
      <w:pPr>
        <w:pStyle w:val="a5"/>
        <w:numPr>
          <w:ilvl w:val="0"/>
          <w:numId w:val="5"/>
        </w:numPr>
        <w:rPr>
          <w:rtl/>
        </w:rPr>
      </w:pPr>
      <w:r w:rsidRPr="006F0B90">
        <w:rPr>
          <w:rtl/>
        </w:rPr>
        <w:t xml:space="preserve">يا زمانى كه أبوبكر </w:t>
      </w:r>
      <w:r w:rsidRPr="006F0B90">
        <w:rPr>
          <w:rFonts w:cs="CTraditional Arabic"/>
          <w:rtl/>
        </w:rPr>
        <w:t>س</w:t>
      </w:r>
      <w:r w:rsidRPr="006F0B90">
        <w:rPr>
          <w:rtl/>
        </w:rPr>
        <w:t xml:space="preserve">، عمر </w:t>
      </w:r>
      <w:r w:rsidRPr="006F0B90">
        <w:rPr>
          <w:rFonts w:cs="CTraditional Arabic"/>
          <w:rtl/>
        </w:rPr>
        <w:t>س</w:t>
      </w:r>
      <w:r w:rsidRPr="006F0B90">
        <w:rPr>
          <w:rtl/>
        </w:rPr>
        <w:t xml:space="preserve"> را به خلافت بعد از خود پيشنهاد كرد، گروهى اعتراض كردند كه علي </w:t>
      </w:r>
      <w:r w:rsidRPr="006F0B90">
        <w:rPr>
          <w:rFonts w:cs="CTraditional Arabic"/>
          <w:rtl/>
        </w:rPr>
        <w:t>س</w:t>
      </w:r>
      <w:r w:rsidRPr="006F0B90">
        <w:rPr>
          <w:rtl/>
        </w:rPr>
        <w:t xml:space="preserve"> در آن هنگام به طلحه</w:t>
      </w:r>
      <w:r w:rsidRPr="006F0B90">
        <w:rPr>
          <w:rFonts w:cs="CTraditional Arabic"/>
          <w:rtl/>
        </w:rPr>
        <w:t>س</w:t>
      </w:r>
      <w:r w:rsidRPr="006F0B90">
        <w:rPr>
          <w:rtl/>
        </w:rPr>
        <w:t xml:space="preserve"> فرمود: «اگر أبوبكر كسى غير از عمر را به خلافت برگزيند، ما راضى نمى‏شويم و از او اطاعت نمى‏كنيم»</w:t>
      </w:r>
      <w:r w:rsidRPr="00226719">
        <w:rPr>
          <w:rStyle w:val="FootnoteReference"/>
          <w:rFonts w:ascii="Times New Roman" w:hAnsi="Times New Roman"/>
          <w:b/>
          <w:bCs/>
          <w:sz w:val="24"/>
          <w:szCs w:val="24"/>
          <w:rtl/>
        </w:rPr>
        <w:footnoteReference w:id="257"/>
      </w:r>
      <w:r>
        <w:rPr>
          <w:rFonts w:hint="cs"/>
          <w:rtl/>
        </w:rPr>
        <w:t>.</w:t>
      </w:r>
    </w:p>
    <w:p w:rsidR="00082CC7" w:rsidRPr="006F0B90" w:rsidRDefault="00082CC7" w:rsidP="0002135F">
      <w:pPr>
        <w:pStyle w:val="a5"/>
        <w:rPr>
          <w:rtl/>
        </w:rPr>
      </w:pPr>
      <w:r w:rsidRPr="006F0B90">
        <w:rPr>
          <w:rtl/>
        </w:rPr>
        <w:t xml:space="preserve">اين گونه سخنان - يعنى اينكه على، خلفاء را شايسته‏ترين مردم براى خلافت دانسته - بارها و بارها از زبان علي </w:t>
      </w:r>
      <w:r w:rsidRPr="006F0B90">
        <w:rPr>
          <w:rFonts w:cs="CTraditional Arabic"/>
          <w:rtl/>
        </w:rPr>
        <w:t>س</w:t>
      </w:r>
      <w:r w:rsidRPr="006F0B90">
        <w:rPr>
          <w:rtl/>
        </w:rPr>
        <w:t xml:space="preserve"> گفته شده و كتب شيعه نيز، ثبت كرده‏اند</w:t>
      </w:r>
      <w:r w:rsidRPr="00226719">
        <w:rPr>
          <w:rStyle w:val="FootnoteReference"/>
          <w:rFonts w:ascii="Times New Roman" w:hAnsi="Times New Roman"/>
          <w:b/>
          <w:bCs/>
          <w:sz w:val="24"/>
          <w:szCs w:val="24"/>
          <w:rtl/>
        </w:rPr>
        <w:footnoteReference w:id="258"/>
      </w:r>
      <w:r>
        <w:rPr>
          <w:rFonts w:hint="cs"/>
          <w:rtl/>
        </w:rPr>
        <w:t>.</w:t>
      </w:r>
    </w:p>
    <w:p w:rsidR="00230139" w:rsidRDefault="00082CC7" w:rsidP="0002135F">
      <w:pPr>
        <w:pStyle w:val="a5"/>
        <w:numPr>
          <w:ilvl w:val="0"/>
          <w:numId w:val="5"/>
        </w:numPr>
        <w:rPr>
          <w:b/>
          <w:bCs/>
          <w:rtl/>
        </w:rPr>
      </w:pPr>
      <w:r w:rsidRPr="006F0B90">
        <w:rPr>
          <w:rtl/>
        </w:rPr>
        <w:t xml:space="preserve">چنانچه طوسى از جعفربن‏محمّد از پدرش روايت مى‏كند كه: «مردى از قريش نزد اميرالمؤمنين </w:t>
      </w:r>
      <w:r>
        <w:rPr>
          <w:rFonts w:cs="CTraditional Arabic" w:hint="cs"/>
          <w:rtl/>
        </w:rPr>
        <w:t>÷</w:t>
      </w:r>
      <w:r w:rsidRPr="006F0B90">
        <w:rPr>
          <w:rtl/>
        </w:rPr>
        <w:t xml:space="preserve"> آمد و گفت: از تو شنيدم كه چند لحظه پيش در خطبه‏ات گفتى: پروردگارا! ما را اصلاح فرما به آنچه كه خلفاى راشدين را نسبت به آن اصلاح فرمودى! منظورت چه كسانى هستند؟ فرمود: </w:t>
      </w:r>
      <w:r w:rsidRPr="006F0B90">
        <w:rPr>
          <w:rFonts w:cs="Traditional Arabic"/>
          <w:rtl/>
        </w:rPr>
        <w:t>«</w:t>
      </w:r>
      <w:r>
        <w:rPr>
          <w:rStyle w:val="Char1"/>
          <w:rtl/>
          <w:lang w:bidi="ar-SA"/>
        </w:rPr>
        <w:t>حبيباى، وعمّاك أبوبكر وعمر، إماما الهدى، وشيخا الإسلام، ورجلا قريش، و</w:t>
      </w:r>
      <w:r w:rsidRPr="009A0644">
        <w:rPr>
          <w:rStyle w:val="Char1"/>
          <w:rtl/>
          <w:lang w:bidi="ar-SA"/>
        </w:rPr>
        <w:t xml:space="preserve">المقتدى بهما بعد رسول الله </w:t>
      </w:r>
      <w:r w:rsidRPr="006F0B90">
        <w:rPr>
          <w:rFonts w:cs="CTraditional Arabic"/>
          <w:b/>
          <w:bCs/>
          <w:rtl/>
        </w:rPr>
        <w:t>ص</w:t>
      </w:r>
      <w:r w:rsidRPr="009A0644">
        <w:rPr>
          <w:rStyle w:val="Char1"/>
          <w:rtl/>
          <w:lang w:bidi="ar-SA"/>
        </w:rPr>
        <w:t>،</w:t>
      </w:r>
      <w:r w:rsidRPr="006F0B90">
        <w:rPr>
          <w:b/>
          <w:bCs/>
          <w:rtl/>
        </w:rPr>
        <w:t xml:space="preserve"> </w:t>
      </w:r>
      <w:r>
        <w:rPr>
          <w:rStyle w:val="Char1"/>
          <w:rtl/>
          <w:lang w:bidi="ar-SA"/>
        </w:rPr>
        <w:t>من اقتدى بهما عصم، و</w:t>
      </w:r>
      <w:r w:rsidRPr="009A0644">
        <w:rPr>
          <w:rStyle w:val="Char1"/>
          <w:rtl/>
          <w:lang w:bidi="ar-SA"/>
        </w:rPr>
        <w:t>من اتبع آثارهما هدى إلى صراط مستقيم</w:t>
      </w:r>
      <w:r w:rsidRPr="006F0B90">
        <w:rPr>
          <w:rFonts w:cs="Traditional Arabic"/>
          <w:rtl/>
        </w:rPr>
        <w:t>»</w:t>
      </w:r>
      <w:r w:rsidRPr="00226719">
        <w:rPr>
          <w:rStyle w:val="FootnoteReference"/>
          <w:rFonts w:ascii="Times New Roman" w:hAnsi="Times New Roman"/>
          <w:b/>
          <w:bCs/>
          <w:sz w:val="24"/>
          <w:szCs w:val="24"/>
          <w:rtl/>
        </w:rPr>
        <w:footnoteReference w:id="259"/>
      </w:r>
      <w:r>
        <w:rPr>
          <w:rFonts w:hint="cs"/>
          <w:b/>
          <w:bCs/>
          <w:rtl/>
        </w:rPr>
        <w:t>.</w:t>
      </w:r>
    </w:p>
    <w:p w:rsidR="00082CC7" w:rsidRPr="006F0B90" w:rsidRDefault="00082CC7" w:rsidP="0002135F">
      <w:pPr>
        <w:pStyle w:val="a5"/>
      </w:pPr>
      <w:r>
        <w:rPr>
          <w:rFonts w:cs="Traditional Arabic" w:hint="cs"/>
          <w:rtl/>
        </w:rPr>
        <w:t>«</w:t>
      </w:r>
      <w:r w:rsidRPr="009A0644">
        <w:rPr>
          <w:rtl/>
        </w:rPr>
        <w:t xml:space="preserve">دوستان و حبيبانم و برادران پدرت، أبوبكر و عمر، دو امام هدايت، دو شيخ اسلام، دو مرد قريش، دو نفرى كه بعد از رسول خدا </w:t>
      </w:r>
      <w:r w:rsidRPr="009A0644">
        <w:rPr>
          <w:rFonts w:cs="CTraditional Arabic"/>
          <w:rtl/>
        </w:rPr>
        <w:t>ص</w:t>
      </w:r>
      <w:r w:rsidRPr="009A0644">
        <w:rPr>
          <w:rtl/>
        </w:rPr>
        <w:t xml:space="preserve"> مردم به آنها اقتدا كردند، و هركس به آنها اقتدا كرد، (از گمراهى و تفرقه) مصون و محفوظ ماند و هركس آثارشان را پيروى كرد، به راه راست هدايت گرديد</w:t>
      </w:r>
      <w:r>
        <w:rPr>
          <w:rFonts w:cs="Traditional Arabic" w:hint="cs"/>
          <w:rtl/>
        </w:rPr>
        <w:t>»</w:t>
      </w:r>
      <w:r w:rsidRPr="006F0B90">
        <w:rPr>
          <w:rtl/>
        </w:rPr>
        <w:t>.</w:t>
      </w:r>
    </w:p>
    <w:p w:rsidR="00082CC7" w:rsidRPr="006F0B90" w:rsidRDefault="00082CC7" w:rsidP="0002135F">
      <w:pPr>
        <w:pStyle w:val="a5"/>
        <w:numPr>
          <w:ilvl w:val="0"/>
          <w:numId w:val="5"/>
        </w:numPr>
        <w:rPr>
          <w:rtl/>
        </w:rPr>
      </w:pPr>
      <w:r w:rsidRPr="006F0B90">
        <w:rPr>
          <w:rtl/>
        </w:rPr>
        <w:t xml:space="preserve">و باز در همان كتاب - كه از «احتجاج» طبرسى روايت كرده - آمده كه على فرمود: «همانا ما با پیامبر </w:t>
      </w:r>
      <w:r w:rsidRPr="006F0B90">
        <w:rPr>
          <w:rFonts w:cs="CTraditional Arabic"/>
          <w:rtl/>
        </w:rPr>
        <w:t>ص</w:t>
      </w:r>
      <w:r w:rsidRPr="006F0B90">
        <w:rPr>
          <w:rtl/>
        </w:rPr>
        <w:t xml:space="preserve"> بر روى كوه حراء بوديم، زمانى كه كوه حركت كرد، پس به كوه فرمود: سرِ جايت باش اى كوه! زيرا كسى غير از پيامبر و صديق (أبوبكر) و شهيد (عمر) بر روى تو نيست»!!</w:t>
      </w:r>
      <w:r w:rsidRPr="00226719">
        <w:rPr>
          <w:rStyle w:val="FootnoteReference"/>
          <w:rFonts w:ascii="Times New Roman" w:hAnsi="Times New Roman"/>
          <w:b/>
          <w:bCs/>
          <w:sz w:val="24"/>
          <w:szCs w:val="24"/>
          <w:rtl/>
        </w:rPr>
        <w:footnoteReference w:id="260"/>
      </w:r>
      <w:r>
        <w:rPr>
          <w:rFonts w:hint="cs"/>
          <w:rtl/>
        </w:rPr>
        <w:t>.</w:t>
      </w:r>
    </w:p>
    <w:p w:rsidR="00082CC7" w:rsidRDefault="00082CC7" w:rsidP="0002135F">
      <w:pPr>
        <w:pStyle w:val="a5"/>
        <w:numPr>
          <w:ilvl w:val="0"/>
          <w:numId w:val="5"/>
        </w:numPr>
        <w:rPr>
          <w:rtl/>
        </w:rPr>
      </w:pPr>
      <w:r w:rsidRPr="006F0B90">
        <w:rPr>
          <w:rtl/>
        </w:rPr>
        <w:t xml:space="preserve">علم‏الهدى نيز چنين روايت مى‏كند: «على </w:t>
      </w:r>
      <w:r w:rsidR="00230139">
        <w:rPr>
          <w:rFonts w:cs="CTraditional Arabic" w:hint="cs"/>
          <w:rtl/>
        </w:rPr>
        <w:t>÷</w:t>
      </w:r>
      <w:r w:rsidRPr="006F0B90">
        <w:rPr>
          <w:rtl/>
        </w:rPr>
        <w:t xml:space="preserve"> در خطبه‏اش فرمود: بهترين اين امّت بعد از پيامبرشان، أبوبكر و عمر است» و در بعضى روايات آمده است كه اين جمله را زمانى فرمود كه ديد مردى به أبوبكر و عمر دشنام و ناسزا مى‏گويد و سپس او را نزد خود خواند و او را مجازات و مورد عقاب قرار داد!»</w:t>
      </w:r>
      <w:r w:rsidRPr="00226719">
        <w:rPr>
          <w:rStyle w:val="FootnoteReference"/>
          <w:rFonts w:ascii="Times New Roman" w:hAnsi="Times New Roman"/>
          <w:b/>
          <w:bCs/>
          <w:sz w:val="24"/>
          <w:szCs w:val="24"/>
          <w:rtl/>
        </w:rPr>
        <w:footnoteReference w:id="261"/>
      </w:r>
      <w:r>
        <w:rPr>
          <w:rFonts w:hint="cs"/>
          <w:rtl/>
        </w:rPr>
        <w:t>.</w:t>
      </w:r>
    </w:p>
    <w:p w:rsidR="00082CC7" w:rsidRDefault="00082CC7" w:rsidP="0096579B">
      <w:pPr>
        <w:pStyle w:val="a5"/>
        <w:numPr>
          <w:ilvl w:val="0"/>
          <w:numId w:val="5"/>
        </w:numPr>
        <w:rPr>
          <w:rtl/>
        </w:rPr>
      </w:pPr>
      <w:r w:rsidRPr="006F0B90">
        <w:rPr>
          <w:rtl/>
        </w:rPr>
        <w:t xml:space="preserve">يا در توصيف عمر </w:t>
      </w:r>
      <w:r w:rsidRPr="006F0B90">
        <w:rPr>
          <w:rFonts w:cs="CTraditional Arabic"/>
          <w:rtl/>
        </w:rPr>
        <w:t>س</w:t>
      </w:r>
      <w:r w:rsidRPr="006F0B90">
        <w:rPr>
          <w:rtl/>
        </w:rPr>
        <w:t xml:space="preserve"> مى‏فرمايد: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للّه درّ عمر! فقد قوم الأود وداوى العمد وأقام السنة و</w:t>
      </w:r>
      <w:r w:rsidRPr="009A0644">
        <w:rPr>
          <w:rStyle w:val="Char1"/>
          <w:rtl/>
          <w:lang w:bidi="ar-SA"/>
        </w:rPr>
        <w:t>خلف الفتنة ذهب النقى الث</w:t>
      </w:r>
      <w:r>
        <w:rPr>
          <w:rStyle w:val="Char1"/>
          <w:rtl/>
          <w:lang w:bidi="ar-SA"/>
        </w:rPr>
        <w:t>وب قليل العيب أصاب خيرها وسبق شرها أدى إلى اللّه طاعته و</w:t>
      </w:r>
      <w:r w:rsidRPr="009A0644">
        <w:rPr>
          <w:rStyle w:val="Char1"/>
          <w:rtl/>
          <w:lang w:bidi="ar-SA"/>
        </w:rPr>
        <w:t>اتقاه بحقه</w:t>
      </w:r>
      <w:r w:rsidRPr="006F0B90">
        <w:rPr>
          <w:rFonts w:ascii="Times New Roman" w:hAnsi="Times New Roman" w:cs="Traditional Arabic"/>
          <w:rtl/>
        </w:rPr>
        <w:t>»</w:t>
      </w:r>
      <w:r w:rsidRPr="00226719">
        <w:rPr>
          <w:rStyle w:val="FootnoteReference"/>
          <w:rFonts w:ascii="Times New Roman" w:hAnsi="Times New Roman"/>
          <w:b/>
          <w:bCs/>
          <w:rtl/>
        </w:rPr>
        <w:footnoteReference w:id="262"/>
      </w:r>
      <w:r>
        <w:rPr>
          <w:rFonts w:ascii="Times New Roman" w:hAnsi="Times New Roman" w:hint="cs"/>
          <w:rtl/>
        </w:rPr>
        <w:t>.</w:t>
      </w:r>
    </w:p>
    <w:p w:rsidR="00082CC7" w:rsidRPr="006F0B90" w:rsidRDefault="00082CC7" w:rsidP="0096579B">
      <w:pPr>
        <w:pStyle w:val="a5"/>
      </w:pPr>
      <w:r>
        <w:rPr>
          <w:rFonts w:cs="Traditional Arabic" w:hint="cs"/>
          <w:rtl/>
        </w:rPr>
        <w:t>«</w:t>
      </w:r>
      <w:r w:rsidRPr="009A0644">
        <w:rPr>
          <w:rtl/>
        </w:rPr>
        <w:t xml:space="preserve">خداوند نيكيهاى عمر را پاداش دهد كه كجيها را راست نمود و بيماريها را درمان كرد و سنّت پیامبر </w:t>
      </w:r>
      <w:r w:rsidRPr="009A0644">
        <w:rPr>
          <w:rFonts w:cs="CTraditional Arabic"/>
          <w:rtl/>
        </w:rPr>
        <w:t>ص</w:t>
      </w:r>
      <w:r w:rsidRPr="009A0644">
        <w:rPr>
          <w:rtl/>
        </w:rPr>
        <w:t xml:space="preserve"> را برپاداشت و فتنه‏ها و تبهكاريها را پشت سر گذاشت و در زمانش فتنه‏اى رخ نداد. پاك و كم‏عيب از دنيا رفت. نيكويى خلافت را دريافت و از شرّ آن پيشى گرفت. طاعت خدا را به جاى آورد و آنچنانكه سزاوار بود از خدا ترسيد و پرهيزگارى نمود</w:t>
      </w:r>
      <w:r>
        <w:rPr>
          <w:rFonts w:cs="Traditional Arabic" w:hint="cs"/>
          <w:rtl/>
        </w:rPr>
        <w:t>»</w:t>
      </w:r>
      <w:r w:rsidRPr="006F0B90">
        <w:rPr>
          <w:rtl/>
        </w:rPr>
        <w:t>.</w:t>
      </w:r>
    </w:p>
    <w:p w:rsidR="00082CC7" w:rsidRDefault="00082CC7" w:rsidP="0096579B">
      <w:pPr>
        <w:pStyle w:val="a5"/>
        <w:numPr>
          <w:ilvl w:val="0"/>
          <w:numId w:val="5"/>
        </w:numPr>
        <w:rPr>
          <w:rtl/>
        </w:rPr>
      </w:pPr>
      <w:r w:rsidRPr="006F0B90">
        <w:rPr>
          <w:rtl/>
        </w:rPr>
        <w:t xml:space="preserve">يا در جايى ديگر، باز هم در توصيف عمر </w:t>
      </w:r>
      <w:r w:rsidRPr="006F0B90">
        <w:rPr>
          <w:rFonts w:cs="CTraditional Arabic"/>
          <w:rtl/>
        </w:rPr>
        <w:t>س</w:t>
      </w:r>
      <w:r w:rsidRPr="006F0B90">
        <w:rPr>
          <w:rtl/>
        </w:rPr>
        <w:t xml:space="preserve"> مى‏فرمايد: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ووليهم وال فأقام و</w:t>
      </w:r>
      <w:r w:rsidRPr="009A0644">
        <w:rPr>
          <w:rStyle w:val="Char1"/>
          <w:rtl/>
          <w:lang w:bidi="ar-SA"/>
        </w:rPr>
        <w:t>استقام حتى ضرب الدين بجرانه</w:t>
      </w:r>
      <w:r w:rsidRPr="006F0B90">
        <w:rPr>
          <w:rFonts w:ascii="Times New Roman" w:hAnsi="Times New Roman" w:cs="Traditional Arabic"/>
          <w:rtl/>
        </w:rPr>
        <w:t>»</w:t>
      </w:r>
      <w:r w:rsidRPr="00226719">
        <w:rPr>
          <w:rStyle w:val="FootnoteReference"/>
          <w:rFonts w:ascii="Times New Roman" w:hAnsi="Times New Roman"/>
          <w:b/>
          <w:bCs/>
          <w:rtl/>
        </w:rPr>
        <w:footnoteReference w:id="263"/>
      </w:r>
      <w:r>
        <w:rPr>
          <w:rFonts w:ascii="Times New Roman" w:hAnsi="Times New Roman" w:hint="cs"/>
          <w:rtl/>
        </w:rPr>
        <w:t>.</w:t>
      </w:r>
    </w:p>
    <w:p w:rsidR="00082CC7" w:rsidRPr="006F0B90" w:rsidRDefault="00082CC7" w:rsidP="0096579B">
      <w:pPr>
        <w:pStyle w:val="a5"/>
      </w:pPr>
      <w:r>
        <w:rPr>
          <w:rFonts w:cs="Traditional Arabic" w:hint="cs"/>
          <w:rtl/>
        </w:rPr>
        <w:t>«</w:t>
      </w:r>
      <w:r w:rsidRPr="009A0644">
        <w:rPr>
          <w:rtl/>
        </w:rPr>
        <w:t>و (عمر بعد از أبوبكر) فرمانرواى مردم شد (و به خلافت نشست)، پس (امر خلافت و احكام الهى را) به‏پا داشت و (و بر آن) ايستادگى نمود (و از مسيرش خارج نشد) تا اين كه دين قرار گرفت</w:t>
      </w:r>
      <w:r>
        <w:rPr>
          <w:rFonts w:cs="Traditional Arabic" w:hint="cs"/>
          <w:rtl/>
        </w:rPr>
        <w:t>»</w:t>
      </w:r>
      <w:r w:rsidRPr="006F0B90">
        <w:rPr>
          <w:rtl/>
        </w:rPr>
        <w:t>.</w:t>
      </w:r>
    </w:p>
    <w:p w:rsidR="00082CC7" w:rsidRDefault="00082CC7" w:rsidP="0096579B">
      <w:pPr>
        <w:pStyle w:val="a5"/>
        <w:numPr>
          <w:ilvl w:val="0"/>
          <w:numId w:val="5"/>
        </w:numPr>
        <w:rPr>
          <w:rtl/>
        </w:rPr>
      </w:pPr>
      <w:r w:rsidRPr="006F0B90">
        <w:rPr>
          <w:rtl/>
        </w:rPr>
        <w:t xml:space="preserve">و در مشورت با عمر </w:t>
      </w:r>
      <w:r w:rsidRPr="006F0B90">
        <w:rPr>
          <w:rFonts w:cs="CTraditional Arabic"/>
          <w:rtl/>
        </w:rPr>
        <w:t>س</w:t>
      </w:r>
      <w:r w:rsidRPr="006F0B90">
        <w:rPr>
          <w:rtl/>
        </w:rPr>
        <w:t xml:space="preserve"> مبنى بر رفتنش به جنگ روميان، او را از رفتن منع مى‏كند و مرجع و ياور و پناهشان مى‏داند: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9A0644">
        <w:rPr>
          <w:rStyle w:val="Char1"/>
          <w:rtl/>
          <w:lang w:bidi="ar-SA"/>
        </w:rPr>
        <w:t>إنك متى تسر إلى العدو بنفسك فتلقهم فتنكب لا تكن للمسلمين كانفة دون أقصى بلادهم ليس بعدك مرجع يرجعون إليه، فابعث إليهم رجلا محربا.</w:t>
      </w:r>
      <w:r>
        <w:rPr>
          <w:rStyle w:val="Char1"/>
          <w:rtl/>
          <w:lang w:bidi="ar-SA"/>
        </w:rPr>
        <w:t>.. فإن أظهر اللّه فذاك ما تحب وإن تكن الأخرى كنت ردءا للناس و</w:t>
      </w:r>
      <w:r w:rsidRPr="009A0644">
        <w:rPr>
          <w:rStyle w:val="Char1"/>
          <w:rtl/>
          <w:lang w:bidi="ar-SA"/>
        </w:rPr>
        <w:t>مثابة للمسلمين</w:t>
      </w:r>
      <w:r w:rsidRPr="006F0B90">
        <w:rPr>
          <w:rFonts w:ascii="Times New Roman" w:hAnsi="Times New Roman" w:cs="Traditional Arabic"/>
          <w:rtl/>
        </w:rPr>
        <w:t>»</w:t>
      </w:r>
      <w:r w:rsidRPr="00226719">
        <w:rPr>
          <w:rStyle w:val="FootnoteReference"/>
          <w:rFonts w:ascii="Times New Roman" w:hAnsi="Times New Roman"/>
          <w:b/>
          <w:bCs/>
          <w:rtl/>
        </w:rPr>
        <w:footnoteReference w:id="264"/>
      </w:r>
      <w:r>
        <w:rPr>
          <w:rFonts w:ascii="Times New Roman" w:hAnsi="Times New Roman" w:hint="cs"/>
          <w:rtl/>
        </w:rPr>
        <w:t>.</w:t>
      </w:r>
    </w:p>
    <w:p w:rsidR="00082CC7" w:rsidRPr="006F0B90" w:rsidRDefault="00082CC7" w:rsidP="0096579B">
      <w:pPr>
        <w:pStyle w:val="a5"/>
      </w:pPr>
      <w:r>
        <w:rPr>
          <w:rFonts w:cs="Traditional Arabic" w:hint="cs"/>
          <w:rtl/>
        </w:rPr>
        <w:t>«</w:t>
      </w:r>
      <w:r w:rsidRPr="009A0644">
        <w:rPr>
          <w:rtl/>
        </w:rPr>
        <w:t>همانا اگر خودت شخصاً به جنگ دشمن (يعنى روميان) بروى و شكست بخورى، براى مسلمانان در دورترين نقاط سرزمينشان پناهى نمى‏ماند و پس از تو هم، هيچ مرجعى نيست كه (مشكلات و اختلافات مردم) به سويش ارجاع داده شوند، پس خود در مدينه بمان و (به جاى خود) مرد جنگ‏آزموده‏اى بفرست و به فرماندهى بگمار و خودت از نظر سوق‏الجيشى به آنها خط بده! پس اگر خداوند مسلمانان را پيروز گردانيد، خواسته‏ات برآورده شده و اگر طور ديگر شد، خودت پناه مردم و مرجع مسلمانان خواهى بود</w:t>
      </w:r>
      <w:r>
        <w:rPr>
          <w:rFonts w:cs="Traditional Arabic" w:hint="cs"/>
          <w:rtl/>
        </w:rPr>
        <w:t>»</w:t>
      </w:r>
      <w:r>
        <w:rPr>
          <w:rFonts w:hint="cs"/>
          <w:rtl/>
        </w:rPr>
        <w:t>.</w:t>
      </w:r>
    </w:p>
    <w:p w:rsidR="00082CC7" w:rsidRDefault="00082CC7" w:rsidP="0096579B">
      <w:pPr>
        <w:pStyle w:val="a5"/>
        <w:rPr>
          <w:rtl/>
        </w:rPr>
      </w:pPr>
      <w:r w:rsidRPr="006F0B90">
        <w:rPr>
          <w:rtl/>
        </w:rPr>
        <w:t xml:space="preserve">- بار ديگر، در مشورتش با عمر </w:t>
      </w:r>
      <w:r w:rsidRPr="006F0B90">
        <w:rPr>
          <w:rFonts w:cs="CTraditional Arabic"/>
          <w:rtl/>
        </w:rPr>
        <w:t>س</w:t>
      </w:r>
      <w:r w:rsidRPr="006F0B90">
        <w:rPr>
          <w:rtl/>
        </w:rPr>
        <w:t xml:space="preserve"> از رفتنش به جنگ با ايرانيان جلوگيرى مى‏كند و طى سخنانى، او را قيّم و سرپرست مسلمانان، وسيله وحدت مسلمانان، قطب آسياب و مركز ثقل حكومت اسلامى مى‏خواند:</w:t>
      </w:r>
    </w:p>
    <w:p w:rsidR="00230139"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إن هذا الأمر</w:t>
      </w:r>
      <w:r w:rsidR="00230139">
        <w:rPr>
          <w:rStyle w:val="Char1"/>
          <w:rtl/>
          <w:lang w:bidi="ar-SA"/>
        </w:rPr>
        <w:t xml:space="preserve"> لم يكن نصره ولا خذلانه بكثرة و</w:t>
      </w:r>
      <w:r>
        <w:rPr>
          <w:rStyle w:val="Char1"/>
          <w:rtl/>
          <w:lang w:bidi="ar-SA"/>
        </w:rPr>
        <w:t>لا بقلة وهو دين اللّه الذى أظهره وجنده الذى أعده و</w:t>
      </w:r>
      <w:r w:rsidRPr="009A0644">
        <w:rPr>
          <w:rStyle w:val="Char1"/>
          <w:rtl/>
          <w:lang w:bidi="ar-SA"/>
        </w:rPr>
        <w:t>أمده ح</w:t>
      </w:r>
      <w:r>
        <w:rPr>
          <w:rStyle w:val="Char1"/>
          <w:rtl/>
          <w:lang w:bidi="ar-SA"/>
        </w:rPr>
        <w:t>تى بلغ ما بلغ و طلع حيثما طلع و</w:t>
      </w:r>
      <w:r w:rsidRPr="009A0644">
        <w:rPr>
          <w:rStyle w:val="Char1"/>
          <w:rtl/>
          <w:lang w:bidi="ar-SA"/>
        </w:rPr>
        <w:t>نحن على موعود من اللّ</w:t>
      </w:r>
      <w:r>
        <w:rPr>
          <w:rStyle w:val="Char1"/>
          <w:rtl/>
          <w:lang w:bidi="ar-SA"/>
        </w:rPr>
        <w:t>ه واللّه منجز وعده وناصر جنده و</w:t>
      </w:r>
      <w:r w:rsidRPr="009A0644">
        <w:rPr>
          <w:rStyle w:val="Char1"/>
          <w:rtl/>
          <w:lang w:bidi="ar-SA"/>
        </w:rPr>
        <w:t>مكان القيم بالأمر مكان النظام من ا</w:t>
      </w:r>
      <w:r w:rsidR="00230139">
        <w:rPr>
          <w:rStyle w:val="Char1"/>
          <w:rtl/>
          <w:lang w:bidi="ar-SA"/>
        </w:rPr>
        <w:t>لخزر يجمعه و</w:t>
      </w:r>
      <w:r>
        <w:rPr>
          <w:rStyle w:val="Char1"/>
          <w:rtl/>
          <w:lang w:bidi="ar-SA"/>
        </w:rPr>
        <w:t>يضمه... فكن قطبا و</w:t>
      </w:r>
      <w:r w:rsidRPr="009A0644">
        <w:rPr>
          <w:rStyle w:val="Char1"/>
          <w:rtl/>
          <w:lang w:bidi="ar-SA"/>
        </w:rPr>
        <w:t>استدر الرحى بالعرب، واصلهم دونك نار الحرب، فإنك إن شخصت من هذه الأرض</w:t>
      </w:r>
      <w:r>
        <w:rPr>
          <w:rStyle w:val="Char1"/>
          <w:rtl/>
          <w:lang w:bidi="ar-SA"/>
        </w:rPr>
        <w:t xml:space="preserve"> انتقضت عليك العرب من أطرافها و</w:t>
      </w:r>
      <w:r w:rsidRPr="009A0644">
        <w:rPr>
          <w:rStyle w:val="Char1"/>
          <w:rtl/>
          <w:lang w:bidi="ar-SA"/>
        </w:rPr>
        <w:t>أقطارها... إن الأعاجم إن ينظروا إليك غدا يقولوا: هذا أصل ال</w:t>
      </w:r>
      <w:r>
        <w:rPr>
          <w:rStyle w:val="Char1"/>
          <w:rtl/>
          <w:lang w:bidi="ar-SA"/>
        </w:rPr>
        <w:t>عرب، فإذا اقتطعموه استرحتم... و</w:t>
      </w:r>
      <w:r w:rsidRPr="009A0644">
        <w:rPr>
          <w:rStyle w:val="Char1"/>
          <w:rtl/>
          <w:lang w:bidi="ar-SA"/>
        </w:rPr>
        <w:t>إنما كنا نقاتل بالنصر و المعونة</w:t>
      </w:r>
      <w:r w:rsidRPr="006F0B90">
        <w:rPr>
          <w:rFonts w:ascii="Times New Roman" w:hAnsi="Times New Roman" w:cs="Traditional Arabic"/>
          <w:rtl/>
        </w:rPr>
        <w:t>»</w:t>
      </w:r>
      <w:r w:rsidRPr="00226719">
        <w:rPr>
          <w:rStyle w:val="FootnoteReference"/>
          <w:rFonts w:ascii="Times New Roman" w:hAnsi="Times New Roman"/>
          <w:b/>
          <w:bCs/>
          <w:rtl/>
        </w:rPr>
        <w:footnoteReference w:id="265"/>
      </w:r>
      <w:r>
        <w:rPr>
          <w:rFonts w:ascii="Times New Roman" w:hAnsi="Times New Roman" w:hint="cs"/>
          <w:rtl/>
        </w:rPr>
        <w:t>.</w:t>
      </w:r>
    </w:p>
    <w:p w:rsidR="00082CC7" w:rsidRPr="006F0B90" w:rsidRDefault="00082CC7" w:rsidP="0096579B">
      <w:pPr>
        <w:pStyle w:val="a5"/>
        <w:rPr>
          <w:b/>
          <w:bCs/>
        </w:rPr>
      </w:pPr>
      <w:r>
        <w:rPr>
          <w:rFonts w:cs="Traditional Arabic" w:hint="cs"/>
          <w:rtl/>
        </w:rPr>
        <w:t>«</w:t>
      </w:r>
      <w:r w:rsidRPr="009A0644">
        <w:rPr>
          <w:rtl/>
        </w:rPr>
        <w:t>پيروزى و شكست اين امر، (از همان ابتدا) به انبوهى و كمى (لشگر) نبوده است و اين دين خداست كه آن را (تاكنون) پيروزى داده و لشگر خداست كه آنها را مهيّا ساخته و كمك فرموده تا آن كه به مرتبه‏اى كه بايد برسد، رسيده و درخشيده تا جايى كه بايد بدرخشد، و ما به وعده خدا از جانبش منتظريم و خداوند به وعده خود وفا كرده و لشگرش را يارى فرموده است، و مكان قيّم امور و زمامدار مسلمانان (كه تو هستى) مانند رشته مُهره است كه آن را گرد مى‏آورد و به هم پيوند مى‏دهد! پس اگر رشته پاره شود، مهره‏ها از هم جدا شده و پراكنده مى‏شوند، به گونه‏اى كه ديگر جمع نخواهند شد! (يعنى اگر تو كه خليفه هستى كشته شوى، مسلمانان همه پراكنده و متفرّق مى‏شوند). اگرچه امروز تعداد عرب (نسبت به ايرانيان) اندك است، امّا به سبب دين اسلام بسيار است، و به جهت اجتماع و يكپارچگى (كه نفاق و دورويى در آن راه ندارد) غلبه دارند. پس تو همان قطب و ميخ آسياب (ساكن و برقرار) باش! و آسياب (جنگ) را به وسيله عرب بگردان و آنان را به آتش جنگ درآورده و خود به جنگ نرو؛ زيرا اگر تو از اين زمين (يعنى مدينه) بيرون بروى، عرب از اطراف و نواحى آن (فرصت را غنيمت شمرده و) عهد با تو را شكسته و فساد و تبهكارى به بار مى‏آورند تا جايى كه حفظ و نگهبانى از مرزها كه در پشت سر گذاشته‏اى، نزد تو از رفتن به جنگ (با ايرانيان) مهمتر مى‏گردد و ايرانيها تو را ببينند، مى‏گويند: اين امام و پيشواى عرب است (كه جز او، پيشوايى ديگر ندارند)، پس اگر او را بكشيد، استراحت خواهيد كرد و آسوده مى‏شويد! و اين انديشه، حرص و طمعشان بر كشتن و نابودكردن تو، سخت‏تر و زيادتر مى‏گرداند، و امّا آنچه تو راجع به آمدن ايرانيها به جنگ مسلمانان يادآورى نمودى، پس خداوند سبحان از آمدنشان بيشتر از تو كراهت دارد و او تواناتر است به برطرف‏كردن آنچه را كه از آن كراهت دارد (و به آن راضى نيست) و امّا آنچه راجع به كثرت و زيادى تعداد ايشان ذكر كردى، (آن هم باكى نيست؛ زيرا) پيش از اين (در زمان پيامبر) به بسيارى لشگر، جنگ نمى‏كرديم، بلكه به كمك و يارى خداوند متعال مى‏جنگيديم</w:t>
      </w:r>
      <w:r>
        <w:rPr>
          <w:rFonts w:cs="Traditional Arabic" w:hint="cs"/>
          <w:rtl/>
        </w:rPr>
        <w:t>»</w:t>
      </w:r>
      <w:r w:rsidRPr="006F0B90">
        <w:rPr>
          <w:rtl/>
        </w:rPr>
        <w:t>.</w:t>
      </w:r>
    </w:p>
    <w:p w:rsidR="00082CC7" w:rsidRPr="006F0B90" w:rsidRDefault="00082CC7" w:rsidP="0096579B">
      <w:pPr>
        <w:pStyle w:val="a5"/>
        <w:numPr>
          <w:ilvl w:val="0"/>
          <w:numId w:val="5"/>
        </w:numPr>
        <w:rPr>
          <w:rtl/>
        </w:rPr>
      </w:pPr>
      <w:r w:rsidRPr="006F0B90">
        <w:rPr>
          <w:rtl/>
        </w:rPr>
        <w:t xml:space="preserve">علي </w:t>
      </w:r>
      <w:r w:rsidRPr="006F0B90">
        <w:rPr>
          <w:rFonts w:cs="CTraditional Arabic"/>
          <w:rtl/>
        </w:rPr>
        <w:t>س</w:t>
      </w:r>
      <w:r w:rsidRPr="006F0B90">
        <w:rPr>
          <w:rtl/>
        </w:rPr>
        <w:t xml:space="preserve">، هرگز با روش و سيرت عمر </w:t>
      </w:r>
      <w:r w:rsidRPr="006F0B90">
        <w:rPr>
          <w:rFonts w:cs="CTraditional Arabic"/>
          <w:rtl/>
        </w:rPr>
        <w:t>س</w:t>
      </w:r>
      <w:r w:rsidRPr="006F0B90">
        <w:rPr>
          <w:rtl/>
        </w:rPr>
        <w:t xml:space="preserve"> مخالفت نكرده است؛ چنانچه دينورى شيعى روايت مى‏كند: «زمانى كه على </w:t>
      </w:r>
      <w:r>
        <w:rPr>
          <w:rFonts w:cs="CTraditional Arabic" w:hint="cs"/>
          <w:rtl/>
        </w:rPr>
        <w:t>÷</w:t>
      </w:r>
      <w:r w:rsidRPr="006F0B90">
        <w:rPr>
          <w:rtl/>
        </w:rPr>
        <w:t xml:space="preserve"> به كوفه آمد، مردم به او گفتند: اى اميرالمؤمنين! آيا در قصر منزل مى‏كنى؟! فرمود: خير! من هيچ احتياجى به كاخ و قصر ندارم؛ زيرا عمربن‏خطاب، آن را خوش نداشت، امّا در يك خانه فراخ و جادار، منزل مى‏كنم. سپس به مسجد اعظم كوفه رفت و دو ركعت نماز گزارد و آنگاه در منزل دلخواهش فرود آمد»</w:t>
      </w:r>
      <w:r w:rsidRPr="00226719">
        <w:rPr>
          <w:rStyle w:val="FootnoteReference"/>
          <w:rFonts w:ascii="Times New Roman" w:hAnsi="Times New Roman"/>
          <w:b/>
          <w:bCs/>
          <w:sz w:val="24"/>
          <w:szCs w:val="24"/>
          <w:rtl/>
        </w:rPr>
        <w:footnoteReference w:id="266"/>
      </w:r>
      <w:r>
        <w:rPr>
          <w:rFonts w:hint="cs"/>
          <w:rtl/>
        </w:rPr>
        <w:t>.</w:t>
      </w:r>
    </w:p>
    <w:p w:rsidR="00230139" w:rsidRDefault="00082CC7" w:rsidP="0096579B">
      <w:pPr>
        <w:pStyle w:val="a5"/>
        <w:rPr>
          <w:rtl/>
        </w:rPr>
      </w:pPr>
      <w:r w:rsidRPr="006F0B90">
        <w:rPr>
          <w:rtl/>
        </w:rPr>
        <w:t xml:space="preserve">يا زمانى كه به خلافت رسيد، و گروهى درباره فدك با او سخن گفتند، فرمود: </w:t>
      </w:r>
      <w:r w:rsidR="00226719">
        <w:rPr>
          <w:rFonts w:cs="Traditional Arabic" w:hint="cs"/>
          <w:rtl/>
        </w:rPr>
        <w:t>«</w:t>
      </w:r>
      <w:r w:rsidRPr="00226719">
        <w:rPr>
          <w:rStyle w:val="Char1"/>
          <w:rtl/>
          <w:lang w:bidi="ar-SA"/>
        </w:rPr>
        <w:t>إنى لأستحيى من اللّه أن أردّ شيئا منع منه أ</w:t>
      </w:r>
      <w:r w:rsidR="00226719">
        <w:rPr>
          <w:rStyle w:val="Char1"/>
          <w:rtl/>
          <w:lang w:bidi="ar-SA"/>
        </w:rPr>
        <w:t>بوبكر و</w:t>
      </w:r>
      <w:r w:rsidRPr="00226719">
        <w:rPr>
          <w:rStyle w:val="Char1"/>
          <w:rtl/>
          <w:lang w:bidi="ar-SA"/>
        </w:rPr>
        <w:t>أمضاه عمر!</w:t>
      </w:r>
      <w:r w:rsidR="00226719">
        <w:rPr>
          <w:rFonts w:cs="Traditional Arabic" w:hint="cs"/>
          <w:rtl/>
        </w:rPr>
        <w:t>»</w:t>
      </w:r>
      <w:r w:rsidRPr="00226719">
        <w:rPr>
          <w:rStyle w:val="FootnoteReference"/>
          <w:rFonts w:ascii="Times New Roman" w:hAnsi="Times New Roman"/>
          <w:b/>
          <w:bCs/>
          <w:sz w:val="24"/>
          <w:szCs w:val="24"/>
          <w:rtl/>
        </w:rPr>
        <w:footnoteReference w:id="267"/>
      </w:r>
      <w:r w:rsidRPr="00226719">
        <w:rPr>
          <w:rFonts w:hint="cs"/>
          <w:b/>
          <w:bCs/>
          <w:sz w:val="24"/>
          <w:szCs w:val="24"/>
          <w:rtl/>
        </w:rPr>
        <w:t>.</w:t>
      </w:r>
    </w:p>
    <w:p w:rsidR="00082CC7" w:rsidRDefault="00226719" w:rsidP="0096579B">
      <w:pPr>
        <w:pStyle w:val="a5"/>
        <w:rPr>
          <w:rtl/>
        </w:rPr>
      </w:pPr>
      <w:r>
        <w:rPr>
          <w:rFonts w:cs="Traditional Arabic" w:hint="cs"/>
          <w:rtl/>
        </w:rPr>
        <w:t>«</w:t>
      </w:r>
      <w:r w:rsidR="00082CC7" w:rsidRPr="00226719">
        <w:rPr>
          <w:rtl/>
        </w:rPr>
        <w:t>به راستى من از خدا شرم مى‏كنم كه چيزى را برگردانم كه أبوبكر از آن منع كرد و عمر نيز همان كار را اجرا و قطعى نمود!</w:t>
      </w:r>
      <w:r>
        <w:rPr>
          <w:rFonts w:cs="Traditional Arabic" w:hint="cs"/>
          <w:rtl/>
        </w:rPr>
        <w:t>»</w:t>
      </w:r>
      <w:r w:rsidR="00082CC7">
        <w:rPr>
          <w:rtl/>
        </w:rPr>
        <w:t>.</w:t>
      </w:r>
    </w:p>
    <w:p w:rsidR="00082CC7" w:rsidRPr="006F0B90" w:rsidRDefault="00082CC7" w:rsidP="0096579B">
      <w:pPr>
        <w:pStyle w:val="a5"/>
        <w:numPr>
          <w:ilvl w:val="0"/>
          <w:numId w:val="5"/>
        </w:numPr>
        <w:rPr>
          <w:rtl/>
        </w:rPr>
      </w:pPr>
      <w:r w:rsidRPr="006F0B90">
        <w:rPr>
          <w:rtl/>
        </w:rPr>
        <w:t xml:space="preserve">روايت شده كه: «زمانى كه عمر غسل داده شد و كفن گرديد، على </w:t>
      </w:r>
      <w:r w:rsidR="00822FA7">
        <w:rPr>
          <w:rFonts w:cs="CTraditional Arabic" w:hint="cs"/>
          <w:rtl/>
        </w:rPr>
        <w:t>÷</w:t>
      </w:r>
      <w:r w:rsidRPr="006F0B90">
        <w:rPr>
          <w:rtl/>
        </w:rPr>
        <w:t xml:space="preserve"> وارد شد و بر جنازه‏اش ايستاد و فرمود: </w:t>
      </w:r>
      <w:r w:rsidRPr="006F0B90">
        <w:rPr>
          <w:rFonts w:cs="Traditional Arabic"/>
          <w:rtl/>
        </w:rPr>
        <w:t>«</w:t>
      </w:r>
      <w:r w:rsidRPr="009A0644">
        <w:rPr>
          <w:rStyle w:val="Char1"/>
          <w:rtl/>
          <w:lang w:bidi="ar-SA"/>
        </w:rPr>
        <w:t>ما على الأرض أحد أحب إلىّ أن ألقى اللّه بصحيفته من هذا ال</w:t>
      </w:r>
      <w:r>
        <w:rPr>
          <w:rStyle w:val="Char1"/>
          <w:rFonts w:hint="cs"/>
          <w:rtl/>
          <w:lang w:bidi="ar-SA"/>
        </w:rPr>
        <w:t>ـ</w:t>
      </w:r>
      <w:r w:rsidRPr="009A0644">
        <w:rPr>
          <w:rStyle w:val="Char1"/>
          <w:rtl/>
          <w:lang w:bidi="ar-SA"/>
        </w:rPr>
        <w:t>مسجى بين أظهركم</w:t>
      </w:r>
      <w:r w:rsidRPr="006F0B90">
        <w:rPr>
          <w:rFonts w:cs="Traditional Arabic"/>
          <w:rtl/>
        </w:rPr>
        <w:t>»</w:t>
      </w:r>
      <w:r w:rsidRPr="00226719">
        <w:rPr>
          <w:rStyle w:val="FootnoteReference"/>
          <w:rFonts w:ascii="Times New Roman" w:hAnsi="Times New Roman"/>
          <w:b/>
          <w:bCs/>
          <w:sz w:val="24"/>
          <w:szCs w:val="24"/>
          <w:rtl/>
        </w:rPr>
        <w:footnoteReference w:id="268"/>
      </w:r>
      <w:r>
        <w:rPr>
          <w:rFonts w:hint="cs"/>
          <w:rtl/>
        </w:rPr>
        <w:t>.</w:t>
      </w:r>
    </w:p>
    <w:p w:rsidR="00082CC7" w:rsidRPr="006F0B90" w:rsidRDefault="00082CC7" w:rsidP="0096579B">
      <w:pPr>
        <w:pStyle w:val="a5"/>
      </w:pPr>
      <w:r>
        <w:rPr>
          <w:rFonts w:cs="Traditional Arabic" w:hint="cs"/>
          <w:rtl/>
        </w:rPr>
        <w:t>«</w:t>
      </w:r>
      <w:r w:rsidRPr="009A0644">
        <w:rPr>
          <w:rtl/>
        </w:rPr>
        <w:t xml:space="preserve">هيچ كس بر روى زمين در بين شما، به اندازه اين مكفون (يعنى عمر </w:t>
      </w:r>
      <w:r w:rsidRPr="009A0644">
        <w:rPr>
          <w:rFonts w:cs="CTraditional Arabic"/>
          <w:rtl/>
        </w:rPr>
        <w:t>س</w:t>
      </w:r>
      <w:r w:rsidRPr="009A0644">
        <w:rPr>
          <w:rtl/>
        </w:rPr>
        <w:t>) برايم دوست‏داشتنى‏تر نيست كه (دوست دارم) خدا را با نامه اعمال (نيك)اش ملاقات كنم</w:t>
      </w:r>
      <w:r>
        <w:rPr>
          <w:rFonts w:cs="Traditional Arabic" w:hint="cs"/>
          <w:rtl/>
        </w:rPr>
        <w:t>»</w:t>
      </w:r>
      <w:r w:rsidRPr="006F0B90">
        <w:rPr>
          <w:rtl/>
        </w:rPr>
        <w:t>.</w:t>
      </w:r>
    </w:p>
    <w:p w:rsidR="007F24A6" w:rsidRDefault="00082CC7" w:rsidP="0096579B">
      <w:pPr>
        <w:pStyle w:val="a5"/>
        <w:rPr>
          <w:rtl/>
        </w:rPr>
      </w:pPr>
      <w:r w:rsidRPr="006F0B90">
        <w:rPr>
          <w:rtl/>
        </w:rPr>
        <w:t>اين روايت، در كتب اهل‏سنّت نيز آمده است؛ چنانچه حاكم در «المستدرك» خود، ذهبى در «التلخيص» خود، امام احمد در «مسند» خود، إبن‏سعد در «طبقات» خود، و مثل آن را، بخارى</w:t>
      </w:r>
      <w:r>
        <w:rPr>
          <w:rtl/>
        </w:rPr>
        <w:t xml:space="preserve"> و مسلم در «صحيح»شان آورده‏اند.</w:t>
      </w:r>
    </w:p>
    <w:p w:rsidR="007F24A6" w:rsidRDefault="00082CC7" w:rsidP="0096579B">
      <w:pPr>
        <w:pStyle w:val="a5"/>
        <w:rPr>
          <w:rtl/>
        </w:rPr>
      </w:pPr>
      <w:r w:rsidRPr="006F0B90">
        <w:rPr>
          <w:rtl/>
        </w:rPr>
        <w:t xml:space="preserve">از تيجانى مى‏پرسيم: آيا دوست دارى كه نامه اعمالت همچون نامه اعمال عمر </w:t>
      </w:r>
      <w:r w:rsidRPr="006F0B90">
        <w:rPr>
          <w:rFonts w:cs="CTraditional Arabic"/>
          <w:rtl/>
        </w:rPr>
        <w:t>س</w:t>
      </w:r>
      <w:r w:rsidRPr="006F0B90">
        <w:rPr>
          <w:rtl/>
        </w:rPr>
        <w:t xml:space="preserve"> باشد؟!</w:t>
      </w:r>
      <w:r>
        <w:rPr>
          <w:rFonts w:hint="cs"/>
          <w:rtl/>
        </w:rPr>
        <w:t>.</w:t>
      </w:r>
    </w:p>
    <w:p w:rsidR="00082CC7" w:rsidRDefault="00082CC7" w:rsidP="0096579B">
      <w:pPr>
        <w:pStyle w:val="a5"/>
        <w:numPr>
          <w:ilvl w:val="0"/>
          <w:numId w:val="5"/>
        </w:numPr>
        <w:rPr>
          <w:rtl/>
        </w:rPr>
      </w:pPr>
      <w:r w:rsidRPr="006F0B90">
        <w:rPr>
          <w:rtl/>
        </w:rPr>
        <w:t xml:space="preserve">از على و فرزندانش حسن و حسين - رضى اللّه عنهم - روايت كرده‏اند كه پیامبر </w:t>
      </w:r>
      <w:r w:rsidRPr="006F0B90">
        <w:rPr>
          <w:rFonts w:cs="CTraditional Arabic"/>
          <w:rtl/>
        </w:rPr>
        <w:t>ص</w:t>
      </w:r>
      <w:r w:rsidRPr="006F0B90">
        <w:rPr>
          <w:rtl/>
        </w:rPr>
        <w:t xml:space="preserve"> فرموده است:</w:t>
      </w:r>
    </w:p>
    <w:p w:rsidR="00082CC7" w:rsidRPr="006F0B90" w:rsidRDefault="00082CC7" w:rsidP="00B27AB0">
      <w:pPr>
        <w:pStyle w:val="PlainText"/>
        <w:rPr>
          <w:rFonts w:ascii="Times New Roman" w:hAnsi="Times New Roman"/>
          <w:rtl/>
        </w:rPr>
      </w:pPr>
      <w:r w:rsidRPr="0096579B">
        <w:rPr>
          <w:rStyle w:val="Char5"/>
          <w:rtl/>
        </w:rPr>
        <w:t>«إن أبابكر منى بمنزلة السمع وإن عمر منى بمنزلة البصر وإن عثمان بمنزلة الفؤاد»</w:t>
      </w:r>
      <w:r w:rsidRPr="00226719">
        <w:rPr>
          <w:rStyle w:val="FootnoteReference"/>
          <w:rFonts w:ascii="Times New Roman" w:hAnsi="Times New Roman"/>
          <w:b/>
          <w:bCs/>
          <w:rtl/>
        </w:rPr>
        <w:footnoteReference w:id="269"/>
      </w:r>
      <w:r>
        <w:rPr>
          <w:rFonts w:ascii="Times New Roman" w:hAnsi="Times New Roman" w:hint="cs"/>
          <w:rtl/>
        </w:rPr>
        <w:t>.</w:t>
      </w:r>
    </w:p>
    <w:p w:rsidR="007F24A6" w:rsidRDefault="00082CC7" w:rsidP="0096579B">
      <w:pPr>
        <w:pStyle w:val="a5"/>
        <w:rPr>
          <w:rtl/>
        </w:rPr>
      </w:pPr>
      <w:r>
        <w:rPr>
          <w:rFonts w:cs="Traditional Arabic" w:hint="cs"/>
          <w:rtl/>
        </w:rPr>
        <w:t>«</w:t>
      </w:r>
      <w:r w:rsidRPr="009A0644">
        <w:rPr>
          <w:rtl/>
        </w:rPr>
        <w:t xml:space="preserve">همانا أبوبكر برايم، به منزله گوشهايم است، و عمر به منزله چشمانم است و عثمان، به منزله </w:t>
      </w:r>
      <w:r w:rsidRPr="003B1DAD">
        <w:rPr>
          <w:rtl/>
        </w:rPr>
        <w:t>قلب و عقلم است</w:t>
      </w:r>
      <w:r w:rsidRPr="003B1DAD">
        <w:rPr>
          <w:rFonts w:cs="Traditional Arabic" w:hint="cs"/>
          <w:rtl/>
        </w:rPr>
        <w:t>»</w:t>
      </w:r>
      <w:r w:rsidRPr="003B1DAD">
        <w:rPr>
          <w:rtl/>
        </w:rPr>
        <w:t>.</w:t>
      </w:r>
    </w:p>
    <w:p w:rsidR="007F24A6" w:rsidRDefault="00082CC7" w:rsidP="0096579B">
      <w:pPr>
        <w:pStyle w:val="a5"/>
        <w:numPr>
          <w:ilvl w:val="0"/>
          <w:numId w:val="5"/>
        </w:numPr>
        <w:rPr>
          <w:rtl/>
        </w:rPr>
      </w:pPr>
      <w:r w:rsidRPr="003B1DAD">
        <w:rPr>
          <w:rtl/>
        </w:rPr>
        <w:t xml:space="preserve">علي </w:t>
      </w:r>
      <w:r w:rsidRPr="003B1DAD">
        <w:rPr>
          <w:rFonts w:cs="CTraditional Arabic"/>
          <w:rtl/>
        </w:rPr>
        <w:t>س</w:t>
      </w:r>
      <w:r w:rsidRPr="003B1DAD">
        <w:rPr>
          <w:rtl/>
        </w:rPr>
        <w:t xml:space="preserve"> طى سخنانش با عثمان </w:t>
      </w:r>
      <w:r w:rsidRPr="003B1DAD">
        <w:rPr>
          <w:rFonts w:cs="CTraditional Arabic"/>
          <w:rtl/>
        </w:rPr>
        <w:t>س</w:t>
      </w:r>
      <w:r w:rsidRPr="003B1DAD">
        <w:rPr>
          <w:rtl/>
        </w:rPr>
        <w:t xml:space="preserve"> - زمانى كه مردم از او خواستند تا نزد عثمان برود- ايمان و قرابت و مصاحبتش با پیامبر </w:t>
      </w:r>
      <w:r w:rsidRPr="003B1DAD">
        <w:rPr>
          <w:rFonts w:cs="CTraditional Arabic"/>
          <w:rtl/>
        </w:rPr>
        <w:t>ص</w:t>
      </w:r>
      <w:r w:rsidRPr="003B1DAD">
        <w:rPr>
          <w:rtl/>
        </w:rPr>
        <w:t xml:space="preserve"> را يادآورى مى‏كند و ضمن اينكه از رفتار أبوبكر و عمر، اظهار رضايت كامل مى‏كند، و اعمال نيكشان را برايش يادآور مى‏شود، مى‏گويد: علم و شناخت تو همچون علم و شناخت ماست. سبقت تو در اسلام همچون سبقت ماست:</w:t>
      </w:r>
    </w:p>
    <w:p w:rsidR="007F24A6" w:rsidRDefault="00082CC7" w:rsidP="00B27AB0">
      <w:pPr>
        <w:pStyle w:val="PlainText"/>
        <w:rPr>
          <w:rFonts w:ascii="Times New Roman" w:hAnsi="Times New Roman"/>
          <w:rtl/>
        </w:rPr>
      </w:pPr>
      <w:r w:rsidRPr="003B1DAD">
        <w:rPr>
          <w:rFonts w:ascii="Times New Roman" w:hAnsi="Times New Roman" w:cs="Traditional Arabic"/>
          <w:rtl/>
        </w:rPr>
        <w:t>«</w:t>
      </w:r>
      <w:r w:rsidRPr="003B1DAD">
        <w:rPr>
          <w:rStyle w:val="Char1"/>
          <w:rtl/>
          <w:lang w:bidi="ar-SA"/>
        </w:rPr>
        <w:t>فدخل عليه فقال: إن الناس ورائى و قداستفسرونى بينك</w:t>
      </w:r>
      <w:r>
        <w:rPr>
          <w:rStyle w:val="Char1"/>
          <w:rtl/>
          <w:lang w:bidi="ar-SA"/>
        </w:rPr>
        <w:t xml:space="preserve"> وبينهم، و</w:t>
      </w:r>
      <w:r w:rsidRPr="009A0644">
        <w:rPr>
          <w:rStyle w:val="Char1"/>
          <w:rtl/>
          <w:lang w:bidi="ar-SA"/>
        </w:rPr>
        <w:t>واللّه ما أدرى ما</w:t>
      </w:r>
      <w:r>
        <w:rPr>
          <w:rStyle w:val="Char1"/>
          <w:rtl/>
          <w:lang w:bidi="ar-SA"/>
        </w:rPr>
        <w:t xml:space="preserve"> أقول لك! ما أعرف شيئا تجهله، و</w:t>
      </w:r>
      <w:r w:rsidRPr="009A0644">
        <w:rPr>
          <w:rStyle w:val="Char1"/>
          <w:rtl/>
          <w:lang w:bidi="ar-SA"/>
        </w:rPr>
        <w:t xml:space="preserve">لا أدلك على أمر لا تعرفه، إنك لتعلم ما نعلم. </w:t>
      </w:r>
      <w:r>
        <w:rPr>
          <w:rStyle w:val="Char1"/>
          <w:rtl/>
          <w:lang w:bidi="ar-SA"/>
        </w:rPr>
        <w:t>ما سبقنا إلى شى‏ء فنخبرك عنه، ولا خلونا بشى‏ء فنبلغكه، وقد رأيت كما رأينا، وسمعت كما سمعنا، و</w:t>
      </w:r>
      <w:r w:rsidRPr="009A0644">
        <w:rPr>
          <w:rStyle w:val="Char1"/>
          <w:rtl/>
          <w:lang w:bidi="ar-SA"/>
        </w:rPr>
        <w:t>صحبت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كما صحبنا، و</w:t>
      </w:r>
      <w:r w:rsidRPr="009A0644">
        <w:rPr>
          <w:rStyle w:val="Char1"/>
          <w:rtl/>
          <w:lang w:bidi="ar-SA"/>
        </w:rPr>
        <w:t xml:space="preserve">ما ابن‏أبى‏قحافة و </w:t>
      </w:r>
      <w:r>
        <w:rPr>
          <w:rStyle w:val="Char1"/>
          <w:rtl/>
          <w:lang w:bidi="ar-SA"/>
        </w:rPr>
        <w:t>لا ابن‏خطاب بأولى بالعمل منك، و</w:t>
      </w:r>
      <w:r w:rsidRPr="009A0644">
        <w:rPr>
          <w:rStyle w:val="Char1"/>
          <w:rtl/>
          <w:lang w:bidi="ar-SA"/>
        </w:rPr>
        <w:t>أنت أقرب إلى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9A0644">
        <w:rPr>
          <w:rStyle w:val="Char1"/>
          <w:rtl/>
          <w:lang w:bidi="ar-SA"/>
        </w:rPr>
        <w:t>وشيجة رحم منهما، و قدنلت من صهره ما لم ينالا. فاللّه اللّه فى نفسك</w:t>
      </w:r>
      <w:r w:rsidR="007F24A6">
        <w:rPr>
          <w:rStyle w:val="Char1"/>
          <w:rtl/>
          <w:lang w:bidi="ar-SA"/>
        </w:rPr>
        <w:t>! فإنك واللّه ما تبصر من عمى، و</w:t>
      </w:r>
      <w:r w:rsidRPr="009A0644">
        <w:rPr>
          <w:rStyle w:val="Char1"/>
          <w:rtl/>
          <w:lang w:bidi="ar-SA"/>
        </w:rPr>
        <w:t>لا تعلم من جهل</w:t>
      </w:r>
      <w:r w:rsidRPr="006F0B90">
        <w:rPr>
          <w:rFonts w:ascii="Times New Roman" w:hAnsi="Times New Roman" w:cs="Traditional Arabic"/>
          <w:rtl/>
        </w:rPr>
        <w:t>»</w:t>
      </w:r>
      <w:r w:rsidRPr="00226719">
        <w:rPr>
          <w:rStyle w:val="FootnoteReference"/>
          <w:rFonts w:ascii="Times New Roman" w:hAnsi="Times New Roman"/>
          <w:b/>
          <w:bCs/>
          <w:rtl/>
        </w:rPr>
        <w:footnoteReference w:id="270"/>
      </w:r>
      <w:r>
        <w:rPr>
          <w:rFonts w:ascii="Times New Roman" w:hAnsi="Times New Roman" w:hint="cs"/>
          <w:rtl/>
        </w:rPr>
        <w:t>.</w:t>
      </w:r>
    </w:p>
    <w:p w:rsidR="007F24A6" w:rsidRDefault="00082CC7" w:rsidP="0096579B">
      <w:pPr>
        <w:pStyle w:val="a5"/>
        <w:rPr>
          <w:rtl/>
        </w:rPr>
      </w:pPr>
      <w:r>
        <w:rPr>
          <w:rFonts w:cs="Traditional Arabic" w:hint="cs"/>
          <w:rtl/>
        </w:rPr>
        <w:t>«</w:t>
      </w:r>
      <w:r w:rsidRPr="009A0644">
        <w:rPr>
          <w:rtl/>
        </w:rPr>
        <w:t xml:space="preserve">پس على بر عثمان وارد شد و گفت: مردم پشت سر من هستند و مرا بين خود و تو سفير قرار داده‏اند. سوگند به خدا! نمى‏دانم به تو چه بگويم! مطلبى را كه تو از آن بى‏اطّلاع باشى، سراغ ندارم. تو آنچه را كه ما مى‏دانيم، مى‏دانى. ما به چيزى سبقت و پيشى نگرفته‏ايم كه تو را از آن آگاه سازيم، و چيزى را در پنهان نيافته‏ايم كه آن را به تو ابلاغ كنيم و همانگونه كه ما ديديم، تو هم ديده‏اى و همانگونه كه ما شنيديم، تو هم شنيده‏اى، و همانگونه كه ما مصاحب و همنشين پیامبر </w:t>
      </w:r>
      <w:r w:rsidRPr="009A0644">
        <w:rPr>
          <w:rFonts w:cs="CTraditional Arabic"/>
          <w:rtl/>
        </w:rPr>
        <w:t>ص</w:t>
      </w:r>
      <w:r w:rsidRPr="009A0644">
        <w:rPr>
          <w:rtl/>
        </w:rPr>
        <w:t xml:space="preserve"> بوديم تو نيز بودى. فرزند أبوقحافه (أبوبكر) و فرزند خطاب (عمر) در انجام كارهاى نيك از تو سزاوارتر نبودند (چرا آنها در امر خلافت موفّق‏تر از تو درآمدند؟!). تو بر رسول خدا </w:t>
      </w:r>
      <w:r w:rsidRPr="009A0644">
        <w:rPr>
          <w:rFonts w:cs="CTraditional Arabic"/>
          <w:rtl/>
        </w:rPr>
        <w:t>ص</w:t>
      </w:r>
      <w:r w:rsidRPr="009A0644">
        <w:rPr>
          <w:rtl/>
        </w:rPr>
        <w:t xml:space="preserve"> از نظر پيوند خويشاوندى از آن دو نزديكترى. تو از لحاظ دامادى پیامبر </w:t>
      </w:r>
      <w:r w:rsidRPr="009A0644">
        <w:rPr>
          <w:rFonts w:cs="CTraditional Arabic"/>
          <w:rtl/>
        </w:rPr>
        <w:t>ص</w:t>
      </w:r>
      <w:r w:rsidRPr="009A0644">
        <w:rPr>
          <w:rtl/>
        </w:rPr>
        <w:t>، به مرحله‏اى رسيده‏اى كه آن دو نرسيدند (تو دوبار داماد او شده‏اى). تو را به خدا! به جان خودت رحم كن! قسم به خدا! تو نياز به راهنمايى و تعليم ندارى (و همه چيز را خوب مى‏دانى)</w:t>
      </w:r>
      <w:r>
        <w:rPr>
          <w:rFonts w:cs="Traditional Arabic" w:hint="cs"/>
          <w:rtl/>
        </w:rPr>
        <w:t>»</w:t>
      </w:r>
      <w:r w:rsidRPr="006F0B90">
        <w:rPr>
          <w:rtl/>
        </w:rPr>
        <w:t>.</w:t>
      </w:r>
    </w:p>
    <w:p w:rsidR="00082CC7" w:rsidRPr="007F24A6" w:rsidRDefault="00082CC7" w:rsidP="0096579B">
      <w:pPr>
        <w:pStyle w:val="a5"/>
        <w:numPr>
          <w:ilvl w:val="0"/>
          <w:numId w:val="5"/>
        </w:numPr>
        <w:rPr>
          <w:rtl/>
        </w:rPr>
      </w:pPr>
      <w:r w:rsidRPr="006F0B90">
        <w:rPr>
          <w:rtl/>
        </w:rPr>
        <w:t xml:space="preserve">و باز در ستايش عثمان </w:t>
      </w:r>
      <w:r w:rsidRPr="006F0B90">
        <w:rPr>
          <w:rFonts w:cs="CTraditional Arabic"/>
          <w:rtl/>
        </w:rPr>
        <w:t>س</w:t>
      </w:r>
      <w:r w:rsidRPr="006F0B90">
        <w:rPr>
          <w:rtl/>
        </w:rPr>
        <w:t xml:space="preserve"> مى‏فرمايد: «اگر ولايتى را كه بر عهده عثمان گذاشته شد، بر عهده من نيز گذاشته مى‏شد، با مصاحف همان كار را مى‏كردم كه عثمان كرد»</w:t>
      </w:r>
      <w:r w:rsidRPr="00226719">
        <w:rPr>
          <w:rStyle w:val="FootnoteReference"/>
          <w:rFonts w:ascii="Times New Roman" w:hAnsi="Times New Roman"/>
          <w:b/>
          <w:bCs/>
          <w:sz w:val="24"/>
          <w:szCs w:val="24"/>
          <w:rtl/>
        </w:rPr>
        <w:footnoteReference w:id="271"/>
      </w:r>
      <w:r w:rsidR="007F24A6">
        <w:rPr>
          <w:rFonts w:hint="cs"/>
          <w:rtl/>
        </w:rPr>
        <w:t>.</w:t>
      </w:r>
    </w:p>
    <w:p w:rsidR="00082CC7" w:rsidRPr="006F0B90" w:rsidRDefault="00082CC7" w:rsidP="0096579B">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82" w:name="_Toc326959895"/>
      <w:bookmarkStart w:id="83" w:name="_Toc393681724"/>
      <w:r w:rsidRPr="006F0B90">
        <w:rPr>
          <w:rtl/>
        </w:rPr>
        <w:t xml:space="preserve">نظرات فرزندان علي </w:t>
      </w:r>
      <w:r w:rsidRPr="006F0B90">
        <w:rPr>
          <w:rFonts w:cs="CTraditional Arabic"/>
          <w:rtl/>
        </w:rPr>
        <w:t>س</w:t>
      </w:r>
      <w:r w:rsidRPr="006F0B90">
        <w:rPr>
          <w:rtl/>
        </w:rPr>
        <w:t xml:space="preserve"> درباره خلفاء:</w:t>
      </w:r>
      <w:bookmarkEnd w:id="82"/>
      <w:bookmarkEnd w:id="83"/>
    </w:p>
    <w:p w:rsidR="00082CC7" w:rsidRPr="006F0B90" w:rsidRDefault="00082CC7" w:rsidP="0096579B">
      <w:pPr>
        <w:pStyle w:val="a5"/>
        <w:numPr>
          <w:ilvl w:val="0"/>
          <w:numId w:val="5"/>
        </w:numPr>
        <w:rPr>
          <w:rtl/>
        </w:rPr>
      </w:pPr>
      <w:r w:rsidRPr="006F0B90">
        <w:rPr>
          <w:rtl/>
        </w:rPr>
        <w:t xml:space="preserve">اين حسن‏بن‏علي </w:t>
      </w:r>
      <w:r w:rsidRPr="006F0B90">
        <w:rPr>
          <w:rFonts w:cs="CTraditional Arabic"/>
          <w:rtl/>
        </w:rPr>
        <w:t>س</w:t>
      </w:r>
      <w:r w:rsidRPr="006F0B90">
        <w:rPr>
          <w:rtl/>
        </w:rPr>
        <w:t xml:space="preserve"> است كه أبوبكر و عمر و عثمان را به گونه‏اى بالا مى‏برد كه پيروى از سنّت و روش آنها را يكى از شرايط بيعت با معاويه مى‏داند: «او بايد در زندگى مردم، طبق كتاب خدا و سنّت رسول خدا و سيره و روش خلفاى راشدين - و طبق نسخه ديگر، خلفاى صالحين - عمل كند و بر اساس آن حكم نمايد»</w:t>
      </w:r>
      <w:r w:rsidRPr="00226719">
        <w:rPr>
          <w:rStyle w:val="FootnoteReference"/>
          <w:rFonts w:ascii="Times New Roman" w:hAnsi="Times New Roman"/>
          <w:b/>
          <w:bCs/>
          <w:sz w:val="24"/>
          <w:szCs w:val="24"/>
          <w:rtl/>
        </w:rPr>
        <w:footnoteReference w:id="272"/>
      </w:r>
      <w:r>
        <w:rPr>
          <w:rFonts w:hint="cs"/>
          <w:rtl/>
        </w:rPr>
        <w:t>.</w:t>
      </w:r>
    </w:p>
    <w:p w:rsidR="00082CC7" w:rsidRPr="006F0B90" w:rsidRDefault="00082CC7" w:rsidP="0096579B">
      <w:pPr>
        <w:pStyle w:val="a5"/>
        <w:numPr>
          <w:ilvl w:val="0"/>
          <w:numId w:val="5"/>
        </w:numPr>
        <w:rPr>
          <w:rtl/>
        </w:rPr>
      </w:pPr>
      <w:r w:rsidRPr="006F0B90">
        <w:rPr>
          <w:rtl/>
        </w:rPr>
        <w:t>و امّا زين‏العابدين، كه قبلاً نيز اين روايت را از او آورده‏ايم: «چند نفر از عراق به أبوبكر و عمر و عثمان، ناسزا مى‏گفتند، كه امام زين‏العابدين از آنها پرسيد: آيا شما از مهاجرين و انصار هستيد؟ گفتند: نيستيم! گفت: پس من شهادت مى‏دهم كه از تابعين آنها هم نيستيد كه مى‏گويند: پروردگارا! ما و برادران ما را كه در ايمان از ما پيشى گرفته‏اند، بيامرز و هيچ كينه‏اى نسبت به مؤمنان در دل ما قرار مده! پس از نزد من برخيزيد و دور شويد»!</w:t>
      </w:r>
      <w:r w:rsidRPr="00226719">
        <w:rPr>
          <w:rStyle w:val="FootnoteReference"/>
          <w:rFonts w:ascii="Times New Roman" w:hAnsi="Times New Roman"/>
          <w:b/>
          <w:bCs/>
          <w:sz w:val="24"/>
          <w:szCs w:val="24"/>
          <w:rtl/>
        </w:rPr>
        <w:footnoteReference w:id="273"/>
      </w:r>
      <w:r>
        <w:rPr>
          <w:rFonts w:hint="cs"/>
          <w:rtl/>
        </w:rPr>
        <w:t>.</w:t>
      </w:r>
    </w:p>
    <w:p w:rsidR="00082CC7" w:rsidRDefault="00082CC7" w:rsidP="0096579B">
      <w:pPr>
        <w:pStyle w:val="a5"/>
        <w:numPr>
          <w:ilvl w:val="0"/>
          <w:numId w:val="5"/>
        </w:numPr>
        <w:rPr>
          <w:rtl/>
        </w:rPr>
      </w:pPr>
      <w:r w:rsidRPr="006F0B90">
        <w:rPr>
          <w:rtl/>
        </w:rPr>
        <w:t>و امّا امام باقر نيز كه چند روايت را قبلاً از او نقل كرده‏ايم.. امّا در اينجا: طبرسى از</w:t>
      </w:r>
      <w:r w:rsidRPr="00226719">
        <w:rPr>
          <w:rStyle w:val="FootnoteReference"/>
          <w:rFonts w:ascii="Times New Roman" w:hAnsi="Times New Roman"/>
          <w:b/>
          <w:bCs/>
          <w:sz w:val="24"/>
          <w:szCs w:val="24"/>
          <w:rtl/>
        </w:rPr>
        <w:footnoteReference w:id="274"/>
      </w:r>
      <w:r w:rsidRPr="006F0B90">
        <w:rPr>
          <w:rtl/>
        </w:rPr>
        <w:t xml:space="preserve"> باقر چنين روايت مى‏كند</w:t>
      </w:r>
      <w:r w:rsidRPr="006F0B90">
        <w:rPr>
          <w:b/>
          <w:bCs/>
          <w:rtl/>
        </w:rPr>
        <w:t xml:space="preserve">: </w:t>
      </w:r>
      <w:r w:rsidRPr="006F0B90">
        <w:rPr>
          <w:rFonts w:cs="Traditional Arabic"/>
          <w:rtl/>
        </w:rPr>
        <w:t>«</w:t>
      </w:r>
      <w:r>
        <w:rPr>
          <w:rStyle w:val="Char1"/>
          <w:rtl/>
          <w:lang w:bidi="ar-SA"/>
        </w:rPr>
        <w:t>ولست بمنكر فضل أبى‏بكر، و</w:t>
      </w:r>
      <w:r w:rsidRPr="009A0644">
        <w:rPr>
          <w:rStyle w:val="Char1"/>
          <w:rtl/>
          <w:lang w:bidi="ar-SA"/>
        </w:rPr>
        <w:t>لست بمنكر فضل عمر، ولكن أبابكر أفضل من عمر</w:t>
      </w:r>
      <w:r w:rsidRPr="006F0B90">
        <w:rPr>
          <w:rFonts w:cs="Traditional Arabic"/>
          <w:rtl/>
        </w:rPr>
        <w:t>»</w:t>
      </w:r>
      <w:r w:rsidRPr="006F0B90">
        <w:rPr>
          <w:b/>
          <w:bCs/>
          <w:rtl/>
        </w:rPr>
        <w:t>.</w:t>
      </w:r>
      <w:r w:rsidRPr="00226719">
        <w:rPr>
          <w:rStyle w:val="FootnoteReference"/>
          <w:rFonts w:ascii="Times New Roman" w:hAnsi="Times New Roman"/>
          <w:b/>
          <w:bCs/>
          <w:sz w:val="24"/>
          <w:szCs w:val="24"/>
          <w:rtl/>
        </w:rPr>
        <w:footnoteReference w:id="275"/>
      </w:r>
      <w:r>
        <w:rPr>
          <w:rFonts w:hint="cs"/>
          <w:rtl/>
        </w:rPr>
        <w:t>.</w:t>
      </w:r>
    </w:p>
    <w:p w:rsidR="00082CC7" w:rsidRPr="006F0B90" w:rsidRDefault="00082CC7" w:rsidP="0096579B">
      <w:pPr>
        <w:pStyle w:val="a5"/>
        <w:rPr>
          <w:rtl/>
        </w:rPr>
      </w:pPr>
      <w:r>
        <w:rPr>
          <w:rFonts w:cs="Traditional Arabic" w:hint="cs"/>
          <w:rtl/>
        </w:rPr>
        <w:t>«</w:t>
      </w:r>
      <w:r w:rsidRPr="00EF0EDD">
        <w:rPr>
          <w:rtl/>
        </w:rPr>
        <w:t>من منكر فضل أبوبكر نيستم، همچنين فضل عمر را نيز منكر نمى‏شوم، ولى أبوبكر از عمر برتر و بافضيلت‏تر بوده است</w:t>
      </w:r>
      <w:r>
        <w:rPr>
          <w:rFonts w:cs="Traditional Arabic" w:hint="cs"/>
          <w:rtl/>
        </w:rPr>
        <w:t>»</w:t>
      </w:r>
      <w:r w:rsidRPr="006F0B90">
        <w:rPr>
          <w:rtl/>
        </w:rPr>
        <w:t>.</w:t>
      </w:r>
    </w:p>
    <w:p w:rsidR="007F24A6" w:rsidRDefault="00082CC7" w:rsidP="0096579B">
      <w:pPr>
        <w:pStyle w:val="a5"/>
        <w:numPr>
          <w:ilvl w:val="0"/>
          <w:numId w:val="5"/>
        </w:numPr>
        <w:rPr>
          <w:rtl/>
        </w:rPr>
      </w:pPr>
      <w:r w:rsidRPr="006F0B90">
        <w:rPr>
          <w:rtl/>
        </w:rPr>
        <w:t xml:space="preserve">و باز هم از او روايت </w:t>
      </w:r>
      <w:r w:rsidRPr="0096579B">
        <w:rPr>
          <w:b/>
          <w:bCs/>
          <w:rtl/>
        </w:rPr>
        <w:t>شده</w:t>
      </w:r>
      <w:r w:rsidRPr="006F0B90">
        <w:rPr>
          <w:rtl/>
        </w:rPr>
        <w:t xml:space="preserve"> كه پس از مدح عثمان </w:t>
      </w:r>
      <w:r w:rsidRPr="006F0B90">
        <w:rPr>
          <w:rFonts w:cs="CTraditional Arabic"/>
          <w:rtl/>
        </w:rPr>
        <w:t>س</w:t>
      </w:r>
      <w:r w:rsidRPr="006F0B90">
        <w:rPr>
          <w:rtl/>
        </w:rPr>
        <w:t xml:space="preserve"> چنين فرمود: «و ندادهنده‏اى در آخر روز ندا سر مى‏دهد كه: هان! بدانيد كه عثمان و يارانش از رستگارانند!»</w:t>
      </w:r>
      <w:r w:rsidRPr="00226719">
        <w:rPr>
          <w:rStyle w:val="FootnoteReference"/>
          <w:rFonts w:ascii="Times New Roman" w:hAnsi="Times New Roman"/>
          <w:b/>
          <w:bCs/>
          <w:sz w:val="24"/>
          <w:szCs w:val="24"/>
          <w:rtl/>
        </w:rPr>
        <w:footnoteReference w:id="276"/>
      </w:r>
      <w:r>
        <w:rPr>
          <w:rFonts w:hint="cs"/>
          <w:rtl/>
        </w:rPr>
        <w:t>.</w:t>
      </w:r>
    </w:p>
    <w:p w:rsidR="007F24A6" w:rsidRDefault="00082CC7" w:rsidP="0096579B">
      <w:pPr>
        <w:pStyle w:val="a5"/>
        <w:numPr>
          <w:ilvl w:val="0"/>
          <w:numId w:val="5"/>
        </w:numPr>
        <w:rPr>
          <w:rtl/>
        </w:rPr>
      </w:pPr>
      <w:r w:rsidRPr="006F0B90">
        <w:rPr>
          <w:rtl/>
        </w:rPr>
        <w:t xml:space="preserve">و اين هم جعفر صادق‏ </w:t>
      </w:r>
      <w:r w:rsidRPr="006F0B90">
        <w:rPr>
          <w:rFonts w:cs="CTraditional Arabic"/>
          <w:rtl/>
        </w:rPr>
        <w:t>س</w:t>
      </w:r>
      <w:r w:rsidRPr="006F0B90">
        <w:rPr>
          <w:rtl/>
        </w:rPr>
        <w:t xml:space="preserve"> است كه آورده‏اند: «مردى از امام صادق پرسيد: اى فرزند رسول خدا! در مورد أبوبكر و عمر چه مى‏گويى؟! فرمود: </w:t>
      </w:r>
      <w:r w:rsidRPr="006F0B90">
        <w:rPr>
          <w:rFonts w:cs="Traditional Arabic"/>
          <w:rtl/>
        </w:rPr>
        <w:t>«</w:t>
      </w:r>
      <w:r w:rsidRPr="009A0644">
        <w:rPr>
          <w:rStyle w:val="Char1"/>
          <w:rtl/>
          <w:lang w:bidi="ar-SA"/>
        </w:rPr>
        <w:t xml:space="preserve">إمامان </w:t>
      </w:r>
      <w:r>
        <w:rPr>
          <w:rStyle w:val="Char1"/>
          <w:rtl/>
          <w:lang w:bidi="ar-SA"/>
        </w:rPr>
        <w:t>عادلان قاسطان، كانا على الحق، و</w:t>
      </w:r>
      <w:r w:rsidRPr="009A0644">
        <w:rPr>
          <w:rStyle w:val="Char1"/>
          <w:rtl/>
          <w:lang w:bidi="ar-SA"/>
        </w:rPr>
        <w:t>ماتا عليه، فعليهما رحمة اللّه يوم القيامة!</w:t>
      </w:r>
      <w:r w:rsidRPr="006F0B90">
        <w:rPr>
          <w:rFonts w:cs="Traditional Arabic"/>
          <w:rtl/>
        </w:rPr>
        <w:t>»</w:t>
      </w:r>
      <w:r w:rsidRPr="00226719">
        <w:rPr>
          <w:rStyle w:val="FootnoteReference"/>
          <w:rFonts w:ascii="Times New Roman" w:hAnsi="Times New Roman"/>
          <w:b/>
          <w:bCs/>
          <w:sz w:val="24"/>
          <w:szCs w:val="24"/>
          <w:rtl/>
        </w:rPr>
        <w:footnoteReference w:id="277"/>
      </w:r>
      <w:r w:rsidR="007F24A6">
        <w:rPr>
          <w:rFonts w:hint="cs"/>
          <w:rtl/>
        </w:rPr>
        <w:t>.</w:t>
      </w:r>
    </w:p>
    <w:p w:rsidR="00082CC7" w:rsidRPr="006F0B90" w:rsidRDefault="00082CC7" w:rsidP="0096579B">
      <w:pPr>
        <w:pStyle w:val="a5"/>
      </w:pPr>
      <w:r>
        <w:rPr>
          <w:rFonts w:cs="Traditional Arabic" w:hint="cs"/>
          <w:rtl/>
        </w:rPr>
        <w:t>«</w:t>
      </w:r>
      <w:r w:rsidRPr="00F00D86">
        <w:rPr>
          <w:rtl/>
        </w:rPr>
        <w:t>دو امام عادل و دادگستر بودند. هر دو برحق بودند و بر حق هم مردند. پس رحمت خدا - روز قيامت - بر هر دوشان باد!</w:t>
      </w:r>
      <w:r>
        <w:rPr>
          <w:rFonts w:cs="Traditional Arabic" w:hint="cs"/>
          <w:rtl/>
        </w:rPr>
        <w:t>»</w:t>
      </w:r>
      <w:r w:rsidRPr="006F0B90">
        <w:rPr>
          <w:rtl/>
        </w:rPr>
        <w:t>.</w:t>
      </w:r>
    </w:p>
    <w:p w:rsidR="00082CC7" w:rsidRDefault="00082CC7" w:rsidP="0096579B">
      <w:pPr>
        <w:pStyle w:val="a5"/>
        <w:numPr>
          <w:ilvl w:val="0"/>
          <w:numId w:val="5"/>
        </w:numPr>
        <w:rPr>
          <w:rtl/>
        </w:rPr>
      </w:pPr>
      <w:r w:rsidRPr="006F0B90">
        <w:rPr>
          <w:rtl/>
        </w:rPr>
        <w:t>شيخ كلينى، طى حديثى طولانى از امام صادق روايت كرده كه در آن، منزلت أبوبكر را در زهد و تقوا بين ساير اصحاب نخستين - طبق گواهى سلمان و أبوذر - ثابت مى‏كند</w:t>
      </w:r>
      <w:r w:rsidRPr="00226719">
        <w:rPr>
          <w:rStyle w:val="FootnoteReference"/>
          <w:rFonts w:ascii="Times New Roman" w:hAnsi="Times New Roman"/>
          <w:b/>
          <w:bCs/>
          <w:sz w:val="24"/>
          <w:szCs w:val="24"/>
          <w:rtl/>
        </w:rPr>
        <w:footnoteReference w:id="278"/>
      </w:r>
      <w:r>
        <w:rPr>
          <w:rtl/>
        </w:rPr>
        <w:t>.</w:t>
      </w:r>
    </w:p>
    <w:p w:rsidR="007F24A6" w:rsidRDefault="00082CC7" w:rsidP="0096579B">
      <w:pPr>
        <w:pStyle w:val="a5"/>
        <w:numPr>
          <w:ilvl w:val="0"/>
          <w:numId w:val="8"/>
        </w:numPr>
        <w:ind w:left="641" w:hanging="357"/>
        <w:rPr>
          <w:rtl/>
        </w:rPr>
      </w:pPr>
      <w:r w:rsidRPr="006F0B90">
        <w:rPr>
          <w:rtl/>
        </w:rPr>
        <w:t xml:space="preserve">علم‏الهدى نيز از او روايت مى‏كند: «امام صادق آن دو را دوست مى‏داشت و بر قبرشان مى‏رفت و بر آن دو - همراه با درود و سلامش بر پیامبر </w:t>
      </w:r>
      <w:r w:rsidRPr="006F0B90">
        <w:rPr>
          <w:rFonts w:cs="CTraditional Arabic"/>
          <w:rtl/>
        </w:rPr>
        <w:t>ص</w:t>
      </w:r>
      <w:r w:rsidRPr="006F0B90">
        <w:rPr>
          <w:rtl/>
        </w:rPr>
        <w:t xml:space="preserve"> - درود و سلام مى‏فرستاد»</w:t>
      </w:r>
      <w:r w:rsidRPr="00226719">
        <w:rPr>
          <w:rStyle w:val="FootnoteReference"/>
          <w:rFonts w:ascii="Times New Roman" w:hAnsi="Times New Roman"/>
          <w:b/>
          <w:bCs/>
          <w:sz w:val="24"/>
          <w:szCs w:val="24"/>
          <w:rtl/>
        </w:rPr>
        <w:footnoteReference w:id="279"/>
      </w:r>
      <w:r>
        <w:rPr>
          <w:rFonts w:hint="cs"/>
          <w:rtl/>
        </w:rPr>
        <w:t>.</w:t>
      </w:r>
    </w:p>
    <w:p w:rsidR="007F24A6" w:rsidRDefault="00082CC7" w:rsidP="0096579B">
      <w:pPr>
        <w:pStyle w:val="a5"/>
        <w:numPr>
          <w:ilvl w:val="0"/>
          <w:numId w:val="8"/>
        </w:numPr>
        <w:ind w:left="641" w:hanging="357"/>
        <w:rPr>
          <w:rtl/>
        </w:rPr>
      </w:pPr>
      <w:r w:rsidRPr="006F0B90">
        <w:rPr>
          <w:rtl/>
        </w:rPr>
        <w:t xml:space="preserve">امام صادق تنها به دوستى آنها بسنده نكرده، بلكه به پيروى از خود در دوستى و موالاتشان نيز امر فرموده است؛ چنانچه أبوبصير - صحابى مشهورش - روايت مى‏كند: «من نزد أبى‏عبداللّه </w:t>
      </w:r>
      <w:r>
        <w:rPr>
          <w:rFonts w:cs="CTraditional Arabic" w:hint="cs"/>
          <w:rtl/>
        </w:rPr>
        <w:t>÷</w:t>
      </w:r>
      <w:r w:rsidRPr="006F0B90">
        <w:rPr>
          <w:rtl/>
        </w:rPr>
        <w:t xml:space="preserve"> - نشسته بودم كه أمّ‏خالد بر ما وارد شد كه يوسف‏بن عمر از آمدن او به مجلس ما جلوگيرى كرد و اجازه نداد. أبوعبداللّه به من گفت: آيا دوست دارى كه سخنش را بشنوى؟ گفتم: آرى! فرمود: پس به او اجازه دهيد داخل شود! أبوبصير مى‏گويد: و مرا هم بر روى گليم نشاند و سپس داخل شد و سخن گفت. زنى بسيار بليغ و شيوا بود! از او درباره أبوبكر و عمر پرسيد كه امام فرمود: آن دو را دوست بدار! آن زن گفت: پس من هرگاه كه پروردگارم را ملاقات كردم، مى‏گويم: اين تو بودى كه مرا به موالات و دوستى‏شان امر كردى؟! فرمود: آرى!»</w:t>
      </w:r>
      <w:r w:rsidRPr="00226719">
        <w:rPr>
          <w:rStyle w:val="FootnoteReference"/>
          <w:rFonts w:ascii="Times New Roman" w:hAnsi="Times New Roman"/>
          <w:b/>
          <w:bCs/>
          <w:sz w:val="24"/>
          <w:szCs w:val="24"/>
          <w:rtl/>
        </w:rPr>
        <w:footnoteReference w:id="280"/>
      </w:r>
      <w:r>
        <w:rPr>
          <w:rFonts w:hint="cs"/>
          <w:rtl/>
        </w:rPr>
        <w:t>.</w:t>
      </w:r>
    </w:p>
    <w:p w:rsidR="007F24A6" w:rsidRDefault="00082CC7" w:rsidP="0096579B">
      <w:pPr>
        <w:pStyle w:val="a5"/>
        <w:numPr>
          <w:ilvl w:val="0"/>
          <w:numId w:val="8"/>
        </w:numPr>
        <w:ind w:left="641" w:hanging="357"/>
        <w:rPr>
          <w:rtl/>
        </w:rPr>
      </w:pPr>
      <w:r w:rsidRPr="006F0B90">
        <w:rPr>
          <w:rtl/>
        </w:rPr>
        <w:t xml:space="preserve">همچنين از مقام و منزلت عثمان </w:t>
      </w:r>
      <w:r w:rsidRPr="006F0B90">
        <w:rPr>
          <w:rFonts w:cs="CTraditional Arabic"/>
          <w:rtl/>
        </w:rPr>
        <w:t>س</w:t>
      </w:r>
      <w:r w:rsidRPr="006F0B90">
        <w:rPr>
          <w:rtl/>
        </w:rPr>
        <w:t xml:space="preserve"> نزد پیامبر </w:t>
      </w:r>
      <w:r w:rsidRPr="006F0B90">
        <w:rPr>
          <w:rFonts w:cs="CTraditional Arabic"/>
          <w:rtl/>
        </w:rPr>
        <w:t>ص</w:t>
      </w:r>
      <w:r w:rsidRPr="006F0B90">
        <w:rPr>
          <w:rtl/>
        </w:rPr>
        <w:t xml:space="preserve"> و اخلاص و وفايش كه هيچ نظيرى نداشته سخن گفته، آنجا كه در جريان حديبيه، پیامبر </w:t>
      </w:r>
      <w:r w:rsidRPr="006F0B90">
        <w:rPr>
          <w:rFonts w:cs="CTraditional Arabic"/>
          <w:rtl/>
        </w:rPr>
        <w:t>ص</w:t>
      </w:r>
      <w:r w:rsidRPr="006F0B90">
        <w:rPr>
          <w:rtl/>
        </w:rPr>
        <w:t xml:space="preserve"> او را به نيابت خود به مكّه فرستاد كه بعد شايع گرديد عثمان </w:t>
      </w:r>
      <w:r w:rsidRPr="006F0B90">
        <w:rPr>
          <w:rFonts w:cs="CTraditional Arabic"/>
          <w:rtl/>
        </w:rPr>
        <w:t>س</w:t>
      </w:r>
      <w:r w:rsidRPr="006F0B90">
        <w:rPr>
          <w:rtl/>
        </w:rPr>
        <w:t xml:space="preserve"> كشته شده است! رسول خدا </w:t>
      </w:r>
      <w:r w:rsidRPr="006F0B90">
        <w:rPr>
          <w:rFonts w:cs="CTraditional Arabic"/>
          <w:rtl/>
        </w:rPr>
        <w:t>ص</w:t>
      </w:r>
      <w:r w:rsidRPr="006F0B90">
        <w:rPr>
          <w:rtl/>
        </w:rPr>
        <w:t xml:space="preserve"> با شنيدن اين خبر، دستور داد كه مسلمانان زير درخت رضوان، با او بيعت كنند تا انتقام خون عثمان </w:t>
      </w:r>
      <w:r w:rsidRPr="006F0B90">
        <w:rPr>
          <w:rFonts w:cs="CTraditional Arabic"/>
          <w:rtl/>
        </w:rPr>
        <w:t>س</w:t>
      </w:r>
      <w:r w:rsidRPr="006F0B90">
        <w:rPr>
          <w:rtl/>
        </w:rPr>
        <w:t xml:space="preserve"> را از مشركين مكّه بگيرند و وفادارى خود را به او - مجدّداً - اعلام نمايند كه در آخر، پیامبر </w:t>
      </w:r>
      <w:r w:rsidRPr="006F0B90">
        <w:rPr>
          <w:rFonts w:cs="CTraditional Arabic"/>
          <w:rtl/>
        </w:rPr>
        <w:t>ص</w:t>
      </w:r>
      <w:r w:rsidRPr="006F0B90">
        <w:rPr>
          <w:rtl/>
        </w:rPr>
        <w:t xml:space="preserve"> دست راست خود را در دست چپش گذاشت و فرمود: اين هم بيعت عثمان! و به جاى عثمان، با خودش بيعت كرد! زمانى كه عثمان برگشت، رسول خدا </w:t>
      </w:r>
      <w:r w:rsidRPr="006F0B90">
        <w:rPr>
          <w:rFonts w:cs="CTraditional Arabic"/>
          <w:rtl/>
        </w:rPr>
        <w:t>ص</w:t>
      </w:r>
      <w:r w:rsidRPr="006F0B90">
        <w:rPr>
          <w:rtl/>
        </w:rPr>
        <w:t xml:space="preserve"> به او گفت: آيا بيت را طواف كردى؟ گفت: چطور ممكن است بيت را طواف كنم در حالى كه رسول خدا آن را طواف نكرده است؟!.. سپس ادامه جريان را روايت مى‏كند»</w:t>
      </w:r>
      <w:r w:rsidRPr="00226719">
        <w:rPr>
          <w:rStyle w:val="FootnoteReference"/>
          <w:rFonts w:ascii="Times New Roman" w:hAnsi="Times New Roman"/>
          <w:b/>
          <w:bCs/>
          <w:sz w:val="24"/>
          <w:szCs w:val="24"/>
          <w:rtl/>
        </w:rPr>
        <w:footnoteReference w:id="281"/>
      </w:r>
      <w:r>
        <w:rPr>
          <w:rFonts w:hint="cs"/>
          <w:rtl/>
        </w:rPr>
        <w:t>.</w:t>
      </w:r>
    </w:p>
    <w:p w:rsidR="007F24A6" w:rsidRDefault="00082CC7" w:rsidP="0096579B">
      <w:pPr>
        <w:pStyle w:val="a5"/>
        <w:rPr>
          <w:rtl/>
        </w:rPr>
      </w:pPr>
      <w:r w:rsidRPr="006F0B90">
        <w:rPr>
          <w:rtl/>
        </w:rPr>
        <w:t>و مثل همين روايت را مجلسى روايت كرده است: «زمانى كه خبر به پيامبر رسيد كه عثمان توسّط مشركين كشته شده است، فرمود: از اينجا تكان نمى‏خورم تا زمانى كه با قاتلين عثمان جنگ نكنم و انتقام خونش را از آنها نگيرم، و به درخت تكيه داد و از مردم براى عثمان بيعت گرفت</w:t>
      </w:r>
      <w:r w:rsidRPr="00226719">
        <w:rPr>
          <w:rStyle w:val="FootnoteReference"/>
          <w:rFonts w:ascii="Times New Roman" w:hAnsi="Times New Roman"/>
          <w:b/>
          <w:bCs/>
          <w:sz w:val="24"/>
          <w:szCs w:val="24"/>
          <w:rtl/>
        </w:rPr>
        <w:footnoteReference w:id="282"/>
      </w:r>
      <w:r w:rsidRPr="006F0B90">
        <w:rPr>
          <w:rtl/>
        </w:rPr>
        <w:t>... سپس داستان را كامل نقل مى‏كند»</w:t>
      </w:r>
      <w:r w:rsidRPr="00226719">
        <w:rPr>
          <w:rStyle w:val="FootnoteReference"/>
          <w:rFonts w:ascii="Times New Roman" w:hAnsi="Times New Roman"/>
          <w:b/>
          <w:bCs/>
          <w:sz w:val="24"/>
          <w:szCs w:val="24"/>
          <w:rtl/>
        </w:rPr>
        <w:footnoteReference w:id="283"/>
      </w:r>
      <w:r>
        <w:rPr>
          <w:rFonts w:hint="cs"/>
          <w:rtl/>
        </w:rPr>
        <w:t>.</w:t>
      </w:r>
    </w:p>
    <w:p w:rsidR="007F24A6" w:rsidRDefault="00082CC7" w:rsidP="0096579B">
      <w:pPr>
        <w:pStyle w:val="a5"/>
        <w:rPr>
          <w:rtl/>
        </w:rPr>
      </w:pPr>
      <w:r w:rsidRPr="006F0B90">
        <w:rPr>
          <w:rtl/>
        </w:rPr>
        <w:t xml:space="preserve">اين نظرات همان امام </w:t>
      </w:r>
      <w:r w:rsidRPr="0096579B">
        <w:rPr>
          <w:rtl/>
        </w:rPr>
        <w:t>ششم</w:t>
      </w:r>
      <w:r w:rsidRPr="006F0B90">
        <w:rPr>
          <w:rtl/>
        </w:rPr>
        <w:t xml:space="preserve"> آنهاست.. كسى كه مذهبشان را به نام او نامگذارى كرده و شريعت و فقه‏شان را بر راه و رسم او قرار داده‏اند! و خود را «جعفرى» مى‏نامند و آنگاه درباره خلفاء، چه مى‏گويند و چه فكر مى‏كنند!!</w:t>
      </w:r>
      <w:r w:rsidRPr="00226719">
        <w:rPr>
          <w:rStyle w:val="FootnoteReference"/>
          <w:rFonts w:ascii="Times New Roman" w:hAnsi="Times New Roman"/>
          <w:b/>
          <w:bCs/>
          <w:sz w:val="24"/>
          <w:szCs w:val="24"/>
          <w:rtl/>
        </w:rPr>
        <w:footnoteReference w:id="284"/>
      </w:r>
      <w:r>
        <w:rPr>
          <w:rFonts w:hint="cs"/>
          <w:rtl/>
        </w:rPr>
        <w:t>.</w:t>
      </w:r>
    </w:p>
    <w:p w:rsidR="007F24A6" w:rsidRDefault="00082CC7" w:rsidP="0096579B">
      <w:pPr>
        <w:pStyle w:val="a5"/>
        <w:numPr>
          <w:ilvl w:val="0"/>
          <w:numId w:val="9"/>
        </w:numPr>
        <w:ind w:left="641" w:hanging="357"/>
        <w:rPr>
          <w:rtl/>
        </w:rPr>
      </w:pPr>
      <w:r w:rsidRPr="006F0B90">
        <w:rPr>
          <w:rtl/>
        </w:rPr>
        <w:t xml:space="preserve">و اين هم </w:t>
      </w:r>
      <w:r w:rsidRPr="0096579B">
        <w:rPr>
          <w:rtl/>
        </w:rPr>
        <w:t>حسن</w:t>
      </w:r>
      <w:r w:rsidRPr="006F0B90">
        <w:rPr>
          <w:rtl/>
        </w:rPr>
        <w:t xml:space="preserve">‏بن‏على - ملقّب به حسن عسگرى - است كه چنين مى‏گويد، در حالى كه واقعه هجرت پيامبر به مدينه را مى‏نويسد: «رسول خدا </w:t>
      </w:r>
      <w:r w:rsidRPr="006F0B90">
        <w:rPr>
          <w:rFonts w:cs="CTraditional Arabic"/>
          <w:rtl/>
        </w:rPr>
        <w:t>ص</w:t>
      </w:r>
      <w:r w:rsidRPr="006F0B90">
        <w:rPr>
          <w:rtl/>
        </w:rPr>
        <w:t xml:space="preserve"> بعد از اين كه از على خواست تابه جاى او در رختخوابش بخوابد، به أبوبكر فرمود: اى أبوبكر! آيا راضى هستى كه با من در اين هجرت باشى؟ آيا مى‏خواهى همانگونه كه من مى‏خواهم؟ و آيا مى‏دانى در صورتى كه با من بيايى، بايستى انواع عذاب را تحمّل كنى و مرا در آنچه كه بدان دعوت مى‏كنم كمك نمايى؟ أبوبكر گفت: اى رسول خدا! اگر در طول عمر خود، در راه محبّت تو با شديدترين عذابها زندگى كنم، برايم دوست‏داشتنى‏تر از آن است كه از نعمت و خوشى برخوردار باشم و مالك تمام سرزمينهاى پادشاهانى باشم كه مخالف تو و دعوتت هستند.. و آيا من و همچنين مال و فرزندانم، غير از آنيم كه فداى تو شويم؟! رسول خدا فرمود: بدون شك خداوند از قلب تو آگاه است و مى‏داند آنچه كه بر زبان تو جارى شد، با قلب تو موافق است و خداوند تو را برايم به منزله گوش و چشم، و سر نسبت به بدن، و روح نسبت به جسم</w:t>
      </w:r>
      <w:r>
        <w:rPr>
          <w:rtl/>
        </w:rPr>
        <w:t xml:space="preserve"> قرار داده</w:t>
      </w:r>
      <w:r>
        <w:rPr>
          <w:rFonts w:hint="cs"/>
          <w:rtl/>
        </w:rPr>
        <w:t>‌</w:t>
      </w:r>
      <w:r w:rsidRPr="006F0B90">
        <w:rPr>
          <w:rtl/>
        </w:rPr>
        <w:t>است!»</w:t>
      </w:r>
      <w:r w:rsidRPr="00226719">
        <w:rPr>
          <w:rStyle w:val="FootnoteReference"/>
          <w:rFonts w:ascii="Times New Roman" w:hAnsi="Times New Roman"/>
          <w:b/>
          <w:bCs/>
          <w:sz w:val="24"/>
          <w:szCs w:val="24"/>
          <w:rtl/>
        </w:rPr>
        <w:footnoteReference w:id="285"/>
      </w:r>
      <w:r>
        <w:rPr>
          <w:rtl/>
        </w:rPr>
        <w:t>.</w:t>
      </w:r>
    </w:p>
    <w:p w:rsidR="00082CC7" w:rsidRDefault="00082CC7" w:rsidP="0096579B">
      <w:pPr>
        <w:pStyle w:val="a5"/>
        <w:numPr>
          <w:ilvl w:val="0"/>
          <w:numId w:val="9"/>
        </w:numPr>
        <w:ind w:left="641" w:hanging="357"/>
        <w:rPr>
          <w:rtl/>
        </w:rPr>
      </w:pPr>
      <w:r w:rsidRPr="006F0B90">
        <w:rPr>
          <w:rtl/>
        </w:rPr>
        <w:t>و اين هم زيدبن‏زين‏العابدين‏ - برادر امام باقر و عموى جعفر صادق - است كه بسيارى از شيعيان، او را به خاطر خروجش عليه بنى‏اميه، امام مى‏دانند و أبوالفرج اصفهانى</w:t>
      </w:r>
      <w:r w:rsidRPr="00226719">
        <w:rPr>
          <w:rStyle w:val="FootnoteReference"/>
          <w:rFonts w:ascii="Times New Roman" w:hAnsi="Times New Roman"/>
          <w:b/>
          <w:bCs/>
          <w:sz w:val="24"/>
          <w:szCs w:val="24"/>
          <w:rtl/>
        </w:rPr>
        <w:footnoteReference w:id="286"/>
      </w:r>
      <w:r w:rsidRPr="006F0B90">
        <w:rPr>
          <w:rtl/>
        </w:rPr>
        <w:t xml:space="preserve"> از عبداللّه‏بن‏جرير روايت كرده كه گفت: «من، جعفربن‏محمّد (امام صادق) را ديدم كه ركاب زيدبن‏على را گرفته و لباسش را روى پالان مى‏گذاشت»</w:t>
      </w:r>
      <w:r w:rsidRPr="00226719">
        <w:rPr>
          <w:rStyle w:val="FootnoteReference"/>
          <w:rFonts w:ascii="Times New Roman" w:hAnsi="Times New Roman"/>
          <w:b/>
          <w:bCs/>
          <w:sz w:val="24"/>
          <w:szCs w:val="24"/>
          <w:rtl/>
        </w:rPr>
        <w:footnoteReference w:id="287"/>
      </w:r>
      <w:r>
        <w:rPr>
          <w:rFonts w:hint="cs"/>
          <w:rtl/>
        </w:rPr>
        <w:t>.</w:t>
      </w:r>
    </w:p>
    <w:p w:rsidR="007F24A6" w:rsidRDefault="00082CC7" w:rsidP="0096579B">
      <w:pPr>
        <w:pStyle w:val="a5"/>
        <w:rPr>
          <w:rtl/>
        </w:rPr>
      </w:pPr>
      <w:r w:rsidRPr="006F0B90">
        <w:rPr>
          <w:rtl/>
        </w:rPr>
        <w:t>مى‏گويد: «گروهى از رؤسا و اشراف كوفه كه با زيد بيعت كرده بودند، روزى نزد او حاضر شدند و به او گفتند: خداوند تو را رحمت كند! در حقّ أبوبكر و عمر چه مى‏گويى؟ گفت: جز خير و خوبى درباره‏شان، چيزى نمى‏گويم و چيزى جز خير هم، از اهل‏بيتم نشنيده‏ام. به هيچ كدام از ما و غير ما، ظلم نكرده‏اند و هر دو به كتاب خدا و سنّت رسولش عمل كردند»</w:t>
      </w:r>
      <w:r w:rsidRPr="00226719">
        <w:rPr>
          <w:rStyle w:val="FootnoteReference"/>
          <w:rFonts w:ascii="Times New Roman" w:hAnsi="Times New Roman"/>
          <w:b/>
          <w:bCs/>
          <w:sz w:val="24"/>
          <w:szCs w:val="24"/>
          <w:rtl/>
        </w:rPr>
        <w:footnoteReference w:id="288"/>
      </w:r>
      <w:r>
        <w:rPr>
          <w:rFonts w:hint="cs"/>
          <w:rtl/>
        </w:rPr>
        <w:t>.</w:t>
      </w:r>
    </w:p>
    <w:p w:rsidR="007F24A6" w:rsidRDefault="00082CC7" w:rsidP="0096579B">
      <w:pPr>
        <w:pStyle w:val="a5"/>
        <w:numPr>
          <w:ilvl w:val="0"/>
          <w:numId w:val="9"/>
        </w:numPr>
        <w:ind w:left="641" w:hanging="357"/>
        <w:rPr>
          <w:rtl/>
        </w:rPr>
      </w:pPr>
      <w:r w:rsidRPr="006F0B90">
        <w:rPr>
          <w:rtl/>
        </w:rPr>
        <w:t xml:space="preserve">و اين هم سلمان فارسى است كه شيعيان مى‏گويند: «سلمان محمّدى»، و او كسى است كه پیامبر </w:t>
      </w:r>
      <w:r w:rsidRPr="006F0B90">
        <w:rPr>
          <w:rFonts w:cs="CTraditional Arabic"/>
          <w:rtl/>
        </w:rPr>
        <w:t>ص</w:t>
      </w:r>
      <w:r w:rsidRPr="006F0B90">
        <w:rPr>
          <w:rtl/>
        </w:rPr>
        <w:t xml:space="preserve"> درباره‏اش فرمود: </w:t>
      </w:r>
      <w:r w:rsidRPr="0096579B">
        <w:rPr>
          <w:rStyle w:val="Char5"/>
          <w:rtl/>
        </w:rPr>
        <w:t>«إن سلمان منا أهل‏البيت»</w:t>
      </w:r>
      <w:r w:rsidRPr="00226719">
        <w:rPr>
          <w:rStyle w:val="FootnoteReference"/>
          <w:rFonts w:ascii="Times New Roman" w:hAnsi="Times New Roman"/>
          <w:b/>
          <w:bCs/>
          <w:sz w:val="24"/>
          <w:szCs w:val="24"/>
          <w:rtl/>
        </w:rPr>
        <w:footnoteReference w:id="289"/>
      </w:r>
      <w:r>
        <w:rPr>
          <w:rtl/>
        </w:rPr>
        <w:t>. و باز هم مى‏گويند:</w:t>
      </w:r>
    </w:p>
    <w:p w:rsidR="007F24A6" w:rsidRDefault="00082CC7" w:rsidP="0096579B">
      <w:pPr>
        <w:pStyle w:val="a5"/>
        <w:rPr>
          <w:rtl/>
        </w:rPr>
      </w:pPr>
      <w:r w:rsidRPr="006F0B90">
        <w:rPr>
          <w:rtl/>
        </w:rPr>
        <w:t>«همگى مردم غير از سلمان و أبوذر و مقداد، بعد از پيامبر مرتد شدند!»</w:t>
      </w:r>
      <w:r w:rsidRPr="00226719">
        <w:rPr>
          <w:rStyle w:val="FootnoteReference"/>
          <w:rFonts w:ascii="Times New Roman" w:hAnsi="Times New Roman"/>
          <w:b/>
          <w:bCs/>
          <w:sz w:val="24"/>
          <w:szCs w:val="24"/>
          <w:rtl/>
        </w:rPr>
        <w:footnoteReference w:id="290"/>
      </w:r>
      <w:r w:rsidRPr="006F0B90">
        <w:rPr>
          <w:rtl/>
        </w:rPr>
        <w:t>. و على درباره‏</w:t>
      </w:r>
      <w:r w:rsidR="00D17E13">
        <w:rPr>
          <w:rtl/>
        </w:rPr>
        <w:t xml:space="preserve"> </w:t>
      </w:r>
      <w:r w:rsidRPr="006F0B90">
        <w:rPr>
          <w:rtl/>
        </w:rPr>
        <w:t>او فرمود: «سلمان، دروازه خدا در زمين است! هركس او را بشناسد، مؤمن است و هركس او را منكر شود، كافر است!»</w:t>
      </w:r>
      <w:r w:rsidRPr="00226719">
        <w:rPr>
          <w:rStyle w:val="FootnoteReference"/>
          <w:rFonts w:ascii="Times New Roman" w:hAnsi="Times New Roman"/>
          <w:b/>
          <w:bCs/>
          <w:sz w:val="24"/>
          <w:szCs w:val="24"/>
          <w:rtl/>
        </w:rPr>
        <w:footnoteReference w:id="291"/>
      </w:r>
      <w:r>
        <w:rPr>
          <w:rFonts w:hint="cs"/>
          <w:rtl/>
        </w:rPr>
        <w:t>.</w:t>
      </w:r>
    </w:p>
    <w:p w:rsidR="007F24A6" w:rsidRDefault="00082CC7" w:rsidP="0096579B">
      <w:pPr>
        <w:pStyle w:val="a5"/>
        <w:rPr>
          <w:rFonts w:ascii="Times New Roman" w:hAnsi="Times New Roman"/>
          <w:rtl/>
        </w:rPr>
      </w:pPr>
      <w:r w:rsidRPr="006F0B90">
        <w:rPr>
          <w:rFonts w:ascii="Times New Roman" w:hAnsi="Times New Roman"/>
          <w:rtl/>
        </w:rPr>
        <w:t xml:space="preserve">اوست كه درباره أبوبكر </w:t>
      </w:r>
      <w:r w:rsidRPr="006F0B90">
        <w:rPr>
          <w:rFonts w:ascii="Times New Roman" w:hAnsi="Times New Roman" w:cs="CTraditional Arabic"/>
          <w:rtl/>
        </w:rPr>
        <w:t>س</w:t>
      </w:r>
      <w:r w:rsidRPr="006F0B90">
        <w:rPr>
          <w:rFonts w:ascii="Times New Roman" w:hAnsi="Times New Roman"/>
          <w:rtl/>
        </w:rPr>
        <w:t xml:space="preserve"> مى‏گويد: </w:t>
      </w:r>
      <w:r w:rsidRPr="006F0B90">
        <w:rPr>
          <w:rFonts w:ascii="Times New Roman" w:hAnsi="Times New Roman" w:cs="Traditional Arabic"/>
          <w:rtl/>
        </w:rPr>
        <w:t>«</w:t>
      </w:r>
      <w:r w:rsidRPr="009A0644">
        <w:rPr>
          <w:rStyle w:val="Char1"/>
          <w:rtl/>
          <w:lang w:bidi="ar-SA"/>
        </w:rPr>
        <w:t>إن رسول اللّه كان يقول فى</w:t>
      </w:r>
      <w:r w:rsidR="007F24A6">
        <w:rPr>
          <w:rStyle w:val="Char1"/>
          <w:rtl/>
          <w:lang w:bidi="ar-SA"/>
        </w:rPr>
        <w:t xml:space="preserve"> صحابته: ما سبقكم أبوبكر بصوم و</w:t>
      </w:r>
      <w:r w:rsidRPr="009A0644">
        <w:rPr>
          <w:rStyle w:val="Char1"/>
          <w:rtl/>
          <w:lang w:bidi="ar-SA"/>
        </w:rPr>
        <w:t>لا صلاة، ولكن بشى‏ء وقر فى قلبه</w:t>
      </w:r>
      <w:r w:rsidRPr="006F0B90">
        <w:rPr>
          <w:rFonts w:ascii="Times New Roman" w:hAnsi="Times New Roman" w:cs="Traditional Arabic"/>
          <w:rtl/>
        </w:rPr>
        <w:t>»</w:t>
      </w:r>
      <w:r w:rsidRPr="00226719">
        <w:rPr>
          <w:rStyle w:val="FootnoteReference"/>
          <w:rFonts w:ascii="Times New Roman" w:hAnsi="Times New Roman"/>
          <w:b/>
          <w:bCs/>
          <w:sz w:val="24"/>
          <w:szCs w:val="24"/>
          <w:rtl/>
        </w:rPr>
        <w:footnoteReference w:id="292"/>
      </w:r>
      <w:r>
        <w:rPr>
          <w:rFonts w:ascii="Times New Roman" w:hAnsi="Times New Roman"/>
          <w:rtl/>
        </w:rPr>
        <w:t>.</w:t>
      </w:r>
    </w:p>
    <w:p w:rsidR="00082CC7" w:rsidRPr="006F0B90" w:rsidRDefault="00082CC7" w:rsidP="0096579B">
      <w:pPr>
        <w:pStyle w:val="a5"/>
        <w:rPr>
          <w:rtl/>
        </w:rPr>
      </w:pPr>
      <w:r>
        <w:rPr>
          <w:rFonts w:cs="Traditional Arabic" w:hint="cs"/>
          <w:rtl/>
        </w:rPr>
        <w:t>«</w:t>
      </w:r>
      <w:r w:rsidRPr="00F00D86">
        <w:rPr>
          <w:rtl/>
        </w:rPr>
        <w:t>همانا رسول خدا درباره اصحابش فرمود: أبوبكر به خاطر نماز و روزه‏اش از شما پيشى نگرفته است، بلكه به خاطر چيزى است كه در قلبش جاى دارد</w:t>
      </w:r>
      <w:r>
        <w:rPr>
          <w:rFonts w:cs="Traditional Arabic" w:hint="cs"/>
          <w:rtl/>
        </w:rPr>
        <w:t>»</w:t>
      </w:r>
      <w:r w:rsidRPr="006F0B90">
        <w:rPr>
          <w:rtl/>
        </w:rPr>
        <w:t>.</w:t>
      </w:r>
    </w:p>
    <w:p w:rsidR="007F24A6" w:rsidRDefault="00082CC7" w:rsidP="0096579B">
      <w:pPr>
        <w:pStyle w:val="a5"/>
        <w:rPr>
          <w:rtl/>
        </w:rPr>
      </w:pPr>
      <w:r w:rsidRPr="006F0B90">
        <w:rPr>
          <w:rtl/>
        </w:rPr>
        <w:t>و دهها روايت ديگر...</w:t>
      </w:r>
    </w:p>
    <w:p w:rsidR="00082CC7" w:rsidRDefault="00082CC7" w:rsidP="0096579B">
      <w:pPr>
        <w:pStyle w:val="a5"/>
        <w:rPr>
          <w:rtl/>
        </w:rPr>
      </w:pPr>
      <w:r w:rsidRPr="006F0B90">
        <w:rPr>
          <w:rtl/>
        </w:rPr>
        <w:t xml:space="preserve">و امّا اگر به چند نكته ديگر - كه همه را همچون مطالب فوق، از منابع شيعه روايت كرده‏ايم - توجّه كنيم، قطعاً بر آن خواهيم شد كه تيجانى و علماى قم و هواخواهانشان، همگى بر خلاف علي </w:t>
      </w:r>
      <w:r w:rsidRPr="006F0B90">
        <w:rPr>
          <w:rFonts w:cs="CTraditional Arabic"/>
          <w:rtl/>
        </w:rPr>
        <w:t>س</w:t>
      </w:r>
      <w:r w:rsidRPr="006F0B90">
        <w:rPr>
          <w:rtl/>
        </w:rPr>
        <w:t xml:space="preserve"> و فرزندانش قدم برداشته و برمى دارند!</w:t>
      </w:r>
      <w:r>
        <w:rPr>
          <w:rFonts w:hint="cs"/>
          <w:rtl/>
        </w:rPr>
        <w:t>.</w:t>
      </w:r>
    </w:p>
    <w:p w:rsidR="00082CC7" w:rsidRPr="006F0B90" w:rsidRDefault="00082CC7" w:rsidP="0096579B">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84" w:name="_Toc326959896"/>
      <w:bookmarkStart w:id="85" w:name="_Toc393681725"/>
      <w:r w:rsidRPr="006F0B90">
        <w:rPr>
          <w:rtl/>
        </w:rPr>
        <w:t>همكارى خلفاء در ازدواج على با فاطمه:</w:t>
      </w:r>
      <w:bookmarkEnd w:id="84"/>
      <w:bookmarkEnd w:id="85"/>
    </w:p>
    <w:p w:rsidR="007F24A6" w:rsidRDefault="00082CC7" w:rsidP="0096579B">
      <w:pPr>
        <w:pStyle w:val="a5"/>
        <w:rPr>
          <w:rtl/>
        </w:rPr>
      </w:pPr>
      <w:r w:rsidRPr="006F0B90">
        <w:rPr>
          <w:rtl/>
        </w:rPr>
        <w:t xml:space="preserve">در اكثر كتب شيعه، جريان خواستگارى علي </w:t>
      </w:r>
      <w:r w:rsidRPr="006F0B90">
        <w:rPr>
          <w:rFonts w:cs="CTraditional Arabic"/>
          <w:rtl/>
        </w:rPr>
        <w:t>س</w:t>
      </w:r>
      <w:r w:rsidRPr="006F0B90">
        <w:rPr>
          <w:rtl/>
        </w:rPr>
        <w:t xml:space="preserve"> از فاطمه </w:t>
      </w:r>
      <w:r w:rsidRPr="006F0B90">
        <w:rPr>
          <w:rFonts w:cs="CTraditional Arabic" w:hint="cs"/>
          <w:rtl/>
        </w:rPr>
        <w:t>ل</w:t>
      </w:r>
      <w:r w:rsidRPr="006F0B90">
        <w:rPr>
          <w:rtl/>
        </w:rPr>
        <w:t xml:space="preserve"> و نقش أبوبكر و عمر و عثمان را در اين رابطه آورده‏اند.. همگى نقل كرده‏اند كه اين أبوبكر و عمر بوده‏اند كه ازدواج با فاطمه را به على پيشنهاد كردند و او را وادار و تشجيع كردند كه به خواستگارى فاطمه برود. در روايت آمده است</w:t>
      </w:r>
      <w:r w:rsidRPr="00226719">
        <w:rPr>
          <w:rStyle w:val="FootnoteReference"/>
          <w:rFonts w:ascii="Times New Roman" w:hAnsi="Times New Roman"/>
          <w:b/>
          <w:bCs/>
          <w:sz w:val="24"/>
          <w:szCs w:val="24"/>
          <w:rtl/>
        </w:rPr>
        <w:footnoteReference w:id="293"/>
      </w:r>
      <w:r w:rsidRPr="006F0B90">
        <w:rPr>
          <w:rtl/>
        </w:rPr>
        <w:t>: «زمانى كه أبوبكر، سخنانى در</w:t>
      </w:r>
      <w:r w:rsidR="00D17E13">
        <w:rPr>
          <w:rtl/>
        </w:rPr>
        <w:t xml:space="preserve"> </w:t>
      </w:r>
      <w:r w:rsidRPr="006F0B90">
        <w:rPr>
          <w:rtl/>
        </w:rPr>
        <w:t xml:space="preserve">همين رابطه به على گفت، على گريه كرد و گفت: ولى من از فقر و تنگدستى شرم مى‏كنم؛ به همين جهت نمى‏توانم آن را اظهار نمايم.. در اين وقت، عمر و أبوبكر با اصرار زياد و با تسلّى‏دادن در رابطه با فقر و تنگدستى و اطمينان‏دادن در كمك و مساعدتش، او را راضى و تشجيع كردند تا به خواستگارى فاطمه نزد پیامبر </w:t>
      </w:r>
      <w:r w:rsidRPr="006F0B90">
        <w:rPr>
          <w:rFonts w:cs="CTraditional Arabic"/>
          <w:rtl/>
        </w:rPr>
        <w:t>ص</w:t>
      </w:r>
      <w:r w:rsidRPr="006F0B90">
        <w:rPr>
          <w:rtl/>
        </w:rPr>
        <w:t xml:space="preserve"> برود... زمانى كه على خواستگارى نمود و جواب مثبت شنيد، با خوشحالى زياد بيرون آمد و خود مى‏گويد: بلافاصله نزد أبوبكر و عمر رفتم، به من گفتند: چه شد؟! پس گفتم: رسول خدا </w:t>
      </w:r>
      <w:r w:rsidRPr="006F0B90">
        <w:rPr>
          <w:rFonts w:cs="CTraditional Arabic"/>
          <w:rtl/>
        </w:rPr>
        <w:t>ص</w:t>
      </w:r>
      <w:r w:rsidRPr="006F0B90">
        <w:rPr>
          <w:rtl/>
        </w:rPr>
        <w:t xml:space="preserve"> دخترش فاطمه را به ازدواج من درآورد!... پس آن دو بسيار خوشحال شدند و همراه من به مسجد برگشتند </w:t>
      </w:r>
      <w:r w:rsidRPr="00F00D86">
        <w:rPr>
          <w:rFonts w:cs="Traditional Arabic" w:hint="cs"/>
          <w:rtl/>
        </w:rPr>
        <w:t>«</w:t>
      </w:r>
      <w:r>
        <w:rPr>
          <w:rStyle w:val="Char1"/>
          <w:rtl/>
          <w:lang w:bidi="ar-SA"/>
        </w:rPr>
        <w:t>ففرحا بذلك فرحا شديدا و</w:t>
      </w:r>
      <w:r w:rsidRPr="009A0644">
        <w:rPr>
          <w:rStyle w:val="Char1"/>
          <w:rtl/>
          <w:lang w:bidi="ar-SA"/>
        </w:rPr>
        <w:t>رجعا إلى المسجد</w:t>
      </w:r>
      <w:r w:rsidRPr="00F00D86">
        <w:rPr>
          <w:rFonts w:cs="Traditional Arabic" w:hint="cs"/>
          <w:rtl/>
        </w:rPr>
        <w:t>»</w:t>
      </w:r>
      <w:r w:rsidRPr="00226719">
        <w:rPr>
          <w:rStyle w:val="FootnoteReference"/>
          <w:rFonts w:ascii="B Lotus" w:hAnsi="B Lotus"/>
          <w:b/>
          <w:bCs/>
          <w:sz w:val="24"/>
          <w:szCs w:val="24"/>
          <w:rtl/>
        </w:rPr>
        <w:footnoteReference w:id="294"/>
      </w:r>
      <w:r w:rsidRPr="006F0B90">
        <w:rPr>
          <w:rtl/>
        </w:rPr>
        <w:t>... سپس</w:t>
      </w:r>
      <w:r w:rsidR="00D17E13">
        <w:rPr>
          <w:rtl/>
        </w:rPr>
        <w:t xml:space="preserve"> </w:t>
      </w:r>
      <w:r w:rsidRPr="006F0B90">
        <w:rPr>
          <w:rtl/>
        </w:rPr>
        <w:t xml:space="preserve">پیامبر </w:t>
      </w:r>
      <w:r w:rsidRPr="006F0B90">
        <w:rPr>
          <w:rFonts w:cs="CTraditional Arabic"/>
          <w:rtl/>
        </w:rPr>
        <w:t>ص</w:t>
      </w:r>
      <w:r w:rsidRPr="006F0B90">
        <w:rPr>
          <w:rtl/>
        </w:rPr>
        <w:t>، أبوبكر و عمر و عثمان را براى شاهدبودن در عقدشان، فراخواند و گفت: «من دخترم فاطمه را به ازدواج على پسر أبوطالب درآوردم و شما را بر اين امر، شاهد و گواه مى‏گيرم»</w:t>
      </w:r>
      <w:r w:rsidRPr="00226719">
        <w:rPr>
          <w:rStyle w:val="FootnoteReference"/>
          <w:rFonts w:ascii="B Lotus" w:hAnsi="B Lotus"/>
          <w:b/>
          <w:bCs/>
          <w:sz w:val="24"/>
          <w:szCs w:val="24"/>
          <w:rtl/>
        </w:rPr>
        <w:footnoteReference w:id="295"/>
      </w:r>
      <w:r w:rsidRPr="006F0B90">
        <w:rPr>
          <w:rtl/>
        </w:rPr>
        <w:t xml:space="preserve">. و در روايت ديگر آمده است كه به أنس فرمود: اى أنس!جبرئيل به من‏ امر كرد كه فاطمه را به ازدواج على درآورم، پس برو دنبال أبوبكر و عمر و عثمان و طلحة و زبير و چند نفر هم از انصار! أنس مى‏گويد: رفتم و آنها را دعوت كردم. زمانى كه جمع شدند، رسول خدا </w:t>
      </w:r>
      <w:r w:rsidRPr="006F0B90">
        <w:rPr>
          <w:rFonts w:cs="CTraditional Arabic"/>
          <w:rtl/>
        </w:rPr>
        <w:t>ص</w:t>
      </w:r>
      <w:r w:rsidRPr="006F0B90">
        <w:rPr>
          <w:rtl/>
        </w:rPr>
        <w:t xml:space="preserve"> بعد از حمد و ثناى خدا فرمود: من شما را شاهد مى‏گيرم كه فاطمه را به ازدواج على بر 400 مثقال نقره درآورده‏ام»</w:t>
      </w:r>
      <w:r w:rsidRPr="00226719">
        <w:rPr>
          <w:rStyle w:val="FootnoteReference"/>
          <w:rFonts w:ascii="B Lotus" w:hAnsi="B Lotus"/>
          <w:b/>
          <w:bCs/>
          <w:sz w:val="24"/>
          <w:szCs w:val="24"/>
          <w:rtl/>
        </w:rPr>
        <w:footnoteReference w:id="296"/>
      </w:r>
      <w:r w:rsidRPr="006F0B90">
        <w:rPr>
          <w:rtl/>
        </w:rPr>
        <w:t xml:space="preserve">. آنگاه هركدام از آنها، در تهيّه جهيزيّه براى فاطمه به على كمك كردند.. چنانچه آورده‏اند: «على زره‏اش را نزد عثمان برد تا از او بخرد. عثمان به على گفت: زره را براى خودت نگه‏دار و چهارصد درهم نيز به او بخشيد. على مى‏گويد: </w:t>
      </w:r>
      <w:r w:rsidRPr="006F0B90">
        <w:rPr>
          <w:rFonts w:cs="Traditional Arabic"/>
          <w:rtl/>
        </w:rPr>
        <w:t>«</w:t>
      </w:r>
      <w:r w:rsidRPr="009A0644">
        <w:rPr>
          <w:rStyle w:val="Char1"/>
          <w:rtl/>
          <w:lang w:bidi="ar-SA"/>
        </w:rPr>
        <w:t xml:space="preserve">أقبلت إلى رسول الله </w:t>
      </w:r>
      <w:r w:rsidRPr="006F0B90">
        <w:rPr>
          <w:rFonts w:cs="CTraditional Arabic"/>
          <w:b/>
          <w:bCs/>
          <w:rtl/>
        </w:rPr>
        <w:t>ص</w:t>
      </w:r>
      <w:r w:rsidRPr="006F0B90">
        <w:rPr>
          <w:b/>
          <w:bCs/>
          <w:rtl/>
        </w:rPr>
        <w:t xml:space="preserve"> </w:t>
      </w:r>
      <w:r>
        <w:rPr>
          <w:rStyle w:val="Char1"/>
          <w:rtl/>
          <w:lang w:bidi="ar-SA"/>
        </w:rPr>
        <w:t>فطرحت الدرع والدراهم بين يديه و</w:t>
      </w:r>
      <w:r w:rsidRPr="009A0644">
        <w:rPr>
          <w:rStyle w:val="Char1"/>
          <w:rtl/>
          <w:lang w:bidi="ar-SA"/>
        </w:rPr>
        <w:t>أخبرته بما كان من أمر عثمان فدعا له بخير...</w:t>
      </w:r>
      <w:r w:rsidRPr="006F0B90">
        <w:rPr>
          <w:rFonts w:cs="Traditional Arabic"/>
          <w:rtl/>
        </w:rPr>
        <w:t>»</w:t>
      </w:r>
      <w:r w:rsidRPr="006F0B90">
        <w:rPr>
          <w:rtl/>
        </w:rPr>
        <w:t xml:space="preserve"> </w:t>
      </w:r>
      <w:r>
        <w:rPr>
          <w:rFonts w:cs="Traditional Arabic" w:hint="cs"/>
          <w:rtl/>
        </w:rPr>
        <w:t>«</w:t>
      </w:r>
      <w:r w:rsidRPr="00F00D86">
        <w:rPr>
          <w:sz w:val="26"/>
          <w:szCs w:val="26"/>
          <w:rtl/>
        </w:rPr>
        <w:t xml:space="preserve">نزد پیامبر </w:t>
      </w:r>
      <w:r w:rsidRPr="00F00D86">
        <w:rPr>
          <w:rFonts w:cs="CTraditional Arabic"/>
          <w:sz w:val="26"/>
          <w:szCs w:val="26"/>
          <w:rtl/>
        </w:rPr>
        <w:t>ص</w:t>
      </w:r>
      <w:r w:rsidRPr="00F00D86">
        <w:rPr>
          <w:sz w:val="26"/>
          <w:szCs w:val="26"/>
          <w:rtl/>
        </w:rPr>
        <w:t xml:space="preserve"> رفتم و زره و درهمها را مقابلش گذاشتم و كار عثمان و هديه‏اش را برايش بازگو كردم، پس پيامبر برايش دعاى خير كرد</w:t>
      </w:r>
      <w:r>
        <w:rPr>
          <w:rFonts w:cs="Traditional Arabic" w:hint="cs"/>
          <w:rtl/>
        </w:rPr>
        <w:t>»</w:t>
      </w:r>
      <w:r w:rsidRPr="00226719">
        <w:rPr>
          <w:rStyle w:val="FootnoteReference"/>
          <w:rFonts w:ascii="B Lotus" w:hAnsi="B Lotus"/>
          <w:b/>
          <w:bCs/>
          <w:sz w:val="24"/>
          <w:szCs w:val="24"/>
          <w:rtl/>
        </w:rPr>
        <w:footnoteReference w:id="297"/>
      </w:r>
      <w:r>
        <w:rPr>
          <w:rFonts w:hint="cs"/>
          <w:rtl/>
        </w:rPr>
        <w:t>.</w:t>
      </w:r>
    </w:p>
    <w:p w:rsidR="007F24A6" w:rsidRDefault="00082CC7" w:rsidP="0096579B">
      <w:pPr>
        <w:pStyle w:val="a5"/>
        <w:rPr>
          <w:rtl/>
        </w:rPr>
      </w:pPr>
      <w:r w:rsidRPr="006F0B90">
        <w:rPr>
          <w:rtl/>
        </w:rPr>
        <w:t>«پيامبر، أبوبكر را وكيل خريدارى اسباب ازدواج فاطمه كرد و فرمود: اين را بگير و براى فاطمه، لباس و اثاث منزل بخر! و عماربن‏ياسر و چند نفر ديگر را با أبوبكر روانه كرد و به بازار رسيدند، هركس چيزى را نزد أبوبكر مى‏آورد، اگر آن را خوب مى‏ديد، مى‏خريد و اگر خوب نمى‏ديد، مى‏گفت: آن را برگردانيد! پس از پايان خريدشان، أبوبكر بعضى از كالا را خود حمل كرد و بقيه را، اصحابى كه با او بودند، حمل كردند».</w:t>
      </w:r>
    </w:p>
    <w:p w:rsidR="00082CC7" w:rsidRPr="006F0B90" w:rsidRDefault="00082CC7" w:rsidP="00CD582F">
      <w:pPr>
        <w:pStyle w:val="a5"/>
        <w:rPr>
          <w:rtl/>
        </w:rPr>
      </w:pPr>
      <w:r w:rsidRPr="006F0B90">
        <w:rPr>
          <w:rtl/>
        </w:rPr>
        <w:t>إبن‏عباس‏</w:t>
      </w:r>
      <w:r w:rsidRPr="006F0B90">
        <w:rPr>
          <w:rFonts w:cs="CTraditional Arabic"/>
          <w:rtl/>
        </w:rPr>
        <w:t>س</w:t>
      </w:r>
      <w:r w:rsidRPr="006F0B90">
        <w:rPr>
          <w:rtl/>
        </w:rPr>
        <w:t xml:space="preserve"> نيز درباره عثمان </w:t>
      </w:r>
      <w:r w:rsidRPr="006F0B90">
        <w:rPr>
          <w:rFonts w:cs="CTraditional Arabic"/>
          <w:rtl/>
        </w:rPr>
        <w:t>س</w:t>
      </w:r>
      <w:r w:rsidRPr="006F0B90">
        <w:rPr>
          <w:rtl/>
        </w:rPr>
        <w:t xml:space="preserve"> مى‏گويد: «رحمت خدا بر عثمان باد كه سوگند به خدا! گرامى‏ترين مردم و برترين نيكوكاران بود. بسيار نماز تهجّد مى‏گزارد و سحرخيز بود. هرگاه از آتش ذكرى مى‏شد، بسيار اشك مى‏ريخت. براى هر كار خيرى، پيش‏قدم و در هر بخششى، سابق بود. دوست‏داشتنى و باوفا و صاحب جيش‏العسره</w:t>
      </w:r>
      <w:r w:rsidRPr="00226719">
        <w:rPr>
          <w:rStyle w:val="FootnoteReference"/>
          <w:rFonts w:ascii="B Lotus" w:hAnsi="B Lotus"/>
          <w:b/>
          <w:bCs/>
          <w:sz w:val="24"/>
          <w:szCs w:val="24"/>
          <w:rtl/>
        </w:rPr>
        <w:footnoteReference w:id="298"/>
      </w:r>
      <w:r w:rsidRPr="006F0B90">
        <w:rPr>
          <w:rtl/>
        </w:rPr>
        <w:t xml:space="preserve"> بود»</w:t>
      </w:r>
      <w:r w:rsidRPr="00226719">
        <w:rPr>
          <w:rStyle w:val="FootnoteReference"/>
          <w:rFonts w:ascii="B Lotus" w:hAnsi="B Lotus"/>
          <w:b/>
          <w:bCs/>
          <w:sz w:val="24"/>
          <w:szCs w:val="24"/>
          <w:rtl/>
        </w:rPr>
        <w:footnoteReference w:id="299"/>
      </w:r>
      <w:r>
        <w:rPr>
          <w:rFonts w:hint="cs"/>
          <w:rtl/>
        </w:rPr>
        <w:t>.</w:t>
      </w:r>
    </w:p>
    <w:p w:rsidR="007F24A6" w:rsidRDefault="00082CC7" w:rsidP="00CD582F">
      <w:pPr>
        <w:pStyle w:val="a5"/>
        <w:rPr>
          <w:rtl/>
        </w:rPr>
      </w:pPr>
      <w:r w:rsidRPr="006F0B90">
        <w:rPr>
          <w:rtl/>
        </w:rPr>
        <w:t>چنانچه از اين روايات برمى‏آيد، برخلاف باور تيجانى و شيعيان، همگى دوستدار و غمخوار هم بوده‏اند.. خوشحالى يكى از آنها، قطعاً خوشحالى ديگر دوستانش را به دنبال داشت و برعكس.</w:t>
      </w:r>
    </w:p>
    <w:p w:rsidR="00082CC7" w:rsidRDefault="00082CC7" w:rsidP="00CD582F">
      <w:pPr>
        <w:pStyle w:val="a5"/>
        <w:rPr>
          <w:rtl/>
        </w:rPr>
      </w:pPr>
      <w:r w:rsidRPr="006F0B90">
        <w:rPr>
          <w:rtl/>
        </w:rPr>
        <w:t>يعقوبى شيعى آورده است: «زمانى كه حسن از فاطمه - عليهاالسّلام - متولّد شد، أبوبكر او را در آغوش مى‏گيرد و با او بازى مى‏كند و مى‏گويد: او شبيه پيامبر است و هيچ شباهتى به على ندارد! و فاطمه نيز همين سخن را مى‏گويد»</w:t>
      </w:r>
      <w:r w:rsidRPr="00226719">
        <w:rPr>
          <w:rStyle w:val="FootnoteReference"/>
          <w:rFonts w:ascii="B Lotus" w:hAnsi="B Lotus"/>
          <w:b/>
          <w:bCs/>
          <w:sz w:val="24"/>
          <w:szCs w:val="24"/>
          <w:rtl/>
        </w:rPr>
        <w:footnoteReference w:id="300"/>
      </w:r>
      <w:r w:rsidR="007F24A6">
        <w:rPr>
          <w:rFonts w:hint="cs"/>
          <w:rtl/>
        </w:rPr>
        <w:t>.</w:t>
      </w:r>
    </w:p>
    <w:p w:rsidR="00082CC7" w:rsidRDefault="00082CC7" w:rsidP="00CD582F">
      <w:pPr>
        <w:pStyle w:val="a5"/>
        <w:rPr>
          <w:rtl/>
        </w:rPr>
      </w:pPr>
      <w:r w:rsidRPr="006F0B90">
        <w:rPr>
          <w:rtl/>
        </w:rPr>
        <w:t xml:space="preserve">پيوندهاى خلفاء با على و خانواده‏اش، به حدّى بود كه همسر أبوبكر </w:t>
      </w:r>
      <w:r w:rsidRPr="006F0B90">
        <w:rPr>
          <w:rFonts w:cs="CTraditional Arabic"/>
          <w:rtl/>
        </w:rPr>
        <w:t>س</w:t>
      </w:r>
      <w:r w:rsidRPr="006F0B90">
        <w:rPr>
          <w:rtl/>
        </w:rPr>
        <w:t xml:space="preserve"> - اسماء دختر عميس - همان كسى بود كه موقع بيمارى فاطمه - آنگاه كه در بستر مرگ بود </w:t>
      </w:r>
      <w:r w:rsidRPr="006F0B90">
        <w:rPr>
          <w:rFonts w:cs="Times New Roman"/>
          <w:rtl/>
        </w:rPr>
        <w:t>–</w:t>
      </w:r>
      <w:r w:rsidRPr="006F0B90">
        <w:rPr>
          <w:rtl/>
        </w:rPr>
        <w:t xml:space="preserve"> از او پرستارى مى‏كرد و فاطمه، وصيّتهايش را در مورد كفن و دفن و تشييع جنازه‏اش، به او</w:t>
      </w:r>
      <w:r w:rsidRPr="00226719">
        <w:rPr>
          <w:rStyle w:val="FootnoteReference"/>
          <w:rFonts w:ascii="B Lotus" w:hAnsi="B Lotus"/>
          <w:b/>
          <w:bCs/>
          <w:sz w:val="24"/>
          <w:szCs w:val="24"/>
          <w:rtl/>
        </w:rPr>
        <w:footnoteReference w:id="301"/>
      </w:r>
      <w:r w:rsidRPr="006F0B90">
        <w:rPr>
          <w:rtl/>
        </w:rPr>
        <w:t xml:space="preserve"> نمود و أسماء هم بدان عمل كرد</w:t>
      </w:r>
      <w:r w:rsidRPr="00226719">
        <w:rPr>
          <w:rStyle w:val="FootnoteReference"/>
          <w:rFonts w:ascii="B Lotus" w:hAnsi="B Lotus"/>
          <w:b/>
          <w:bCs/>
          <w:sz w:val="24"/>
          <w:szCs w:val="24"/>
          <w:rtl/>
        </w:rPr>
        <w:footnoteReference w:id="302"/>
      </w:r>
      <w:r>
        <w:rPr>
          <w:rFonts w:hint="cs"/>
          <w:rtl/>
        </w:rPr>
        <w:t>.</w:t>
      </w:r>
    </w:p>
    <w:p w:rsidR="00082CC7" w:rsidRDefault="00082CC7" w:rsidP="00CD582F">
      <w:pPr>
        <w:pStyle w:val="a5"/>
        <w:rPr>
          <w:rtl/>
        </w:rPr>
      </w:pPr>
      <w:r w:rsidRPr="006F0B90">
        <w:rPr>
          <w:rtl/>
        </w:rPr>
        <w:t>«او بود كه تا آخرين نفس بر بالينش نشسته بود و همان كسى بود كه على را از وفات فاطمه آگاه ساخت»</w:t>
      </w:r>
      <w:r w:rsidRPr="00226719">
        <w:rPr>
          <w:rStyle w:val="FootnoteReference"/>
          <w:rFonts w:ascii="B Lotus" w:hAnsi="B Lotus"/>
          <w:b/>
          <w:bCs/>
          <w:sz w:val="24"/>
          <w:szCs w:val="24"/>
          <w:rtl/>
        </w:rPr>
        <w:footnoteReference w:id="303"/>
      </w:r>
      <w:r w:rsidRPr="006F0B90">
        <w:rPr>
          <w:rtl/>
        </w:rPr>
        <w:t>. او بود كه همراه با على، فاطمه را غسل دادند</w:t>
      </w:r>
      <w:r w:rsidRPr="00226719">
        <w:rPr>
          <w:rStyle w:val="FootnoteReference"/>
          <w:rFonts w:ascii="B Lotus" w:hAnsi="B Lotus"/>
          <w:b/>
          <w:bCs/>
          <w:sz w:val="24"/>
          <w:szCs w:val="24"/>
          <w:rtl/>
        </w:rPr>
        <w:footnoteReference w:id="304"/>
      </w:r>
      <w:r>
        <w:rPr>
          <w:rFonts w:hint="cs"/>
          <w:rtl/>
        </w:rPr>
        <w:t>.</w:t>
      </w:r>
    </w:p>
    <w:p w:rsidR="00082CC7" w:rsidRPr="006F0B90" w:rsidRDefault="00082CC7" w:rsidP="00CD582F">
      <w:pPr>
        <w:pStyle w:val="a5"/>
        <w:rPr>
          <w:rtl/>
        </w:rPr>
      </w:pPr>
      <w:r w:rsidRPr="006F0B90">
        <w:rPr>
          <w:rtl/>
        </w:rPr>
        <w:t xml:space="preserve">أبوبكر و عمر </w:t>
      </w:r>
      <w:r w:rsidRPr="006F0B90">
        <w:rPr>
          <w:rFonts w:cs="CTraditional Arabic"/>
          <w:rtl/>
        </w:rPr>
        <w:t>س</w:t>
      </w:r>
      <w:r w:rsidRPr="006F0B90">
        <w:rPr>
          <w:rtl/>
        </w:rPr>
        <w:t xml:space="preserve"> نيز - برخلاف پندار تيجانى و هم‏باورانش - دايماً از احوال فاطمه جويا مى‏شدند و از علي </w:t>
      </w:r>
      <w:r w:rsidRPr="006F0B90">
        <w:rPr>
          <w:rFonts w:cs="CTraditional Arabic"/>
          <w:rtl/>
        </w:rPr>
        <w:t>س</w:t>
      </w:r>
      <w:r w:rsidRPr="006F0B90">
        <w:rPr>
          <w:rtl/>
        </w:rPr>
        <w:t xml:space="preserve"> مى‏پرسيدند؛ چنانچه آورده‏اند: «فاطمه مريض شد و على</w:t>
      </w:r>
      <w:r w:rsidR="00822FA7" w:rsidRPr="00822FA7">
        <w:rPr>
          <w:rFonts w:cs="CTraditional Arabic" w:hint="cs"/>
          <w:rtl/>
        </w:rPr>
        <w:t>÷</w:t>
      </w:r>
      <w:r w:rsidRPr="006F0B90">
        <w:rPr>
          <w:rtl/>
        </w:rPr>
        <w:t xml:space="preserve"> نمازهاى پنجگانه‏اش را در مسجد به‏پا مى‏داشت. زمانى كه از نماز فارغ مى‏شد، أبوبكر و عمر به او مى‏گفتند: حال دختر رسول خدا </w:t>
      </w:r>
      <w:r w:rsidRPr="006F0B90">
        <w:rPr>
          <w:rFonts w:cs="CTraditional Arabic"/>
          <w:rtl/>
        </w:rPr>
        <w:t>ص</w:t>
      </w:r>
      <w:r w:rsidRPr="006F0B90">
        <w:rPr>
          <w:rtl/>
        </w:rPr>
        <w:t xml:space="preserve"> چطور است؟»</w:t>
      </w:r>
      <w:r w:rsidRPr="00226719">
        <w:rPr>
          <w:rStyle w:val="FootnoteReference"/>
          <w:rFonts w:ascii="B Lotus" w:hAnsi="B Lotus"/>
          <w:b/>
          <w:bCs/>
          <w:sz w:val="24"/>
          <w:szCs w:val="24"/>
          <w:rtl/>
        </w:rPr>
        <w:footnoteReference w:id="305"/>
      </w:r>
      <w:r>
        <w:rPr>
          <w:rFonts w:hint="cs"/>
          <w:rtl/>
        </w:rPr>
        <w:t>.</w:t>
      </w:r>
    </w:p>
    <w:p w:rsidR="00082CC7" w:rsidRDefault="00082CC7" w:rsidP="00CD582F">
      <w:pPr>
        <w:pStyle w:val="a5"/>
        <w:rPr>
          <w:rtl/>
        </w:rPr>
      </w:pPr>
      <w:r w:rsidRPr="006F0B90">
        <w:rPr>
          <w:rtl/>
        </w:rPr>
        <w:t xml:space="preserve">و باز آورده‏اند: «زمانى كه فاطمه وفات يافت، گريه مردان و زنان، مدينه را فراگرفت، و دهشت مردم همچون روز وفات پیامبر </w:t>
      </w:r>
      <w:r w:rsidRPr="006F0B90">
        <w:rPr>
          <w:rFonts w:cs="CTraditional Arabic"/>
          <w:rtl/>
        </w:rPr>
        <w:t>ص</w:t>
      </w:r>
      <w:r w:rsidRPr="006F0B90">
        <w:rPr>
          <w:rtl/>
        </w:rPr>
        <w:t xml:space="preserve"> بود. أبوبكر و عمر نزد على آمدند و به او تعزيت و تسليت گفتند و سفارش كردند: اى أباالحسن! در نمازخواندن بر دختر رسول خدا </w:t>
      </w:r>
      <w:r w:rsidRPr="006F0B90">
        <w:rPr>
          <w:rFonts w:cs="CTraditional Arabic"/>
          <w:rtl/>
        </w:rPr>
        <w:t>ص</w:t>
      </w:r>
      <w:r w:rsidRPr="006F0B90">
        <w:rPr>
          <w:rtl/>
        </w:rPr>
        <w:t xml:space="preserve"> بر ما پيشى نگير!»</w:t>
      </w:r>
      <w:r w:rsidRPr="00226719">
        <w:rPr>
          <w:rStyle w:val="FootnoteReference"/>
          <w:rFonts w:ascii="B Lotus" w:hAnsi="B Lotus"/>
          <w:b/>
          <w:bCs/>
          <w:sz w:val="24"/>
          <w:szCs w:val="24"/>
          <w:rtl/>
        </w:rPr>
        <w:footnoteReference w:id="306"/>
      </w:r>
      <w:r>
        <w:rPr>
          <w:rFonts w:hint="cs"/>
          <w:rtl/>
        </w:rPr>
        <w:t>.</w:t>
      </w:r>
    </w:p>
    <w:p w:rsidR="00082CC7" w:rsidRPr="006F0B90" w:rsidRDefault="00082CC7" w:rsidP="00CD582F">
      <w:pPr>
        <w:pStyle w:val="a5"/>
      </w:pPr>
      <w:r w:rsidRPr="006F0B90">
        <w:rPr>
          <w:rtl/>
        </w:rPr>
        <w:t xml:space="preserve">اكثر علماى شيعه برآنند - و دايماً تلاش مى‏كنند - كه ثابت كنند، علي </w:t>
      </w:r>
      <w:r w:rsidRPr="006F0B90">
        <w:rPr>
          <w:rFonts w:cs="CTraditional Arabic"/>
          <w:rtl/>
        </w:rPr>
        <w:t>س</w:t>
      </w:r>
      <w:r w:rsidRPr="006F0B90">
        <w:rPr>
          <w:rtl/>
        </w:rPr>
        <w:t xml:space="preserve"> و فرزندانش از روى تقيّه خلفاء را ستوده و تمام رفتارشان با ايشان، برخلاف ميل باطنى‏شان بوده و توريه و پنهان‏كارى كرده‏اند!.. براى ردّ اين موضوع - يعنى تقيّه</w:t>
      </w:r>
      <w:r w:rsidRPr="00226719">
        <w:rPr>
          <w:rStyle w:val="FootnoteReference"/>
          <w:rFonts w:ascii="B Lotus" w:hAnsi="B Lotus"/>
          <w:b/>
          <w:bCs/>
          <w:sz w:val="24"/>
          <w:szCs w:val="24"/>
          <w:rtl/>
        </w:rPr>
        <w:footnoteReference w:id="307"/>
      </w:r>
      <w:r w:rsidR="00D17E13">
        <w:rPr>
          <w:rFonts w:ascii="B Lotus" w:hAnsi="B Lotus"/>
          <w:b/>
          <w:bCs/>
          <w:sz w:val="24"/>
          <w:szCs w:val="24"/>
          <w:rtl/>
        </w:rPr>
        <w:t xml:space="preserve"> </w:t>
      </w:r>
      <w:r w:rsidRPr="006F0B90">
        <w:rPr>
          <w:rtl/>
        </w:rPr>
        <w:t>- به چند نكته ديگر</w:t>
      </w:r>
      <w:r w:rsidR="00D17E13">
        <w:rPr>
          <w:rtl/>
        </w:rPr>
        <w:t xml:space="preserve"> </w:t>
      </w:r>
      <w:r w:rsidRPr="006F0B90">
        <w:rPr>
          <w:rtl/>
        </w:rPr>
        <w:t>اشاره مى‏كنيم:</w:t>
      </w:r>
    </w:p>
    <w:p w:rsidR="00082CC7" w:rsidRPr="006F0B90" w:rsidRDefault="00082CC7" w:rsidP="00CD582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86" w:name="_Toc326959897"/>
      <w:bookmarkStart w:id="87" w:name="_Toc393681726"/>
      <w:r w:rsidRPr="006F0B90">
        <w:rPr>
          <w:rtl/>
        </w:rPr>
        <w:t xml:space="preserve">بيعت علي </w:t>
      </w:r>
      <w:r w:rsidRPr="006F0B90">
        <w:rPr>
          <w:rFonts w:cs="CTraditional Arabic"/>
          <w:rtl/>
        </w:rPr>
        <w:t>س</w:t>
      </w:r>
      <w:r w:rsidRPr="006F0B90">
        <w:rPr>
          <w:rtl/>
        </w:rPr>
        <w:t xml:space="preserve"> با خلفاء:</w:t>
      </w:r>
      <w:bookmarkEnd w:id="86"/>
      <w:bookmarkEnd w:id="87"/>
    </w:p>
    <w:p w:rsidR="00082CC7" w:rsidRPr="006F0B90" w:rsidRDefault="00082CC7" w:rsidP="00CD582F">
      <w:pPr>
        <w:pStyle w:val="a5"/>
      </w:pPr>
      <w:r w:rsidRPr="006F0B90">
        <w:rPr>
          <w:rtl/>
        </w:rPr>
        <w:t xml:space="preserve">در اين واقعيّت كه علي </w:t>
      </w:r>
      <w:r w:rsidRPr="006F0B90">
        <w:rPr>
          <w:rFonts w:cs="CTraditional Arabic"/>
          <w:rtl/>
        </w:rPr>
        <w:t>س</w:t>
      </w:r>
      <w:r w:rsidRPr="006F0B90">
        <w:rPr>
          <w:rtl/>
        </w:rPr>
        <w:t xml:space="preserve"> - و ساير اهل‏بيت پیامبر </w:t>
      </w:r>
      <w:r w:rsidRPr="006F0B90">
        <w:rPr>
          <w:rFonts w:cs="CTraditional Arabic"/>
          <w:rtl/>
        </w:rPr>
        <w:t>ص</w:t>
      </w:r>
      <w:r w:rsidRPr="006F0B90">
        <w:rPr>
          <w:rtl/>
        </w:rPr>
        <w:t xml:space="preserve"> - با خلفاى پيشين خود بيعت كرده، هيچ شك و ترديدى نيست؛ چنانچه در مورد بيعت با خلفاء چنين مى‏گويد:</w:t>
      </w:r>
    </w:p>
    <w:p w:rsidR="007F24A6" w:rsidRDefault="00082CC7" w:rsidP="00B27AB0">
      <w:pPr>
        <w:pStyle w:val="PlainText"/>
        <w:rPr>
          <w:rFonts w:ascii="Times New Roman" w:hAnsi="Times New Roman"/>
          <w:rtl/>
        </w:rPr>
      </w:pPr>
      <w:r w:rsidRPr="006F0B90">
        <w:rPr>
          <w:rFonts w:ascii="Times New Roman" w:hAnsi="Times New Roman" w:cs="Traditional Arabic"/>
          <w:rtl/>
        </w:rPr>
        <w:t>«</w:t>
      </w:r>
      <w:r w:rsidRPr="007F24A6">
        <w:rPr>
          <w:rStyle w:val="Char1"/>
          <w:rtl/>
          <w:lang w:bidi="ar-SA"/>
        </w:rPr>
        <w:t>فمشيت</w:t>
      </w:r>
      <w:r w:rsidR="007F24A6">
        <w:rPr>
          <w:rStyle w:val="Char1"/>
          <w:rtl/>
          <w:lang w:bidi="ar-SA"/>
        </w:rPr>
        <w:t xml:space="preserve"> عند ذلك إلى أبى‏بكر، فبايعته و</w:t>
      </w:r>
      <w:r w:rsidRPr="007F24A6">
        <w:rPr>
          <w:rStyle w:val="Char1"/>
          <w:rtl/>
          <w:lang w:bidi="ar-SA"/>
        </w:rPr>
        <w:t>نهضت فى تلك الأحداث... فلما احتضر بعث إلى ع</w:t>
      </w:r>
      <w:r w:rsidR="007F24A6">
        <w:rPr>
          <w:rStyle w:val="Char1"/>
          <w:rtl/>
          <w:lang w:bidi="ar-SA"/>
        </w:rPr>
        <w:t>مر فولاه فسمعنا وأطعنا وبايعنا و</w:t>
      </w:r>
      <w:r w:rsidRPr="007F24A6">
        <w:rPr>
          <w:rStyle w:val="Char1"/>
          <w:rtl/>
          <w:lang w:bidi="ar-SA"/>
        </w:rPr>
        <w:t>ناصحنا...</w:t>
      </w:r>
      <w:r w:rsidRPr="006F0B90">
        <w:rPr>
          <w:rFonts w:ascii="Times New Roman" w:hAnsi="Times New Roman" w:cs="Traditional Arabic"/>
          <w:rtl/>
        </w:rPr>
        <w:t>»</w:t>
      </w:r>
      <w:r w:rsidRPr="00226719">
        <w:rPr>
          <w:rStyle w:val="FootnoteReference"/>
          <w:rFonts w:ascii="B Lotus" w:hAnsi="B Lotus"/>
          <w:b/>
          <w:bCs/>
          <w:rtl/>
        </w:rPr>
        <w:footnoteReference w:id="308"/>
      </w:r>
      <w:r>
        <w:rPr>
          <w:rFonts w:ascii="Times New Roman" w:hAnsi="Times New Roman" w:hint="cs"/>
          <w:rtl/>
        </w:rPr>
        <w:t>.</w:t>
      </w:r>
    </w:p>
    <w:p w:rsidR="00082CC7" w:rsidRDefault="007F24A6" w:rsidP="00AF582E">
      <w:pPr>
        <w:pStyle w:val="a5"/>
        <w:rPr>
          <w:rtl/>
        </w:rPr>
      </w:pPr>
      <w:r>
        <w:rPr>
          <w:rFonts w:cs="Traditional Arabic" w:hint="cs"/>
          <w:rtl/>
        </w:rPr>
        <w:t>«</w:t>
      </w:r>
      <w:r w:rsidR="00082CC7" w:rsidRPr="007F24A6">
        <w:rPr>
          <w:rtl/>
        </w:rPr>
        <w:t>پس در آن هنگام به طرف أبوبكر رفتم و با او بيعت كردم و در آن حوادث، به همراه او قيام كردم... زمانى كه أبوبكر به حالت احتضار رسيد، ولايت را به عمر سپرد و ما شنيديم و اطاعت كرديم و بيعت نموديم و خيرخواهى نشان داديم</w:t>
      </w:r>
      <w:r>
        <w:rPr>
          <w:rFonts w:cs="Traditional Arabic" w:hint="cs"/>
          <w:rtl/>
        </w:rPr>
        <w:t>»</w:t>
      </w:r>
      <w:r w:rsidR="00082CC7">
        <w:rPr>
          <w:rtl/>
        </w:rPr>
        <w:t>.</w:t>
      </w:r>
    </w:p>
    <w:p w:rsidR="00082CC7" w:rsidRDefault="00082CC7" w:rsidP="00AF582E">
      <w:pPr>
        <w:pStyle w:val="a5"/>
        <w:rPr>
          <w:rFonts w:ascii="Times New Roman" w:hAnsi="Times New Roman"/>
          <w:rtl/>
        </w:rPr>
      </w:pPr>
      <w:r w:rsidRPr="006F0B90">
        <w:rPr>
          <w:rFonts w:ascii="Times New Roman" w:hAnsi="Times New Roman"/>
          <w:rtl/>
        </w:rPr>
        <w:t xml:space="preserve">شيخ طوسى نيز از علي </w:t>
      </w:r>
      <w:r w:rsidRPr="006F0B90">
        <w:rPr>
          <w:rFonts w:ascii="Times New Roman" w:hAnsi="Times New Roman" w:cs="CTraditional Arabic"/>
          <w:rtl/>
        </w:rPr>
        <w:t>س</w:t>
      </w:r>
      <w:r w:rsidRPr="006F0B90">
        <w:rPr>
          <w:rFonts w:ascii="Times New Roman" w:hAnsi="Times New Roman"/>
          <w:rtl/>
        </w:rPr>
        <w:t xml:space="preserve"> روايت كرده است: «زمانى كه در جمع شكست‏خوردگان جمل فرمود: </w:t>
      </w:r>
      <w:r w:rsidRPr="006F0B90">
        <w:rPr>
          <w:rFonts w:ascii="Times New Roman" w:hAnsi="Times New Roman" w:cs="Traditional Arabic"/>
          <w:rtl/>
        </w:rPr>
        <w:t>«</w:t>
      </w:r>
      <w:r w:rsidRPr="00F00D86">
        <w:rPr>
          <w:rStyle w:val="Char1"/>
          <w:rtl/>
          <w:lang w:bidi="ar-SA"/>
        </w:rPr>
        <w:t>فبايعت أبابكر كما بايعتموه... فبايعت عمر كما بايعتموه فوفيت له ب</w:t>
      </w:r>
      <w:r>
        <w:rPr>
          <w:rStyle w:val="Char1"/>
          <w:rtl/>
          <w:lang w:bidi="ar-SA"/>
        </w:rPr>
        <w:t>يعته... فبايعتم عثمان فبايعته و</w:t>
      </w:r>
      <w:r w:rsidRPr="00F00D86">
        <w:rPr>
          <w:rStyle w:val="Char1"/>
          <w:rtl/>
          <w:lang w:bidi="ar-SA"/>
        </w:rPr>
        <w:t xml:space="preserve">أنا جالس فى </w:t>
      </w:r>
      <w:r>
        <w:rPr>
          <w:rStyle w:val="Char1"/>
          <w:rtl/>
          <w:lang w:bidi="ar-SA"/>
        </w:rPr>
        <w:t>بيتى، ثم أتيتمونى غير داع لكم و</w:t>
      </w:r>
      <w:r w:rsidRPr="00F00D86">
        <w:rPr>
          <w:rStyle w:val="Char1"/>
          <w:rtl/>
          <w:lang w:bidi="ar-SA"/>
        </w:rPr>
        <w:t>لا مستكره لأحد منكم،</w:t>
      </w:r>
      <w:r>
        <w:rPr>
          <w:rStyle w:val="Char1"/>
          <w:rtl/>
          <w:lang w:bidi="ar-SA"/>
        </w:rPr>
        <w:t xml:space="preserve"> فبايعتمونى كما بايعتم أبابكر وعمر و</w:t>
      </w:r>
      <w:r w:rsidRPr="00F00D86">
        <w:rPr>
          <w:rStyle w:val="Char1"/>
          <w:rtl/>
          <w:lang w:bidi="ar-SA"/>
        </w:rPr>
        <w:t>عثمان، ف</w:t>
      </w:r>
      <w:r>
        <w:rPr>
          <w:rStyle w:val="Char1"/>
          <w:rtl/>
          <w:lang w:bidi="ar-SA"/>
        </w:rPr>
        <w:t>ما جعلكم أحق أن تفوا لأبى‏بكر وعمر و</w:t>
      </w:r>
      <w:r w:rsidRPr="00F00D86">
        <w:rPr>
          <w:rStyle w:val="Char1"/>
          <w:rtl/>
          <w:lang w:bidi="ar-SA"/>
        </w:rPr>
        <w:t>عثمان ببيعتهم منكم ببيعتى؟</w:t>
      </w:r>
      <w:r w:rsidRPr="006F0B90">
        <w:rPr>
          <w:rFonts w:ascii="Times New Roman" w:hAnsi="Times New Roman" w:cs="Traditional Arabic"/>
          <w:rtl/>
        </w:rPr>
        <w:t>»</w:t>
      </w:r>
      <w:r w:rsidRPr="00226719">
        <w:rPr>
          <w:rStyle w:val="FootnoteReference"/>
          <w:rFonts w:ascii="B Lotus" w:hAnsi="B Lotus"/>
          <w:b/>
          <w:bCs/>
          <w:sz w:val="24"/>
          <w:szCs w:val="24"/>
          <w:rtl/>
        </w:rPr>
        <w:footnoteReference w:id="309"/>
      </w:r>
      <w:r>
        <w:rPr>
          <w:rFonts w:ascii="Times New Roman" w:hAnsi="Times New Roman" w:hint="cs"/>
          <w:rtl/>
        </w:rPr>
        <w:t>.</w:t>
      </w:r>
    </w:p>
    <w:p w:rsidR="007F24A6" w:rsidRDefault="00082CC7" w:rsidP="00AF582E">
      <w:pPr>
        <w:pStyle w:val="a5"/>
        <w:rPr>
          <w:b/>
          <w:bCs/>
          <w:rtl/>
        </w:rPr>
      </w:pPr>
      <w:r>
        <w:rPr>
          <w:rFonts w:cs="Traditional Arabic" w:hint="cs"/>
          <w:rtl/>
        </w:rPr>
        <w:t>«</w:t>
      </w:r>
      <w:r w:rsidRPr="00F00D86">
        <w:rPr>
          <w:rtl/>
        </w:rPr>
        <w:t>پس با أبوبكر بيعت كردم، همانگونه كه شما بيعت كرديد... با عمر نيز بيعت كردم، همانگونه كه بيعت كرديد و در بيعت با او، وفادار بودم... سپس با عثمان بيعت كرديد، من هم با او بيعت كردم، و در حالى كه در خانه‏ام نشسته بودم، به طرف من آمديد در حالى كه من از شما نخواسته بودم و كسى را هم به آن مجبور نساخته بودم. پس با من هم بيعت كرديد، همانطور كه با أبوبكر و عمر و عثمان بيعت نموديد. بنابراين چه چيز شما را وادار كرد كه در بيعت با أبوبكر و عمر و عثمان باوفاتر از بيعت با من باشيد؟</w:t>
      </w:r>
      <w:r>
        <w:rPr>
          <w:rFonts w:cs="Traditional Arabic" w:hint="cs"/>
          <w:rtl/>
        </w:rPr>
        <w:t>»</w:t>
      </w:r>
      <w:r w:rsidRPr="006F0B90">
        <w:rPr>
          <w:rtl/>
        </w:rPr>
        <w:t>.</w:t>
      </w:r>
    </w:p>
    <w:p w:rsidR="007F24A6" w:rsidRDefault="00082CC7" w:rsidP="00AF582E">
      <w:pPr>
        <w:pStyle w:val="a5"/>
        <w:rPr>
          <w:rtl/>
        </w:rPr>
      </w:pPr>
      <w:r w:rsidRPr="006F0B90">
        <w:rPr>
          <w:rtl/>
        </w:rPr>
        <w:t>امّا ببينيم، معنى «بيعت» و مقتضيات آن چيست؟!.. «بيعت؛ آن است كه شخصى دست به دست ديگرى بدهد، به اين معنى كه تو را بر خود متولّى كردم و طاعتت بر من واجب است»</w:t>
      </w:r>
      <w:r w:rsidRPr="00226719">
        <w:rPr>
          <w:rStyle w:val="FootnoteReference"/>
          <w:rFonts w:ascii="B Lotus" w:hAnsi="B Lotus"/>
          <w:b/>
          <w:bCs/>
          <w:sz w:val="24"/>
          <w:szCs w:val="24"/>
          <w:rtl/>
        </w:rPr>
        <w:footnoteReference w:id="310"/>
      </w:r>
      <w:r>
        <w:rPr>
          <w:rFonts w:hint="cs"/>
          <w:rtl/>
        </w:rPr>
        <w:t>.</w:t>
      </w:r>
    </w:p>
    <w:p w:rsidR="00082CC7" w:rsidRDefault="00082CC7" w:rsidP="00AF582E">
      <w:pPr>
        <w:pStyle w:val="a5"/>
        <w:rPr>
          <w:rtl/>
        </w:rPr>
      </w:pPr>
      <w:r w:rsidRPr="006F0B90">
        <w:rPr>
          <w:rtl/>
        </w:rPr>
        <w:t xml:space="preserve">امّا ببينيم خود علي </w:t>
      </w:r>
      <w:r w:rsidRPr="006F0B90">
        <w:rPr>
          <w:rFonts w:cs="CTraditional Arabic"/>
          <w:rtl/>
        </w:rPr>
        <w:t>س</w:t>
      </w:r>
      <w:r w:rsidRPr="006F0B90">
        <w:rPr>
          <w:rtl/>
        </w:rPr>
        <w:t xml:space="preserve"> درباره بيعت چه نظرى دارد! او در ابتداى خلافتش، خطاب به كسانى كه با وى بيعت كردند، فرمود:</w:t>
      </w:r>
    </w:p>
    <w:p w:rsidR="007F24A6"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وأما حقى عليكم فالوفاء بالبيعة و</w:t>
      </w:r>
      <w:r w:rsidRPr="009A0644">
        <w:rPr>
          <w:rStyle w:val="Char1"/>
          <w:rtl/>
          <w:lang w:bidi="ar-SA"/>
        </w:rPr>
        <w:t>النصيحة فى ال</w:t>
      </w:r>
      <w:r>
        <w:rPr>
          <w:rStyle w:val="Char1"/>
          <w:rtl/>
          <w:lang w:bidi="ar-SA"/>
        </w:rPr>
        <w:t>مشهد و</w:t>
      </w:r>
      <w:r w:rsidRPr="009A0644">
        <w:rPr>
          <w:rStyle w:val="Char1"/>
          <w:rtl/>
          <w:lang w:bidi="ar-SA"/>
        </w:rPr>
        <w:t>ال</w:t>
      </w:r>
      <w:r>
        <w:rPr>
          <w:rStyle w:val="Char1"/>
          <w:rtl/>
          <w:lang w:bidi="ar-SA"/>
        </w:rPr>
        <w:t>مغيب والإجابة حين أدعوكم و</w:t>
      </w:r>
      <w:r w:rsidRPr="009A0644">
        <w:rPr>
          <w:rStyle w:val="Char1"/>
          <w:rtl/>
          <w:lang w:bidi="ar-SA"/>
        </w:rPr>
        <w:t>الطاعة حين آمركم</w:t>
      </w:r>
      <w:r w:rsidRPr="006F0B90">
        <w:rPr>
          <w:rFonts w:ascii="Times New Roman" w:hAnsi="Times New Roman" w:cs="Traditional Arabic"/>
          <w:rtl/>
        </w:rPr>
        <w:t>»</w:t>
      </w:r>
      <w:r w:rsidRPr="00226719">
        <w:rPr>
          <w:rStyle w:val="FootnoteReference"/>
          <w:rFonts w:ascii="B Lotus" w:hAnsi="B Lotus"/>
          <w:b/>
          <w:bCs/>
          <w:rtl/>
        </w:rPr>
        <w:footnoteReference w:id="311"/>
      </w:r>
      <w:r>
        <w:rPr>
          <w:rFonts w:ascii="Times New Roman" w:hAnsi="Times New Roman" w:hint="cs"/>
          <w:rtl/>
        </w:rPr>
        <w:t>.</w:t>
      </w:r>
    </w:p>
    <w:p w:rsidR="007F24A6" w:rsidRDefault="00082CC7" w:rsidP="00AF582E">
      <w:pPr>
        <w:pStyle w:val="a5"/>
        <w:rPr>
          <w:rtl/>
        </w:rPr>
      </w:pPr>
      <w:r>
        <w:rPr>
          <w:rFonts w:cs="Traditional Arabic" w:hint="cs"/>
          <w:rtl/>
        </w:rPr>
        <w:t>«</w:t>
      </w:r>
      <w:r w:rsidRPr="00F00D86">
        <w:rPr>
          <w:rtl/>
        </w:rPr>
        <w:t>و امّا حقّى كه من بر شما دارم، وفاء و باقى‏ماندن بر بيعت است و اخلاص و دوستى و خيرخواهى در نهان و آشكار و اجابت من، زمانى كه شما را دعوت كنم و اطاعت و پيروى از من، به آنچه كه به شما دستور مى‏دهم</w:t>
      </w:r>
      <w:r>
        <w:rPr>
          <w:rFonts w:cs="Traditional Arabic" w:hint="cs"/>
          <w:rtl/>
        </w:rPr>
        <w:t>»</w:t>
      </w:r>
      <w:r w:rsidRPr="006F0B90">
        <w:rPr>
          <w:rtl/>
        </w:rPr>
        <w:t>.</w:t>
      </w:r>
    </w:p>
    <w:p w:rsidR="007F24A6" w:rsidRDefault="00082CC7" w:rsidP="00AF582E">
      <w:pPr>
        <w:pStyle w:val="a5"/>
        <w:rPr>
          <w:rtl/>
        </w:rPr>
      </w:pPr>
      <w:r w:rsidRPr="006F0B90">
        <w:rPr>
          <w:rtl/>
        </w:rPr>
        <w:t xml:space="preserve">پس بنا به فرمايش علي </w:t>
      </w:r>
      <w:r w:rsidRPr="006F0B90">
        <w:rPr>
          <w:rFonts w:cs="CTraditional Arabic"/>
          <w:rtl/>
        </w:rPr>
        <w:t>س</w:t>
      </w:r>
      <w:r w:rsidRPr="006F0B90">
        <w:rPr>
          <w:rtl/>
        </w:rPr>
        <w:t xml:space="preserve">، اقتضاى بيعت، همان اجابت و حرف‏شنوى بر اساس اخلاص و دوستى و خيرخواهى است، چه در نهان و چه در آشكار.. كسى كه به اين واقعيّت غير قابل انكار - خالصانه - بينديشد، عظمت و بزرگوارى خلفاى پيشين برايش روشن مى‏شود؛ زيرا بيعت على با آنها، به معنى اطاعت از ايشان بر اساس دوستى و اخلاص در حضور و غيابشان بوده و هيچ ريا و تقيّه‏اى در بين نبوده، </w:t>
      </w:r>
      <w:r>
        <w:rPr>
          <w:rtl/>
        </w:rPr>
        <w:t>و بلكه كاملاً مخلصانه بوده است.</w:t>
      </w:r>
    </w:p>
    <w:p w:rsidR="007F24A6" w:rsidRDefault="00082CC7" w:rsidP="00AF582E">
      <w:pPr>
        <w:pStyle w:val="a5"/>
        <w:rPr>
          <w:rtl/>
        </w:rPr>
      </w:pPr>
      <w:r w:rsidRPr="006F0B90">
        <w:rPr>
          <w:rtl/>
        </w:rPr>
        <w:t xml:space="preserve">امّا شيعيان معتقدند كه علي </w:t>
      </w:r>
      <w:r w:rsidRPr="006F0B90">
        <w:rPr>
          <w:rFonts w:cs="CTraditional Arabic"/>
          <w:rtl/>
        </w:rPr>
        <w:t>س</w:t>
      </w:r>
      <w:r w:rsidRPr="006F0B90">
        <w:rPr>
          <w:rtl/>
        </w:rPr>
        <w:t xml:space="preserve"> از روى تقيّه و اينكه چون بدون يار و ياور بوده، با آنها بيعت كرده و اين از روى مصلحت بوده است! چنانچه رواياتى از على نقل مى‏كنند كه از قول پیامبر </w:t>
      </w:r>
      <w:r w:rsidRPr="006F0B90">
        <w:rPr>
          <w:rFonts w:cs="CTraditional Arabic"/>
          <w:rtl/>
        </w:rPr>
        <w:t>ص</w:t>
      </w:r>
      <w:r w:rsidRPr="006F0B90">
        <w:rPr>
          <w:rtl/>
        </w:rPr>
        <w:t xml:space="preserve"> مى‏فرمايد: «تقيّه، از دين خداست و كسى كه تقيّه ندارد، دين ندارد!» </w:t>
      </w:r>
      <w:r w:rsidRPr="00226719">
        <w:rPr>
          <w:rStyle w:val="FootnoteReference"/>
          <w:rFonts w:ascii="B Lotus" w:hAnsi="B Lotus"/>
          <w:b/>
          <w:bCs/>
          <w:sz w:val="24"/>
          <w:szCs w:val="24"/>
          <w:rtl/>
        </w:rPr>
        <w:footnoteReference w:id="312"/>
      </w:r>
      <w:r w:rsidRPr="006F0B90">
        <w:rPr>
          <w:rtl/>
        </w:rPr>
        <w:t>و يا تيجانى روايتى را از امام صادق نقل كرده است: «تقيه، دين من و دين پدران من است. كسى كه تقيّه ندارد، دين ندارد!»</w:t>
      </w:r>
      <w:r w:rsidRPr="00226719">
        <w:rPr>
          <w:rStyle w:val="FootnoteReference"/>
          <w:rFonts w:ascii="B Lotus" w:hAnsi="B Lotus"/>
          <w:b/>
          <w:bCs/>
          <w:sz w:val="24"/>
          <w:szCs w:val="24"/>
          <w:rtl/>
        </w:rPr>
        <w:footnoteReference w:id="313"/>
      </w:r>
      <w:r>
        <w:rPr>
          <w:rFonts w:hint="cs"/>
          <w:rtl/>
        </w:rPr>
        <w:t>.</w:t>
      </w:r>
    </w:p>
    <w:p w:rsidR="007F24A6" w:rsidRDefault="00082CC7" w:rsidP="00AF582E">
      <w:pPr>
        <w:pStyle w:val="a5"/>
        <w:rPr>
          <w:rtl/>
        </w:rPr>
      </w:pPr>
      <w:r w:rsidRPr="006F0B90">
        <w:rPr>
          <w:rtl/>
        </w:rPr>
        <w:t xml:space="preserve">در حالى كه، مى‏بينيم علي </w:t>
      </w:r>
      <w:r w:rsidRPr="006F0B90">
        <w:rPr>
          <w:rFonts w:cs="CTraditional Arabic"/>
          <w:rtl/>
        </w:rPr>
        <w:t>س</w:t>
      </w:r>
      <w:r w:rsidRPr="006F0B90">
        <w:rPr>
          <w:rtl/>
        </w:rPr>
        <w:t xml:space="preserve"> - طبق سخنانش - در همه حال با خلفاء يكرنگ بوده است.. توريه و تقيّه براى شخصى همچون علي </w:t>
      </w:r>
      <w:r w:rsidRPr="006F0B90">
        <w:rPr>
          <w:rFonts w:cs="CTraditional Arabic"/>
          <w:rtl/>
        </w:rPr>
        <w:t>س</w:t>
      </w:r>
      <w:r w:rsidRPr="006F0B90">
        <w:rPr>
          <w:rtl/>
        </w:rPr>
        <w:t xml:space="preserve"> كه سخنانش براى مردم حجّت و گواه است، بعيد و محال است؛ زيرا موجب مى‏شود كه مردم، حق و باطل، يا تمجيد و سرزنش را با هم اشتباه گرفته و از هم تشخيص ندهند.. او خود، «تقيّه» را عامل گمنامى و ذلّت و خوارى مى‏داند؛ چنانچه در شكايت از ياران خود مى‏فرمايد:</w:t>
      </w:r>
    </w:p>
    <w:p w:rsidR="007F24A6"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w:t>
      </w:r>
      <w:r w:rsidRPr="00F00D86">
        <w:rPr>
          <w:rStyle w:val="Char1"/>
          <w:rtl/>
          <w:lang w:bidi="ar-SA"/>
        </w:rPr>
        <w:t>بقى رجال غضّ أبصارهم ذكر ال</w:t>
      </w:r>
      <w:r>
        <w:rPr>
          <w:rStyle w:val="Char1"/>
          <w:rtl/>
          <w:lang w:bidi="ar-SA"/>
        </w:rPr>
        <w:t>مراجع و</w:t>
      </w:r>
      <w:r w:rsidRPr="00F00D86">
        <w:rPr>
          <w:rStyle w:val="Char1"/>
          <w:rtl/>
          <w:lang w:bidi="ar-SA"/>
        </w:rPr>
        <w:t>أراق دموعهم خوف ال</w:t>
      </w:r>
      <w:r>
        <w:rPr>
          <w:rStyle w:val="Char1"/>
          <w:rtl/>
          <w:lang w:bidi="ar-SA"/>
        </w:rPr>
        <w:t>محشر، فهم بين شريد ناد، وخائف مقموع، وساكت معكوم، وداع مخلص، و</w:t>
      </w:r>
      <w:r w:rsidRPr="00F00D86">
        <w:rPr>
          <w:rStyle w:val="Char1"/>
          <w:rtl/>
          <w:lang w:bidi="ar-SA"/>
        </w:rPr>
        <w:t>ث</w:t>
      </w:r>
      <w:r>
        <w:rPr>
          <w:rStyle w:val="Char1"/>
          <w:rtl/>
          <w:lang w:bidi="ar-SA"/>
        </w:rPr>
        <w:t>كلان مرجع، قد أخملتهم التقية، و</w:t>
      </w:r>
      <w:r w:rsidRPr="00F00D86">
        <w:rPr>
          <w:rStyle w:val="Char1"/>
          <w:rtl/>
          <w:lang w:bidi="ar-SA"/>
        </w:rPr>
        <w:t>شملتهم الذلة، فه</w:t>
      </w:r>
      <w:r>
        <w:rPr>
          <w:rStyle w:val="Char1"/>
          <w:rtl/>
          <w:lang w:bidi="ar-SA"/>
        </w:rPr>
        <w:t>م فى بحر أجاج، أفواههم ضامزة، و</w:t>
      </w:r>
      <w:r w:rsidRPr="00F00D86">
        <w:rPr>
          <w:rStyle w:val="Char1"/>
          <w:rtl/>
          <w:lang w:bidi="ar-SA"/>
        </w:rPr>
        <w:t>قلو</w:t>
      </w:r>
      <w:r>
        <w:rPr>
          <w:rStyle w:val="Char1"/>
          <w:rtl/>
          <w:lang w:bidi="ar-SA"/>
        </w:rPr>
        <w:t>بهم قرحة، قد وعظوا حتى ملّوا، وقهروا حتى ذلّوا، و</w:t>
      </w:r>
      <w:r w:rsidRPr="00F00D86">
        <w:rPr>
          <w:rStyle w:val="Char1"/>
          <w:rtl/>
          <w:lang w:bidi="ar-SA"/>
        </w:rPr>
        <w:t>قتلوا حتى قلّوا</w:t>
      </w:r>
      <w:r w:rsidRPr="006F0B90">
        <w:rPr>
          <w:rFonts w:ascii="Times New Roman" w:hAnsi="Times New Roman" w:cs="Traditional Arabic"/>
          <w:rtl/>
        </w:rPr>
        <w:t>»</w:t>
      </w:r>
      <w:r w:rsidRPr="00226719">
        <w:rPr>
          <w:rStyle w:val="FootnoteReference"/>
          <w:rFonts w:ascii="B Lotus" w:hAnsi="B Lotus"/>
          <w:b/>
          <w:bCs/>
          <w:rtl/>
        </w:rPr>
        <w:footnoteReference w:id="314"/>
      </w:r>
      <w:r>
        <w:rPr>
          <w:rFonts w:ascii="Times New Roman" w:hAnsi="Times New Roman" w:hint="cs"/>
          <w:rtl/>
        </w:rPr>
        <w:t>.</w:t>
      </w:r>
    </w:p>
    <w:p w:rsidR="007F24A6" w:rsidRDefault="00082CC7" w:rsidP="00AF582E">
      <w:pPr>
        <w:pStyle w:val="a5"/>
        <w:rPr>
          <w:b/>
          <w:bCs/>
          <w:rtl/>
        </w:rPr>
      </w:pPr>
      <w:r>
        <w:rPr>
          <w:rFonts w:cs="Traditional Arabic" w:hint="cs"/>
          <w:rtl/>
        </w:rPr>
        <w:t>«</w:t>
      </w:r>
      <w:r w:rsidRPr="00F00D86">
        <w:rPr>
          <w:rtl/>
        </w:rPr>
        <w:t>و مردانى چند باقى مانده‏اند كه ياد روز قيامت، چشمهايشان را (از لذّات دنيا) پوشانده است، و از بيم آن روز، اشكشان جارى است. پس بعضى از آنها (بر اثر مشاهده كارهاى ناشايست مردم، از ميانشان) رانده و فرار كرده‏اند، و جمعى ترسناك و خوار، و برخى خاموش و دهان‏بسته مانده‏اند (كه نمى‏توانند حق را آشكار سازند) و بعضى از روى اخلاص و راستى (و بدون پنهانكارى، مردم را به حق) دعوت مى‏كنند، و گروهى اندوهگين و رنجورند و تقيّه و پنهانكارى، ايشان را گمنام كرده و ذلّت و خوارى آنان را فراگرفته، پس ايشان در درياى شور فرورفته، دهانشان بسته و دلشان زخم‏دار است، و مردم را پند داده تا جايى كه ملول و رنجيده شدند و بر اثر مغلوبيّت، ذليل و خوار شده و كشته شدند تا اينكه كم شدند</w:t>
      </w:r>
      <w:r>
        <w:rPr>
          <w:rFonts w:cs="Traditional Arabic" w:hint="cs"/>
          <w:rtl/>
        </w:rPr>
        <w:t>»</w:t>
      </w:r>
      <w:r w:rsidRPr="006F0B90">
        <w:rPr>
          <w:rtl/>
        </w:rPr>
        <w:t>.</w:t>
      </w:r>
    </w:p>
    <w:p w:rsidR="007F24A6" w:rsidRDefault="00082CC7" w:rsidP="00AF582E">
      <w:pPr>
        <w:pStyle w:val="a5"/>
        <w:rPr>
          <w:rFonts w:ascii="Times New Roman" w:hAnsi="Times New Roman"/>
          <w:rtl/>
        </w:rPr>
      </w:pPr>
      <w:r w:rsidRPr="006F0B90">
        <w:rPr>
          <w:rFonts w:ascii="Times New Roman" w:hAnsi="Times New Roman"/>
          <w:rtl/>
        </w:rPr>
        <w:t xml:space="preserve">همچنين مى‏فرمايد: </w:t>
      </w:r>
      <w:r w:rsidRPr="006F0B90">
        <w:rPr>
          <w:rFonts w:ascii="Times New Roman" w:hAnsi="Times New Roman" w:cs="Traditional Arabic"/>
          <w:rtl/>
        </w:rPr>
        <w:t>«</w:t>
      </w:r>
      <w:r w:rsidRPr="009A0644">
        <w:rPr>
          <w:rStyle w:val="Char1"/>
          <w:rtl/>
          <w:lang w:bidi="ar-SA"/>
        </w:rPr>
        <w:t>لا يجد عبد طعم الإيمان حتى يترك الكذب هزله و جده</w:t>
      </w:r>
      <w:r w:rsidRPr="00226719">
        <w:rPr>
          <w:rStyle w:val="FootnoteReference"/>
          <w:rFonts w:ascii="B Lotus" w:hAnsi="B Lotus"/>
          <w:b/>
          <w:bCs/>
          <w:sz w:val="24"/>
          <w:szCs w:val="24"/>
          <w:rtl/>
        </w:rPr>
        <w:footnoteReference w:id="315"/>
      </w:r>
      <w:r w:rsidRPr="006F0B90">
        <w:rPr>
          <w:rFonts w:ascii="Times New Roman" w:hAnsi="Times New Roman" w:cs="Traditional Arabic"/>
          <w:rtl/>
        </w:rPr>
        <w:t>»</w:t>
      </w:r>
      <w:r>
        <w:rPr>
          <w:rFonts w:ascii="Times New Roman" w:hAnsi="Times New Roman" w:hint="cs"/>
          <w:rtl/>
        </w:rPr>
        <w:t>.</w:t>
      </w:r>
    </w:p>
    <w:p w:rsidR="007F24A6" w:rsidRDefault="00082CC7" w:rsidP="00AF582E">
      <w:pPr>
        <w:pStyle w:val="a5"/>
        <w:rPr>
          <w:rtl/>
        </w:rPr>
      </w:pPr>
      <w:r>
        <w:rPr>
          <w:rFonts w:cs="Traditional Arabic" w:hint="cs"/>
          <w:rtl/>
        </w:rPr>
        <w:t>«</w:t>
      </w:r>
      <w:r>
        <w:rPr>
          <w:rtl/>
        </w:rPr>
        <w:t>هيچ‏</w:t>
      </w:r>
      <w:r>
        <w:rPr>
          <w:rFonts w:hint="cs"/>
          <w:rtl/>
        </w:rPr>
        <w:t xml:space="preserve"> </w:t>
      </w:r>
      <w:r w:rsidRPr="00F00D86">
        <w:rPr>
          <w:rtl/>
        </w:rPr>
        <w:t>بنده‏اى طعم ايمان را نمى‏چشد تا زمانى كه دروغ را - چه شوخى بگويد و چه جدّى - ترك كند</w:t>
      </w:r>
      <w:r>
        <w:rPr>
          <w:rFonts w:cs="Traditional Arabic" w:hint="cs"/>
          <w:rtl/>
        </w:rPr>
        <w:t>»</w:t>
      </w:r>
      <w:r w:rsidRPr="006F0B90">
        <w:rPr>
          <w:rtl/>
        </w:rPr>
        <w:t>.</w:t>
      </w:r>
    </w:p>
    <w:p w:rsidR="007F24A6" w:rsidRDefault="00082CC7" w:rsidP="00AF582E">
      <w:pPr>
        <w:pStyle w:val="a5"/>
        <w:rPr>
          <w:rFonts w:ascii="Times New Roman" w:hAnsi="Times New Roman"/>
          <w:rtl/>
        </w:rPr>
      </w:pPr>
      <w:r w:rsidRPr="006F0B90">
        <w:rPr>
          <w:rFonts w:ascii="Times New Roman" w:hAnsi="Times New Roman"/>
          <w:rtl/>
        </w:rPr>
        <w:t xml:space="preserve">يا در همان نهج‏البلاغه مى‏فرمايد: </w:t>
      </w:r>
      <w:r w:rsidRPr="006F0B90">
        <w:rPr>
          <w:rFonts w:ascii="Times New Roman" w:hAnsi="Times New Roman" w:cs="Traditional Arabic"/>
          <w:rtl/>
        </w:rPr>
        <w:t>«</w:t>
      </w:r>
      <w:r w:rsidRPr="009A0644">
        <w:rPr>
          <w:rStyle w:val="Char1"/>
          <w:rtl/>
          <w:lang w:bidi="ar-SA"/>
        </w:rPr>
        <w:t>الإيمان أن تؤثر الصدق حيث يضرك على الكذب حيث ينفعك</w:t>
      </w:r>
      <w:r w:rsidRPr="006F0B90">
        <w:rPr>
          <w:rFonts w:ascii="Times New Roman" w:hAnsi="Times New Roman" w:cs="Traditional Arabic"/>
          <w:rtl/>
        </w:rPr>
        <w:t>»</w:t>
      </w:r>
      <w:r>
        <w:rPr>
          <w:rFonts w:ascii="Times New Roman" w:hAnsi="Times New Roman" w:hint="cs"/>
          <w:rtl/>
        </w:rPr>
        <w:t>.</w:t>
      </w:r>
    </w:p>
    <w:p w:rsidR="007F24A6" w:rsidRDefault="00082CC7" w:rsidP="00AF582E">
      <w:pPr>
        <w:pStyle w:val="a5"/>
        <w:rPr>
          <w:rtl/>
        </w:rPr>
      </w:pPr>
      <w:r>
        <w:rPr>
          <w:rFonts w:cs="Traditional Arabic" w:hint="cs"/>
          <w:rtl/>
        </w:rPr>
        <w:t>«</w:t>
      </w:r>
      <w:r w:rsidRPr="00F00D86">
        <w:rPr>
          <w:rtl/>
        </w:rPr>
        <w:t>ايمان آن است كه صدق و راستى در آن مؤثّر باشد چه به تو ضرر برساند و چه برايت منفعت داشته باشد</w:t>
      </w:r>
      <w:r>
        <w:rPr>
          <w:rFonts w:cs="Traditional Arabic" w:hint="cs"/>
          <w:rtl/>
        </w:rPr>
        <w:t>»</w:t>
      </w:r>
      <w:r w:rsidRPr="006F0B90">
        <w:rPr>
          <w:rtl/>
        </w:rPr>
        <w:t>.</w:t>
      </w:r>
    </w:p>
    <w:p w:rsidR="007F24A6" w:rsidRDefault="00082CC7" w:rsidP="00AF582E">
      <w:pPr>
        <w:pStyle w:val="a5"/>
        <w:rPr>
          <w:rFonts w:ascii="Times New Roman" w:hAnsi="Times New Roman"/>
          <w:rtl/>
        </w:rPr>
      </w:pPr>
      <w:r w:rsidRPr="006F0B90">
        <w:rPr>
          <w:rFonts w:ascii="Times New Roman" w:hAnsi="Times New Roman"/>
          <w:rtl/>
        </w:rPr>
        <w:t xml:space="preserve">و نيز مى‏فرمايد: </w:t>
      </w:r>
      <w:r w:rsidRPr="006F0B90">
        <w:rPr>
          <w:rFonts w:ascii="Times New Roman" w:hAnsi="Times New Roman" w:cs="Traditional Arabic"/>
          <w:rtl/>
        </w:rPr>
        <w:t>«</w:t>
      </w:r>
      <w:r>
        <w:rPr>
          <w:rStyle w:val="Char1"/>
          <w:rtl/>
          <w:lang w:bidi="ar-SA"/>
        </w:rPr>
        <w:t>ما كَذبتُ ولا كُذبتُ ولا ضَللتُ و</w:t>
      </w:r>
      <w:r w:rsidRPr="009A0644">
        <w:rPr>
          <w:rStyle w:val="Char1"/>
          <w:rtl/>
          <w:lang w:bidi="ar-SA"/>
        </w:rPr>
        <w:t>لا ضُلّ بى</w:t>
      </w:r>
      <w:r w:rsidRPr="006F0B90">
        <w:rPr>
          <w:rFonts w:ascii="Times New Roman" w:hAnsi="Times New Roman" w:cs="Traditional Arabic"/>
          <w:rtl/>
        </w:rPr>
        <w:t>»</w:t>
      </w:r>
      <w:r w:rsidRPr="00226719">
        <w:rPr>
          <w:rStyle w:val="FootnoteReference"/>
          <w:rFonts w:ascii="B Lotus" w:hAnsi="B Lotus"/>
          <w:b/>
          <w:bCs/>
          <w:sz w:val="24"/>
          <w:szCs w:val="24"/>
          <w:rtl/>
        </w:rPr>
        <w:footnoteReference w:id="316"/>
      </w:r>
      <w:r>
        <w:rPr>
          <w:rFonts w:ascii="Times New Roman" w:hAnsi="Times New Roman" w:hint="cs"/>
          <w:rtl/>
        </w:rPr>
        <w:t>.</w:t>
      </w:r>
    </w:p>
    <w:p w:rsidR="007F24A6" w:rsidRDefault="00082CC7" w:rsidP="00AF582E">
      <w:pPr>
        <w:pStyle w:val="a5"/>
        <w:rPr>
          <w:rtl/>
        </w:rPr>
      </w:pPr>
      <w:r>
        <w:rPr>
          <w:rFonts w:cs="Traditional Arabic" w:hint="cs"/>
          <w:rtl/>
        </w:rPr>
        <w:t>«</w:t>
      </w:r>
      <w:r w:rsidRPr="00F00D86">
        <w:rPr>
          <w:rtl/>
        </w:rPr>
        <w:t>هرگز دروغ نگفته‏ام و به دروغ هم وادار نشده‏ام، و گمراه نشده و كسى هم به وسيله من گمراه نگشته است</w:t>
      </w:r>
      <w:r>
        <w:rPr>
          <w:rFonts w:cs="Traditional Arabic" w:hint="cs"/>
          <w:rtl/>
        </w:rPr>
        <w:t>»</w:t>
      </w:r>
      <w:r w:rsidRPr="006F0B90">
        <w:rPr>
          <w:rtl/>
        </w:rPr>
        <w:t>.</w:t>
      </w:r>
    </w:p>
    <w:p w:rsidR="007F24A6" w:rsidRDefault="00082CC7" w:rsidP="00AF582E">
      <w:pPr>
        <w:pStyle w:val="a5"/>
        <w:rPr>
          <w:rtl/>
        </w:rPr>
      </w:pPr>
      <w:r w:rsidRPr="006F0B90">
        <w:rPr>
          <w:rtl/>
        </w:rPr>
        <w:t xml:space="preserve">نشان مى‏دهد كه علي </w:t>
      </w:r>
      <w:r w:rsidRPr="006F0B90">
        <w:rPr>
          <w:rFonts w:cs="CTraditional Arabic"/>
          <w:rtl/>
        </w:rPr>
        <w:t>س</w:t>
      </w:r>
      <w:r w:rsidRPr="006F0B90">
        <w:rPr>
          <w:rtl/>
        </w:rPr>
        <w:t xml:space="preserve"> - ابداً - در وصف كسى، سخنى به دروغ نگفته و كسى و يا چيزى هم او را وادار به سخنانى دروغ ننموده است.. همچنين مى‏فرمايد: هرگز گمراه نشده‏ام و كسى را هم - با كار و رفتار و سخنانم - گمراه نكرده‏ام.. بنابراين واضح است كه بيعت و همراهى على با خلفاء و - همانگونه كه خواهيم آورد - نمازش پشت سرشان، كارى مخلصانه و كاملاً داوطلبانه بوده‏است.</w:t>
      </w:r>
    </w:p>
    <w:p w:rsidR="007F24A6" w:rsidRDefault="00082CC7" w:rsidP="00AF582E">
      <w:pPr>
        <w:pStyle w:val="a5"/>
        <w:rPr>
          <w:rtl/>
        </w:rPr>
      </w:pPr>
      <w:r w:rsidRPr="006F0B90">
        <w:rPr>
          <w:rtl/>
        </w:rPr>
        <w:t>و اينكه مى‏گويند: على بدون ياور بوده نيز، صحيح نيست؛ زيرا على‏اى كه ما مى‏شناسيم، هرگز تن به ظلم و ستم نداده است؛ چنانچه خود بارها و بارها و در جاهاى مختلف، با سخنان متنوّعى در اين مورد سخن گفته كه همگى در نهج‏البلاغه مندرج است؛ مثلاً مى‏فرمايد:</w:t>
      </w:r>
    </w:p>
    <w:p w:rsidR="007F24A6"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w:t>
      </w:r>
      <w:r w:rsidRPr="009A0644">
        <w:rPr>
          <w:rStyle w:val="Char1"/>
          <w:rtl/>
          <w:lang w:bidi="ar-SA"/>
        </w:rPr>
        <w:t>لعمرى</w:t>
      </w:r>
      <w:r>
        <w:rPr>
          <w:rStyle w:val="Char1"/>
          <w:rtl/>
          <w:lang w:bidi="ar-SA"/>
        </w:rPr>
        <w:t xml:space="preserve"> ما علىّ من قتال من خالف الحق وخابط الغى من إذهان و</w:t>
      </w:r>
      <w:r w:rsidRPr="009A0644">
        <w:rPr>
          <w:rStyle w:val="Char1"/>
          <w:rtl/>
          <w:lang w:bidi="ar-SA"/>
        </w:rPr>
        <w:t>لا إيهان</w:t>
      </w:r>
      <w:r w:rsidRPr="006F0B90">
        <w:rPr>
          <w:rFonts w:ascii="Times New Roman" w:hAnsi="Times New Roman" w:cs="Traditional Arabic"/>
          <w:rtl/>
        </w:rPr>
        <w:t>»</w:t>
      </w:r>
      <w:r w:rsidRPr="00226719">
        <w:rPr>
          <w:rStyle w:val="FootnoteReference"/>
          <w:rFonts w:ascii="B Lotus" w:hAnsi="B Lotus"/>
          <w:b/>
          <w:bCs/>
          <w:rtl/>
        </w:rPr>
        <w:footnoteReference w:id="317"/>
      </w:r>
      <w:r>
        <w:rPr>
          <w:rFonts w:ascii="Times New Roman" w:hAnsi="Times New Roman" w:hint="cs"/>
          <w:rtl/>
        </w:rPr>
        <w:t>.</w:t>
      </w:r>
    </w:p>
    <w:p w:rsidR="00082CC7" w:rsidRPr="006F0B90" w:rsidRDefault="00082CC7" w:rsidP="00AF582E">
      <w:pPr>
        <w:pStyle w:val="a5"/>
      </w:pPr>
      <w:r>
        <w:rPr>
          <w:rFonts w:cs="Traditional Arabic" w:hint="cs"/>
          <w:rtl/>
        </w:rPr>
        <w:t>«</w:t>
      </w:r>
      <w:r w:rsidRPr="00F00D86">
        <w:rPr>
          <w:rtl/>
        </w:rPr>
        <w:t>به جان خودم سوگند! در جنگيدن با كسى كه مخالفت حق كرده و در راه ضلالت و گمراهى قدم نهاده است، مسامحه و سستى نمى‏كنم</w:t>
      </w:r>
      <w:r>
        <w:rPr>
          <w:rFonts w:cs="Traditional Arabic" w:hint="cs"/>
          <w:rtl/>
        </w:rPr>
        <w:t>»</w:t>
      </w:r>
      <w:r w:rsidRPr="006F0B90">
        <w:rPr>
          <w:rtl/>
        </w:rPr>
        <w:t>.</w:t>
      </w:r>
    </w:p>
    <w:p w:rsidR="007F24A6" w:rsidRDefault="00082CC7" w:rsidP="00AF582E">
      <w:pPr>
        <w:pStyle w:val="a5"/>
        <w:rPr>
          <w:rFonts w:ascii="Times New Roman" w:hAnsi="Times New Roman"/>
          <w:rtl/>
        </w:rPr>
      </w:pPr>
      <w:r w:rsidRPr="006F0B90">
        <w:rPr>
          <w:rFonts w:ascii="Times New Roman" w:hAnsi="Times New Roman"/>
          <w:rtl/>
        </w:rPr>
        <w:t xml:space="preserve">و يا در جريان بيعت با أبوبكر </w:t>
      </w:r>
      <w:r w:rsidRPr="006F0B90">
        <w:rPr>
          <w:rFonts w:ascii="Times New Roman" w:hAnsi="Times New Roman" w:cs="CTraditional Arabic"/>
          <w:rtl/>
        </w:rPr>
        <w:t>س</w:t>
      </w:r>
      <w:r w:rsidRPr="006F0B90">
        <w:rPr>
          <w:rFonts w:ascii="Times New Roman" w:hAnsi="Times New Roman"/>
          <w:rtl/>
        </w:rPr>
        <w:t xml:space="preserve"> مى‏گويد: </w:t>
      </w:r>
      <w:r w:rsidRPr="006F0B90">
        <w:rPr>
          <w:rFonts w:ascii="Times New Roman" w:hAnsi="Times New Roman" w:cs="Traditional Arabic"/>
          <w:rtl/>
        </w:rPr>
        <w:t>«</w:t>
      </w:r>
      <w:r w:rsidRPr="009A0644">
        <w:rPr>
          <w:rStyle w:val="Char1"/>
          <w:rtl/>
          <w:lang w:bidi="ar-SA"/>
        </w:rPr>
        <w:t>الذل</w:t>
      </w:r>
      <w:r>
        <w:rPr>
          <w:rStyle w:val="Char1"/>
          <w:rtl/>
          <w:lang w:bidi="ar-SA"/>
        </w:rPr>
        <w:t>يل عندى عزيز حتى آخذ الحق له، و</w:t>
      </w:r>
      <w:r w:rsidRPr="009A0644">
        <w:rPr>
          <w:rStyle w:val="Char1"/>
          <w:rtl/>
          <w:lang w:bidi="ar-SA"/>
        </w:rPr>
        <w:t>القوى عندى ضعيف حتى آخذ الحق منه... فنظرت فى أمرى فإذا طاعتى قد سبقت بيعتى</w:t>
      </w:r>
      <w:r w:rsidRPr="006F0B90">
        <w:rPr>
          <w:rFonts w:ascii="Times New Roman" w:hAnsi="Times New Roman" w:cs="Traditional Arabic"/>
          <w:rtl/>
        </w:rPr>
        <w:t>»</w:t>
      </w:r>
      <w:r w:rsidRPr="00226719">
        <w:rPr>
          <w:rStyle w:val="FootnoteReference"/>
          <w:rFonts w:ascii="B Lotus" w:hAnsi="B Lotus"/>
          <w:b/>
          <w:bCs/>
          <w:sz w:val="24"/>
          <w:szCs w:val="24"/>
          <w:rtl/>
        </w:rPr>
        <w:footnoteReference w:id="318"/>
      </w:r>
      <w:r>
        <w:rPr>
          <w:rFonts w:ascii="Times New Roman" w:hAnsi="Times New Roman" w:hint="cs"/>
          <w:rtl/>
        </w:rPr>
        <w:t>.</w:t>
      </w:r>
    </w:p>
    <w:p w:rsidR="00082CC7" w:rsidRPr="006F0B90" w:rsidRDefault="00082CC7" w:rsidP="00AF582E">
      <w:pPr>
        <w:pStyle w:val="a5"/>
      </w:pPr>
      <w:r>
        <w:rPr>
          <w:rFonts w:cs="Traditional Arabic" w:hint="cs"/>
          <w:rtl/>
        </w:rPr>
        <w:t>«</w:t>
      </w:r>
      <w:r w:rsidRPr="00F00D86">
        <w:rPr>
          <w:rtl/>
        </w:rPr>
        <w:t>ذليل و ستمديده نزد من عزيز و قدرتمند است تا آنگاه كه حقّش را از ظالم بستانم، و قوى و ستمگر نزد من ناتوان و ضعيف است تا زمانى كه حقّ مظلوم را از او بگيرم... بنابراين، در امر خلافت خود انديشيدم و ديدم كه اطاعت و پيروى بر من واجب است. همانا در بيعت (با أبوبكر) پيشى گرفتم</w:t>
      </w:r>
      <w:r>
        <w:rPr>
          <w:rFonts w:cs="Traditional Arabic" w:hint="cs"/>
          <w:rtl/>
        </w:rPr>
        <w:t>»</w:t>
      </w:r>
      <w:r w:rsidRPr="006F0B90">
        <w:rPr>
          <w:rtl/>
        </w:rPr>
        <w:t>.</w:t>
      </w:r>
    </w:p>
    <w:p w:rsidR="00082CC7" w:rsidRDefault="00082CC7" w:rsidP="00AF582E">
      <w:pPr>
        <w:pStyle w:val="a5"/>
        <w:rPr>
          <w:rtl/>
        </w:rPr>
      </w:pPr>
      <w:r w:rsidRPr="006F0B90">
        <w:rPr>
          <w:rtl/>
        </w:rPr>
        <w:t xml:space="preserve">پس زمانى كه على با خلفاء بيعت و از آنها اطاعت و پيروى، و دايماً همراهى‏شان نموده، بر تيجانى و كسانى كه خود را پيروان علي </w:t>
      </w:r>
      <w:r w:rsidRPr="006F0B90">
        <w:rPr>
          <w:rFonts w:cs="CTraditional Arabic"/>
          <w:rtl/>
        </w:rPr>
        <w:t>س</w:t>
      </w:r>
      <w:r w:rsidRPr="006F0B90">
        <w:rPr>
          <w:rtl/>
        </w:rPr>
        <w:t xml:space="preserve"> و فرزندانش مى‏دانند، واجب است آن اطاعت و دوستى و يكرنگى را تأييد و تأكيد كنند؛ زيرا محال است علي </w:t>
      </w:r>
      <w:r w:rsidRPr="006F0B90">
        <w:rPr>
          <w:rFonts w:cs="CTraditional Arabic"/>
          <w:rtl/>
        </w:rPr>
        <w:t>س</w:t>
      </w:r>
      <w:r w:rsidRPr="006F0B90">
        <w:rPr>
          <w:rtl/>
        </w:rPr>
        <w:t xml:space="preserve"> با شخصى بيعت كند و اطاعت از او را بر خود واجب بداند كه آن شخص، ظالم و غاصب و خيانتكار، و يا اقدامات و تصرّفاتش، ظالمانه و باطل باشد!</w:t>
      </w:r>
      <w:r>
        <w:rPr>
          <w:rFonts w:hint="cs"/>
          <w:rtl/>
        </w:rPr>
        <w:t>.</w:t>
      </w:r>
    </w:p>
    <w:p w:rsidR="00082CC7" w:rsidRPr="006F0B90" w:rsidRDefault="00082CC7" w:rsidP="00AF582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88" w:name="_Toc326959898"/>
      <w:bookmarkStart w:id="89" w:name="_Toc393681727"/>
      <w:r w:rsidRPr="006F0B90">
        <w:rPr>
          <w:rtl/>
        </w:rPr>
        <w:t xml:space="preserve">همكارى و همراهى علي </w:t>
      </w:r>
      <w:r w:rsidRPr="006F0B90">
        <w:rPr>
          <w:rFonts w:cs="CTraditional Arabic"/>
          <w:rtl/>
        </w:rPr>
        <w:t>س</w:t>
      </w:r>
      <w:r w:rsidRPr="006F0B90">
        <w:rPr>
          <w:rtl/>
        </w:rPr>
        <w:t xml:space="preserve"> و فرزندانش با خلفاء:</w:t>
      </w:r>
      <w:bookmarkEnd w:id="88"/>
      <w:bookmarkEnd w:id="89"/>
    </w:p>
    <w:p w:rsidR="007F24A6" w:rsidRDefault="00082CC7" w:rsidP="00AF582E">
      <w:pPr>
        <w:pStyle w:val="a5"/>
        <w:rPr>
          <w:rtl/>
        </w:rPr>
      </w:pPr>
      <w:r w:rsidRPr="006F0B90">
        <w:rPr>
          <w:rtl/>
        </w:rPr>
        <w:t xml:space="preserve">زمانى كه على با خلفاء </w:t>
      </w:r>
      <w:r>
        <w:rPr>
          <w:rFonts w:cs="CTraditional Arabic" w:hint="cs"/>
          <w:rtl/>
        </w:rPr>
        <w:t>ش</w:t>
      </w:r>
      <w:r>
        <w:rPr>
          <w:rFonts w:hint="cs"/>
          <w:rtl/>
        </w:rPr>
        <w:t xml:space="preserve"> </w:t>
      </w:r>
      <w:r w:rsidRPr="006F0B90">
        <w:rPr>
          <w:rtl/>
        </w:rPr>
        <w:t>بيعت كرده، در واقع امامت آنها را - در حضور و غياب - پذيرفته است و نه تنها با آنها دشمنى نكرده، بلكه در تمام امور، مستشارى مطمئن و بازويى اجرايى براى خلفاء بوده است.. و در امر همكارى و مشاركت با خلفاء در تصميم‏گيريها، از تمام صحابه ديگر پيشروتر و مقدّم‏تر بوده است؛ چنانچه شيخ مفيد، أبواب خاصّى را در كتابش به موضوع «قضاوتهاى اميرالمؤمنين در زمان خلافت أبوبكر و عمر» اختصاص داده است</w:t>
      </w:r>
      <w:r w:rsidRPr="00226719">
        <w:rPr>
          <w:rStyle w:val="FootnoteReference"/>
          <w:rFonts w:ascii="B Lotus" w:hAnsi="B Lotus"/>
          <w:b/>
          <w:bCs/>
          <w:sz w:val="24"/>
          <w:szCs w:val="24"/>
          <w:rtl/>
        </w:rPr>
        <w:footnoteReference w:id="319"/>
      </w:r>
      <w:r>
        <w:rPr>
          <w:rFonts w:hint="cs"/>
          <w:rtl/>
        </w:rPr>
        <w:t>.</w:t>
      </w:r>
    </w:p>
    <w:p w:rsidR="007F24A6" w:rsidRDefault="00082CC7" w:rsidP="00AF582E">
      <w:pPr>
        <w:pStyle w:val="a5"/>
        <w:rPr>
          <w:rtl/>
        </w:rPr>
      </w:pPr>
      <w:r w:rsidRPr="006F0B90">
        <w:rPr>
          <w:rtl/>
        </w:rPr>
        <w:t xml:space="preserve">علي </w:t>
      </w:r>
      <w:r w:rsidRPr="006F0B90">
        <w:rPr>
          <w:rFonts w:cs="CTraditional Arabic"/>
          <w:rtl/>
        </w:rPr>
        <w:t>س</w:t>
      </w:r>
      <w:r w:rsidRPr="006F0B90">
        <w:rPr>
          <w:rtl/>
        </w:rPr>
        <w:t xml:space="preserve"> در زمان خلافت أبوبكر، متولّى و عهده‏دار اموال فى‏ء و غنايم و خمس بود. سپس به حسن، و بعد به حسين، و سپس به حسن‏بن حسن، و آنگاه به دست زيدبن‏حسن سپرده شد</w:t>
      </w:r>
      <w:r w:rsidRPr="00226719">
        <w:rPr>
          <w:rStyle w:val="FootnoteReference"/>
          <w:rFonts w:ascii="B Lotus" w:hAnsi="B Lotus"/>
          <w:b/>
          <w:bCs/>
          <w:sz w:val="24"/>
          <w:szCs w:val="24"/>
          <w:rtl/>
        </w:rPr>
        <w:footnoteReference w:id="320"/>
      </w:r>
      <w:r>
        <w:rPr>
          <w:rFonts w:hint="cs"/>
          <w:rtl/>
        </w:rPr>
        <w:t>.</w:t>
      </w:r>
    </w:p>
    <w:p w:rsidR="00082CC7" w:rsidRDefault="00082CC7" w:rsidP="00AF582E">
      <w:pPr>
        <w:pStyle w:val="a5"/>
        <w:rPr>
          <w:rtl/>
        </w:rPr>
      </w:pPr>
      <w:r w:rsidRPr="006F0B90">
        <w:rPr>
          <w:rtl/>
        </w:rPr>
        <w:t xml:space="preserve">علي </w:t>
      </w:r>
      <w:r w:rsidRPr="006F0B90">
        <w:rPr>
          <w:rFonts w:cs="CTraditional Arabic"/>
          <w:rtl/>
        </w:rPr>
        <w:t>س</w:t>
      </w:r>
      <w:r w:rsidRPr="006F0B90">
        <w:rPr>
          <w:rtl/>
        </w:rPr>
        <w:t xml:space="preserve"> - همواره - در حضورشان، وزير و در غيابشان، جانشينشان بود؛ چنانچه در زمان خلافت أبوبكر </w:t>
      </w:r>
      <w:r w:rsidRPr="006F0B90">
        <w:rPr>
          <w:rFonts w:cs="CTraditional Arabic"/>
          <w:rtl/>
        </w:rPr>
        <w:t>س</w:t>
      </w:r>
      <w:r w:rsidRPr="006F0B90">
        <w:rPr>
          <w:rtl/>
        </w:rPr>
        <w:t xml:space="preserve"> خود به همراه حسن و حسين و ديگر اهل‏بيت، در جنگ مرتدّين تحت فرماندهى‏اش، او را همراهى كردند و غنايم و هداياى جنگى و جاريه‏ها را از او قبول و دريافت نمودند؛ چنانچه أبوبكر، كنيزى به نام «أم‏حبيب بنت ربيعة» را - كه او را «صهباء» مى‏ناميدند - كه در جنگ عين‏التمر، به فرماندهى خالدبن‏وليد به اسارت گرفته شده بود، به على هديه داد و دو فرزند به نامهاى عمر و رقيّه از آن زاده شدند</w:t>
      </w:r>
      <w:r w:rsidRPr="00226719">
        <w:rPr>
          <w:rStyle w:val="FootnoteReference"/>
          <w:rFonts w:ascii="B Lotus" w:hAnsi="B Lotus"/>
          <w:b/>
          <w:bCs/>
          <w:sz w:val="24"/>
          <w:szCs w:val="24"/>
          <w:rtl/>
        </w:rPr>
        <w:footnoteReference w:id="321"/>
      </w:r>
      <w:r>
        <w:rPr>
          <w:rFonts w:hint="cs"/>
          <w:rtl/>
        </w:rPr>
        <w:t>.</w:t>
      </w:r>
    </w:p>
    <w:p w:rsidR="007F24A6" w:rsidRDefault="00082CC7" w:rsidP="00AF582E">
      <w:pPr>
        <w:pStyle w:val="a5"/>
        <w:rPr>
          <w:rtl/>
        </w:rPr>
      </w:pPr>
      <w:r w:rsidRPr="006F0B90">
        <w:rPr>
          <w:rtl/>
        </w:rPr>
        <w:t xml:space="preserve">أبوبكر </w:t>
      </w:r>
      <w:r w:rsidRPr="006F0B90">
        <w:rPr>
          <w:rFonts w:cs="CTraditional Arabic"/>
          <w:rtl/>
        </w:rPr>
        <w:t>س</w:t>
      </w:r>
      <w:r w:rsidRPr="006F0B90">
        <w:rPr>
          <w:rtl/>
        </w:rPr>
        <w:t xml:space="preserve"> همچنين، خولةبنت جعفربن‏قيس كه در جنگ يمامه - جنگ با مرتدين - به اسارت گرفته شد، به علي </w:t>
      </w:r>
      <w:r w:rsidRPr="006F0B90">
        <w:rPr>
          <w:rFonts w:cs="CTraditional Arabic"/>
          <w:rtl/>
        </w:rPr>
        <w:t>س</w:t>
      </w:r>
      <w:r w:rsidRPr="006F0B90">
        <w:rPr>
          <w:rtl/>
        </w:rPr>
        <w:t xml:space="preserve"> بخشيد و بهترين فرزندش بعد از حسنين، محمّدبن‏حنفيّه از او زاده شد</w:t>
      </w:r>
      <w:r w:rsidRPr="00226719">
        <w:rPr>
          <w:rStyle w:val="FootnoteReference"/>
          <w:rFonts w:ascii="B Lotus" w:hAnsi="B Lotus"/>
          <w:b/>
          <w:bCs/>
          <w:sz w:val="24"/>
          <w:szCs w:val="24"/>
          <w:rtl/>
        </w:rPr>
        <w:footnoteReference w:id="322"/>
      </w:r>
      <w:r>
        <w:rPr>
          <w:rFonts w:hint="cs"/>
          <w:rtl/>
        </w:rPr>
        <w:t>.</w:t>
      </w:r>
    </w:p>
    <w:p w:rsidR="007F24A6" w:rsidRDefault="00082CC7" w:rsidP="00AF582E">
      <w:pPr>
        <w:pStyle w:val="a5"/>
        <w:rPr>
          <w:rtl/>
        </w:rPr>
      </w:pPr>
      <w:r w:rsidRPr="006F0B90">
        <w:rPr>
          <w:rtl/>
        </w:rPr>
        <w:t xml:space="preserve">در زمان خلافت عمر </w:t>
      </w:r>
      <w:r w:rsidRPr="006F0B90">
        <w:rPr>
          <w:rFonts w:cs="CTraditional Arabic"/>
          <w:rtl/>
        </w:rPr>
        <w:t>س</w:t>
      </w:r>
      <w:r w:rsidRPr="006F0B90">
        <w:rPr>
          <w:rtl/>
        </w:rPr>
        <w:t xml:space="preserve"> نيز چنين كردند و چنانچه آورده‏اند: «حسن‏بن‏على تحت فرماندهى عمربن‏خطاب و توجيهات و ارشاداتش، در لشگرى كه براى جنگ با ايرانيان تدارك ديده بود، شركت كرد... و آورده‏اند كه اين حسن بوده كه با توجيهات عمر، اصفهان را فتح كرد»</w:t>
      </w:r>
      <w:r w:rsidRPr="00226719">
        <w:rPr>
          <w:rStyle w:val="FootnoteReference"/>
          <w:rFonts w:ascii="B Lotus" w:hAnsi="B Lotus"/>
          <w:b/>
          <w:bCs/>
          <w:sz w:val="24"/>
          <w:szCs w:val="24"/>
          <w:rtl/>
        </w:rPr>
        <w:footnoteReference w:id="323"/>
      </w:r>
      <w:r>
        <w:rPr>
          <w:rFonts w:hint="cs"/>
          <w:rtl/>
        </w:rPr>
        <w:t>.</w:t>
      </w:r>
    </w:p>
    <w:p w:rsidR="007F24A6" w:rsidRDefault="00082CC7" w:rsidP="00AF582E">
      <w:pPr>
        <w:pStyle w:val="a5"/>
        <w:rPr>
          <w:rtl/>
        </w:rPr>
      </w:pPr>
      <w:r w:rsidRPr="006F0B90">
        <w:rPr>
          <w:rtl/>
        </w:rPr>
        <w:t xml:space="preserve">و يا - چنانكه تواريخ آورده‏اند - علي </w:t>
      </w:r>
      <w:r w:rsidRPr="006F0B90">
        <w:rPr>
          <w:rFonts w:cs="CTraditional Arabic"/>
          <w:rtl/>
        </w:rPr>
        <w:t>س</w:t>
      </w:r>
      <w:r w:rsidRPr="006F0B90">
        <w:rPr>
          <w:rtl/>
        </w:rPr>
        <w:t xml:space="preserve">، سه بار جانشين عمر </w:t>
      </w:r>
      <w:r w:rsidRPr="006F0B90">
        <w:rPr>
          <w:rFonts w:cs="CTraditional Arabic"/>
          <w:rtl/>
        </w:rPr>
        <w:t>س</w:t>
      </w:r>
      <w:r w:rsidRPr="006F0B90">
        <w:rPr>
          <w:rtl/>
        </w:rPr>
        <w:t xml:space="preserve"> در غيابش بوده است: «در سال 15 هجرى زمانى كه عمربن‏خطّاب مى‏خواست به شام و فلسطين برود، با ديگر اصحاب (همچون هميشه) مشورت كرد كه على </w:t>
      </w:r>
      <w:r>
        <w:rPr>
          <w:rFonts w:cs="CTraditional Arabic" w:hint="cs"/>
          <w:rtl/>
        </w:rPr>
        <w:t>÷</w:t>
      </w:r>
      <w:r>
        <w:rPr>
          <w:rFonts w:hint="cs"/>
          <w:rtl/>
        </w:rPr>
        <w:t xml:space="preserve"> </w:t>
      </w:r>
      <w:r w:rsidRPr="006F0B90">
        <w:rPr>
          <w:rtl/>
        </w:rPr>
        <w:t xml:space="preserve">او را از اين كار (همچون زمانى كه مى‏خواست به روم و ايران برود) منع نمود و به او فرمود: از اينجا خارج نشو! همانا تو دارى به طرف دشمنى درنده و وحشى مى‏روى! عمر گفت: من قبل از مرگ عبّاس‏بن‏عبدالمطّلب، بر دشمن پيشى مى‏گيرم. شما اگر عبّاس را از دست بدهيد، شر، شما را در هم مى‏كوبد و شما پراكنده مى‏شويد، همانگونه كه طناب از هم بازمى‏شود! پس عمر شخصاً به فلسطين مى‏رود و على </w:t>
      </w:r>
      <w:r>
        <w:rPr>
          <w:rFonts w:cs="CTraditional Arabic" w:hint="cs"/>
          <w:rtl/>
        </w:rPr>
        <w:t>÷</w:t>
      </w:r>
      <w:r w:rsidRPr="006F0B90">
        <w:rPr>
          <w:rtl/>
        </w:rPr>
        <w:t xml:space="preserve"> به جانشينى او در مدينه باقى مى‏ماند»</w:t>
      </w:r>
      <w:r w:rsidRPr="00226719">
        <w:rPr>
          <w:rStyle w:val="FootnoteReference"/>
          <w:rFonts w:ascii="B Lotus" w:hAnsi="B Lotus"/>
          <w:b/>
          <w:bCs/>
          <w:sz w:val="24"/>
          <w:szCs w:val="24"/>
          <w:rtl/>
        </w:rPr>
        <w:footnoteReference w:id="324"/>
      </w:r>
      <w:r>
        <w:rPr>
          <w:rFonts w:hint="cs"/>
          <w:rtl/>
        </w:rPr>
        <w:t>.</w:t>
      </w:r>
    </w:p>
    <w:p w:rsidR="00082CC7" w:rsidRPr="006F0B90" w:rsidRDefault="00082CC7" w:rsidP="00AF582E">
      <w:pPr>
        <w:pStyle w:val="a5"/>
        <w:rPr>
          <w:rtl/>
        </w:rPr>
      </w:pPr>
      <w:r w:rsidRPr="006F0B90">
        <w:rPr>
          <w:rtl/>
        </w:rPr>
        <w:t xml:space="preserve">در سال 14 هجرى نيز، زمانى كه عمر </w:t>
      </w:r>
      <w:r w:rsidRPr="006F0B90">
        <w:rPr>
          <w:rFonts w:cs="CTraditional Arabic"/>
          <w:rtl/>
        </w:rPr>
        <w:t>س</w:t>
      </w:r>
      <w:r w:rsidRPr="006F0B90">
        <w:rPr>
          <w:rtl/>
        </w:rPr>
        <w:t xml:space="preserve"> خواست به جنگ عراق برود.. و در سال 17 هجرى نيز، زمانى كه به أيله رفت، در غيابش جانشين او بود</w:t>
      </w:r>
      <w:r w:rsidRPr="00226719">
        <w:rPr>
          <w:rStyle w:val="FootnoteReference"/>
          <w:rFonts w:ascii="B Lotus" w:hAnsi="B Lotus"/>
          <w:b/>
          <w:bCs/>
          <w:sz w:val="24"/>
          <w:szCs w:val="24"/>
          <w:rtl/>
        </w:rPr>
        <w:footnoteReference w:id="325"/>
      </w:r>
      <w:r>
        <w:rPr>
          <w:rFonts w:hint="cs"/>
          <w:rtl/>
        </w:rPr>
        <w:t>.</w:t>
      </w:r>
    </w:p>
    <w:p w:rsidR="00082CC7" w:rsidRPr="006F0B90" w:rsidRDefault="00082CC7" w:rsidP="00AF582E">
      <w:pPr>
        <w:pStyle w:val="a5"/>
      </w:pPr>
      <w:r w:rsidRPr="006F0B90">
        <w:rPr>
          <w:rtl/>
        </w:rPr>
        <w:t xml:space="preserve">و به همين دليل بود كه علي </w:t>
      </w:r>
      <w:r w:rsidRPr="006F0B90">
        <w:rPr>
          <w:rFonts w:cs="CTraditional Arabic"/>
          <w:rtl/>
        </w:rPr>
        <w:t>س</w:t>
      </w:r>
      <w:r w:rsidRPr="006F0B90">
        <w:rPr>
          <w:rtl/>
        </w:rPr>
        <w:t xml:space="preserve"> - زمانى كه خواستند با او بيعت كنند - فرمود: </w:t>
      </w:r>
      <w:r w:rsidRPr="006F0B90">
        <w:rPr>
          <w:rFonts w:cs="Traditional Arabic"/>
          <w:rtl/>
        </w:rPr>
        <w:t>«</w:t>
      </w:r>
      <w:r>
        <w:rPr>
          <w:rStyle w:val="Char1"/>
          <w:rtl/>
          <w:lang w:bidi="ar-SA"/>
        </w:rPr>
        <w:t>و</w:t>
      </w:r>
      <w:r w:rsidRPr="009A0644">
        <w:rPr>
          <w:rStyle w:val="Char1"/>
          <w:rtl/>
          <w:lang w:bidi="ar-SA"/>
        </w:rPr>
        <w:t>أنا لكم وزيرا خير لكم منى أميرا</w:t>
      </w:r>
      <w:r w:rsidRPr="006F0B90">
        <w:rPr>
          <w:rFonts w:cs="Traditional Arabic"/>
          <w:rtl/>
        </w:rPr>
        <w:t>»</w:t>
      </w:r>
      <w:r w:rsidR="007F24A6" w:rsidRPr="007F24A6">
        <w:rPr>
          <w:rFonts w:hint="cs"/>
          <w:rtl/>
        </w:rPr>
        <w:t>.</w:t>
      </w:r>
      <w:r w:rsidRPr="006F0B90">
        <w:rPr>
          <w:b/>
          <w:bCs/>
          <w:rtl/>
        </w:rPr>
        <w:t xml:space="preserve"> </w:t>
      </w:r>
      <w:r>
        <w:rPr>
          <w:rFonts w:cs="Traditional Arabic" w:hint="cs"/>
          <w:rtl/>
        </w:rPr>
        <w:t>«</w:t>
      </w:r>
      <w:r w:rsidRPr="007F24A6">
        <w:rPr>
          <w:sz w:val="26"/>
          <w:szCs w:val="26"/>
          <w:rtl/>
        </w:rPr>
        <w:t>و اگر من وزير شما باشم، بهتر از اين است كه امير باشم</w:t>
      </w:r>
      <w:r>
        <w:rPr>
          <w:rFonts w:cs="Traditional Arabic" w:hint="cs"/>
          <w:rtl/>
        </w:rPr>
        <w:t>»</w:t>
      </w:r>
      <w:r w:rsidRPr="00226719">
        <w:rPr>
          <w:rStyle w:val="FootnoteReference"/>
          <w:rFonts w:ascii="B Lotus" w:hAnsi="B Lotus"/>
          <w:b/>
          <w:bCs/>
          <w:sz w:val="24"/>
          <w:szCs w:val="24"/>
          <w:rtl/>
        </w:rPr>
        <w:footnoteReference w:id="326"/>
      </w:r>
      <w:r>
        <w:rPr>
          <w:rFonts w:hint="cs"/>
          <w:rtl/>
        </w:rPr>
        <w:t>.</w:t>
      </w:r>
    </w:p>
    <w:p w:rsidR="007F24A6" w:rsidRDefault="00082CC7" w:rsidP="00AF582E">
      <w:pPr>
        <w:pStyle w:val="a5"/>
        <w:rPr>
          <w:rtl/>
        </w:rPr>
      </w:pPr>
      <w:r w:rsidRPr="006F0B90">
        <w:rPr>
          <w:rtl/>
        </w:rPr>
        <w:t xml:space="preserve">على و فرزندانش، از عمر </w:t>
      </w:r>
      <w:r w:rsidRPr="006F0B90">
        <w:rPr>
          <w:rFonts w:cs="CTraditional Arabic"/>
          <w:rtl/>
        </w:rPr>
        <w:t>س</w:t>
      </w:r>
      <w:r w:rsidRPr="006F0B90">
        <w:rPr>
          <w:rtl/>
        </w:rPr>
        <w:t xml:space="preserve"> نيز هدايا و غنايم جنگى را دريافت مى‏كردند؛ چنانچه عمر </w:t>
      </w:r>
      <w:r w:rsidRPr="006F0B90">
        <w:rPr>
          <w:rFonts w:cs="CTraditional Arabic"/>
          <w:rtl/>
        </w:rPr>
        <w:t>س</w:t>
      </w:r>
      <w:r w:rsidRPr="006F0B90">
        <w:rPr>
          <w:rtl/>
        </w:rPr>
        <w:t xml:space="preserve">، در جنگ با ايرانيان، شهربانو دختر يزدگرد ساسانى را به حسين‏ </w:t>
      </w:r>
      <w:r w:rsidRPr="006F0B90">
        <w:rPr>
          <w:rFonts w:cs="CTraditional Arabic"/>
          <w:rtl/>
        </w:rPr>
        <w:t>س</w:t>
      </w:r>
      <w:r w:rsidRPr="006F0B90">
        <w:rPr>
          <w:rtl/>
        </w:rPr>
        <w:t xml:space="preserve"> بخشيد كه تنها باقيمانده واقعه كربلا - زين‏العابدين - از او زاده شد</w:t>
      </w:r>
      <w:r w:rsidRPr="00226719">
        <w:rPr>
          <w:rStyle w:val="FootnoteReference"/>
          <w:rFonts w:ascii="B Lotus" w:hAnsi="B Lotus"/>
          <w:b/>
          <w:bCs/>
          <w:sz w:val="24"/>
          <w:szCs w:val="24"/>
          <w:rtl/>
        </w:rPr>
        <w:footnoteReference w:id="327"/>
      </w:r>
      <w:r>
        <w:rPr>
          <w:rFonts w:hint="cs"/>
          <w:rtl/>
        </w:rPr>
        <w:t>.</w:t>
      </w:r>
    </w:p>
    <w:p w:rsidR="00082CC7" w:rsidRPr="006F0B90" w:rsidRDefault="00082CC7" w:rsidP="00AF582E">
      <w:pPr>
        <w:pStyle w:val="a5"/>
        <w:rPr>
          <w:rtl/>
        </w:rPr>
      </w:pPr>
      <w:r w:rsidRPr="006F0B90">
        <w:rPr>
          <w:rtl/>
        </w:rPr>
        <w:t xml:space="preserve">و در زمان خلافت عثمان </w:t>
      </w:r>
      <w:r w:rsidRPr="006F0B90">
        <w:rPr>
          <w:rFonts w:cs="CTraditional Arabic"/>
          <w:rtl/>
        </w:rPr>
        <w:t>س</w:t>
      </w:r>
      <w:r w:rsidRPr="006F0B90">
        <w:rPr>
          <w:rtl/>
        </w:rPr>
        <w:t xml:space="preserve"> نيز، همينطور.. چنانچه بسيارى از اهل‏بيت، مسؤوليتهايى كه عثمان </w:t>
      </w:r>
      <w:r w:rsidRPr="006F0B90">
        <w:rPr>
          <w:rFonts w:cs="CTraditional Arabic"/>
          <w:rtl/>
        </w:rPr>
        <w:t>س</w:t>
      </w:r>
      <w:r w:rsidRPr="006F0B90">
        <w:rPr>
          <w:rtl/>
        </w:rPr>
        <w:t xml:space="preserve"> بدانها سپرده بود، قبول مى‏كردند.. مثلاً إبن‏عبّاس در سال 35 هجرى از طرف او، امير حج مى‏شود</w:t>
      </w:r>
      <w:r w:rsidRPr="00226719">
        <w:rPr>
          <w:rStyle w:val="FootnoteReference"/>
          <w:rFonts w:ascii="B Lotus" w:hAnsi="B Lotus"/>
          <w:b/>
          <w:bCs/>
          <w:sz w:val="24"/>
          <w:szCs w:val="24"/>
          <w:rtl/>
        </w:rPr>
        <w:footnoteReference w:id="328"/>
      </w:r>
      <w:r w:rsidR="00D17E13">
        <w:rPr>
          <w:rFonts w:ascii="B Lotus" w:hAnsi="B Lotus"/>
          <w:b/>
          <w:bCs/>
          <w:sz w:val="24"/>
          <w:szCs w:val="24"/>
          <w:rtl/>
        </w:rPr>
        <w:t xml:space="preserve"> </w:t>
      </w:r>
      <w:r w:rsidRPr="006F0B90">
        <w:rPr>
          <w:rtl/>
        </w:rPr>
        <w:t>و باز هم، همو در جنگهايى كه در سال</w:t>
      </w:r>
      <w:r w:rsidRPr="006F0B90">
        <w:rPr>
          <w:sz w:val="22"/>
          <w:szCs w:val="22"/>
          <w:rtl/>
        </w:rPr>
        <w:t>26</w:t>
      </w:r>
      <w:r w:rsidRPr="006F0B90">
        <w:rPr>
          <w:rtl/>
        </w:rPr>
        <w:t>هجرى در افريقا به وقوع پيوست، شركت داشت. و در جنگهاى برقه و طرابلس و</w:t>
      </w:r>
      <w:r w:rsidRPr="00226719">
        <w:rPr>
          <w:rStyle w:val="FootnoteReference"/>
          <w:rFonts w:ascii="B Lotus" w:hAnsi="B Lotus"/>
          <w:b/>
          <w:bCs/>
          <w:sz w:val="24"/>
          <w:szCs w:val="24"/>
          <w:rtl/>
        </w:rPr>
        <w:footnoteReference w:id="329"/>
      </w:r>
      <w:r w:rsidR="00D17E13">
        <w:rPr>
          <w:rtl/>
        </w:rPr>
        <w:t xml:space="preserve"> </w:t>
      </w:r>
      <w:r w:rsidRPr="006F0B90">
        <w:rPr>
          <w:rtl/>
        </w:rPr>
        <w:t xml:space="preserve">افريقا، حسن و حسين، و پسرعموشان عبداللّه‏بن جعفر، و پسرعموى پيامبر و پدرشان عبداللّه‏بن عبّاس، همگى به دستور عثمان </w:t>
      </w:r>
      <w:r w:rsidRPr="006F0B90">
        <w:rPr>
          <w:rFonts w:cs="CTraditional Arabic"/>
          <w:rtl/>
        </w:rPr>
        <w:t>س</w:t>
      </w:r>
      <w:r w:rsidRPr="006F0B90">
        <w:rPr>
          <w:rtl/>
        </w:rPr>
        <w:t xml:space="preserve"> تحت فرماندهى عبداللّه‏بن أبى‏سرح شركت داشتند. و باز هم، همانها در جنگهاى خراسان و طبرستان و گرگان، تحت</w:t>
      </w:r>
      <w:r w:rsidRPr="00226719">
        <w:rPr>
          <w:rStyle w:val="FootnoteReference"/>
          <w:rFonts w:ascii="B Lotus" w:hAnsi="B Lotus"/>
          <w:b/>
          <w:bCs/>
          <w:sz w:val="24"/>
          <w:szCs w:val="24"/>
          <w:rtl/>
        </w:rPr>
        <w:footnoteReference w:id="330"/>
      </w:r>
      <w:r w:rsidRPr="006F0B90">
        <w:rPr>
          <w:rtl/>
        </w:rPr>
        <w:t xml:space="preserve"> فرماندهى سعيدبن‏عاص شركت داشتند و ديگر غزوات و معركه‏ها..</w:t>
      </w:r>
      <w:r w:rsidRPr="00226719">
        <w:rPr>
          <w:rStyle w:val="FootnoteReference"/>
          <w:rFonts w:ascii="B Lotus" w:hAnsi="B Lotus"/>
          <w:b/>
          <w:bCs/>
          <w:sz w:val="24"/>
          <w:szCs w:val="24"/>
          <w:rtl/>
        </w:rPr>
        <w:footnoteReference w:id="331"/>
      </w:r>
      <w:r w:rsidR="00D17E13">
        <w:rPr>
          <w:rFonts w:ascii="B Lotus" w:hAnsi="B Lotus"/>
          <w:b/>
          <w:bCs/>
          <w:sz w:val="24"/>
          <w:szCs w:val="24"/>
          <w:rtl/>
        </w:rPr>
        <w:t xml:space="preserve"> </w:t>
      </w:r>
      <w:r w:rsidRPr="006F0B90">
        <w:rPr>
          <w:rtl/>
        </w:rPr>
        <w:t>و همچون سابق، هدايا و غنايم جنگى را از او قبول مى‏كردند؛ چنانچه «ممقانى» از على‏بن موسى الرضا - امام هشتم شيعه - روايت كرده: «زمانى كه عبداللّه‏بن عامربن كريز، خراسان را فتح كرد، دختر پادشاه عجم را به اسارت گرفت و آن را نزد عثمان‏بن‏عفان آورد. پس او را به حسن بخشيد و تا زمانى كه وفات يافت، نزد حسن بود»</w:t>
      </w:r>
      <w:r w:rsidRPr="00226719">
        <w:rPr>
          <w:rStyle w:val="FootnoteReference"/>
          <w:rFonts w:ascii="B Lotus" w:hAnsi="B Lotus"/>
          <w:b/>
          <w:bCs/>
          <w:sz w:val="24"/>
          <w:szCs w:val="24"/>
          <w:rtl/>
        </w:rPr>
        <w:footnoteReference w:id="332"/>
      </w:r>
      <w:r>
        <w:rPr>
          <w:rFonts w:hint="cs"/>
          <w:rtl/>
        </w:rPr>
        <w:t>.</w:t>
      </w:r>
    </w:p>
    <w:p w:rsidR="00082CC7" w:rsidRPr="006F0B90" w:rsidRDefault="00082CC7" w:rsidP="00AF582E">
      <w:pPr>
        <w:pStyle w:val="a5"/>
        <w:rPr>
          <w:rtl/>
        </w:rPr>
      </w:pPr>
      <w:r w:rsidRPr="006F0B90">
        <w:rPr>
          <w:rtl/>
        </w:rPr>
        <w:t xml:space="preserve">يا آورده‏اند: «علي </w:t>
      </w:r>
      <w:r w:rsidRPr="006F0B90">
        <w:rPr>
          <w:rFonts w:cs="CTraditional Arabic"/>
          <w:rtl/>
        </w:rPr>
        <w:t>س</w:t>
      </w:r>
      <w:r w:rsidRPr="006F0B90">
        <w:rPr>
          <w:rtl/>
        </w:rPr>
        <w:t xml:space="preserve"> اوّلين كسى بود كه از او - زمانى كه مردم بر او شوريدند - دفاع نمود و سپس دو فرزندش و برادرزاده‏اش عبداللّه‏بن‏جعفر و غلامش قنبر را براى دفاع از او در منزلش باقى گذاشت»</w:t>
      </w:r>
      <w:r w:rsidRPr="00226719">
        <w:rPr>
          <w:rStyle w:val="FootnoteReference"/>
          <w:rFonts w:ascii="B Lotus" w:hAnsi="B Lotus"/>
          <w:b/>
          <w:bCs/>
          <w:sz w:val="24"/>
          <w:szCs w:val="24"/>
          <w:rtl/>
        </w:rPr>
        <w:footnoteReference w:id="333"/>
      </w:r>
      <w:r w:rsidRPr="006F0B90">
        <w:rPr>
          <w:rtl/>
        </w:rPr>
        <w:t xml:space="preserve"> و «بعد از اينكه با دست و زبان، از او دفاع طولانى كرد و ديد ديگر فايده‏اى ندارد، كنار كشيد</w:t>
      </w:r>
      <w:r w:rsidRPr="00226719">
        <w:rPr>
          <w:rStyle w:val="FootnoteReference"/>
          <w:rFonts w:ascii="B Lotus" w:hAnsi="B Lotus"/>
          <w:b/>
          <w:bCs/>
          <w:sz w:val="24"/>
          <w:szCs w:val="24"/>
          <w:rtl/>
        </w:rPr>
        <w:footnoteReference w:id="334"/>
      </w:r>
      <w:r w:rsidRPr="006F0B90">
        <w:rPr>
          <w:rtl/>
        </w:rPr>
        <w:t xml:space="preserve">»؛ به طورى كه خود مى‏گويد: </w:t>
      </w:r>
      <w:r w:rsidRPr="006F0B90">
        <w:rPr>
          <w:rFonts w:cs="Traditional Arabic"/>
          <w:rtl/>
        </w:rPr>
        <w:t>«</w:t>
      </w:r>
      <w:r w:rsidRPr="009A0644">
        <w:rPr>
          <w:rStyle w:val="Char1"/>
          <w:rtl/>
          <w:lang w:bidi="ar-SA"/>
        </w:rPr>
        <w:t>واللّه لقد دفعت عنه حتى خشيت أن أكون آثما</w:t>
      </w:r>
      <w:r w:rsidRPr="006F0B90">
        <w:rPr>
          <w:rFonts w:cs="Traditional Arabic"/>
          <w:rtl/>
        </w:rPr>
        <w:t>»</w:t>
      </w:r>
      <w:r>
        <w:rPr>
          <w:rFonts w:hint="cs"/>
          <w:rtl/>
        </w:rPr>
        <w:t>.</w:t>
      </w:r>
      <w:r w:rsidRPr="006F0B90">
        <w:rPr>
          <w:rtl/>
        </w:rPr>
        <w:t xml:space="preserve"> </w:t>
      </w:r>
      <w:r>
        <w:rPr>
          <w:rFonts w:cs="Traditional Arabic" w:hint="cs"/>
          <w:rtl/>
        </w:rPr>
        <w:t>«</w:t>
      </w:r>
      <w:r w:rsidRPr="00BB3C6F">
        <w:rPr>
          <w:sz w:val="26"/>
          <w:szCs w:val="26"/>
          <w:rtl/>
        </w:rPr>
        <w:t>به خدا قسم! آن قدر از او دفاع كردم كه ترسيدم من گناهكار شوم!</w:t>
      </w:r>
      <w:r>
        <w:rPr>
          <w:rFonts w:cs="Traditional Arabic" w:hint="cs"/>
          <w:rtl/>
        </w:rPr>
        <w:t>»</w:t>
      </w:r>
      <w:r w:rsidRPr="00226719">
        <w:rPr>
          <w:rStyle w:val="FootnoteReference"/>
          <w:rFonts w:ascii="B Lotus" w:hAnsi="B Lotus"/>
          <w:b/>
          <w:bCs/>
          <w:sz w:val="24"/>
          <w:szCs w:val="24"/>
          <w:rtl/>
        </w:rPr>
        <w:footnoteReference w:id="335"/>
      </w:r>
      <w:r>
        <w:rPr>
          <w:rFonts w:hint="cs"/>
          <w:rtl/>
        </w:rPr>
        <w:t>.</w:t>
      </w:r>
    </w:p>
    <w:p w:rsidR="00BB3C6F" w:rsidRDefault="00082CC7" w:rsidP="00AF582E">
      <w:pPr>
        <w:pStyle w:val="a5"/>
        <w:rPr>
          <w:rtl/>
        </w:rPr>
      </w:pPr>
      <w:r w:rsidRPr="006F0B90">
        <w:rPr>
          <w:rtl/>
        </w:rPr>
        <w:t xml:space="preserve">تمام اين شواهد، بيانگر اين حقيقت است كه علي </w:t>
      </w:r>
      <w:r w:rsidRPr="006F0B90">
        <w:rPr>
          <w:rFonts w:cs="CTraditional Arabic"/>
          <w:rtl/>
        </w:rPr>
        <w:t>س</w:t>
      </w:r>
      <w:r w:rsidRPr="006F0B90">
        <w:rPr>
          <w:rtl/>
        </w:rPr>
        <w:t xml:space="preserve"> و فرزندانش، آنها را به حق مى‏دانستند و بر امامت و ولايتشان، صحّه مى‏گذاشتند.. با آنها مشورت و تحكيم خويشاوندى مى‏كردند.. و از طرفى هم، با معاوية و پسرش يزيد - با آن همه قدرتى كه داشتند - جنگيدند و جنگ را تا شهادتشان ادامه</w:t>
      </w:r>
      <w:r>
        <w:rPr>
          <w:rtl/>
        </w:rPr>
        <w:t xml:space="preserve"> دادند و حق را هرگز رها نكردند.</w:t>
      </w:r>
    </w:p>
    <w:p w:rsidR="00BB3C6F" w:rsidRDefault="00082CC7" w:rsidP="00AF582E">
      <w:pPr>
        <w:pStyle w:val="a5"/>
        <w:rPr>
          <w:rtl/>
        </w:rPr>
      </w:pPr>
      <w:r w:rsidRPr="006F0B90">
        <w:rPr>
          <w:rtl/>
        </w:rPr>
        <w:t xml:space="preserve">علي </w:t>
      </w:r>
      <w:r w:rsidRPr="006F0B90">
        <w:rPr>
          <w:rFonts w:cs="CTraditional Arabic"/>
          <w:rtl/>
        </w:rPr>
        <w:t>س</w:t>
      </w:r>
      <w:r w:rsidRPr="006F0B90">
        <w:rPr>
          <w:rtl/>
        </w:rPr>
        <w:t xml:space="preserve"> و فرزندانش، هيچگاه آنها را تنها نگذاشتند و از آنها - و ساير اصحاب رسول خدا </w:t>
      </w:r>
      <w:r w:rsidRPr="006F0B90">
        <w:rPr>
          <w:rFonts w:cs="CTraditional Arabic"/>
          <w:rtl/>
        </w:rPr>
        <w:t>ص</w:t>
      </w:r>
      <w:r w:rsidRPr="006F0B90">
        <w:rPr>
          <w:rtl/>
        </w:rPr>
        <w:t xml:space="preserve"> - جدا نگشتند، و همانگونه كه قرآن به آنها اشاره مى‏كند:</w:t>
      </w:r>
      <w:r>
        <w:rPr>
          <w:rFonts w:hint="cs"/>
          <w:rtl/>
        </w:rPr>
        <w:t xml:space="preserve"> </w:t>
      </w:r>
      <w:r>
        <w:rPr>
          <w:rFonts w:cs="Traditional Arabic" w:hint="cs"/>
          <w:rtl/>
        </w:rPr>
        <w:t>﴿</w:t>
      </w:r>
      <w:r w:rsidR="00BB3C6F" w:rsidRPr="00B81791">
        <w:rPr>
          <w:rFonts w:cs="KFGQPC Uthmanic Script HAFS"/>
          <w:color w:val="000000"/>
          <w:rtl/>
        </w:rPr>
        <w:t>رُحَمَآءُ بَيۡنَهُمۡ</w:t>
      </w:r>
      <w:r>
        <w:rPr>
          <w:rFonts w:cs="Traditional Arabic" w:hint="cs"/>
          <w:rtl/>
        </w:rPr>
        <w:t>﴾</w:t>
      </w:r>
      <w:r w:rsidRPr="006F0B90">
        <w:rPr>
          <w:rtl/>
        </w:rPr>
        <w:t xml:space="preserve"> و</w:t>
      </w:r>
      <w:r>
        <w:rPr>
          <w:rFonts w:hint="cs"/>
          <w:rtl/>
        </w:rPr>
        <w:t xml:space="preserve"> </w:t>
      </w:r>
      <w:r>
        <w:rPr>
          <w:rFonts w:cs="Traditional Arabic" w:hint="cs"/>
          <w:rtl/>
        </w:rPr>
        <w:t>﴿</w:t>
      </w:r>
      <w:r w:rsidR="00BB3C6F" w:rsidRPr="00B81791">
        <w:rPr>
          <w:rFonts w:cs="KFGQPC Uthmanic Script HAFS" w:hint="cs"/>
          <w:color w:val="000000"/>
          <w:rtl/>
        </w:rPr>
        <w:t>أَذِلَّةٍ</w:t>
      </w:r>
      <w:r w:rsidR="00BB3C6F" w:rsidRPr="00B81791">
        <w:rPr>
          <w:rFonts w:cs="KFGQPC Uthmanic Script HAFS"/>
          <w:color w:val="000000"/>
          <w:rtl/>
        </w:rPr>
        <w:t xml:space="preserve"> عَلَى ٱلۡمُؤۡمِنِينَ</w:t>
      </w:r>
      <w:r>
        <w:rPr>
          <w:rFonts w:cs="Traditional Arabic" w:hint="cs"/>
          <w:rtl/>
        </w:rPr>
        <w:t>﴾</w:t>
      </w:r>
      <w:r w:rsidRPr="006F0B90">
        <w:rPr>
          <w:rtl/>
        </w:rPr>
        <w:t xml:space="preserve"> د</w:t>
      </w:r>
      <w:r>
        <w:rPr>
          <w:rtl/>
        </w:rPr>
        <w:t>لسوز و يار و ياور همديگر بودند.</w:t>
      </w:r>
    </w:p>
    <w:p w:rsidR="00082CC7" w:rsidRPr="006F0B90" w:rsidRDefault="00082CC7" w:rsidP="00AF582E">
      <w:pPr>
        <w:pStyle w:val="a5"/>
        <w:rPr>
          <w:b/>
          <w:bCs/>
          <w:rtl/>
        </w:rPr>
      </w:pPr>
      <w:r w:rsidRPr="006F0B90">
        <w:rPr>
          <w:rtl/>
        </w:rPr>
        <w:t xml:space="preserve">چطور ممكن است، علي </w:t>
      </w:r>
      <w:r w:rsidRPr="006F0B90">
        <w:rPr>
          <w:rFonts w:cs="CTraditional Arabic"/>
          <w:rtl/>
        </w:rPr>
        <w:t>س</w:t>
      </w:r>
      <w:r w:rsidRPr="006F0B90">
        <w:rPr>
          <w:rtl/>
        </w:rPr>
        <w:t xml:space="preserve"> خود را از رفقايش جدا كند، در حالى كه - بارها و بارها - زنگ خطر را مبنى بر تفرقه مسلمانان مى‏نواخت و شديداً هشدار مى‏داد؛ چنانچه مى‏فرمايد: </w:t>
      </w:r>
      <w:r w:rsidRPr="006F0B90">
        <w:rPr>
          <w:rFonts w:cs="Traditional Arabic"/>
          <w:rtl/>
        </w:rPr>
        <w:t>«</w:t>
      </w:r>
      <w:r w:rsidRPr="009A0644">
        <w:rPr>
          <w:rStyle w:val="Char1"/>
          <w:rtl/>
          <w:lang w:bidi="ar-SA"/>
        </w:rPr>
        <w:t>ألزموا السواد ال</w:t>
      </w:r>
      <w:r>
        <w:rPr>
          <w:rStyle w:val="Char1"/>
          <w:rtl/>
          <w:lang w:bidi="ar-SA"/>
        </w:rPr>
        <w:t>أعظم فإن يد اللّه على الجماعة وإياكم و</w:t>
      </w:r>
      <w:r w:rsidRPr="009A0644">
        <w:rPr>
          <w:rStyle w:val="Char1"/>
          <w:rtl/>
          <w:lang w:bidi="ar-SA"/>
        </w:rPr>
        <w:t>الفرقة فإن الشاذ من الناس للشيطان كما أن الشاذ من الغنم للذئب، ألا من دعا إلى هذا الشعا</w:t>
      </w:r>
      <w:r>
        <w:rPr>
          <w:rStyle w:val="Char1"/>
          <w:rtl/>
          <w:lang w:bidi="ar-SA"/>
        </w:rPr>
        <w:t>ر فاقتلوه و</w:t>
      </w:r>
      <w:r w:rsidRPr="009A0644">
        <w:rPr>
          <w:rStyle w:val="Char1"/>
          <w:rtl/>
          <w:lang w:bidi="ar-SA"/>
        </w:rPr>
        <w:t>لو كان تحت عمامتى هذه!</w:t>
      </w:r>
      <w:r w:rsidRPr="006F0B90">
        <w:rPr>
          <w:rFonts w:cs="Traditional Arabic"/>
          <w:rtl/>
        </w:rPr>
        <w:t>»</w:t>
      </w:r>
      <w:r w:rsidRPr="00226719">
        <w:rPr>
          <w:rStyle w:val="FootnoteReference"/>
          <w:rFonts w:ascii="B Lotus" w:hAnsi="B Lotus"/>
          <w:b/>
          <w:bCs/>
          <w:sz w:val="24"/>
          <w:szCs w:val="24"/>
          <w:rtl/>
        </w:rPr>
        <w:footnoteReference w:id="336"/>
      </w:r>
      <w:r w:rsidRPr="00BB3C6F">
        <w:rPr>
          <w:rFonts w:hint="cs"/>
          <w:rtl/>
        </w:rPr>
        <w:t>.</w:t>
      </w:r>
    </w:p>
    <w:p w:rsidR="00082CC7" w:rsidRPr="006F0B90" w:rsidRDefault="00082CC7" w:rsidP="00AF582E">
      <w:pPr>
        <w:pStyle w:val="a5"/>
        <w:rPr>
          <w:rtl/>
        </w:rPr>
      </w:pPr>
      <w:r>
        <w:rPr>
          <w:rFonts w:cs="Traditional Arabic" w:hint="cs"/>
          <w:rtl/>
        </w:rPr>
        <w:t>«</w:t>
      </w:r>
      <w:r w:rsidRPr="00BB3C6F">
        <w:rPr>
          <w:rtl/>
        </w:rPr>
        <w:t>از سواد أعظم (و جماعت بيشتر مسلمانان) پيروى كنيد؛ زيرا دست خدا بر جماعت (مسلمانان) است، و از مخالفت و جدايى (از جماعت) حذر كنيد كه جداشده و تنهامانده از مردم، نصيب شيطان مى‏شود، همانگونه كه گوسفند جداشده و باقى‏مانده از گله، نصيب گرگ مى‏شود. پس آگاه باشيد كه هر كس به اين شعار (يعنى جدايى از مسلمانان) دعوت كند، او را بكشيد، حتى (اگر من باشم و) زير اين عمّامه من باشد!</w:t>
      </w:r>
      <w:r>
        <w:rPr>
          <w:rFonts w:cs="Traditional Arabic" w:hint="cs"/>
          <w:rtl/>
        </w:rPr>
        <w:t>»</w:t>
      </w:r>
      <w:r w:rsidRPr="006F0B90">
        <w:rPr>
          <w:rtl/>
        </w:rPr>
        <w:t>.</w:t>
      </w:r>
    </w:p>
    <w:p w:rsidR="00082CC7" w:rsidRPr="006F0B90" w:rsidRDefault="00082CC7" w:rsidP="00AF582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rPr>
          <w:rtl/>
        </w:rPr>
      </w:pPr>
      <w:bookmarkStart w:id="90" w:name="_Toc326959899"/>
      <w:bookmarkStart w:id="91" w:name="_Toc393681728"/>
      <w:r w:rsidRPr="006F0B90">
        <w:rPr>
          <w:rtl/>
        </w:rPr>
        <w:t xml:space="preserve">اقتداى علي </w:t>
      </w:r>
      <w:r w:rsidRPr="006F0B90">
        <w:rPr>
          <w:rFonts w:cs="CTraditional Arabic"/>
          <w:rtl/>
        </w:rPr>
        <w:t>س</w:t>
      </w:r>
      <w:r w:rsidRPr="006F0B90">
        <w:rPr>
          <w:rtl/>
        </w:rPr>
        <w:t xml:space="preserve"> به خلفاء در نمازهايش:</w:t>
      </w:r>
      <w:bookmarkEnd w:id="90"/>
      <w:bookmarkEnd w:id="91"/>
    </w:p>
    <w:p w:rsidR="00082CC7" w:rsidRPr="006F0B90" w:rsidRDefault="00082CC7" w:rsidP="00AF582E">
      <w:pPr>
        <w:pStyle w:val="a5"/>
        <w:rPr>
          <w:rtl/>
        </w:rPr>
      </w:pPr>
      <w:r w:rsidRPr="006F0B90">
        <w:rPr>
          <w:rtl/>
        </w:rPr>
        <w:t xml:space="preserve">علي </w:t>
      </w:r>
      <w:r w:rsidRPr="006F0B90">
        <w:rPr>
          <w:rFonts w:cs="CTraditional Arabic"/>
          <w:rtl/>
        </w:rPr>
        <w:t>س</w:t>
      </w:r>
      <w:r w:rsidRPr="006F0B90">
        <w:rPr>
          <w:rtl/>
        </w:rPr>
        <w:t xml:space="preserve"> همچنين نمازهاى پنجگانه‏اش را پشت سر خلفاء خوانده است؛ چنانچه‏</w:t>
      </w:r>
      <w:r w:rsidR="00D17E13">
        <w:rPr>
          <w:rtl/>
        </w:rPr>
        <w:t xml:space="preserve"> </w:t>
      </w:r>
      <w:r w:rsidRPr="006F0B90">
        <w:rPr>
          <w:rtl/>
        </w:rPr>
        <w:t>شيخ حرّ عاملى مى‏گويد</w:t>
      </w:r>
      <w:r w:rsidRPr="00226719">
        <w:rPr>
          <w:rStyle w:val="FootnoteReference"/>
          <w:rFonts w:ascii="B Lotus" w:hAnsi="B Lotus"/>
          <w:b/>
          <w:bCs/>
          <w:sz w:val="24"/>
          <w:szCs w:val="24"/>
          <w:rtl/>
        </w:rPr>
        <w:footnoteReference w:id="337"/>
      </w:r>
      <w:r w:rsidRPr="006F0B90">
        <w:rPr>
          <w:rtl/>
        </w:rPr>
        <w:t xml:space="preserve">: </w:t>
      </w:r>
      <w:r w:rsidRPr="006F0B90">
        <w:rPr>
          <w:rFonts w:cs="Traditional Arabic"/>
          <w:rtl/>
        </w:rPr>
        <w:t>«</w:t>
      </w:r>
      <w:r w:rsidRPr="009A0644">
        <w:rPr>
          <w:rStyle w:val="Char1"/>
          <w:rtl/>
          <w:lang w:bidi="ar-SA"/>
        </w:rPr>
        <w:t>قد أنكح رسول اللّه و صلّى على عليه السلام وراءهم</w:t>
      </w:r>
      <w:r w:rsidRPr="006F0B90">
        <w:rPr>
          <w:rFonts w:cs="Traditional Arabic"/>
          <w:rtl/>
        </w:rPr>
        <w:t>»</w:t>
      </w:r>
      <w:r w:rsidRPr="00226719">
        <w:rPr>
          <w:rStyle w:val="FootnoteReference"/>
          <w:rFonts w:ascii="B Lotus" w:hAnsi="B Lotus"/>
          <w:b/>
          <w:bCs/>
          <w:sz w:val="24"/>
          <w:szCs w:val="24"/>
          <w:rtl/>
        </w:rPr>
        <w:footnoteReference w:id="338"/>
      </w:r>
      <w:r>
        <w:rPr>
          <w:rFonts w:hint="cs"/>
          <w:rtl/>
        </w:rPr>
        <w:t>.</w:t>
      </w:r>
    </w:p>
    <w:p w:rsidR="00BB3C6F" w:rsidRDefault="00082CC7" w:rsidP="00AF582E">
      <w:pPr>
        <w:pStyle w:val="a5"/>
        <w:rPr>
          <w:rtl/>
        </w:rPr>
      </w:pPr>
      <w:r>
        <w:rPr>
          <w:rFonts w:cs="Traditional Arabic" w:hint="cs"/>
          <w:rtl/>
        </w:rPr>
        <w:t>«</w:t>
      </w:r>
      <w:r w:rsidRPr="00C13131">
        <w:rPr>
          <w:sz w:val="26"/>
          <w:szCs w:val="26"/>
          <w:rtl/>
        </w:rPr>
        <w:t xml:space="preserve">رسول خدا </w:t>
      </w:r>
      <w:r w:rsidRPr="00C13131">
        <w:rPr>
          <w:rFonts w:cs="CTraditional Arabic"/>
          <w:sz w:val="26"/>
          <w:szCs w:val="26"/>
          <w:rtl/>
        </w:rPr>
        <w:t>ص</w:t>
      </w:r>
      <w:r w:rsidRPr="00C13131">
        <w:rPr>
          <w:sz w:val="26"/>
          <w:szCs w:val="26"/>
          <w:rtl/>
        </w:rPr>
        <w:t xml:space="preserve"> با آنها (يعنى خلفاء) مناكحت نموده و على به امامت آنها، پشت سرشان نماز خوانده است</w:t>
      </w:r>
      <w:r>
        <w:rPr>
          <w:rFonts w:cs="Traditional Arabic" w:hint="cs"/>
          <w:rtl/>
        </w:rPr>
        <w:t>»</w:t>
      </w:r>
      <w:r w:rsidRPr="006F0B90">
        <w:rPr>
          <w:rtl/>
        </w:rPr>
        <w:t>. شيخ طوسى نيز مى‏گويد: «در اين (يعنى اقتداى على به آنها در نمازش) هيچ شكّى نيست و بر ما كاملاً آشكار است»</w:t>
      </w:r>
      <w:r w:rsidRPr="00226719">
        <w:rPr>
          <w:rStyle w:val="FootnoteReference"/>
          <w:rFonts w:ascii="B Lotus" w:hAnsi="B Lotus"/>
          <w:b/>
          <w:bCs/>
          <w:sz w:val="24"/>
          <w:szCs w:val="24"/>
          <w:rtl/>
        </w:rPr>
        <w:footnoteReference w:id="339"/>
      </w:r>
      <w:r>
        <w:rPr>
          <w:rFonts w:hint="cs"/>
          <w:rtl/>
        </w:rPr>
        <w:t>.</w:t>
      </w:r>
    </w:p>
    <w:p w:rsidR="00082CC7" w:rsidRPr="006F0B90" w:rsidRDefault="00082CC7" w:rsidP="00AF582E">
      <w:pPr>
        <w:pStyle w:val="a5"/>
      </w:pPr>
      <w:r w:rsidRPr="006F0B90">
        <w:rPr>
          <w:rtl/>
        </w:rPr>
        <w:t xml:space="preserve">اگر كسى با خلوص نيّت به اين حقيقت بنگرد كه علي </w:t>
      </w:r>
      <w:r w:rsidRPr="006F0B90">
        <w:rPr>
          <w:rFonts w:cs="CTraditional Arabic"/>
          <w:rtl/>
        </w:rPr>
        <w:t>س</w:t>
      </w:r>
      <w:r w:rsidRPr="006F0B90">
        <w:rPr>
          <w:rtl/>
        </w:rPr>
        <w:t xml:space="preserve"> - با آن همه بزرگوارى و فضيلتش - پشت سر خلفاء نماز خوانده و آنها را به عنوان امام خود - چه در امور سياسى و چه در امور دينى - قبول فرموده، بايد به فضيلت و بزرگوارى خلفاء اذعان نمايد</w:t>
      </w:r>
      <w:r w:rsidRPr="00226719">
        <w:rPr>
          <w:rStyle w:val="FootnoteReference"/>
          <w:rFonts w:ascii="B Lotus" w:hAnsi="B Lotus"/>
          <w:b/>
          <w:bCs/>
          <w:sz w:val="24"/>
          <w:szCs w:val="24"/>
          <w:rtl/>
        </w:rPr>
        <w:footnoteReference w:id="340"/>
      </w:r>
      <w:r>
        <w:rPr>
          <w:rFonts w:hint="cs"/>
          <w:rtl/>
        </w:rPr>
        <w:t>.</w:t>
      </w:r>
    </w:p>
    <w:p w:rsidR="00BB3C6F" w:rsidRDefault="00082CC7" w:rsidP="00AF582E">
      <w:pPr>
        <w:pStyle w:val="a5"/>
        <w:rPr>
          <w:rtl/>
        </w:rPr>
      </w:pPr>
      <w:r w:rsidRPr="006F0B90">
        <w:rPr>
          <w:rtl/>
        </w:rPr>
        <w:t xml:space="preserve">آيا تيجانى و همفكرانش، اين لياقت را دارند كه علي </w:t>
      </w:r>
      <w:r w:rsidRPr="006F0B90">
        <w:rPr>
          <w:rFonts w:cs="CTraditional Arabic"/>
          <w:rtl/>
        </w:rPr>
        <w:t>س</w:t>
      </w:r>
      <w:r w:rsidRPr="006F0B90">
        <w:rPr>
          <w:rtl/>
        </w:rPr>
        <w:t xml:space="preserve"> در نمازش به آنها اقتدا كند؟! در حاليكه علي </w:t>
      </w:r>
      <w:r w:rsidRPr="006F0B90">
        <w:rPr>
          <w:rFonts w:cs="CTraditional Arabic"/>
          <w:rtl/>
        </w:rPr>
        <w:t>س</w:t>
      </w:r>
      <w:r w:rsidRPr="006F0B90">
        <w:rPr>
          <w:rtl/>
        </w:rPr>
        <w:t xml:space="preserve"> با اين كارش، آن لياقت و شايستگى را براى خلفاء به اثبات رسانده است.. آيا اين نيز - به قول بعضى از علماى شيعه - مى‏تواند تقيّه باشد؟ جوابش را از سيّدعبدالحسين شرف‏الدين - از علماى مشهور شيعه - مى‏شنويم كه در كتابش «أجوبة مسائل موسى جاراللّه» آورده است:</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أما صلاته وراء أبى‏بكر و</w:t>
      </w:r>
      <w:r w:rsidRPr="009A0644">
        <w:rPr>
          <w:rStyle w:val="Char1"/>
          <w:rtl/>
          <w:lang w:bidi="ar-SA"/>
        </w:rPr>
        <w:t>عمر فليست تقية، إذ حاش</w:t>
      </w:r>
      <w:r>
        <w:rPr>
          <w:rStyle w:val="Char1"/>
          <w:rtl/>
          <w:lang w:bidi="ar-SA"/>
        </w:rPr>
        <w:t>ا الإمام أن يجعل عبادته تقية، و</w:t>
      </w:r>
      <w:r w:rsidRPr="009A0644">
        <w:rPr>
          <w:rStyle w:val="Char1"/>
          <w:rtl/>
          <w:lang w:bidi="ar-SA"/>
        </w:rPr>
        <w:t>يجوز للشيعى أن يقتدى بالسنى</w:t>
      </w:r>
      <w:r w:rsidRPr="006F0B90">
        <w:rPr>
          <w:rFonts w:ascii="Times New Roman" w:hAnsi="Times New Roman" w:cs="Traditional Arabic"/>
          <w:rtl/>
        </w:rPr>
        <w:t>»</w:t>
      </w:r>
      <w:r w:rsidRPr="00226719">
        <w:rPr>
          <w:rStyle w:val="FootnoteReference"/>
          <w:rFonts w:ascii="B Lotus" w:hAnsi="B Lotus"/>
          <w:b/>
          <w:bCs/>
          <w:rtl/>
        </w:rPr>
        <w:footnoteReference w:id="341"/>
      </w:r>
      <w:r>
        <w:rPr>
          <w:rFonts w:ascii="Times New Roman" w:hAnsi="Times New Roman" w:hint="cs"/>
          <w:rtl/>
        </w:rPr>
        <w:t>.</w:t>
      </w:r>
    </w:p>
    <w:p w:rsidR="00082CC7" w:rsidRPr="00BB3C6F" w:rsidRDefault="00082CC7" w:rsidP="00AF582E">
      <w:pPr>
        <w:pStyle w:val="a5"/>
        <w:rPr>
          <w:rtl/>
        </w:rPr>
      </w:pPr>
      <w:r>
        <w:rPr>
          <w:rFonts w:cs="Traditional Arabic" w:hint="cs"/>
          <w:rtl/>
        </w:rPr>
        <w:t>«</w:t>
      </w:r>
      <w:r w:rsidRPr="00C13131">
        <w:rPr>
          <w:rtl/>
        </w:rPr>
        <w:t>امّا نماز امام، پشت سر أبوبكر و عمر از راه تقيّه نبود؛ زيرا امام دورتر از آن است كه عبادتش را به طور تقيّه انجام دهد. بنابراين جايز است كه شيعى در نمازش به سنّى اقتدا كند</w:t>
      </w:r>
      <w:r>
        <w:rPr>
          <w:rFonts w:cs="Traditional Arabic" w:hint="cs"/>
          <w:rtl/>
        </w:rPr>
        <w:t>»</w:t>
      </w:r>
      <w:r w:rsidRPr="00BB3C6F">
        <w:rPr>
          <w:rFonts w:hint="cs"/>
          <w:rtl/>
        </w:rPr>
        <w:t>.</w:t>
      </w:r>
    </w:p>
    <w:p w:rsidR="00BB3C6F" w:rsidRDefault="00082CC7" w:rsidP="00AF582E">
      <w:pPr>
        <w:pStyle w:val="a5"/>
        <w:rPr>
          <w:rtl/>
        </w:rPr>
      </w:pPr>
      <w:r w:rsidRPr="006F0B90">
        <w:rPr>
          <w:rtl/>
        </w:rPr>
        <w:t xml:space="preserve">حال به فرض محال، اينكه علي </w:t>
      </w:r>
      <w:r w:rsidRPr="006F0B90">
        <w:rPr>
          <w:rFonts w:cs="CTraditional Arabic"/>
          <w:rtl/>
        </w:rPr>
        <w:t>س</w:t>
      </w:r>
      <w:r w:rsidRPr="006F0B90">
        <w:rPr>
          <w:rtl/>
        </w:rPr>
        <w:t xml:space="preserve"> در دوران خلافتشان - زمانى كه خلفاء زنده بودند- با همگى‏شان از راه تقيّه رفتار نموده باشد و كارهايش را قلباً و به دلخواه خود انجام نداده باشد، پس چرا بعد از شهادت يا وفاتشان، نظرات و اقداماتش نسبت به آنها فرق نكرد! مگر از مرده آنها هم مى‏ترسيد؟!</w:t>
      </w:r>
      <w:r>
        <w:rPr>
          <w:rFonts w:hint="cs"/>
          <w:rtl/>
        </w:rPr>
        <w:t>.</w:t>
      </w:r>
    </w:p>
    <w:p w:rsidR="00082CC7" w:rsidRDefault="00082CC7" w:rsidP="00AF582E">
      <w:pPr>
        <w:pStyle w:val="a5"/>
        <w:rPr>
          <w:rtl/>
        </w:rPr>
      </w:pPr>
      <w:r w:rsidRPr="006F0B90">
        <w:rPr>
          <w:rtl/>
        </w:rPr>
        <w:t xml:space="preserve">بارى! علي </w:t>
      </w:r>
      <w:r w:rsidRPr="006F0B90">
        <w:rPr>
          <w:rFonts w:cs="CTraditional Arabic"/>
          <w:rtl/>
        </w:rPr>
        <w:t>س</w:t>
      </w:r>
      <w:r w:rsidRPr="006F0B90">
        <w:rPr>
          <w:rtl/>
        </w:rPr>
        <w:t xml:space="preserve"> بارها و بارها بعد از خلافت هر خليفه‏اى - در خلوت و ملأ عام - از آنها تمجيد و ستايش كرده است.. تمام اينها يك طرف، و مصاهرات و فاميلى بين آنها و نيز نامگذارى فرزندانش به نامهاى خلفاء، طرف ديگر!</w:t>
      </w:r>
      <w:r>
        <w:rPr>
          <w:rFonts w:hint="cs"/>
          <w:rtl/>
        </w:rPr>
        <w:t>.</w:t>
      </w:r>
    </w:p>
    <w:p w:rsidR="00082CC7" w:rsidRPr="006F0B90" w:rsidRDefault="00082CC7" w:rsidP="00AF582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C13131" w:rsidRDefault="00082CC7" w:rsidP="00082CC7">
      <w:pPr>
        <w:pStyle w:val="a1"/>
      </w:pPr>
      <w:bookmarkStart w:id="92" w:name="_Toc326959900"/>
      <w:bookmarkStart w:id="93" w:name="_Toc393681729"/>
      <w:r w:rsidRPr="00C13131">
        <w:rPr>
          <w:rtl/>
        </w:rPr>
        <w:t>مصاهرات و پيوندهاى خويشاوندى بين خلفاء و ائمه:</w:t>
      </w:r>
      <w:bookmarkEnd w:id="92"/>
      <w:bookmarkEnd w:id="93"/>
    </w:p>
    <w:p w:rsidR="00BB3C6F" w:rsidRDefault="00082CC7" w:rsidP="00C10467">
      <w:pPr>
        <w:pStyle w:val="a5"/>
        <w:rPr>
          <w:rtl/>
        </w:rPr>
      </w:pPr>
      <w:r w:rsidRPr="00862A9B">
        <w:rPr>
          <w:rtl/>
        </w:rPr>
        <w:t xml:space="preserve">بين خانواده پیامبر </w:t>
      </w:r>
      <w:r w:rsidRPr="00862A9B">
        <w:rPr>
          <w:rFonts w:cs="CTraditional Arabic"/>
          <w:rtl/>
        </w:rPr>
        <w:t>ص</w:t>
      </w:r>
      <w:r w:rsidRPr="00862A9B">
        <w:rPr>
          <w:rtl/>
        </w:rPr>
        <w:t xml:space="preserve"> و هر چهار</w:t>
      </w:r>
      <w:r w:rsidRPr="006F0B90">
        <w:rPr>
          <w:rtl/>
        </w:rPr>
        <w:t xml:space="preserve"> خليفه، پيوند و رابطه خويشاوندى محكمى برقرار بود؛ به گونه‏اى كه عايشه </w:t>
      </w:r>
      <w:r w:rsidRPr="006F0B90">
        <w:rPr>
          <w:rFonts w:cs="CTraditional Arabic" w:hint="cs"/>
          <w:rtl/>
        </w:rPr>
        <w:t>ل</w:t>
      </w:r>
      <w:r w:rsidRPr="006F0B90">
        <w:rPr>
          <w:rtl/>
        </w:rPr>
        <w:t xml:space="preserve"> دختر أبوبكر، همسر پیامبر </w:t>
      </w:r>
      <w:r w:rsidRPr="006F0B90">
        <w:rPr>
          <w:rFonts w:cs="CTraditional Arabic"/>
          <w:rtl/>
        </w:rPr>
        <w:t>ص</w:t>
      </w:r>
      <w:r w:rsidRPr="006F0B90">
        <w:rPr>
          <w:rtl/>
        </w:rPr>
        <w:t xml:space="preserve"> بود.. سپس حفصه </w:t>
      </w:r>
      <w:r w:rsidRPr="006F0B90">
        <w:rPr>
          <w:rFonts w:cs="CTraditional Arabic" w:hint="cs"/>
          <w:rtl/>
        </w:rPr>
        <w:t>ل</w:t>
      </w:r>
      <w:r w:rsidRPr="006F0B90">
        <w:rPr>
          <w:rtl/>
        </w:rPr>
        <w:t xml:space="preserve"> دختر عمر </w:t>
      </w:r>
      <w:r w:rsidRPr="006F0B90">
        <w:rPr>
          <w:rFonts w:cs="CTraditional Arabic"/>
          <w:rtl/>
        </w:rPr>
        <w:t>س</w:t>
      </w:r>
      <w:r w:rsidRPr="006F0B90">
        <w:rPr>
          <w:rtl/>
        </w:rPr>
        <w:t xml:space="preserve"> را به نكاح خويش درآورد</w:t>
      </w:r>
      <w:r w:rsidRPr="00226719">
        <w:rPr>
          <w:rStyle w:val="FootnoteReference"/>
          <w:rFonts w:ascii="B Lotus" w:hAnsi="B Lotus"/>
          <w:b/>
          <w:bCs/>
          <w:sz w:val="24"/>
          <w:szCs w:val="24"/>
          <w:rtl/>
        </w:rPr>
        <w:footnoteReference w:id="342"/>
      </w:r>
      <w:r w:rsidRPr="006F0B90">
        <w:rPr>
          <w:rtl/>
        </w:rPr>
        <w:t xml:space="preserve">.. و از طرفى دخترش فاطمه </w:t>
      </w:r>
      <w:r w:rsidRPr="006F0B90">
        <w:rPr>
          <w:rFonts w:cs="CTraditional Arabic" w:hint="cs"/>
          <w:rtl/>
        </w:rPr>
        <w:t>ل</w:t>
      </w:r>
      <w:r w:rsidRPr="006F0B90">
        <w:rPr>
          <w:rtl/>
        </w:rPr>
        <w:t xml:space="preserve"> را به ازدواج علي </w:t>
      </w:r>
      <w:r w:rsidRPr="006F0B90">
        <w:rPr>
          <w:rFonts w:cs="CTraditional Arabic"/>
          <w:rtl/>
        </w:rPr>
        <w:t>س</w:t>
      </w:r>
      <w:r w:rsidRPr="006F0B90">
        <w:rPr>
          <w:rtl/>
        </w:rPr>
        <w:t xml:space="preserve"> درمى‏آورد كه چهار فرزند از آنها به جاى مى‏مانند: «حسن»، «حسين»، «ام‏كلثوم» و «زينب».. همچنين دختر ديگرش، رقيّه </w:t>
      </w:r>
      <w:r w:rsidRPr="006F0B90">
        <w:rPr>
          <w:rFonts w:cs="CTraditional Arabic" w:hint="cs"/>
          <w:rtl/>
        </w:rPr>
        <w:t>ل</w:t>
      </w:r>
      <w:r w:rsidRPr="006F0B90">
        <w:rPr>
          <w:rtl/>
        </w:rPr>
        <w:t xml:space="preserve"> را به نكاح عثمان </w:t>
      </w:r>
      <w:r w:rsidRPr="006F0B90">
        <w:rPr>
          <w:rFonts w:cs="CTraditional Arabic"/>
          <w:rtl/>
        </w:rPr>
        <w:t>س</w:t>
      </w:r>
      <w:r w:rsidRPr="006F0B90">
        <w:rPr>
          <w:rtl/>
        </w:rPr>
        <w:t xml:space="preserve"> درمى‏آورد كه نتيجه‏اش فرزند پسرى به نام عبداللّه بود كه در سنّ هفت سالگى در اثر زخم شديدى كه از منقار خروس به چشمش اصابت كرد، وفات يافت.. و چون رقيّه نيز در سال دوم هجرى در مدينه وفات يافت، پیامبر </w:t>
      </w:r>
      <w:r w:rsidRPr="006F0B90">
        <w:rPr>
          <w:rFonts w:cs="CTraditional Arabic"/>
          <w:rtl/>
        </w:rPr>
        <w:t>ص</w:t>
      </w:r>
      <w:r w:rsidRPr="006F0B90">
        <w:rPr>
          <w:rtl/>
        </w:rPr>
        <w:t xml:space="preserve"> دختر ديگرش، ام‏كلثوم </w:t>
      </w:r>
      <w:r w:rsidRPr="006F0B90">
        <w:rPr>
          <w:rFonts w:cs="CTraditional Arabic" w:hint="cs"/>
          <w:rtl/>
        </w:rPr>
        <w:t>ل</w:t>
      </w:r>
      <w:r w:rsidRPr="006F0B90">
        <w:rPr>
          <w:rtl/>
        </w:rPr>
        <w:t xml:space="preserve"> را به همسرى‏اش درآورد و چون ام‏كلثوم نيز پس از چندى از دنيا رفت، پیامبر </w:t>
      </w:r>
      <w:r w:rsidRPr="006F0B90">
        <w:rPr>
          <w:rFonts w:cs="CTraditional Arabic"/>
          <w:rtl/>
        </w:rPr>
        <w:t>ص</w:t>
      </w:r>
      <w:r w:rsidRPr="006F0B90">
        <w:rPr>
          <w:rtl/>
        </w:rPr>
        <w:t xml:space="preserve"> فرمود: «اگر دختر ديگرى داشتم، باز به عثمان مى‏دادم»، و لذا ملقّب به «ذوالنورين» گرديد</w:t>
      </w:r>
      <w:r w:rsidRPr="00226719">
        <w:rPr>
          <w:rStyle w:val="FootnoteReference"/>
          <w:rFonts w:ascii="B Lotus" w:hAnsi="B Lotus"/>
          <w:b/>
          <w:bCs/>
          <w:sz w:val="24"/>
          <w:szCs w:val="24"/>
          <w:rtl/>
        </w:rPr>
        <w:footnoteReference w:id="343"/>
      </w:r>
      <w:r>
        <w:rPr>
          <w:rFonts w:hint="cs"/>
          <w:rtl/>
        </w:rPr>
        <w:t>.</w:t>
      </w:r>
    </w:p>
    <w:p w:rsidR="00BB3C6F" w:rsidRDefault="00082CC7" w:rsidP="00862A9B">
      <w:pPr>
        <w:pStyle w:val="a5"/>
        <w:rPr>
          <w:rtl/>
        </w:rPr>
      </w:pPr>
      <w:r w:rsidRPr="006F0B90">
        <w:rPr>
          <w:rtl/>
        </w:rPr>
        <w:t xml:space="preserve">در واقع، پیامبر </w:t>
      </w:r>
      <w:r w:rsidRPr="006F0B90">
        <w:rPr>
          <w:rFonts w:cs="CTraditional Arabic"/>
          <w:rtl/>
        </w:rPr>
        <w:t>ص</w:t>
      </w:r>
      <w:r w:rsidRPr="006F0B90">
        <w:rPr>
          <w:rtl/>
        </w:rPr>
        <w:t xml:space="preserve"> داماد أبوبكر و عمر مى‏باشد.. و على و عثمان نيز، داماد پیامبر </w:t>
      </w:r>
      <w:r w:rsidRPr="006F0B90">
        <w:rPr>
          <w:rFonts w:cs="CTraditional Arabic"/>
          <w:rtl/>
        </w:rPr>
        <w:t>ص</w:t>
      </w:r>
      <w:r w:rsidRPr="006F0B90">
        <w:rPr>
          <w:rtl/>
        </w:rPr>
        <w:t xml:space="preserve"> مى‏باشند</w:t>
      </w:r>
      <w:r w:rsidRPr="00226719">
        <w:rPr>
          <w:rStyle w:val="FootnoteReference"/>
          <w:rFonts w:ascii="B Lotus" w:hAnsi="B Lotus"/>
          <w:b/>
          <w:bCs/>
          <w:sz w:val="24"/>
          <w:szCs w:val="24"/>
          <w:rtl/>
        </w:rPr>
        <w:footnoteReference w:id="344"/>
      </w:r>
      <w:r>
        <w:rPr>
          <w:rFonts w:hint="cs"/>
          <w:rtl/>
        </w:rPr>
        <w:t>.</w:t>
      </w:r>
    </w:p>
    <w:p w:rsidR="00BB3C6F" w:rsidRDefault="00082CC7" w:rsidP="00862A9B">
      <w:pPr>
        <w:pStyle w:val="a5"/>
        <w:rPr>
          <w:rtl/>
        </w:rPr>
      </w:pPr>
      <w:r w:rsidRPr="006F0B90">
        <w:rPr>
          <w:rtl/>
        </w:rPr>
        <w:t xml:space="preserve">و امّا خود علي </w:t>
      </w:r>
      <w:r w:rsidRPr="006F0B90">
        <w:rPr>
          <w:rFonts w:cs="CTraditional Arabic"/>
          <w:rtl/>
        </w:rPr>
        <w:t>س</w:t>
      </w:r>
      <w:r w:rsidRPr="006F0B90">
        <w:rPr>
          <w:rtl/>
        </w:rPr>
        <w:t xml:space="preserve"> نيز، دخترش ام‏كلثوم را به ازدواج عمر </w:t>
      </w:r>
      <w:r w:rsidRPr="006F0B90">
        <w:rPr>
          <w:rFonts w:cs="CTraditional Arabic"/>
          <w:rtl/>
        </w:rPr>
        <w:t>س</w:t>
      </w:r>
      <w:r w:rsidRPr="006F0B90">
        <w:rPr>
          <w:rtl/>
        </w:rPr>
        <w:t xml:space="preserve"> درآورده كه صاحب نوه‏اى به نام «زيد» از ازدواج عمر و أم‏كلثوم شده است</w:t>
      </w:r>
      <w:r w:rsidRPr="00226719">
        <w:rPr>
          <w:rStyle w:val="FootnoteReference"/>
          <w:rFonts w:ascii="B Lotus" w:hAnsi="B Lotus"/>
          <w:b/>
          <w:bCs/>
          <w:sz w:val="24"/>
          <w:szCs w:val="24"/>
          <w:rtl/>
        </w:rPr>
        <w:footnoteReference w:id="345"/>
      </w:r>
      <w:r>
        <w:rPr>
          <w:rFonts w:hint="cs"/>
          <w:rtl/>
        </w:rPr>
        <w:t>.</w:t>
      </w:r>
    </w:p>
    <w:p w:rsidR="00BB3C6F" w:rsidRDefault="00082CC7" w:rsidP="00862A9B">
      <w:pPr>
        <w:pStyle w:val="a5"/>
        <w:rPr>
          <w:rtl/>
        </w:rPr>
      </w:pPr>
      <w:r w:rsidRPr="006F0B90">
        <w:rPr>
          <w:rtl/>
        </w:rPr>
        <w:t>همچنين زمانى كه جعفربن أبى‏طالب</w:t>
      </w:r>
      <w:r w:rsidRPr="006F0B90">
        <w:rPr>
          <w:rFonts w:cs="CTraditional Arabic"/>
          <w:rtl/>
        </w:rPr>
        <w:t>س</w:t>
      </w:r>
      <w:r w:rsidR="00D17E13">
        <w:rPr>
          <w:rtl/>
        </w:rPr>
        <w:t xml:space="preserve"> </w:t>
      </w:r>
      <w:r w:rsidRPr="006F0B90">
        <w:rPr>
          <w:rtl/>
        </w:rPr>
        <w:t xml:space="preserve">- برادر علي </w:t>
      </w:r>
      <w:r w:rsidRPr="006F0B90">
        <w:rPr>
          <w:rFonts w:cs="CTraditional Arabic"/>
          <w:rtl/>
        </w:rPr>
        <w:t>س</w:t>
      </w:r>
      <w:r w:rsidRPr="006F0B90">
        <w:rPr>
          <w:rtl/>
        </w:rPr>
        <w:t xml:space="preserve"> - به شهادت رسيد، همسرش أسماءبنت عميس، به ازدواج أبوبكر </w:t>
      </w:r>
      <w:r w:rsidRPr="006F0B90">
        <w:rPr>
          <w:rFonts w:cs="CTraditional Arabic"/>
          <w:rtl/>
        </w:rPr>
        <w:t>س</w:t>
      </w:r>
      <w:r w:rsidRPr="006F0B90">
        <w:rPr>
          <w:rtl/>
        </w:rPr>
        <w:t xml:space="preserve"> درمى‏آيد كه نتيجه آن، پسرى به نام «محمّدبن‏أبى‏بكر» مى‏باشد كه علي </w:t>
      </w:r>
      <w:r w:rsidRPr="006F0B90">
        <w:rPr>
          <w:rFonts w:cs="CTraditional Arabic"/>
          <w:rtl/>
        </w:rPr>
        <w:t>س</w:t>
      </w:r>
      <w:r w:rsidRPr="006F0B90">
        <w:rPr>
          <w:rtl/>
        </w:rPr>
        <w:t xml:space="preserve"> او را بعدها به ولايت مصر منصوب مى‏كند. زمانى كه أبوبكر </w:t>
      </w:r>
      <w:r w:rsidRPr="006F0B90">
        <w:rPr>
          <w:rFonts w:cs="CTraditional Arabic"/>
          <w:rtl/>
        </w:rPr>
        <w:t>س</w:t>
      </w:r>
      <w:r w:rsidRPr="006F0B90">
        <w:rPr>
          <w:rtl/>
        </w:rPr>
        <w:t xml:space="preserve"> وفات مى‏يابد، علي </w:t>
      </w:r>
      <w:r w:rsidRPr="006F0B90">
        <w:rPr>
          <w:rFonts w:cs="CTraditional Arabic"/>
          <w:rtl/>
        </w:rPr>
        <w:t>س</w:t>
      </w:r>
      <w:r w:rsidRPr="006F0B90">
        <w:rPr>
          <w:rtl/>
        </w:rPr>
        <w:t xml:space="preserve"> همسرش را به نكاح خود درمى‏آورد و فرزندى به نام «يحيى» از او متولّد مى‏شود</w:t>
      </w:r>
      <w:r w:rsidRPr="00226719">
        <w:rPr>
          <w:rStyle w:val="FootnoteReference"/>
          <w:rFonts w:ascii="B Lotus" w:hAnsi="B Lotus"/>
          <w:b/>
          <w:bCs/>
          <w:sz w:val="24"/>
          <w:szCs w:val="24"/>
          <w:rtl/>
        </w:rPr>
        <w:footnoteReference w:id="346"/>
      </w:r>
      <w:r>
        <w:rPr>
          <w:rFonts w:hint="cs"/>
          <w:rtl/>
        </w:rPr>
        <w:t>.</w:t>
      </w:r>
    </w:p>
    <w:p w:rsidR="00AB6689" w:rsidRDefault="00082CC7" w:rsidP="00862A9B">
      <w:pPr>
        <w:pStyle w:val="a5"/>
        <w:rPr>
          <w:rtl/>
        </w:rPr>
      </w:pPr>
      <w:r w:rsidRPr="006F0B90">
        <w:rPr>
          <w:rtl/>
        </w:rPr>
        <w:t xml:space="preserve">همچنانكه در خطبه 67 نهج‏البلاغه آمده است، محمّد فرزند أبوبكر </w:t>
      </w:r>
      <w:r w:rsidRPr="006F0B90">
        <w:rPr>
          <w:rFonts w:cs="CTraditional Arabic"/>
          <w:rtl/>
        </w:rPr>
        <w:t>س</w:t>
      </w:r>
      <w:r w:rsidRPr="006F0B90">
        <w:rPr>
          <w:rtl/>
        </w:rPr>
        <w:t xml:space="preserve">، مورد علاقه فراوان علي </w:t>
      </w:r>
      <w:r w:rsidRPr="006F0B90">
        <w:rPr>
          <w:rFonts w:cs="CTraditional Arabic"/>
          <w:rtl/>
        </w:rPr>
        <w:t>س</w:t>
      </w:r>
      <w:r w:rsidRPr="006F0B90">
        <w:rPr>
          <w:rtl/>
        </w:rPr>
        <w:t xml:space="preserve"> بود و در كنار فرزندان خود، او را بزرگ كرد و به هنگام خلافتش، او را به زمامدارى مصر منصوب نمود. وقتى دو دختر يزدگرد را به مدينه آوردند، عمر </w:t>
      </w:r>
      <w:r w:rsidRPr="006F0B90">
        <w:rPr>
          <w:rFonts w:cs="CTraditional Arabic"/>
          <w:rtl/>
        </w:rPr>
        <w:t>س</w:t>
      </w:r>
      <w:r w:rsidRPr="006F0B90">
        <w:rPr>
          <w:rtl/>
        </w:rPr>
        <w:t xml:space="preserve"> يكى را به عقد حسين و ديگرى را به عقد محمّد پسر أبوبكر درآورد. حسين از شهربانو، «زين‏العابدين» را صاحب شد، و محمّدبن‏أبى‏بكر نيز از همسرش، صاحب پسرى به نام «قاسم» گشت و بنابراين، آن دو، پسرخاله هم بودند.. قاسم نيز بعدها با دختر عموى</w:t>
      </w:r>
      <w:r w:rsidRPr="00226719">
        <w:rPr>
          <w:rStyle w:val="FootnoteReference"/>
          <w:rFonts w:ascii="B Lotus" w:hAnsi="B Lotus"/>
          <w:b/>
          <w:bCs/>
          <w:sz w:val="24"/>
          <w:szCs w:val="24"/>
          <w:rtl/>
        </w:rPr>
        <w:footnoteReference w:id="347"/>
      </w:r>
      <w:r w:rsidRPr="00226719">
        <w:rPr>
          <w:rFonts w:ascii="B Lotus" w:hAnsi="B Lotus"/>
          <w:b/>
          <w:bCs/>
          <w:sz w:val="24"/>
          <w:szCs w:val="24"/>
          <w:rtl/>
        </w:rPr>
        <w:t>‏</w:t>
      </w:r>
      <w:r w:rsidRPr="006F0B90">
        <w:rPr>
          <w:rtl/>
        </w:rPr>
        <w:t xml:space="preserve"> خود «أسماء» - دختر عبدالرحمن‏بن‏أبى‏بكر - ازدواج كرد و از وى دخترى به نام «أم‏فرو</w:t>
      </w:r>
      <w:r w:rsidRPr="00C13131">
        <w:rPr>
          <w:rFonts w:ascii="mylotus" w:hAnsi="mylotus" w:cs="mylotus"/>
          <w:rtl/>
        </w:rPr>
        <w:t>ة</w:t>
      </w:r>
      <w:r w:rsidRPr="006F0B90">
        <w:rPr>
          <w:rtl/>
        </w:rPr>
        <w:t xml:space="preserve">» به دنيا آورد كه همسر امام باقر و مادر امام صادق گرديد و از اين جهت امام صادق‏2 فرمود: </w:t>
      </w:r>
      <w:r>
        <w:rPr>
          <w:rFonts w:cs="Traditional Arabic" w:hint="cs"/>
          <w:rtl/>
        </w:rPr>
        <w:t>«</w:t>
      </w:r>
      <w:r w:rsidRPr="009A0644">
        <w:rPr>
          <w:rStyle w:val="Char1"/>
          <w:rtl/>
          <w:lang w:bidi="ar-SA"/>
        </w:rPr>
        <w:t>ولدنى أبوبكر مرتين!</w:t>
      </w:r>
      <w:r>
        <w:rPr>
          <w:rFonts w:cs="Traditional Arabic" w:hint="cs"/>
          <w:rtl/>
        </w:rPr>
        <w:t>»</w:t>
      </w:r>
      <w:r>
        <w:rPr>
          <w:rFonts w:hint="cs"/>
          <w:rtl/>
        </w:rPr>
        <w:t>.</w:t>
      </w:r>
      <w:r w:rsidRPr="006F0B90">
        <w:rPr>
          <w:rtl/>
        </w:rPr>
        <w:t xml:space="preserve"> </w:t>
      </w:r>
      <w:r>
        <w:rPr>
          <w:rFonts w:cs="Traditional Arabic" w:hint="cs"/>
          <w:rtl/>
        </w:rPr>
        <w:t>«</w:t>
      </w:r>
      <w:r w:rsidRPr="00C13131">
        <w:rPr>
          <w:sz w:val="26"/>
          <w:szCs w:val="26"/>
          <w:rtl/>
        </w:rPr>
        <w:t>أبوبكر، دو بار جدّ من است!</w:t>
      </w:r>
      <w:r>
        <w:rPr>
          <w:rFonts w:cs="Traditional Arabic" w:hint="cs"/>
          <w:rtl/>
        </w:rPr>
        <w:t>»</w:t>
      </w:r>
      <w:r w:rsidRPr="00226719">
        <w:rPr>
          <w:rStyle w:val="FootnoteReference"/>
          <w:rFonts w:ascii="B Lotus" w:hAnsi="B Lotus"/>
          <w:b/>
          <w:bCs/>
          <w:sz w:val="24"/>
          <w:szCs w:val="24"/>
          <w:rtl/>
        </w:rPr>
        <w:footnoteReference w:id="348"/>
      </w:r>
      <w:r>
        <w:rPr>
          <w:rFonts w:hint="cs"/>
          <w:rtl/>
        </w:rPr>
        <w:t>.</w:t>
      </w:r>
    </w:p>
    <w:p w:rsidR="00AB6689" w:rsidRDefault="00082CC7" w:rsidP="00862A9B">
      <w:pPr>
        <w:pStyle w:val="a5"/>
        <w:rPr>
          <w:rtl/>
        </w:rPr>
      </w:pPr>
      <w:r w:rsidRPr="006F0B90">
        <w:rPr>
          <w:rtl/>
        </w:rPr>
        <w:t xml:space="preserve">و قرابت ديگر - كه تمام اهل أنساب و تواريخ آورده‏اند - ازدواج حسين‏بن‏علي </w:t>
      </w:r>
      <w:r w:rsidRPr="006F0B90">
        <w:rPr>
          <w:rFonts w:cs="CTraditional Arabic"/>
          <w:rtl/>
        </w:rPr>
        <w:t>س</w:t>
      </w:r>
      <w:r w:rsidRPr="006F0B90">
        <w:rPr>
          <w:rtl/>
        </w:rPr>
        <w:t xml:space="preserve"> با حفصة دختر عبدالرحمن‏بن‏أبى‏بكر، نوه أبوبكر </w:t>
      </w:r>
      <w:r w:rsidRPr="006F0B90">
        <w:rPr>
          <w:rFonts w:cs="CTraditional Arabic"/>
          <w:rtl/>
        </w:rPr>
        <w:t>س</w:t>
      </w:r>
      <w:r w:rsidRPr="006F0B90">
        <w:rPr>
          <w:rtl/>
        </w:rPr>
        <w:t xml:space="preserve"> است كه پس از شهادت حسين، </w:t>
      </w:r>
      <w:r>
        <w:rPr>
          <w:rtl/>
        </w:rPr>
        <w:t>با عبداللّه‏بن‏زبير ازدواج كرد.</w:t>
      </w:r>
    </w:p>
    <w:p w:rsidR="00082CC7" w:rsidRDefault="00082CC7" w:rsidP="00862A9B">
      <w:pPr>
        <w:pStyle w:val="a5"/>
        <w:rPr>
          <w:rtl/>
        </w:rPr>
      </w:pPr>
      <w:r w:rsidRPr="006F0B90">
        <w:rPr>
          <w:rtl/>
        </w:rPr>
        <w:t>همچنين أم‏كلثوم، دختر جعفربن‏أبى‏طالب‏</w:t>
      </w:r>
      <w:r w:rsidRPr="006F0B90">
        <w:rPr>
          <w:rFonts w:cs="CTraditional Arabic"/>
          <w:rtl/>
        </w:rPr>
        <w:t>س</w:t>
      </w:r>
      <w:r w:rsidRPr="006F0B90">
        <w:rPr>
          <w:rtl/>
        </w:rPr>
        <w:t xml:space="preserve"> ه</w:t>
      </w:r>
      <w:r>
        <w:rPr>
          <w:rtl/>
        </w:rPr>
        <w:t>مسر أبان، پسر عثمان‏بن‏عفان بود</w:t>
      </w:r>
      <w:r w:rsidRPr="00226719">
        <w:rPr>
          <w:rStyle w:val="FootnoteReference"/>
          <w:rFonts w:ascii="B Lotus" w:hAnsi="B Lotus"/>
          <w:b/>
          <w:bCs/>
          <w:sz w:val="24"/>
          <w:szCs w:val="24"/>
        </w:rPr>
        <w:footnoteReference w:id="349"/>
      </w:r>
      <w:r>
        <w:rPr>
          <w:rFonts w:hint="cs"/>
          <w:rtl/>
        </w:rPr>
        <w:t>.</w:t>
      </w:r>
    </w:p>
    <w:p w:rsidR="00082CC7" w:rsidRDefault="00082CC7" w:rsidP="00862A9B">
      <w:pPr>
        <w:pStyle w:val="a5"/>
        <w:rPr>
          <w:rtl/>
        </w:rPr>
      </w:pPr>
      <w:r w:rsidRPr="006F0B90">
        <w:rPr>
          <w:rtl/>
        </w:rPr>
        <w:t xml:space="preserve"> و سكينه دختر حسين‏ </w:t>
      </w:r>
      <w:r w:rsidRPr="006F0B90">
        <w:rPr>
          <w:rFonts w:cs="CTraditional Arabic"/>
          <w:rtl/>
        </w:rPr>
        <w:t>س</w:t>
      </w:r>
      <w:r w:rsidRPr="006F0B90">
        <w:rPr>
          <w:rtl/>
        </w:rPr>
        <w:t xml:space="preserve"> و نو</w:t>
      </w:r>
      <w:r w:rsidRPr="00862A9B">
        <w:rPr>
          <w:rtl/>
        </w:rPr>
        <w:t>ه</w:t>
      </w:r>
      <w:r w:rsidRPr="006F0B90">
        <w:rPr>
          <w:rtl/>
        </w:rPr>
        <w:t xml:space="preserve"> علي </w:t>
      </w:r>
      <w:r w:rsidRPr="006F0B90">
        <w:rPr>
          <w:rFonts w:cs="CTraditional Arabic"/>
          <w:rtl/>
        </w:rPr>
        <w:t>س</w:t>
      </w:r>
      <w:r w:rsidRPr="006F0B90">
        <w:rPr>
          <w:rtl/>
        </w:rPr>
        <w:t xml:space="preserve">، همسر زيد، پسر عمروبن‏عثمان - نوه عثمان </w:t>
      </w:r>
      <w:r w:rsidRPr="006F0B90">
        <w:rPr>
          <w:rFonts w:cs="CTraditional Arabic"/>
          <w:rtl/>
        </w:rPr>
        <w:t>س</w:t>
      </w:r>
      <w:r w:rsidRPr="006F0B90">
        <w:rPr>
          <w:rtl/>
        </w:rPr>
        <w:t>- بود كه بعد از وفات شوهرش، از او ارث برد</w:t>
      </w:r>
      <w:r w:rsidRPr="00226719">
        <w:rPr>
          <w:rStyle w:val="FootnoteReference"/>
          <w:rFonts w:ascii="B Lotus" w:hAnsi="B Lotus"/>
          <w:b/>
          <w:bCs/>
          <w:sz w:val="24"/>
          <w:szCs w:val="24"/>
        </w:rPr>
        <w:footnoteReference w:id="350"/>
      </w:r>
      <w:r>
        <w:rPr>
          <w:rFonts w:hint="cs"/>
          <w:rtl/>
        </w:rPr>
        <w:t>.</w:t>
      </w:r>
    </w:p>
    <w:p w:rsidR="00AB6689" w:rsidRDefault="00082CC7" w:rsidP="00862A9B">
      <w:pPr>
        <w:pStyle w:val="a5"/>
        <w:rPr>
          <w:rtl/>
        </w:rPr>
      </w:pPr>
      <w:r w:rsidRPr="006F0B90">
        <w:rPr>
          <w:rtl/>
        </w:rPr>
        <w:t xml:space="preserve">همچنين نوه دوم علي </w:t>
      </w:r>
      <w:r w:rsidRPr="006F0B90">
        <w:rPr>
          <w:rFonts w:cs="CTraditional Arabic"/>
          <w:rtl/>
        </w:rPr>
        <w:t>س</w:t>
      </w:r>
      <w:r w:rsidRPr="006F0B90">
        <w:rPr>
          <w:rtl/>
        </w:rPr>
        <w:t xml:space="preserve"> - فاطمة دختر ديگر حسين‏ </w:t>
      </w:r>
      <w:r w:rsidRPr="006F0B90">
        <w:rPr>
          <w:rFonts w:cs="CTraditional Arabic"/>
          <w:rtl/>
        </w:rPr>
        <w:t>س</w:t>
      </w:r>
      <w:r w:rsidRPr="006F0B90">
        <w:rPr>
          <w:rtl/>
        </w:rPr>
        <w:t xml:space="preserve"> - همسر نوه ديگر عثمان </w:t>
      </w:r>
      <w:r w:rsidRPr="006F0B90">
        <w:rPr>
          <w:rFonts w:cs="CTraditional Arabic"/>
          <w:rtl/>
        </w:rPr>
        <w:t>س</w:t>
      </w:r>
      <w:r w:rsidRPr="006F0B90">
        <w:rPr>
          <w:rtl/>
        </w:rPr>
        <w:t xml:space="preserve"> عبداللّه‏بن عمروبن عثمان بود كه بعد از وفات حسن نوه علي </w:t>
      </w:r>
      <w:r w:rsidRPr="006F0B90">
        <w:rPr>
          <w:rFonts w:cs="CTraditional Arabic"/>
          <w:rtl/>
        </w:rPr>
        <w:t>س</w:t>
      </w:r>
      <w:r w:rsidRPr="006F0B90">
        <w:rPr>
          <w:rtl/>
        </w:rPr>
        <w:t xml:space="preserve"> - پسر حسن‏بن‏على - با او ازداواج كرد و فرزندى به نام محمّد آورد</w:t>
      </w:r>
      <w:r w:rsidRPr="00226719">
        <w:rPr>
          <w:rStyle w:val="FootnoteReference"/>
          <w:rFonts w:ascii="B Lotus" w:hAnsi="B Lotus"/>
          <w:b/>
          <w:bCs/>
          <w:sz w:val="24"/>
          <w:szCs w:val="24"/>
          <w:rtl/>
        </w:rPr>
        <w:footnoteReference w:id="351"/>
      </w:r>
      <w:r>
        <w:rPr>
          <w:rFonts w:hint="cs"/>
          <w:rtl/>
        </w:rPr>
        <w:t>.</w:t>
      </w:r>
    </w:p>
    <w:p w:rsidR="00082CC7" w:rsidRDefault="00082CC7" w:rsidP="00862A9B">
      <w:pPr>
        <w:pStyle w:val="a5"/>
        <w:rPr>
          <w:rtl/>
        </w:rPr>
      </w:pPr>
      <w:r w:rsidRPr="006F0B90">
        <w:rPr>
          <w:rtl/>
        </w:rPr>
        <w:t xml:space="preserve">همچنين نوه حسن‏بن‏علي </w:t>
      </w:r>
      <w:r w:rsidRPr="006F0B90">
        <w:rPr>
          <w:rFonts w:cs="CTraditional Arabic"/>
          <w:rtl/>
        </w:rPr>
        <w:t>س</w:t>
      </w:r>
      <w:r w:rsidRPr="006F0B90">
        <w:rPr>
          <w:rtl/>
        </w:rPr>
        <w:t xml:space="preserve"> - أم‏قاسم دختر حسن‏مثنى - همسر نوه ديگر عثمان </w:t>
      </w:r>
      <w:r w:rsidRPr="006F0B90">
        <w:rPr>
          <w:rFonts w:cs="CTraditional Arabic"/>
          <w:rtl/>
        </w:rPr>
        <w:t>س</w:t>
      </w:r>
      <w:r w:rsidRPr="006F0B90">
        <w:rPr>
          <w:rtl/>
        </w:rPr>
        <w:t xml:space="preserve"> - مروان پسر أبان‏بن‏عثمان - بود كه او هم پسرى به نام محمّدبن‏مروان به دنيا آورد</w:t>
      </w:r>
      <w:r w:rsidRPr="00226719">
        <w:rPr>
          <w:rStyle w:val="FootnoteReference"/>
          <w:rFonts w:ascii="B Lotus" w:hAnsi="B Lotus"/>
          <w:b/>
          <w:bCs/>
          <w:sz w:val="24"/>
          <w:szCs w:val="24"/>
        </w:rPr>
        <w:footnoteReference w:id="352"/>
      </w:r>
      <w:r>
        <w:rPr>
          <w:rFonts w:hint="cs"/>
          <w:rtl/>
        </w:rPr>
        <w:t>.</w:t>
      </w:r>
    </w:p>
    <w:p w:rsidR="00082CC7" w:rsidRDefault="00082CC7" w:rsidP="00862A9B">
      <w:pPr>
        <w:pStyle w:val="a5"/>
        <w:rPr>
          <w:rtl/>
        </w:rPr>
      </w:pPr>
      <w:r w:rsidRPr="006F0B90">
        <w:rPr>
          <w:rtl/>
        </w:rPr>
        <w:t xml:space="preserve">آيا اين مصاهرات و پيوندهاى خويشاوندى، همگى دليل بر رضايت و دوستى و برادرى بين خلفاء و علي </w:t>
      </w:r>
      <w:r w:rsidRPr="006F0B90">
        <w:rPr>
          <w:rFonts w:cs="CTraditional Arabic"/>
          <w:rtl/>
        </w:rPr>
        <w:t>س</w:t>
      </w:r>
      <w:r w:rsidRPr="006F0B90">
        <w:rPr>
          <w:rtl/>
        </w:rPr>
        <w:t xml:space="preserve"> و فرزندانش نيست؟! اگر چنين نبوده، چرا بعد از وفات خلفاء اين پيوندها و مصاهرات، همچن</w:t>
      </w:r>
      <w:r w:rsidR="00AB6689">
        <w:rPr>
          <w:rtl/>
        </w:rPr>
        <w:t>ان بين فرزندانشان ادامه داشت؟!.</w:t>
      </w:r>
    </w:p>
    <w:p w:rsidR="00082CC7" w:rsidRPr="006F0B90"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94" w:name="_Toc326959901"/>
      <w:bookmarkStart w:id="95" w:name="_Toc393681730"/>
      <w:r w:rsidRPr="006F0B90">
        <w:rPr>
          <w:rtl/>
        </w:rPr>
        <w:t xml:space="preserve">نامگذارى فرزندان علي </w:t>
      </w:r>
      <w:r w:rsidRPr="006F0B90">
        <w:rPr>
          <w:rFonts w:cs="CTraditional Arabic"/>
          <w:rtl/>
        </w:rPr>
        <w:t>س</w:t>
      </w:r>
      <w:r w:rsidRPr="006F0B90">
        <w:rPr>
          <w:rtl/>
        </w:rPr>
        <w:t xml:space="preserve"> به نامهاى خلفاء:</w:t>
      </w:r>
      <w:bookmarkEnd w:id="94"/>
      <w:bookmarkEnd w:id="95"/>
    </w:p>
    <w:p w:rsidR="00AB6689" w:rsidRDefault="00082CC7" w:rsidP="00862A9B">
      <w:pPr>
        <w:pStyle w:val="a5"/>
        <w:rPr>
          <w:rtl/>
        </w:rPr>
      </w:pPr>
      <w:r w:rsidRPr="006F0B90">
        <w:rPr>
          <w:rtl/>
        </w:rPr>
        <w:t>مسلّم است، هر انسانى، نام نيكو و داراى معانى خوب، و يا نام اشخاص مورد علاقه‏اش را براى فرزندانش انتخاب مى‏كند؛ مثلاً اكثر شيعيان نام ائمه را براى فرزندانشان برمى‏گزينند كه نشانه علاقه و ابراز محبّت بديشان است.. زمانى كه به منابع شيعه نگاه مى‏كنيم، مى‏بينيم كه خود ائمه نيز، نام خلفاء و أم‏المؤمنين عايشه را براى فرزندان خود انتخاب نموده و بدين وسيله، محبّت و علاقه خود را نسبت به آنان - حتّى پس از وفاتشان نيز - عملاً نشان داده‏اند!</w:t>
      </w:r>
      <w:r>
        <w:rPr>
          <w:rFonts w:hint="cs"/>
          <w:rtl/>
        </w:rPr>
        <w:t>.</w:t>
      </w:r>
    </w:p>
    <w:p w:rsidR="00AB6689" w:rsidRDefault="00082CC7" w:rsidP="00862A9B">
      <w:pPr>
        <w:pStyle w:val="a5"/>
        <w:numPr>
          <w:ilvl w:val="0"/>
          <w:numId w:val="10"/>
        </w:numPr>
        <w:ind w:left="641" w:hanging="357"/>
        <w:rPr>
          <w:rtl/>
        </w:rPr>
      </w:pPr>
      <w:r w:rsidRPr="006F0B90">
        <w:rPr>
          <w:rtl/>
        </w:rPr>
        <w:t xml:space="preserve">نام سه تن از فرزندان علي </w:t>
      </w:r>
      <w:r w:rsidRPr="006F0B90">
        <w:rPr>
          <w:rFonts w:cs="CTraditional Arabic"/>
          <w:rtl/>
        </w:rPr>
        <w:t>س</w:t>
      </w:r>
      <w:r w:rsidRPr="006F0B90">
        <w:rPr>
          <w:rtl/>
        </w:rPr>
        <w:t>، أبوبكر، عمر، و عثمان بوده است كه همگى، همراه برادران ديگر خود، حسين و أبوالفضل و جعفر، در واقعه كربلا به شهادت مى‏رسند..</w:t>
      </w:r>
      <w:r w:rsidRPr="00226719">
        <w:rPr>
          <w:rStyle w:val="FootnoteReference"/>
          <w:rFonts w:ascii="B Lotus" w:hAnsi="B Lotus"/>
          <w:b/>
          <w:bCs/>
          <w:sz w:val="24"/>
          <w:szCs w:val="24"/>
          <w:rtl/>
        </w:rPr>
        <w:footnoteReference w:id="353"/>
      </w:r>
      <w:r w:rsidRPr="00226719">
        <w:rPr>
          <w:rFonts w:ascii="B Lotus" w:hAnsi="B Lotus"/>
          <w:b/>
          <w:bCs/>
          <w:sz w:val="24"/>
          <w:szCs w:val="24"/>
          <w:rtl/>
        </w:rPr>
        <w:t xml:space="preserve"> </w:t>
      </w:r>
      <w:r w:rsidRPr="006F0B90">
        <w:rPr>
          <w:rtl/>
        </w:rPr>
        <w:t>امّا مى‏بينيم كه از آنها به خاطر نامشان - با اينكه اين همه از كربلاء و شهدايش سخن مى‏گويند - هيچ ذكرى نمى‏شود!!</w:t>
      </w:r>
      <w:r>
        <w:rPr>
          <w:rFonts w:hint="cs"/>
          <w:rtl/>
        </w:rPr>
        <w:t>.</w:t>
      </w:r>
    </w:p>
    <w:p w:rsidR="00AB6689" w:rsidRDefault="00082CC7" w:rsidP="00862A9B">
      <w:pPr>
        <w:pStyle w:val="a5"/>
        <w:numPr>
          <w:ilvl w:val="0"/>
          <w:numId w:val="10"/>
        </w:numPr>
        <w:ind w:left="641" w:hanging="357"/>
        <w:rPr>
          <w:rtl/>
        </w:rPr>
      </w:pPr>
      <w:r w:rsidRPr="006F0B90">
        <w:rPr>
          <w:rtl/>
        </w:rPr>
        <w:t xml:space="preserve">نام دو تن از فرزندان حسن‏بن‏علي </w:t>
      </w:r>
      <w:r w:rsidRPr="006F0B90">
        <w:rPr>
          <w:rFonts w:cs="CTraditional Arabic"/>
          <w:rtl/>
        </w:rPr>
        <w:t>س</w:t>
      </w:r>
      <w:r w:rsidRPr="006F0B90">
        <w:rPr>
          <w:rtl/>
        </w:rPr>
        <w:t>، أبوبكر و عمر بوده است كه أبوبكر نيز، همراه عموهايش در كربلاء به شهادت مى‏رسد</w:t>
      </w:r>
      <w:r w:rsidRPr="00226719">
        <w:rPr>
          <w:rStyle w:val="FootnoteReference"/>
          <w:rFonts w:ascii="B Lotus" w:hAnsi="B Lotus"/>
          <w:b/>
          <w:bCs/>
          <w:sz w:val="24"/>
          <w:szCs w:val="24"/>
          <w:rtl/>
        </w:rPr>
        <w:footnoteReference w:id="354"/>
      </w:r>
      <w:r w:rsidRPr="006F0B90">
        <w:rPr>
          <w:rtl/>
        </w:rPr>
        <w:t>.. امّا از او نيز - تنها به خاطر نامش -</w:t>
      </w:r>
      <w:r w:rsidR="00D17E13">
        <w:rPr>
          <w:rtl/>
        </w:rPr>
        <w:t xml:space="preserve"> </w:t>
      </w:r>
      <w:r w:rsidRPr="006F0B90">
        <w:rPr>
          <w:rtl/>
        </w:rPr>
        <w:t>نامى برده نمى‏شود!!</w:t>
      </w:r>
      <w:r>
        <w:rPr>
          <w:rFonts w:hint="cs"/>
          <w:rtl/>
        </w:rPr>
        <w:t>.</w:t>
      </w:r>
    </w:p>
    <w:p w:rsidR="00AB6689" w:rsidRDefault="00082CC7" w:rsidP="00862A9B">
      <w:pPr>
        <w:pStyle w:val="a5"/>
        <w:numPr>
          <w:ilvl w:val="0"/>
          <w:numId w:val="10"/>
        </w:numPr>
        <w:ind w:left="641" w:hanging="357"/>
        <w:rPr>
          <w:rtl/>
        </w:rPr>
      </w:pPr>
      <w:r w:rsidRPr="006F0B90">
        <w:rPr>
          <w:rtl/>
        </w:rPr>
        <w:t xml:space="preserve">نام دو تن از فرزندان حسين‏بن‏علي </w:t>
      </w:r>
      <w:r w:rsidRPr="006F0B90">
        <w:rPr>
          <w:rFonts w:cs="CTraditional Arabic"/>
          <w:rtl/>
        </w:rPr>
        <w:t>س</w:t>
      </w:r>
      <w:r w:rsidRPr="006F0B90">
        <w:rPr>
          <w:rtl/>
        </w:rPr>
        <w:t xml:space="preserve"> نيز، أبوبكر و عمر بوده است كه آن دو نيز همراه با پدر و عموها و برادرانشان، در همان واقعه كربلا به شهادت مى‏رسند</w:t>
      </w:r>
      <w:r w:rsidRPr="00226719">
        <w:rPr>
          <w:rStyle w:val="FootnoteReference"/>
          <w:rFonts w:ascii="B Lotus" w:hAnsi="B Lotus"/>
          <w:b/>
          <w:bCs/>
          <w:sz w:val="24"/>
          <w:szCs w:val="24"/>
          <w:rtl/>
        </w:rPr>
        <w:footnoteReference w:id="355"/>
      </w:r>
      <w:r w:rsidRPr="006F0B90">
        <w:rPr>
          <w:rtl/>
        </w:rPr>
        <w:t>.. امّا باز هم به خاطر نامشان، از آنها ذكرى به ميان نمى‏آيد!!</w:t>
      </w:r>
      <w:r w:rsidRPr="00226719">
        <w:rPr>
          <w:rStyle w:val="FootnoteReference"/>
          <w:rFonts w:ascii="B Lotus" w:hAnsi="B Lotus"/>
          <w:b/>
          <w:bCs/>
          <w:sz w:val="24"/>
          <w:szCs w:val="24"/>
          <w:rtl/>
        </w:rPr>
        <w:footnoteReference w:id="356"/>
      </w:r>
      <w:r>
        <w:rPr>
          <w:rFonts w:hint="cs"/>
          <w:rtl/>
        </w:rPr>
        <w:t>.</w:t>
      </w:r>
    </w:p>
    <w:p w:rsidR="00AB6689" w:rsidRDefault="00082CC7" w:rsidP="00862A9B">
      <w:pPr>
        <w:pStyle w:val="a5"/>
        <w:numPr>
          <w:ilvl w:val="0"/>
          <w:numId w:val="10"/>
        </w:numPr>
        <w:ind w:left="641" w:hanging="357"/>
        <w:rPr>
          <w:rtl/>
        </w:rPr>
      </w:pPr>
      <w:r w:rsidRPr="006F0B90">
        <w:rPr>
          <w:rtl/>
        </w:rPr>
        <w:t xml:space="preserve">نام دو تن از فرزندان على‏بن‏حسين‏ </w:t>
      </w:r>
      <w:r w:rsidRPr="006F0B90">
        <w:rPr>
          <w:rFonts w:cs="CTraditional Arabic"/>
          <w:rtl/>
        </w:rPr>
        <w:t>س</w:t>
      </w:r>
      <w:r w:rsidRPr="006F0B90">
        <w:rPr>
          <w:rtl/>
        </w:rPr>
        <w:t xml:space="preserve"> - ملقّب به زين‏العابدين كه يكى از كنيه‏هاى او نيز «أبوبكر» بوده است - عمر و عايشه بوده است</w:t>
      </w:r>
      <w:r w:rsidRPr="00226719">
        <w:rPr>
          <w:rStyle w:val="FootnoteReference"/>
          <w:rFonts w:ascii="B Lotus" w:hAnsi="B Lotus"/>
          <w:b/>
          <w:bCs/>
          <w:sz w:val="24"/>
          <w:szCs w:val="24"/>
          <w:rtl/>
        </w:rPr>
        <w:footnoteReference w:id="357"/>
      </w:r>
      <w:r>
        <w:rPr>
          <w:rFonts w:hint="cs"/>
          <w:rtl/>
        </w:rPr>
        <w:t>.</w:t>
      </w:r>
    </w:p>
    <w:p w:rsidR="00AB6689" w:rsidRDefault="00082CC7" w:rsidP="00862A9B">
      <w:pPr>
        <w:pStyle w:val="a5"/>
        <w:numPr>
          <w:ilvl w:val="0"/>
          <w:numId w:val="10"/>
        </w:numPr>
        <w:ind w:left="641" w:hanging="357"/>
        <w:rPr>
          <w:rtl/>
        </w:rPr>
      </w:pPr>
      <w:r w:rsidRPr="006F0B90">
        <w:rPr>
          <w:rtl/>
        </w:rPr>
        <w:t>نام سه تن از فرزندان موسى‏بن‏جعفر - ملقّب به كاظم - أبوبكر و عمر و عايشه بوده است</w:t>
      </w:r>
      <w:r w:rsidRPr="00226719">
        <w:rPr>
          <w:rStyle w:val="FootnoteReference"/>
          <w:rFonts w:ascii="B Lotus" w:hAnsi="B Lotus"/>
          <w:b/>
          <w:bCs/>
          <w:sz w:val="24"/>
          <w:szCs w:val="24"/>
          <w:rtl/>
        </w:rPr>
        <w:footnoteReference w:id="358"/>
      </w:r>
      <w:r>
        <w:rPr>
          <w:rFonts w:hint="cs"/>
          <w:rtl/>
        </w:rPr>
        <w:t>.</w:t>
      </w:r>
    </w:p>
    <w:p w:rsidR="00082CC7" w:rsidRDefault="00082CC7" w:rsidP="00862A9B">
      <w:pPr>
        <w:pStyle w:val="a5"/>
        <w:numPr>
          <w:ilvl w:val="0"/>
          <w:numId w:val="10"/>
        </w:numPr>
        <w:ind w:left="641" w:hanging="357"/>
        <w:rPr>
          <w:rtl/>
        </w:rPr>
      </w:pPr>
      <w:r w:rsidRPr="006F0B90">
        <w:rPr>
          <w:rtl/>
        </w:rPr>
        <w:t>نام يكى از كنيه‏هاى على‏بن‏موسى‏ - ملقّب به رضا - أبوبكر بوده است</w:t>
      </w:r>
      <w:r w:rsidRPr="00226719">
        <w:rPr>
          <w:rStyle w:val="FootnoteReference"/>
          <w:rFonts w:ascii="B Lotus" w:hAnsi="B Lotus"/>
          <w:b/>
          <w:bCs/>
          <w:sz w:val="24"/>
          <w:szCs w:val="24"/>
        </w:rPr>
        <w:footnoteReference w:id="359"/>
      </w:r>
      <w:r>
        <w:rPr>
          <w:rFonts w:hint="cs"/>
          <w:rtl/>
        </w:rPr>
        <w:t>.</w:t>
      </w:r>
    </w:p>
    <w:p w:rsidR="00082CC7" w:rsidRDefault="00082CC7" w:rsidP="00862A9B">
      <w:pPr>
        <w:pStyle w:val="a5"/>
        <w:numPr>
          <w:ilvl w:val="0"/>
          <w:numId w:val="10"/>
        </w:numPr>
        <w:ind w:left="641" w:hanging="357"/>
        <w:rPr>
          <w:rtl/>
        </w:rPr>
      </w:pPr>
      <w:r w:rsidRPr="006F0B90">
        <w:rPr>
          <w:rtl/>
        </w:rPr>
        <w:t>نام يكى از فرزندان على‏بن‏محمّد - ملقّب به هادى - عايشه بوده است</w:t>
      </w:r>
      <w:r w:rsidRPr="00226719">
        <w:rPr>
          <w:rStyle w:val="FootnoteReference"/>
          <w:rFonts w:ascii="B Lotus" w:hAnsi="B Lotus"/>
          <w:b/>
          <w:bCs/>
          <w:sz w:val="24"/>
          <w:szCs w:val="24"/>
          <w:rtl/>
        </w:rPr>
        <w:footnoteReference w:id="360"/>
      </w:r>
      <w:r>
        <w:rPr>
          <w:rFonts w:hint="cs"/>
          <w:rtl/>
        </w:rPr>
        <w:t>.</w:t>
      </w:r>
    </w:p>
    <w:p w:rsidR="00AB6689" w:rsidRDefault="00082CC7" w:rsidP="00862A9B">
      <w:pPr>
        <w:pStyle w:val="a5"/>
        <w:rPr>
          <w:rtl/>
        </w:rPr>
      </w:pPr>
      <w:r w:rsidRPr="006F0B90">
        <w:rPr>
          <w:rtl/>
        </w:rPr>
        <w:t xml:space="preserve">و موارد ديگر... </w:t>
      </w:r>
      <w:r w:rsidRPr="00226719">
        <w:rPr>
          <w:rStyle w:val="FootnoteReference"/>
          <w:rFonts w:ascii="B Lotus" w:hAnsi="B Lotus"/>
          <w:b/>
          <w:bCs/>
          <w:sz w:val="24"/>
          <w:szCs w:val="24"/>
        </w:rPr>
        <w:footnoteReference w:id="361"/>
      </w:r>
      <w:r w:rsidR="00AB6689">
        <w:rPr>
          <w:rFonts w:hint="cs"/>
          <w:rtl/>
        </w:rPr>
        <w:t>.</w:t>
      </w:r>
    </w:p>
    <w:p w:rsidR="00082CC7" w:rsidRDefault="00082CC7" w:rsidP="00862A9B">
      <w:pPr>
        <w:pStyle w:val="a5"/>
        <w:rPr>
          <w:rtl/>
        </w:rPr>
      </w:pPr>
      <w:r w:rsidRPr="006F0B90">
        <w:rPr>
          <w:rtl/>
        </w:rPr>
        <w:t xml:space="preserve">نتيجه‏اى كه مى‏توان گرفت، اين است كه بر خلاف باورهاى رايج در بين شيعيان - كه معتقدند علي </w:t>
      </w:r>
      <w:r w:rsidRPr="006F0B90">
        <w:rPr>
          <w:rFonts w:cs="CTraditional Arabic"/>
          <w:rtl/>
        </w:rPr>
        <w:t>س</w:t>
      </w:r>
      <w:r w:rsidRPr="006F0B90">
        <w:rPr>
          <w:rtl/>
        </w:rPr>
        <w:t xml:space="preserve"> و فرزندانش از خلفاء و يا احياناً از ديگر صحابه ناراضى بوده و بين آنها كينه و ضدّيّت وجود داشته - ه</w:t>
      </w:r>
      <w:r>
        <w:rPr>
          <w:rtl/>
        </w:rPr>
        <w:t>يچگونه كدورتى بينشان نبوده است.</w:t>
      </w:r>
    </w:p>
    <w:p w:rsidR="00082CC7" w:rsidRPr="006F0B90"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862A9B">
      <w:pPr>
        <w:pStyle w:val="a5"/>
        <w:numPr>
          <w:ilvl w:val="0"/>
          <w:numId w:val="11"/>
        </w:numPr>
        <w:ind w:left="641" w:hanging="357"/>
        <w:rPr>
          <w:rtl/>
        </w:rPr>
      </w:pPr>
      <w:r w:rsidRPr="006F0B90">
        <w:rPr>
          <w:rtl/>
        </w:rPr>
        <w:t>اشاره به چند روايت و داستان دروغين و مغالطه‏آميزى كه تيجانى براى خدشه‏دار كردن مناقب و فضايل خلفاء ذكر كرده است:</w:t>
      </w:r>
    </w:p>
    <w:p w:rsidR="00082CC7" w:rsidRDefault="00082CC7" w:rsidP="00862A9B">
      <w:pPr>
        <w:pStyle w:val="a5"/>
        <w:rPr>
          <w:rtl/>
        </w:rPr>
      </w:pPr>
      <w:r w:rsidRPr="006F0B90">
        <w:rPr>
          <w:rtl/>
        </w:rPr>
        <w:t>حال، با توجّه به اين نكاتى كه اشاره كرديم، به برخى از روايات و داستانهاى دروغين و احياناً مغالطه‏آميز، و برداشتهاى نادرستى كه تيجانى و ديگر علماى شيعه براى لكّه‏دار نمودن فضايل و مناقب خلفاء و اثبات كدورت و ضدّيّت بين على و آنها متوسّل شده و بارها و بارها مورد استناد قرار داده و مى‏دهند، مى‏پردازيم:</w:t>
      </w:r>
    </w:p>
    <w:p w:rsidR="00082CC7" w:rsidRDefault="00082CC7" w:rsidP="00082CC7">
      <w:pPr>
        <w:pStyle w:val="a1"/>
        <w:rPr>
          <w:rtl/>
        </w:rPr>
      </w:pPr>
      <w:bookmarkStart w:id="96" w:name="_Toc326959902"/>
      <w:bookmarkStart w:id="97" w:name="_Toc393681731"/>
      <w:r w:rsidRPr="006F0B90">
        <w:rPr>
          <w:rtl/>
        </w:rPr>
        <w:t xml:space="preserve">جريان صلح حديبيّه و اعتراض عمر </w:t>
      </w:r>
      <w:r w:rsidRPr="006F0B90">
        <w:rPr>
          <w:rFonts w:cs="CTraditional Arabic"/>
          <w:rtl/>
        </w:rPr>
        <w:t>س</w:t>
      </w:r>
      <w:r w:rsidRPr="006F0B90">
        <w:rPr>
          <w:rtl/>
        </w:rPr>
        <w:t>:</w:t>
      </w:r>
      <w:bookmarkEnd w:id="96"/>
      <w:bookmarkEnd w:id="97"/>
    </w:p>
    <w:p w:rsidR="00082CC7" w:rsidRDefault="00082CC7" w:rsidP="00862A9B">
      <w:pPr>
        <w:pStyle w:val="a5"/>
        <w:rPr>
          <w:rtl/>
        </w:rPr>
      </w:pPr>
      <w:r w:rsidRPr="006F0B90">
        <w:rPr>
          <w:rtl/>
        </w:rPr>
        <w:t>همانگونه كه در فصل اوّل متذكّر شديم، تيجانى در (ص 128 تا 133) ماجراى «اصحاب و صلح حديبيّه» را آورده و گفته كه عمر مخالف قطعنامه بود! و با روشى ملحدانه و مغرضانه - همچون هميشه - اين داستان را نيز ناقص و درهم‏ريخته نقل كرده كه ما در اينجا به اين موضوع مى‏پردازيم.. جريان از اين قرار بود:</w:t>
      </w:r>
    </w:p>
    <w:p w:rsidR="00AB6689" w:rsidRDefault="00082CC7" w:rsidP="00862A9B">
      <w:pPr>
        <w:pStyle w:val="a5"/>
        <w:rPr>
          <w:rtl/>
        </w:rPr>
      </w:pPr>
      <w:r w:rsidRPr="006F0B90">
        <w:rPr>
          <w:rtl/>
        </w:rPr>
        <w:t xml:space="preserve">خداوند - متعال - در عالم رؤيا به پیامبر </w:t>
      </w:r>
      <w:r w:rsidRPr="006F0B90">
        <w:rPr>
          <w:rFonts w:cs="CTraditional Arabic"/>
          <w:rtl/>
        </w:rPr>
        <w:t>ص</w:t>
      </w:r>
      <w:r w:rsidRPr="006F0B90">
        <w:rPr>
          <w:rtl/>
        </w:rPr>
        <w:t xml:space="preserve"> خبر داد كه مكّه توسّط مسلمانان فتح مى‏شود.. پیامبر </w:t>
      </w:r>
      <w:r w:rsidRPr="006F0B90">
        <w:rPr>
          <w:rFonts w:cs="CTraditional Arabic"/>
          <w:rtl/>
        </w:rPr>
        <w:t>ص</w:t>
      </w:r>
      <w:r w:rsidRPr="006F0B90">
        <w:rPr>
          <w:rtl/>
        </w:rPr>
        <w:t xml:space="preserve"> اين مژده را به مسلمانان مى‏دهد.. در بين اصحاب، مهاجرين از همه بيشتر خوشحال شدند كه ديارشان - همچون مدينه، شهر انصار - از كفر و شرك، پاك مى‏شود و مى‏توانند به زيارت خانه خدا بروند.. از اين رو، پیامبر </w:t>
      </w:r>
      <w:r w:rsidRPr="006F0B90">
        <w:rPr>
          <w:rFonts w:cs="CTraditional Arabic"/>
          <w:rtl/>
        </w:rPr>
        <w:t>ص</w:t>
      </w:r>
      <w:r w:rsidRPr="006F0B90">
        <w:rPr>
          <w:rtl/>
        </w:rPr>
        <w:t xml:space="preserve"> با 1400 نفر از مهاجرين و انصار براى انجام مراسم حج به طرف مكّه حركت مى‏كند، و چون خداوند در خواب به پیامبر </w:t>
      </w:r>
      <w:r w:rsidRPr="006F0B90">
        <w:rPr>
          <w:rFonts w:cs="CTraditional Arabic"/>
          <w:rtl/>
        </w:rPr>
        <w:t>ص</w:t>
      </w:r>
      <w:r w:rsidRPr="006F0B90">
        <w:rPr>
          <w:rtl/>
        </w:rPr>
        <w:t xml:space="preserve"> مژده داده بود كه امن و امان، وارد مكّه خواهيد شد، با قلبى مطمئن و سرشار از شادى،</w:t>
      </w:r>
      <w:r>
        <w:rPr>
          <w:rtl/>
        </w:rPr>
        <w:t xml:space="preserve"> و با عزمى راسخ به راه افتادند.</w:t>
      </w:r>
    </w:p>
    <w:p w:rsidR="00082CC7" w:rsidRDefault="00082CC7" w:rsidP="00862A9B">
      <w:pPr>
        <w:pStyle w:val="a5"/>
        <w:rPr>
          <w:rtl/>
        </w:rPr>
      </w:pPr>
      <w:r w:rsidRPr="006F0B90">
        <w:rPr>
          <w:rtl/>
        </w:rPr>
        <w:t xml:space="preserve">قريش خبردار شدند و قسم خوردند كه از ورود آنها ممانعت كنند.. به همين خاطر، پیامبر </w:t>
      </w:r>
      <w:r w:rsidRPr="006F0B90">
        <w:rPr>
          <w:rFonts w:cs="CTraditional Arabic"/>
          <w:rtl/>
        </w:rPr>
        <w:t>ص</w:t>
      </w:r>
      <w:r w:rsidRPr="006F0B90">
        <w:rPr>
          <w:rtl/>
        </w:rPr>
        <w:t>، عثمان‏بن‏عفان‏</w:t>
      </w:r>
      <w:r w:rsidRPr="006F0B90">
        <w:rPr>
          <w:rFonts w:cs="CTraditional Arabic"/>
          <w:rtl/>
        </w:rPr>
        <w:t>س</w:t>
      </w:r>
      <w:r w:rsidRPr="006F0B90">
        <w:rPr>
          <w:rtl/>
        </w:rPr>
        <w:t xml:space="preserve"> را به عنوان نماينده و سخنگوى خويش انتخاب و به سوى سران قريش فرستاد تا به آنها بگويد: ما براى انجام مراسم حج مى‏آييم و قصد جنگ نداريم.. عثمان </w:t>
      </w:r>
      <w:r w:rsidRPr="006F0B90">
        <w:rPr>
          <w:rFonts w:cs="CTraditional Arabic"/>
          <w:rtl/>
        </w:rPr>
        <w:t>س</w:t>
      </w:r>
      <w:r w:rsidRPr="006F0B90">
        <w:rPr>
          <w:rtl/>
        </w:rPr>
        <w:t xml:space="preserve"> به مكّه رفت و پيام رسول خدا </w:t>
      </w:r>
      <w:r w:rsidRPr="006F0B90">
        <w:rPr>
          <w:rFonts w:cs="CTraditional Arabic"/>
          <w:rtl/>
        </w:rPr>
        <w:t>ص</w:t>
      </w:r>
      <w:r w:rsidRPr="006F0B90">
        <w:rPr>
          <w:rtl/>
        </w:rPr>
        <w:t xml:space="preserve"> را به مشركين ابلاغ كرد</w:t>
      </w:r>
      <w:r w:rsidRPr="00226719">
        <w:rPr>
          <w:rStyle w:val="FootnoteReference"/>
          <w:rFonts w:ascii="B Lotus" w:hAnsi="B Lotus"/>
          <w:b/>
          <w:bCs/>
          <w:sz w:val="24"/>
          <w:szCs w:val="24"/>
          <w:rtl/>
        </w:rPr>
        <w:footnoteReference w:id="362"/>
      </w:r>
      <w:r w:rsidRPr="006F0B90">
        <w:rPr>
          <w:rtl/>
        </w:rPr>
        <w:t xml:space="preserve"> مشركين به عثمان </w:t>
      </w:r>
      <w:r w:rsidRPr="006F0B90">
        <w:rPr>
          <w:rFonts w:cs="CTraditional Arabic"/>
          <w:rtl/>
        </w:rPr>
        <w:t>س</w:t>
      </w:r>
      <w:r w:rsidRPr="006F0B90">
        <w:rPr>
          <w:rtl/>
        </w:rPr>
        <w:t xml:space="preserve"> گفتند: اگر خودت مى‏خواهى كه خانه را طواف كنى، مى‏توانى! عثمان </w:t>
      </w:r>
      <w:r w:rsidRPr="006F0B90">
        <w:rPr>
          <w:rFonts w:cs="CTraditional Arabic"/>
          <w:rtl/>
        </w:rPr>
        <w:t>س</w:t>
      </w:r>
      <w:r w:rsidRPr="006F0B90">
        <w:rPr>
          <w:rtl/>
        </w:rPr>
        <w:t xml:space="preserve"> گفت: تا رسول خدا </w:t>
      </w:r>
      <w:r w:rsidRPr="006F0B90">
        <w:rPr>
          <w:rFonts w:cs="CTraditional Arabic"/>
          <w:rtl/>
        </w:rPr>
        <w:t>ص</w:t>
      </w:r>
      <w:r w:rsidRPr="006F0B90">
        <w:rPr>
          <w:rtl/>
        </w:rPr>
        <w:t xml:space="preserve"> طواف نكند، من هم طواف نخواهم كرد!</w:t>
      </w:r>
      <w:r w:rsidRPr="006F0B90">
        <w:rPr>
          <w:rStyle w:val="FootnoteReference"/>
          <w:rFonts w:ascii="Times New Roman" w:hAnsi="Times New Roman"/>
        </w:rPr>
        <w:t xml:space="preserve"> </w:t>
      </w:r>
      <w:r w:rsidRPr="00226719">
        <w:rPr>
          <w:rStyle w:val="FootnoteReference"/>
          <w:rFonts w:ascii="B Lotus" w:hAnsi="B Lotus"/>
          <w:b/>
          <w:bCs/>
          <w:sz w:val="24"/>
          <w:szCs w:val="24"/>
        </w:rPr>
        <w:footnoteReference w:id="363"/>
      </w:r>
      <w:r w:rsidRPr="006F0B90">
        <w:rPr>
          <w:rtl/>
        </w:rPr>
        <w:t>و لذا او را نگه‏داشتند و نگذاشتند برگردد. اين شد كه شايع مى‏شود: عثمان</w:t>
      </w:r>
      <w:r>
        <w:rPr>
          <w:rtl/>
        </w:rPr>
        <w:t xml:space="preserve"> توسّط قريش به قتل رسيده است!..</w:t>
      </w:r>
      <w:r>
        <w:rPr>
          <w:rFonts w:hint="cs"/>
          <w:rtl/>
        </w:rPr>
        <w:t xml:space="preserve"> </w:t>
      </w:r>
      <w:r w:rsidRPr="006F0B90">
        <w:rPr>
          <w:rtl/>
        </w:rPr>
        <w:t xml:space="preserve">انتشار اين خبر، خون انتقام را در رگهاى اصحاب به جوش مى‏آورد.. پیامبر </w:t>
      </w:r>
      <w:r w:rsidRPr="006F0B90">
        <w:rPr>
          <w:rFonts w:cs="CTraditional Arabic"/>
          <w:rtl/>
        </w:rPr>
        <w:t>ص</w:t>
      </w:r>
      <w:r w:rsidRPr="006F0B90">
        <w:rPr>
          <w:rtl/>
        </w:rPr>
        <w:t xml:space="preserve"> مى‏فرمايد: «از اينجا تكان نمى‏خورم تا زمانى كه با قاتلين عثمان نجنگيم! و براى عثمان، از مردم بيعت گرفت» و بنابراين، پیامبر </w:t>
      </w:r>
      <w:r w:rsidRPr="006F0B90">
        <w:rPr>
          <w:rFonts w:cs="CTraditional Arabic"/>
          <w:rtl/>
        </w:rPr>
        <w:t>ص</w:t>
      </w:r>
      <w:r w:rsidRPr="006F0B90">
        <w:rPr>
          <w:rtl/>
        </w:rPr>
        <w:t xml:space="preserve"> اصحابش را به زير درختى</w:t>
      </w:r>
      <w:r w:rsidRPr="00226719">
        <w:rPr>
          <w:rStyle w:val="FootnoteReference"/>
          <w:rFonts w:ascii="B Lotus" w:hAnsi="B Lotus"/>
          <w:b/>
          <w:bCs/>
          <w:sz w:val="24"/>
          <w:szCs w:val="24"/>
          <w:rtl/>
        </w:rPr>
        <w:footnoteReference w:id="364"/>
      </w:r>
      <w:r w:rsidRPr="006F0B90">
        <w:rPr>
          <w:rtl/>
        </w:rPr>
        <w:t xml:space="preserve"> كه به آن تكيه داده بود، براى بيعت‏گرفتن فراخواند.. و بيعت انجام مى‏گيرد كه بعدها به بيعت «رضوان» مشهور مى‏شود.</w:t>
      </w:r>
    </w:p>
    <w:p w:rsidR="00AB6689" w:rsidRDefault="00082CC7" w:rsidP="00862A9B">
      <w:pPr>
        <w:pStyle w:val="a5"/>
        <w:rPr>
          <w:rtl/>
        </w:rPr>
      </w:pPr>
      <w:r w:rsidRPr="006F0B90">
        <w:rPr>
          <w:rtl/>
        </w:rPr>
        <w:t xml:space="preserve">پیامبر </w:t>
      </w:r>
      <w:r w:rsidRPr="006F0B90">
        <w:rPr>
          <w:rFonts w:cs="CTraditional Arabic"/>
          <w:rtl/>
        </w:rPr>
        <w:t>ص</w:t>
      </w:r>
      <w:r w:rsidRPr="006F0B90">
        <w:rPr>
          <w:rtl/>
        </w:rPr>
        <w:t xml:space="preserve"> در آخر مراسم، دو دست مباركش را بلند كرد و آنها را - به عنوان بيعت - به هم داد و خطاب به حاضرين فرمود: «اين هم به جاى عثمان!»</w:t>
      </w:r>
      <w:r w:rsidRPr="006F0B90">
        <w:rPr>
          <w:rStyle w:val="FootnoteReference"/>
          <w:rFonts w:ascii="Times New Roman" w:hAnsi="Times New Roman"/>
        </w:rPr>
        <w:t xml:space="preserve"> </w:t>
      </w:r>
      <w:r w:rsidRPr="00226719">
        <w:rPr>
          <w:rStyle w:val="FootnoteReference"/>
          <w:rFonts w:ascii="B Lotus" w:hAnsi="B Lotus"/>
          <w:b/>
          <w:bCs/>
          <w:sz w:val="24"/>
          <w:szCs w:val="24"/>
        </w:rPr>
        <w:footnoteReference w:id="365"/>
      </w:r>
      <w:r w:rsidRPr="006F0B90">
        <w:rPr>
          <w:rtl/>
        </w:rPr>
        <w:t xml:space="preserve">و خود پیامبر </w:t>
      </w:r>
      <w:r w:rsidRPr="006F0B90">
        <w:rPr>
          <w:rFonts w:cs="CTraditional Arabic"/>
          <w:rtl/>
        </w:rPr>
        <w:t>ص</w:t>
      </w:r>
      <w:r w:rsidRPr="006F0B90">
        <w:rPr>
          <w:rtl/>
        </w:rPr>
        <w:t xml:space="preserve"> به‏</w:t>
      </w:r>
      <w:r w:rsidR="00D17E13">
        <w:rPr>
          <w:rtl/>
        </w:rPr>
        <w:t xml:space="preserve"> </w:t>
      </w:r>
      <w:r w:rsidRPr="006F0B90">
        <w:rPr>
          <w:rtl/>
        </w:rPr>
        <w:t xml:space="preserve">عنوان نماينده عثمان </w:t>
      </w:r>
      <w:r w:rsidRPr="006F0B90">
        <w:rPr>
          <w:rFonts w:cs="CTraditional Arabic"/>
          <w:rtl/>
        </w:rPr>
        <w:t>س</w:t>
      </w:r>
      <w:r w:rsidRPr="006F0B90">
        <w:rPr>
          <w:rtl/>
        </w:rPr>
        <w:t xml:space="preserve"> با خودش بيعت كرد!</w:t>
      </w:r>
      <w:r w:rsidRPr="006F0B90">
        <w:rPr>
          <w:rStyle w:val="FootnoteReference"/>
          <w:rFonts w:ascii="Times New Roman" w:hAnsi="Times New Roman"/>
        </w:rPr>
        <w:t xml:space="preserve"> </w:t>
      </w:r>
      <w:r w:rsidRPr="00226719">
        <w:rPr>
          <w:rStyle w:val="FootnoteReference"/>
          <w:rFonts w:ascii="B Lotus" w:hAnsi="B Lotus"/>
          <w:b/>
          <w:bCs/>
          <w:sz w:val="24"/>
          <w:szCs w:val="24"/>
        </w:rPr>
        <w:footnoteReference w:id="366"/>
      </w:r>
      <w:r w:rsidRPr="006F0B90">
        <w:rPr>
          <w:rtl/>
        </w:rPr>
        <w:t xml:space="preserve"> مشخّص است، اين كار پیامبر </w:t>
      </w:r>
      <w:r w:rsidRPr="006F0B90">
        <w:rPr>
          <w:rFonts w:cs="CTraditional Arabic"/>
          <w:rtl/>
        </w:rPr>
        <w:t>ص</w:t>
      </w:r>
      <w:r w:rsidRPr="006F0B90">
        <w:rPr>
          <w:rtl/>
        </w:rPr>
        <w:t xml:space="preserve">، خلوص ايمان عثمان </w:t>
      </w:r>
      <w:r w:rsidRPr="006F0B90">
        <w:rPr>
          <w:rFonts w:cs="CTraditional Arabic"/>
          <w:rtl/>
        </w:rPr>
        <w:t>س</w:t>
      </w:r>
      <w:r w:rsidRPr="006F0B90">
        <w:rPr>
          <w:rtl/>
        </w:rPr>
        <w:t xml:space="preserve"> - تا آخر حياتش - را مى‏رساند؛ زيرا رسول خدا </w:t>
      </w:r>
      <w:r w:rsidRPr="006F0B90">
        <w:rPr>
          <w:rFonts w:cs="CTraditional Arabic"/>
          <w:rtl/>
        </w:rPr>
        <w:t>ص</w:t>
      </w:r>
      <w:r w:rsidRPr="006F0B90">
        <w:rPr>
          <w:rtl/>
        </w:rPr>
        <w:t xml:space="preserve"> مى‏دانست كه عثمان </w:t>
      </w:r>
      <w:r w:rsidRPr="006F0B90">
        <w:rPr>
          <w:rFonts w:cs="CTraditional Arabic"/>
          <w:rtl/>
        </w:rPr>
        <w:t>س</w:t>
      </w:r>
      <w:r w:rsidRPr="006F0B90">
        <w:rPr>
          <w:rtl/>
        </w:rPr>
        <w:t xml:space="preserve"> تا آخر عمرش وفادار خواهد ماند كه از طرف او، با خودش بيعت كرد! ولى تيجانى ادّعا مى‏كند كه او از مرتدّان بوده است! بعد از اين عمل پیامبر </w:t>
      </w:r>
      <w:r w:rsidRPr="006F0B90">
        <w:rPr>
          <w:rFonts w:cs="CTraditional Arabic"/>
          <w:rtl/>
        </w:rPr>
        <w:t>ص</w:t>
      </w:r>
      <w:r w:rsidRPr="006F0B90">
        <w:rPr>
          <w:rtl/>
        </w:rPr>
        <w:t>، حاضرين گفتند: خوشا به حال عثمان!</w:t>
      </w:r>
      <w:r w:rsidRPr="006F0B90">
        <w:rPr>
          <w:rStyle w:val="FootnoteReference"/>
          <w:rFonts w:ascii="Times New Roman" w:hAnsi="Times New Roman"/>
          <w:rtl/>
        </w:rPr>
        <w:footnoteReference w:id="367"/>
      </w:r>
      <w:r w:rsidR="00D17E13">
        <w:rPr>
          <w:rtl/>
        </w:rPr>
        <w:t xml:space="preserve"> </w:t>
      </w:r>
      <w:r w:rsidRPr="006F0B90">
        <w:rPr>
          <w:rtl/>
        </w:rPr>
        <w:t>اين بيعت به حدّى خالصانه و عميق بود كه خداوند - متعال - از همگى آنان راضى شد و فرمود:</w:t>
      </w:r>
    </w:p>
    <w:p w:rsidR="00AB6689" w:rsidRDefault="00082CC7" w:rsidP="00B27AB0">
      <w:pPr>
        <w:pStyle w:val="PlainText"/>
        <w:rPr>
          <w:rFonts w:ascii="Times New Roman" w:hAnsi="Times New Roman"/>
          <w:rtl/>
        </w:rPr>
      </w:pPr>
      <w:r>
        <w:rPr>
          <w:rFonts w:ascii="Times New Roman" w:hAnsi="Times New Roman" w:cs="Traditional Arabic" w:hint="cs"/>
          <w:rtl/>
        </w:rPr>
        <w:t>﴿</w:t>
      </w:r>
      <w:r w:rsidR="00AB6689" w:rsidRPr="00862A9B">
        <w:rPr>
          <w:rStyle w:val="Char3"/>
          <w:rtl/>
        </w:rPr>
        <w:t>لَّقَد</w:t>
      </w:r>
      <w:r w:rsidR="00AB6689" w:rsidRPr="00862A9B">
        <w:rPr>
          <w:rStyle w:val="Char3"/>
          <w:rFonts w:hint="cs"/>
          <w:rtl/>
        </w:rPr>
        <w:t>ۡ</w:t>
      </w:r>
      <w:r w:rsidR="00AB6689" w:rsidRPr="00862A9B">
        <w:rPr>
          <w:rStyle w:val="Char3"/>
          <w:rtl/>
        </w:rPr>
        <w:t xml:space="preserve"> </w:t>
      </w:r>
      <w:r w:rsidR="00AB6689" w:rsidRPr="00862A9B">
        <w:rPr>
          <w:rStyle w:val="Char3"/>
          <w:rFonts w:hint="cs"/>
          <w:rtl/>
        </w:rPr>
        <w:t>رَضِيَ</w:t>
      </w:r>
      <w:r w:rsidR="00AB6689" w:rsidRPr="00862A9B">
        <w:rPr>
          <w:rStyle w:val="Char3"/>
          <w:rtl/>
        </w:rPr>
        <w:t xml:space="preserve"> </w:t>
      </w:r>
      <w:r w:rsidR="00AB6689" w:rsidRPr="00862A9B">
        <w:rPr>
          <w:rStyle w:val="Char3"/>
          <w:rFonts w:hint="cs"/>
          <w:rtl/>
        </w:rPr>
        <w:t>ٱللَّهُ</w:t>
      </w:r>
      <w:r w:rsidR="00AB6689" w:rsidRPr="00862A9B">
        <w:rPr>
          <w:rStyle w:val="Char3"/>
          <w:rtl/>
        </w:rPr>
        <w:t xml:space="preserve"> </w:t>
      </w:r>
      <w:r w:rsidR="00AB6689" w:rsidRPr="00862A9B">
        <w:rPr>
          <w:rStyle w:val="Char3"/>
          <w:rFonts w:hint="cs"/>
          <w:rtl/>
        </w:rPr>
        <w:t>عَنِ</w:t>
      </w:r>
      <w:r w:rsidR="00AB6689" w:rsidRPr="00862A9B">
        <w:rPr>
          <w:rStyle w:val="Char3"/>
          <w:rtl/>
        </w:rPr>
        <w:t xml:space="preserve"> </w:t>
      </w:r>
      <w:r w:rsidR="00AB6689" w:rsidRPr="00862A9B">
        <w:rPr>
          <w:rStyle w:val="Char3"/>
          <w:rFonts w:hint="cs"/>
          <w:rtl/>
        </w:rPr>
        <w:t>ٱلۡمُؤۡمِنِينَ</w:t>
      </w:r>
      <w:r w:rsidR="00AB6689" w:rsidRPr="00862A9B">
        <w:rPr>
          <w:rStyle w:val="Char3"/>
          <w:rtl/>
        </w:rPr>
        <w:t xml:space="preserve"> </w:t>
      </w:r>
      <w:r w:rsidR="00AB6689" w:rsidRPr="00862A9B">
        <w:rPr>
          <w:rStyle w:val="Char3"/>
          <w:rFonts w:hint="cs"/>
          <w:rtl/>
        </w:rPr>
        <w:t>إِذۡ</w:t>
      </w:r>
      <w:r w:rsidR="00AB6689" w:rsidRPr="00862A9B">
        <w:rPr>
          <w:rStyle w:val="Char3"/>
          <w:rtl/>
        </w:rPr>
        <w:t xml:space="preserve"> </w:t>
      </w:r>
      <w:r w:rsidR="00AB6689" w:rsidRPr="00862A9B">
        <w:rPr>
          <w:rStyle w:val="Char3"/>
          <w:rFonts w:hint="cs"/>
          <w:rtl/>
        </w:rPr>
        <w:t>يُبَايِعُونَكَ</w:t>
      </w:r>
      <w:r w:rsidR="00AB6689" w:rsidRPr="00862A9B">
        <w:rPr>
          <w:rStyle w:val="Char3"/>
          <w:rtl/>
        </w:rPr>
        <w:t xml:space="preserve"> </w:t>
      </w:r>
      <w:r w:rsidR="00AB6689" w:rsidRPr="00862A9B">
        <w:rPr>
          <w:rStyle w:val="Char3"/>
          <w:rFonts w:hint="cs"/>
          <w:rtl/>
        </w:rPr>
        <w:t>تَحۡتَ</w:t>
      </w:r>
      <w:r w:rsidR="00AB6689" w:rsidRPr="00862A9B">
        <w:rPr>
          <w:rStyle w:val="Char3"/>
          <w:rtl/>
        </w:rPr>
        <w:t xml:space="preserve"> </w:t>
      </w:r>
      <w:r w:rsidR="00AB6689" w:rsidRPr="00862A9B">
        <w:rPr>
          <w:rStyle w:val="Char3"/>
          <w:rFonts w:hint="cs"/>
          <w:rtl/>
        </w:rPr>
        <w:t>ٱلشَّجَرَةِ</w:t>
      </w:r>
      <w:r w:rsidR="00AB6689" w:rsidRPr="00862A9B">
        <w:rPr>
          <w:rStyle w:val="Char3"/>
          <w:rtl/>
        </w:rPr>
        <w:t xml:space="preserve"> </w:t>
      </w:r>
      <w:r w:rsidR="00AB6689" w:rsidRPr="00862A9B">
        <w:rPr>
          <w:rStyle w:val="Char3"/>
          <w:rFonts w:hint="cs"/>
          <w:rtl/>
        </w:rPr>
        <w:t>فَعَلِمَ</w:t>
      </w:r>
      <w:r w:rsidR="00AB6689" w:rsidRPr="00862A9B">
        <w:rPr>
          <w:rStyle w:val="Char3"/>
          <w:rtl/>
        </w:rPr>
        <w:t xml:space="preserve"> </w:t>
      </w:r>
      <w:r w:rsidR="00AB6689" w:rsidRPr="00862A9B">
        <w:rPr>
          <w:rStyle w:val="Char3"/>
          <w:rFonts w:hint="cs"/>
          <w:rtl/>
        </w:rPr>
        <w:t>مَا</w:t>
      </w:r>
      <w:r w:rsidR="00AB6689" w:rsidRPr="00862A9B">
        <w:rPr>
          <w:rStyle w:val="Char3"/>
          <w:rtl/>
        </w:rPr>
        <w:t xml:space="preserve"> </w:t>
      </w:r>
      <w:r w:rsidR="00AB6689" w:rsidRPr="00862A9B">
        <w:rPr>
          <w:rStyle w:val="Char3"/>
          <w:rFonts w:hint="cs"/>
          <w:rtl/>
        </w:rPr>
        <w:t>فِي</w:t>
      </w:r>
      <w:r w:rsidR="00AB6689" w:rsidRPr="00862A9B">
        <w:rPr>
          <w:rStyle w:val="Char3"/>
          <w:rtl/>
        </w:rPr>
        <w:t xml:space="preserve"> </w:t>
      </w:r>
      <w:r w:rsidR="00AB6689" w:rsidRPr="00862A9B">
        <w:rPr>
          <w:rStyle w:val="Char3"/>
          <w:rFonts w:hint="cs"/>
          <w:rtl/>
        </w:rPr>
        <w:t>قُلُوبِهِمۡ</w:t>
      </w:r>
      <w:r w:rsidR="00AB6689" w:rsidRPr="00862A9B">
        <w:rPr>
          <w:rStyle w:val="Char3"/>
          <w:rtl/>
        </w:rPr>
        <w:t xml:space="preserve"> </w:t>
      </w:r>
      <w:r w:rsidR="00AB6689" w:rsidRPr="00862A9B">
        <w:rPr>
          <w:rStyle w:val="Char3"/>
          <w:rFonts w:hint="cs"/>
          <w:rtl/>
        </w:rPr>
        <w:t>فَأَنزَلَ</w:t>
      </w:r>
      <w:r w:rsidR="00AB6689" w:rsidRPr="00862A9B">
        <w:rPr>
          <w:rStyle w:val="Char3"/>
          <w:rtl/>
        </w:rPr>
        <w:t xml:space="preserve"> </w:t>
      </w:r>
      <w:r w:rsidR="00AB6689" w:rsidRPr="00862A9B">
        <w:rPr>
          <w:rStyle w:val="Char3"/>
          <w:rFonts w:hint="cs"/>
          <w:rtl/>
        </w:rPr>
        <w:t>ٱلسَّكِينَةَ</w:t>
      </w:r>
      <w:r w:rsidR="00AB6689" w:rsidRPr="00862A9B">
        <w:rPr>
          <w:rStyle w:val="Char3"/>
          <w:rtl/>
        </w:rPr>
        <w:t xml:space="preserve"> </w:t>
      </w:r>
      <w:r w:rsidR="00AB6689" w:rsidRPr="00862A9B">
        <w:rPr>
          <w:rStyle w:val="Char3"/>
          <w:rFonts w:hint="cs"/>
          <w:rtl/>
        </w:rPr>
        <w:t>عَلَيۡهِمۡ</w:t>
      </w:r>
      <w:r w:rsidR="00AB6689" w:rsidRPr="00862A9B">
        <w:rPr>
          <w:rStyle w:val="Char3"/>
          <w:rtl/>
        </w:rPr>
        <w:t xml:space="preserve"> </w:t>
      </w:r>
      <w:r w:rsidR="00AB6689" w:rsidRPr="00862A9B">
        <w:rPr>
          <w:rStyle w:val="Char3"/>
          <w:rFonts w:hint="cs"/>
          <w:rtl/>
        </w:rPr>
        <w:t>وَأَثَٰبَهُمۡ</w:t>
      </w:r>
      <w:r w:rsidR="00AB6689" w:rsidRPr="00862A9B">
        <w:rPr>
          <w:rStyle w:val="Char3"/>
          <w:rtl/>
        </w:rPr>
        <w:t xml:space="preserve"> </w:t>
      </w:r>
      <w:r w:rsidR="00AB6689" w:rsidRPr="00862A9B">
        <w:rPr>
          <w:rStyle w:val="Char3"/>
          <w:rFonts w:hint="cs"/>
          <w:rtl/>
        </w:rPr>
        <w:t>فَتۡحٗا</w:t>
      </w:r>
      <w:r w:rsidR="00AB6689" w:rsidRPr="00862A9B">
        <w:rPr>
          <w:rStyle w:val="Char3"/>
          <w:rtl/>
        </w:rPr>
        <w:t xml:space="preserve"> </w:t>
      </w:r>
      <w:r w:rsidR="00AB6689" w:rsidRPr="00862A9B">
        <w:rPr>
          <w:rStyle w:val="Char3"/>
          <w:rFonts w:hint="cs"/>
          <w:rtl/>
        </w:rPr>
        <w:t>قَرِيبٗا</w:t>
      </w:r>
      <w:r w:rsidR="00AB6689" w:rsidRPr="00862A9B">
        <w:rPr>
          <w:rStyle w:val="Char3"/>
          <w:rtl/>
        </w:rPr>
        <w:t xml:space="preserve"> </w:t>
      </w:r>
      <w:r w:rsidR="00AB6689" w:rsidRPr="00862A9B">
        <w:rPr>
          <w:rStyle w:val="Char3"/>
          <w:rFonts w:hint="cs"/>
          <w:rtl/>
        </w:rPr>
        <w:t>١٨</w:t>
      </w:r>
      <w:r>
        <w:rPr>
          <w:rFonts w:ascii="Times New Roman" w:hAnsi="Times New Roman" w:cs="Traditional Arabic" w:hint="cs"/>
          <w:rtl/>
        </w:rPr>
        <w:t>﴾</w:t>
      </w:r>
      <w:r w:rsidR="00AB6689">
        <w:rPr>
          <w:rFonts w:ascii="Times New Roman" w:hAnsi="Times New Roman" w:hint="cs"/>
          <w:rtl/>
        </w:rPr>
        <w:t xml:space="preserve"> </w:t>
      </w:r>
      <w:r w:rsidRPr="00862A9B">
        <w:rPr>
          <w:rStyle w:val="Char4"/>
          <w:rtl/>
        </w:rPr>
        <w:t>[الفتح: ١٨]</w:t>
      </w:r>
      <w:r>
        <w:rPr>
          <w:rFonts w:ascii="Times New Roman" w:hAnsi="Times New Roman" w:hint="cs"/>
          <w:rtl/>
        </w:rPr>
        <w:t>.</w:t>
      </w:r>
    </w:p>
    <w:p w:rsidR="00082CC7" w:rsidRPr="006F0B90" w:rsidRDefault="00082CC7" w:rsidP="00862A9B">
      <w:pPr>
        <w:pStyle w:val="a5"/>
      </w:pPr>
      <w:r>
        <w:rPr>
          <w:rFonts w:cs="Traditional Arabic" w:hint="cs"/>
          <w:rtl/>
        </w:rPr>
        <w:t>«</w:t>
      </w:r>
      <w:r w:rsidRPr="00B938F1">
        <w:rPr>
          <w:rtl/>
        </w:rPr>
        <w:t>همانا خداوند از مؤمنان راضى شد، آن هنگام كه زير درخت با تو بيعت كردند. پس خداوند از آنچه در قلوبشان بود، دانست (و فهميد به چه دليل اعتراض مى‏كنند) و لذا آرامش خود را (پس از ناراحتى و اعتراض به خاطر مفاد صلحنامه) بر آنان فرستاد و فتح نزديكى را (كه فتح خيبر و مكّه باشد) به آنان پاداش خواهد داد</w:t>
      </w:r>
      <w:r>
        <w:rPr>
          <w:rFonts w:cs="Traditional Arabic" w:hint="cs"/>
          <w:rtl/>
        </w:rPr>
        <w:t>»</w:t>
      </w:r>
      <w:r w:rsidRPr="006F0B90">
        <w:rPr>
          <w:rtl/>
        </w:rPr>
        <w:t>.</w:t>
      </w:r>
    </w:p>
    <w:p w:rsidR="00AB6689" w:rsidRDefault="00082CC7" w:rsidP="00862A9B">
      <w:pPr>
        <w:pStyle w:val="a5"/>
        <w:rPr>
          <w:rtl/>
        </w:rPr>
      </w:pPr>
      <w:r w:rsidRPr="006F0B90">
        <w:rPr>
          <w:rtl/>
        </w:rPr>
        <w:t xml:space="preserve">به هر حال، بعد از معلوم‏شدن شايعه قتل عثمان </w:t>
      </w:r>
      <w:r w:rsidRPr="006F0B90">
        <w:rPr>
          <w:rFonts w:cs="CTraditional Arabic"/>
          <w:rtl/>
        </w:rPr>
        <w:t>س</w:t>
      </w:r>
      <w:r w:rsidRPr="006F0B90">
        <w:rPr>
          <w:rtl/>
        </w:rPr>
        <w:t xml:space="preserve">، جمعى از قريش به سركردگى «سهيل‏بن عمرو» نزد پیامبر </w:t>
      </w:r>
      <w:r w:rsidRPr="006F0B90">
        <w:rPr>
          <w:rFonts w:cs="CTraditional Arabic"/>
          <w:rtl/>
        </w:rPr>
        <w:t>ص</w:t>
      </w:r>
      <w:r w:rsidRPr="006F0B90">
        <w:rPr>
          <w:rtl/>
        </w:rPr>
        <w:t xml:space="preserve"> مى‏آيند و پس از گفتگوى مفصّل، پيمان صلحى بين پیامبر </w:t>
      </w:r>
      <w:r w:rsidRPr="006F0B90">
        <w:rPr>
          <w:rFonts w:cs="CTraditional Arabic"/>
          <w:rtl/>
        </w:rPr>
        <w:t>ص</w:t>
      </w:r>
      <w:r w:rsidRPr="006F0B90">
        <w:rPr>
          <w:rtl/>
        </w:rPr>
        <w:t xml:space="preserve"> و مشركين منعقد مى‏گردد.. علي </w:t>
      </w:r>
      <w:r w:rsidRPr="006F0B90">
        <w:rPr>
          <w:rFonts w:cs="CTraditional Arabic"/>
          <w:rtl/>
        </w:rPr>
        <w:t>س</w:t>
      </w:r>
      <w:r w:rsidRPr="006F0B90">
        <w:rPr>
          <w:rtl/>
        </w:rPr>
        <w:t xml:space="preserve"> كاتب قرارداد بود.. پیامبر </w:t>
      </w:r>
      <w:r w:rsidRPr="006F0B90">
        <w:rPr>
          <w:rFonts w:cs="CTraditional Arabic"/>
          <w:rtl/>
        </w:rPr>
        <w:t>ص</w:t>
      </w:r>
      <w:r w:rsidRPr="006F0B90">
        <w:rPr>
          <w:rtl/>
        </w:rPr>
        <w:t xml:space="preserve"> به علي </w:t>
      </w:r>
      <w:r w:rsidRPr="006F0B90">
        <w:rPr>
          <w:rFonts w:cs="CTraditional Arabic"/>
          <w:rtl/>
        </w:rPr>
        <w:t>س</w:t>
      </w:r>
      <w:r w:rsidRPr="006F0B90">
        <w:rPr>
          <w:rtl/>
        </w:rPr>
        <w:t xml:space="preserve"> فرمود: «بنويس: بسم اللّه الرحمن الرحيم.. از محمّد رسول خدا...». علي </w:t>
      </w:r>
      <w:r w:rsidRPr="006F0B90">
        <w:rPr>
          <w:rFonts w:cs="CTraditional Arabic"/>
          <w:rtl/>
        </w:rPr>
        <w:t>س</w:t>
      </w:r>
      <w:r w:rsidRPr="006F0B90">
        <w:rPr>
          <w:rtl/>
        </w:rPr>
        <w:t xml:space="preserve"> طبق دستور پیامبر </w:t>
      </w:r>
      <w:r w:rsidRPr="006F0B90">
        <w:rPr>
          <w:rFonts w:cs="CTraditional Arabic"/>
          <w:rtl/>
        </w:rPr>
        <w:t>ص</w:t>
      </w:r>
      <w:r w:rsidRPr="006F0B90">
        <w:rPr>
          <w:rtl/>
        </w:rPr>
        <w:t xml:space="preserve"> نوشت.. سهيل گفت: من خداى رحمان و رحيم را نمى‏شناسم! بنويس: «</w:t>
      </w:r>
      <w:r w:rsidRPr="00AB6689">
        <w:rPr>
          <w:rFonts w:ascii="mylotus" w:hAnsi="mylotus" w:cs="mylotus"/>
          <w:rtl/>
        </w:rPr>
        <w:t>بسمك‏اللّهم</w:t>
      </w:r>
      <w:r w:rsidR="00AB6689">
        <w:rPr>
          <w:rFonts w:hint="cs"/>
          <w:rtl/>
        </w:rPr>
        <w:t>:</w:t>
      </w:r>
      <w:r w:rsidRPr="006F0B90">
        <w:rPr>
          <w:rtl/>
        </w:rPr>
        <w:t xml:space="preserve"> خدايا! به نام تو»، و بنويس: «محمّد پسر عبداللّه»! اگر ما تو را رسول خدا مى‏دانستيم، هرگز با شما وارد جنگ نمى‏شديم!.. پیامبر </w:t>
      </w:r>
      <w:r w:rsidRPr="006F0B90">
        <w:rPr>
          <w:rFonts w:cs="CTraditional Arabic"/>
          <w:rtl/>
        </w:rPr>
        <w:t>ص</w:t>
      </w:r>
      <w:r w:rsidRPr="006F0B90">
        <w:rPr>
          <w:rtl/>
        </w:rPr>
        <w:t xml:space="preserve"> - چون از وعده خدا خبر داشت - به علي </w:t>
      </w:r>
      <w:r w:rsidRPr="006F0B90">
        <w:rPr>
          <w:rFonts w:cs="CTraditional Arabic"/>
          <w:rtl/>
        </w:rPr>
        <w:t>س</w:t>
      </w:r>
      <w:r w:rsidRPr="006F0B90">
        <w:rPr>
          <w:rtl/>
        </w:rPr>
        <w:t xml:space="preserve"> فرمود: آن را پاك كن! ولى علي </w:t>
      </w:r>
      <w:r w:rsidRPr="006F0B90">
        <w:rPr>
          <w:rFonts w:cs="CTraditional Arabic"/>
          <w:rtl/>
        </w:rPr>
        <w:t>س</w:t>
      </w:r>
      <w:r w:rsidRPr="006F0B90">
        <w:rPr>
          <w:rtl/>
        </w:rPr>
        <w:t xml:space="preserve"> آن را پاك نكرد! و لذا خود پیامبر </w:t>
      </w:r>
      <w:r w:rsidRPr="006F0B90">
        <w:rPr>
          <w:rFonts w:cs="CTraditional Arabic"/>
          <w:rtl/>
        </w:rPr>
        <w:t>ص</w:t>
      </w:r>
      <w:r>
        <w:rPr>
          <w:rtl/>
        </w:rPr>
        <w:t xml:space="preserve"> آن را پاك كرد</w:t>
      </w:r>
      <w:r w:rsidRPr="00226719">
        <w:rPr>
          <w:rStyle w:val="FootnoteReference"/>
          <w:rFonts w:ascii="B Lotus" w:hAnsi="B Lotus"/>
          <w:b/>
          <w:bCs/>
          <w:sz w:val="24"/>
          <w:szCs w:val="24"/>
        </w:rPr>
        <w:footnoteReference w:id="368"/>
      </w:r>
      <w:r>
        <w:rPr>
          <w:rFonts w:hint="cs"/>
          <w:rtl/>
        </w:rPr>
        <w:t>.</w:t>
      </w:r>
    </w:p>
    <w:p w:rsidR="00AB6689" w:rsidRDefault="00082CC7" w:rsidP="00862A9B">
      <w:pPr>
        <w:pStyle w:val="a5"/>
        <w:rPr>
          <w:rtl/>
        </w:rPr>
      </w:pPr>
      <w:r w:rsidRPr="006F0B90">
        <w:rPr>
          <w:rtl/>
        </w:rPr>
        <w:t>پيمان صلح به شرح زير منعقد شد:</w:t>
      </w:r>
    </w:p>
    <w:p w:rsidR="00082CC7" w:rsidRDefault="00082CC7" w:rsidP="00862A9B">
      <w:pPr>
        <w:pStyle w:val="a5"/>
        <w:numPr>
          <w:ilvl w:val="0"/>
          <w:numId w:val="12"/>
        </w:numPr>
        <w:ind w:left="641" w:hanging="357"/>
        <w:rPr>
          <w:rtl/>
        </w:rPr>
      </w:pPr>
      <w:r w:rsidRPr="006F0B90">
        <w:rPr>
          <w:rtl/>
        </w:rPr>
        <w:t>امسال، مسلمانان از همين مكان به مدينه برگردند، و ا</w:t>
      </w:r>
      <w:r>
        <w:rPr>
          <w:rtl/>
        </w:rPr>
        <w:t>ز مراسم حجّ امسال خوددارى كنند.</w:t>
      </w:r>
    </w:p>
    <w:p w:rsidR="00082CC7" w:rsidRPr="006F0B90" w:rsidRDefault="00082CC7" w:rsidP="00862A9B">
      <w:pPr>
        <w:pStyle w:val="a5"/>
        <w:numPr>
          <w:ilvl w:val="0"/>
          <w:numId w:val="12"/>
        </w:numPr>
        <w:ind w:left="641" w:hanging="357"/>
      </w:pPr>
      <w:r w:rsidRPr="006F0B90">
        <w:rPr>
          <w:rtl/>
        </w:rPr>
        <w:t>در سال آينده براى انجام مراسم حج به مكّه بيايند، و فقط سه روز در مكّه بمانند.</w:t>
      </w:r>
    </w:p>
    <w:p w:rsidR="00082CC7" w:rsidRDefault="00082CC7" w:rsidP="00862A9B">
      <w:pPr>
        <w:pStyle w:val="a5"/>
        <w:numPr>
          <w:ilvl w:val="0"/>
          <w:numId w:val="12"/>
        </w:numPr>
        <w:ind w:left="641" w:hanging="357"/>
        <w:rPr>
          <w:rtl/>
        </w:rPr>
      </w:pPr>
      <w:r w:rsidRPr="006F0B90">
        <w:rPr>
          <w:rtl/>
        </w:rPr>
        <w:t>جنگ، بين مسلمانان و قريش تا ده سال ديگر متوقّف، و مى‏توانن</w:t>
      </w:r>
      <w:r>
        <w:rPr>
          <w:rtl/>
        </w:rPr>
        <w:t>د به ميان يكديگر رفت‏وآمد كنند.</w:t>
      </w:r>
    </w:p>
    <w:p w:rsidR="00082CC7" w:rsidRPr="006F0B90" w:rsidRDefault="00082CC7" w:rsidP="00862A9B">
      <w:pPr>
        <w:pStyle w:val="a5"/>
        <w:numPr>
          <w:ilvl w:val="0"/>
          <w:numId w:val="12"/>
        </w:numPr>
        <w:ind w:left="641" w:hanging="357"/>
        <w:rPr>
          <w:rtl/>
        </w:rPr>
      </w:pPr>
      <w:r w:rsidRPr="006F0B90">
        <w:rPr>
          <w:rtl/>
        </w:rPr>
        <w:t>در تمام مدّت آتش‏بس - ده سال صلح - هرگاه يك نفر از قريش، مسلمان شد و به مسلمانان پناه آورد، بايد او را به آنها تحويل دهند. امّا اگر يك نفر از طرف مسلمانان به قريش پناه آورد، قريش در برگرداندن آن آزاد هستند؛ اگر خواستند تحويل مى‏دهند و اگر خواستند، تحويل نمى‏دهند</w:t>
      </w:r>
      <w:r w:rsidRPr="00226719">
        <w:rPr>
          <w:rStyle w:val="FootnoteReference"/>
          <w:rFonts w:ascii="B Lotus" w:hAnsi="B Lotus"/>
          <w:b/>
          <w:bCs/>
          <w:sz w:val="24"/>
          <w:szCs w:val="24"/>
          <w:rtl/>
        </w:rPr>
        <w:footnoteReference w:id="369"/>
      </w:r>
      <w:r>
        <w:rPr>
          <w:rFonts w:hint="cs"/>
          <w:rtl/>
        </w:rPr>
        <w:t>.</w:t>
      </w:r>
    </w:p>
    <w:p w:rsidR="00082CC7" w:rsidRDefault="00082CC7" w:rsidP="00862A9B">
      <w:pPr>
        <w:pStyle w:val="a5"/>
        <w:rPr>
          <w:rtl/>
        </w:rPr>
      </w:pPr>
      <w:r w:rsidRPr="006F0B90">
        <w:rPr>
          <w:rtl/>
        </w:rPr>
        <w:t xml:space="preserve">بيشتر اصحاب و از جمله عمر </w:t>
      </w:r>
      <w:r w:rsidRPr="006F0B90">
        <w:rPr>
          <w:rFonts w:cs="CTraditional Arabic"/>
          <w:rtl/>
        </w:rPr>
        <w:t>س</w:t>
      </w:r>
      <w:r w:rsidRPr="006F0B90">
        <w:rPr>
          <w:rtl/>
        </w:rPr>
        <w:t xml:space="preserve">، به ماده چهارم معترض بودند.. عمر </w:t>
      </w:r>
      <w:r w:rsidRPr="006F0B90">
        <w:rPr>
          <w:rFonts w:cs="CTraditional Arabic"/>
          <w:rtl/>
        </w:rPr>
        <w:t>س</w:t>
      </w:r>
      <w:r w:rsidRPr="006F0B90">
        <w:rPr>
          <w:rtl/>
        </w:rPr>
        <w:t xml:space="preserve"> با ناراحتى نزد أبوبكر </w:t>
      </w:r>
      <w:r w:rsidRPr="006F0B90">
        <w:rPr>
          <w:rFonts w:cs="CTraditional Arabic"/>
          <w:rtl/>
        </w:rPr>
        <w:t>س</w:t>
      </w:r>
      <w:r w:rsidRPr="006F0B90">
        <w:rPr>
          <w:rtl/>
        </w:rPr>
        <w:t xml:space="preserve"> رفت و سؤالاتى از اين قبيل پرسيد: چرا بايستى اين صلح ذلّت‏بار را بپذيريم؟! مگر ما برحق نيستيم و آنها بر باطل؟! مگر ما مسلمان نيستيم و آنها كافر؟! پس چرا بايد چنين باشد؟! أبوبكر </w:t>
      </w:r>
      <w:r w:rsidRPr="006F0B90">
        <w:rPr>
          <w:rFonts w:cs="CTraditional Arabic"/>
          <w:rtl/>
        </w:rPr>
        <w:t>س</w:t>
      </w:r>
      <w:r w:rsidRPr="006F0B90">
        <w:rPr>
          <w:rtl/>
        </w:rPr>
        <w:t xml:space="preserve"> گفت: من شهادت مى‏دهم كه محمّد رسول خداست! (يعنى پیامبر </w:t>
      </w:r>
      <w:r w:rsidRPr="006F0B90">
        <w:rPr>
          <w:rFonts w:cs="CTraditional Arabic"/>
          <w:rtl/>
        </w:rPr>
        <w:t>ص</w:t>
      </w:r>
      <w:r w:rsidRPr="006F0B90">
        <w:rPr>
          <w:rtl/>
        </w:rPr>
        <w:t xml:space="preserve"> از طرف خدا اين شرايط را پذيرفته است).. عمر </w:t>
      </w:r>
      <w:r w:rsidRPr="006F0B90">
        <w:rPr>
          <w:rFonts w:cs="CTraditional Arabic"/>
          <w:rtl/>
        </w:rPr>
        <w:t>س</w:t>
      </w:r>
      <w:r w:rsidRPr="006F0B90">
        <w:rPr>
          <w:rtl/>
        </w:rPr>
        <w:t xml:space="preserve"> هم بلافاصله گفت: من هم شها</w:t>
      </w:r>
      <w:r>
        <w:rPr>
          <w:rtl/>
        </w:rPr>
        <w:t>دت مى‏دهم كه محمّد رسول خداست!.</w:t>
      </w:r>
    </w:p>
    <w:p w:rsidR="00082CC7" w:rsidRPr="006F0B90" w:rsidRDefault="00082CC7" w:rsidP="00862A9B">
      <w:pPr>
        <w:pStyle w:val="a5"/>
      </w:pPr>
      <w:r w:rsidRPr="006F0B90">
        <w:rPr>
          <w:rtl/>
        </w:rPr>
        <w:t>أبوبكر</w:t>
      </w:r>
      <w:r w:rsidRPr="006F0B90">
        <w:rPr>
          <w:rFonts w:cs="CTraditional Arabic"/>
          <w:rtl/>
        </w:rPr>
        <w:t>س</w:t>
      </w:r>
      <w:r w:rsidRPr="006F0B90">
        <w:rPr>
          <w:rtl/>
        </w:rPr>
        <w:t xml:space="preserve">، بدون اينكه سخنى در اين رابطه از پیامبر </w:t>
      </w:r>
      <w:r w:rsidRPr="006F0B90">
        <w:rPr>
          <w:rFonts w:cs="CTraditional Arabic"/>
          <w:rtl/>
        </w:rPr>
        <w:t>ص</w:t>
      </w:r>
      <w:r w:rsidRPr="006F0B90">
        <w:rPr>
          <w:rtl/>
        </w:rPr>
        <w:t xml:space="preserve"> بشنود، مطمئن بود كه خدا به اين صلح اجازه داده است، ولى عمر </w:t>
      </w:r>
      <w:r w:rsidRPr="006F0B90">
        <w:rPr>
          <w:rFonts w:cs="CTraditional Arabic"/>
          <w:rtl/>
        </w:rPr>
        <w:t>س</w:t>
      </w:r>
      <w:r w:rsidRPr="006F0B90">
        <w:rPr>
          <w:rtl/>
        </w:rPr>
        <w:t xml:space="preserve"> به تصوّر اينكه پیامبر </w:t>
      </w:r>
      <w:r w:rsidRPr="006F0B90">
        <w:rPr>
          <w:rFonts w:cs="CTraditional Arabic"/>
          <w:rtl/>
        </w:rPr>
        <w:t>ص</w:t>
      </w:r>
      <w:r w:rsidRPr="006F0B90">
        <w:rPr>
          <w:rtl/>
        </w:rPr>
        <w:t xml:space="preserve"> بنا بر رأى خودش، صلح و موادّ آن را پذيرفته، معترض بود؛ صلحى كه ظاهراً به ضرر مسلمانان تمام مى‏شد!</w:t>
      </w:r>
    </w:p>
    <w:p w:rsidR="00AB6689" w:rsidRDefault="00082CC7" w:rsidP="00862A9B">
      <w:pPr>
        <w:pStyle w:val="a5"/>
        <w:rPr>
          <w:rtl/>
        </w:rPr>
      </w:pPr>
      <w:r w:rsidRPr="006F0B90">
        <w:rPr>
          <w:rtl/>
        </w:rPr>
        <w:t xml:space="preserve">به همين جهت، نزد پیامبر </w:t>
      </w:r>
      <w:r w:rsidRPr="006F0B90">
        <w:rPr>
          <w:rFonts w:cs="CTraditional Arabic"/>
          <w:rtl/>
        </w:rPr>
        <w:t>ص</w:t>
      </w:r>
      <w:r w:rsidRPr="006F0B90">
        <w:rPr>
          <w:rtl/>
        </w:rPr>
        <w:t xml:space="preserve"> هم رفت و همان سؤالها را - بدون كم و زياد - از او هم پرسيد. رسول خدا </w:t>
      </w:r>
      <w:r w:rsidRPr="006F0B90">
        <w:rPr>
          <w:rFonts w:cs="CTraditional Arabic"/>
          <w:rtl/>
        </w:rPr>
        <w:t>ص</w:t>
      </w:r>
      <w:r w:rsidRPr="006F0B90">
        <w:rPr>
          <w:rtl/>
        </w:rPr>
        <w:t xml:space="preserve"> او را متوجّه كرد كه قبول صلحنامه با اذن خدا بوده است.. و نهايتاً عمر </w:t>
      </w:r>
      <w:r w:rsidRPr="006F0B90">
        <w:rPr>
          <w:rFonts w:cs="CTraditional Arabic"/>
          <w:rtl/>
        </w:rPr>
        <w:t>س</w:t>
      </w:r>
      <w:r w:rsidRPr="006F0B90">
        <w:rPr>
          <w:rtl/>
        </w:rPr>
        <w:t xml:space="preserve"> به اشتباهش پى مى‏برد و آرام مى‏گيرد! و شخصاً پايين اين پيمان‏نامه را</w:t>
      </w:r>
      <w:r w:rsidR="00D17E13">
        <w:rPr>
          <w:rtl/>
        </w:rPr>
        <w:t xml:space="preserve"> </w:t>
      </w:r>
      <w:r w:rsidRPr="00226719">
        <w:rPr>
          <w:rStyle w:val="FootnoteReference"/>
          <w:rFonts w:ascii="B Lotus" w:hAnsi="B Lotus"/>
          <w:b/>
          <w:bCs/>
          <w:sz w:val="24"/>
          <w:szCs w:val="24"/>
          <w:rtl/>
        </w:rPr>
        <w:footnoteReference w:id="370"/>
      </w:r>
      <w:r w:rsidRPr="006F0B90">
        <w:rPr>
          <w:rtl/>
        </w:rPr>
        <w:t xml:space="preserve"> امضاء مى‏كند و پشيمان مى‏شود و طورى كه تيجانى هم نوشته است، بسيار نماز</w:t>
      </w:r>
      <w:r w:rsidRPr="006F0B90">
        <w:t xml:space="preserve"> </w:t>
      </w:r>
      <w:r w:rsidRPr="00226719">
        <w:rPr>
          <w:rStyle w:val="FootnoteReference"/>
          <w:rFonts w:ascii="B Lotus" w:hAnsi="B Lotus"/>
          <w:b/>
          <w:bCs/>
          <w:sz w:val="24"/>
          <w:szCs w:val="24"/>
        </w:rPr>
        <w:footnoteReference w:id="371"/>
      </w:r>
      <w:r w:rsidRPr="006F0B90">
        <w:rPr>
          <w:rtl/>
        </w:rPr>
        <w:t>مى‏گزارد و صدقه مى‏دهد كه خدا او را ببخشد!!</w:t>
      </w:r>
      <w:r>
        <w:rPr>
          <w:rFonts w:hint="cs"/>
          <w:rtl/>
        </w:rPr>
        <w:t>.</w:t>
      </w:r>
    </w:p>
    <w:p w:rsidR="00AB6689" w:rsidRDefault="00082CC7" w:rsidP="00862A9B">
      <w:pPr>
        <w:pStyle w:val="a5"/>
        <w:rPr>
          <w:rFonts w:cs="Times New Roman"/>
          <w:rtl/>
        </w:rPr>
      </w:pPr>
      <w:r w:rsidRPr="006F0B90">
        <w:rPr>
          <w:rtl/>
        </w:rPr>
        <w:t xml:space="preserve">اعتراض و اضطراب عمر </w:t>
      </w:r>
      <w:r w:rsidRPr="006F0B90">
        <w:rPr>
          <w:rFonts w:cs="CTraditional Arabic"/>
          <w:rtl/>
        </w:rPr>
        <w:t>س</w:t>
      </w:r>
      <w:r w:rsidRPr="006F0B90">
        <w:rPr>
          <w:rtl/>
        </w:rPr>
        <w:t xml:space="preserve">، ناشى از اين بود كه خيال مى‏كرد، اين صلح بر پیامبر </w:t>
      </w:r>
      <w:r w:rsidRPr="006F0B90">
        <w:rPr>
          <w:rFonts w:cs="CTraditional Arabic"/>
          <w:rtl/>
        </w:rPr>
        <w:t>ص</w:t>
      </w:r>
      <w:r w:rsidRPr="006F0B90">
        <w:rPr>
          <w:rtl/>
        </w:rPr>
        <w:t xml:space="preserve"> تحميل شده است و سرانجام به ذلّت و ناتوانى مسلمانان مى‏انجامد! امّا با سخنان پیامبر </w:t>
      </w:r>
      <w:r w:rsidRPr="006F0B90">
        <w:rPr>
          <w:rFonts w:cs="CTraditional Arabic"/>
          <w:rtl/>
        </w:rPr>
        <w:t>ص</w:t>
      </w:r>
      <w:r w:rsidRPr="006F0B90">
        <w:rPr>
          <w:rtl/>
        </w:rPr>
        <w:t xml:space="preserve"> آرامش پيدا كرد و فهميد كه از طرف خدا بوده است و لذا خود به همراه على و أبوبكر و طلحه و زبير، پيمان‏نامه را امضاء كردند!</w:t>
      </w:r>
      <w:r w:rsidRPr="00226719">
        <w:rPr>
          <w:rStyle w:val="FootnoteReference"/>
          <w:rFonts w:ascii="B Lotus" w:hAnsi="B Lotus"/>
          <w:b/>
          <w:bCs/>
          <w:sz w:val="24"/>
          <w:szCs w:val="24"/>
          <w:rtl/>
        </w:rPr>
        <w:footnoteReference w:id="372"/>
      </w:r>
      <w:r>
        <w:rPr>
          <w:rFonts w:hint="cs"/>
          <w:rtl/>
        </w:rPr>
        <w:t>.</w:t>
      </w:r>
    </w:p>
    <w:p w:rsidR="00AB6689" w:rsidRDefault="00082CC7" w:rsidP="00862A9B">
      <w:pPr>
        <w:pStyle w:val="a5"/>
        <w:rPr>
          <w:rtl/>
        </w:rPr>
      </w:pPr>
      <w:r w:rsidRPr="006F0B90">
        <w:rPr>
          <w:rtl/>
        </w:rPr>
        <w:t xml:space="preserve">حكمت اين صلح، بعدها آشكار گرديد؛ زيرا همان صلح ذلّت‏بار - به زعم بعضى از صحابه - پيروزى آشكارى برايشان گرديد!.. يكى اينكه: در اين آتش‏بس طولانى، مسلمانان و كافران آزاد بودند كه به ميان همديگر رفت‏وآمد كنند و اين رفت‏وآمدها باعث شد كه در مدّت دو سال، آن اندازه مسلمان شوند كه خلال 18 سال گذشته، آن اندازه مسلمان نشده بودند.. ديگرى اينكه: با بسته‏شدن اين پيمان، مسلمانان ديگر از جانب جنوب، از هر خطرى ايمن شدند و لذا توانستند - تنها با گذشت يك ماه از صلح حديبيّه - به يهوديان ماجراجوى خيبر حمله كنند و آنجا را فتح كنند و خطر جانب شمال را نيز - به اين ترتيب - از بين بردند و آرامش و امنيّت داخلى برقرار شد و پیامبر </w:t>
      </w:r>
      <w:r w:rsidRPr="006F0B90">
        <w:rPr>
          <w:rFonts w:cs="CTraditional Arabic"/>
          <w:rtl/>
        </w:rPr>
        <w:t>ص</w:t>
      </w:r>
      <w:r w:rsidRPr="006F0B90">
        <w:rPr>
          <w:rtl/>
        </w:rPr>
        <w:t xml:space="preserve"> از اين فرصت نيز استفاده كرد و به كشورهاى مجاور، به پادشاه ايران و مصر و روم، نامه‏هايى جهت دعوت به اسلام نوشت.. همچنين اينكه: اگر مسلمانى مرتد مى‏شد و به مكّه پناه مى‏برد، بازگرداندن آن، مشكلى را حل نمى‏كرد! امّا اگر افرادى مسلمان مى‏شدند، مى‏دانستند كه - به موجب قرارداد - نبايد به مدينه و ميان مسلمانان پناه بياورند.. از اين رو، در كنار بحر احمر، مقرهايى را تشكيل دادند و پیامبر </w:t>
      </w:r>
      <w:r w:rsidRPr="006F0B90">
        <w:rPr>
          <w:rFonts w:cs="CTraditional Arabic"/>
          <w:rtl/>
        </w:rPr>
        <w:t>ص</w:t>
      </w:r>
      <w:r w:rsidRPr="006F0B90">
        <w:rPr>
          <w:rtl/>
        </w:rPr>
        <w:t xml:space="preserve"> افرادى را براى تبليغ اسلام برايشان فرستاد... و به طور كلّى، اين صلح، باعث مشكلات و عذاب سختى براى كفار مكّه گرديد و همانطور كه خدا وعده داده بود، اين صلح - بدون اينكه مسلمانان بدانند - فتح آشكارى برايشان گرديد و خواب پیامبر </w:t>
      </w:r>
      <w:r w:rsidRPr="006F0B90">
        <w:rPr>
          <w:rFonts w:cs="CTraditional Arabic"/>
          <w:rtl/>
        </w:rPr>
        <w:t>ص</w:t>
      </w:r>
      <w:r w:rsidRPr="006F0B90">
        <w:rPr>
          <w:rtl/>
        </w:rPr>
        <w:t xml:space="preserve"> تعبير شد:</w:t>
      </w:r>
    </w:p>
    <w:p w:rsidR="00AB6689" w:rsidRDefault="00082CC7" w:rsidP="00B27AB0">
      <w:pPr>
        <w:pStyle w:val="PlainText"/>
        <w:rPr>
          <w:rFonts w:ascii="Times New Roman" w:hAnsi="Times New Roman"/>
          <w:rtl/>
        </w:rPr>
      </w:pPr>
      <w:r>
        <w:rPr>
          <w:rFonts w:ascii="Times New Roman" w:hAnsi="Times New Roman" w:cs="Traditional Arabic" w:hint="cs"/>
          <w:rtl/>
        </w:rPr>
        <w:t>﴿</w:t>
      </w:r>
      <w:r w:rsidR="00AB6689" w:rsidRPr="00862A9B">
        <w:rPr>
          <w:rStyle w:val="Char3"/>
          <w:rtl/>
        </w:rPr>
        <w:t>لَّقَد</w:t>
      </w:r>
      <w:r w:rsidR="00AB6689" w:rsidRPr="00862A9B">
        <w:rPr>
          <w:rStyle w:val="Char3"/>
          <w:rFonts w:hint="cs"/>
          <w:rtl/>
        </w:rPr>
        <w:t>ۡ</w:t>
      </w:r>
      <w:r w:rsidR="00AB6689" w:rsidRPr="00862A9B">
        <w:rPr>
          <w:rStyle w:val="Char3"/>
          <w:rtl/>
        </w:rPr>
        <w:t xml:space="preserve"> </w:t>
      </w:r>
      <w:r w:rsidR="00AB6689" w:rsidRPr="00862A9B">
        <w:rPr>
          <w:rStyle w:val="Char3"/>
          <w:rFonts w:hint="cs"/>
          <w:rtl/>
        </w:rPr>
        <w:t>صَدَقَ</w:t>
      </w:r>
      <w:r w:rsidR="00AB6689" w:rsidRPr="00862A9B">
        <w:rPr>
          <w:rStyle w:val="Char3"/>
          <w:rtl/>
        </w:rPr>
        <w:t xml:space="preserve"> </w:t>
      </w:r>
      <w:r w:rsidR="00AB6689" w:rsidRPr="00862A9B">
        <w:rPr>
          <w:rStyle w:val="Char3"/>
          <w:rFonts w:hint="cs"/>
          <w:rtl/>
        </w:rPr>
        <w:t>ٱللَّهُ</w:t>
      </w:r>
      <w:r w:rsidR="00AB6689" w:rsidRPr="00862A9B">
        <w:rPr>
          <w:rStyle w:val="Char3"/>
          <w:rtl/>
        </w:rPr>
        <w:t xml:space="preserve"> </w:t>
      </w:r>
      <w:r w:rsidR="00AB6689" w:rsidRPr="00862A9B">
        <w:rPr>
          <w:rStyle w:val="Char3"/>
          <w:rFonts w:hint="cs"/>
          <w:rtl/>
        </w:rPr>
        <w:t>رَسُولَهُ</w:t>
      </w:r>
      <w:r w:rsidR="00AB6689" w:rsidRPr="00862A9B">
        <w:rPr>
          <w:rStyle w:val="Char3"/>
          <w:rtl/>
        </w:rPr>
        <w:t xml:space="preserve"> </w:t>
      </w:r>
      <w:r w:rsidR="00AB6689" w:rsidRPr="00862A9B">
        <w:rPr>
          <w:rStyle w:val="Char3"/>
          <w:rFonts w:hint="cs"/>
          <w:rtl/>
        </w:rPr>
        <w:t>ٱلرُّءۡيَا</w:t>
      </w:r>
      <w:r w:rsidR="00AB6689" w:rsidRPr="00862A9B">
        <w:rPr>
          <w:rStyle w:val="Char3"/>
          <w:rtl/>
        </w:rPr>
        <w:t xml:space="preserve"> </w:t>
      </w:r>
      <w:r w:rsidR="00AB6689" w:rsidRPr="00862A9B">
        <w:rPr>
          <w:rStyle w:val="Char3"/>
          <w:rFonts w:hint="cs"/>
          <w:rtl/>
        </w:rPr>
        <w:t>بِٱلۡحَقِّۖ</w:t>
      </w:r>
      <w:r w:rsidR="00AB6689" w:rsidRPr="00862A9B">
        <w:rPr>
          <w:rStyle w:val="Char3"/>
          <w:rtl/>
        </w:rPr>
        <w:t xml:space="preserve"> </w:t>
      </w:r>
      <w:r w:rsidR="00AB6689" w:rsidRPr="00862A9B">
        <w:rPr>
          <w:rStyle w:val="Char3"/>
          <w:rFonts w:hint="cs"/>
          <w:rtl/>
        </w:rPr>
        <w:t>لَتَدۡخُلُنَّ</w:t>
      </w:r>
      <w:r w:rsidR="00AB6689" w:rsidRPr="00862A9B">
        <w:rPr>
          <w:rStyle w:val="Char3"/>
          <w:rtl/>
        </w:rPr>
        <w:t xml:space="preserve"> </w:t>
      </w:r>
      <w:r w:rsidR="00AB6689" w:rsidRPr="00862A9B">
        <w:rPr>
          <w:rStyle w:val="Char3"/>
          <w:rFonts w:hint="cs"/>
          <w:rtl/>
        </w:rPr>
        <w:t>ٱلۡمَسۡجِدَ</w:t>
      </w:r>
      <w:r w:rsidR="00AB6689" w:rsidRPr="00862A9B">
        <w:rPr>
          <w:rStyle w:val="Char3"/>
          <w:rtl/>
        </w:rPr>
        <w:t xml:space="preserve"> </w:t>
      </w:r>
      <w:r w:rsidR="00AB6689" w:rsidRPr="00862A9B">
        <w:rPr>
          <w:rStyle w:val="Char3"/>
          <w:rFonts w:hint="cs"/>
          <w:rtl/>
        </w:rPr>
        <w:t>ٱلۡحَرَامَ</w:t>
      </w:r>
      <w:r w:rsidR="00AB6689" w:rsidRPr="00862A9B">
        <w:rPr>
          <w:rStyle w:val="Char3"/>
          <w:rtl/>
        </w:rPr>
        <w:t xml:space="preserve"> </w:t>
      </w:r>
      <w:r w:rsidR="00AB6689" w:rsidRPr="00862A9B">
        <w:rPr>
          <w:rStyle w:val="Char3"/>
          <w:rFonts w:hint="cs"/>
          <w:rtl/>
        </w:rPr>
        <w:t>إِن</w:t>
      </w:r>
      <w:r w:rsidR="00AB6689" w:rsidRPr="00862A9B">
        <w:rPr>
          <w:rStyle w:val="Char3"/>
          <w:rtl/>
        </w:rPr>
        <w:t xml:space="preserve"> </w:t>
      </w:r>
      <w:r w:rsidR="00AB6689" w:rsidRPr="00862A9B">
        <w:rPr>
          <w:rStyle w:val="Char3"/>
          <w:rFonts w:hint="cs"/>
          <w:rtl/>
        </w:rPr>
        <w:t>شَآءَ</w:t>
      </w:r>
      <w:r w:rsidR="00AB6689" w:rsidRPr="00862A9B">
        <w:rPr>
          <w:rStyle w:val="Char3"/>
          <w:rtl/>
        </w:rPr>
        <w:t xml:space="preserve"> </w:t>
      </w:r>
      <w:r w:rsidR="00AB6689" w:rsidRPr="00862A9B">
        <w:rPr>
          <w:rStyle w:val="Char3"/>
          <w:rFonts w:hint="cs"/>
          <w:rtl/>
        </w:rPr>
        <w:t>ٱللَّهُ</w:t>
      </w:r>
      <w:r w:rsidR="00AB6689" w:rsidRPr="00862A9B">
        <w:rPr>
          <w:rStyle w:val="Char3"/>
          <w:rtl/>
        </w:rPr>
        <w:t xml:space="preserve"> </w:t>
      </w:r>
      <w:r w:rsidR="00AB6689" w:rsidRPr="00862A9B">
        <w:rPr>
          <w:rStyle w:val="Char3"/>
          <w:rFonts w:hint="cs"/>
          <w:rtl/>
        </w:rPr>
        <w:t>ءَامِ</w:t>
      </w:r>
      <w:r w:rsidR="00AB6689" w:rsidRPr="00862A9B">
        <w:rPr>
          <w:rStyle w:val="Char3"/>
          <w:rtl/>
        </w:rPr>
        <w:t>نِينَ مُحَلِّقِينَ رُءُوسَكُم</w:t>
      </w:r>
      <w:r w:rsidR="00AB6689" w:rsidRPr="00862A9B">
        <w:rPr>
          <w:rStyle w:val="Char3"/>
          <w:rFonts w:hint="cs"/>
          <w:rtl/>
        </w:rPr>
        <w:t>ۡ</w:t>
      </w:r>
      <w:r w:rsidR="00AB6689" w:rsidRPr="00862A9B">
        <w:rPr>
          <w:rStyle w:val="Char3"/>
          <w:rtl/>
        </w:rPr>
        <w:t xml:space="preserve"> </w:t>
      </w:r>
      <w:r w:rsidR="00AB6689" w:rsidRPr="00862A9B">
        <w:rPr>
          <w:rStyle w:val="Char3"/>
          <w:rFonts w:hint="cs"/>
          <w:rtl/>
        </w:rPr>
        <w:t>وَمُقَصِّرِينَ</w:t>
      </w:r>
      <w:r w:rsidR="00AB6689" w:rsidRPr="00862A9B">
        <w:rPr>
          <w:rStyle w:val="Char3"/>
          <w:rtl/>
        </w:rPr>
        <w:t xml:space="preserve"> </w:t>
      </w:r>
      <w:r w:rsidR="00AB6689" w:rsidRPr="00862A9B">
        <w:rPr>
          <w:rStyle w:val="Char3"/>
          <w:rFonts w:hint="cs"/>
          <w:rtl/>
        </w:rPr>
        <w:t>لَا</w:t>
      </w:r>
      <w:r w:rsidR="00AB6689" w:rsidRPr="00862A9B">
        <w:rPr>
          <w:rStyle w:val="Char3"/>
          <w:rtl/>
        </w:rPr>
        <w:t xml:space="preserve"> </w:t>
      </w:r>
      <w:r w:rsidR="00AB6689" w:rsidRPr="00862A9B">
        <w:rPr>
          <w:rStyle w:val="Char3"/>
          <w:rFonts w:hint="cs"/>
          <w:rtl/>
        </w:rPr>
        <w:t>تَخَافُونَۖ</w:t>
      </w:r>
      <w:r w:rsidR="00AB6689" w:rsidRPr="00862A9B">
        <w:rPr>
          <w:rStyle w:val="Char3"/>
          <w:rtl/>
        </w:rPr>
        <w:t xml:space="preserve"> </w:t>
      </w:r>
      <w:r w:rsidR="00AB6689" w:rsidRPr="00862A9B">
        <w:rPr>
          <w:rStyle w:val="Char3"/>
          <w:rFonts w:hint="cs"/>
          <w:rtl/>
        </w:rPr>
        <w:t>فَعَلِمَ</w:t>
      </w:r>
      <w:r w:rsidR="00AB6689" w:rsidRPr="00862A9B">
        <w:rPr>
          <w:rStyle w:val="Char3"/>
          <w:rtl/>
        </w:rPr>
        <w:t xml:space="preserve"> </w:t>
      </w:r>
      <w:r w:rsidR="00AB6689" w:rsidRPr="00862A9B">
        <w:rPr>
          <w:rStyle w:val="Char3"/>
          <w:rFonts w:hint="cs"/>
          <w:rtl/>
        </w:rPr>
        <w:t>مَا</w:t>
      </w:r>
      <w:r w:rsidR="00AB6689" w:rsidRPr="00862A9B">
        <w:rPr>
          <w:rStyle w:val="Char3"/>
          <w:rtl/>
        </w:rPr>
        <w:t xml:space="preserve"> </w:t>
      </w:r>
      <w:r w:rsidR="00AB6689" w:rsidRPr="00862A9B">
        <w:rPr>
          <w:rStyle w:val="Char3"/>
          <w:rFonts w:hint="cs"/>
          <w:rtl/>
        </w:rPr>
        <w:t>لَمۡ</w:t>
      </w:r>
      <w:r w:rsidR="00AB6689" w:rsidRPr="00862A9B">
        <w:rPr>
          <w:rStyle w:val="Char3"/>
          <w:rtl/>
        </w:rPr>
        <w:t xml:space="preserve"> </w:t>
      </w:r>
      <w:r w:rsidR="00AB6689" w:rsidRPr="00862A9B">
        <w:rPr>
          <w:rStyle w:val="Char3"/>
          <w:rFonts w:hint="cs"/>
          <w:rtl/>
        </w:rPr>
        <w:t>تَعۡلَمُواْ</w:t>
      </w:r>
      <w:r w:rsidR="00AB6689" w:rsidRPr="00862A9B">
        <w:rPr>
          <w:rStyle w:val="Char3"/>
          <w:rtl/>
        </w:rPr>
        <w:t xml:space="preserve"> </w:t>
      </w:r>
      <w:r w:rsidR="00AB6689" w:rsidRPr="00862A9B">
        <w:rPr>
          <w:rStyle w:val="Char3"/>
          <w:rFonts w:hint="cs"/>
          <w:rtl/>
        </w:rPr>
        <w:t>فَجَعَلَ</w:t>
      </w:r>
      <w:r w:rsidR="00AB6689" w:rsidRPr="00862A9B">
        <w:rPr>
          <w:rStyle w:val="Char3"/>
          <w:rtl/>
        </w:rPr>
        <w:t xml:space="preserve"> </w:t>
      </w:r>
      <w:r w:rsidR="00AB6689" w:rsidRPr="00862A9B">
        <w:rPr>
          <w:rStyle w:val="Char3"/>
          <w:rFonts w:hint="cs"/>
          <w:rtl/>
        </w:rPr>
        <w:t>مِن</w:t>
      </w:r>
      <w:r w:rsidR="00AB6689" w:rsidRPr="00862A9B">
        <w:rPr>
          <w:rStyle w:val="Char3"/>
          <w:rtl/>
        </w:rPr>
        <w:t xml:space="preserve"> </w:t>
      </w:r>
      <w:r w:rsidR="00AB6689" w:rsidRPr="00862A9B">
        <w:rPr>
          <w:rStyle w:val="Char3"/>
          <w:rFonts w:hint="cs"/>
          <w:rtl/>
        </w:rPr>
        <w:t>دُونِ</w:t>
      </w:r>
      <w:r w:rsidR="00AB6689" w:rsidRPr="00862A9B">
        <w:rPr>
          <w:rStyle w:val="Char3"/>
          <w:rtl/>
        </w:rPr>
        <w:t xml:space="preserve"> </w:t>
      </w:r>
      <w:r w:rsidR="00AB6689" w:rsidRPr="00862A9B">
        <w:rPr>
          <w:rStyle w:val="Char3"/>
          <w:rFonts w:hint="cs"/>
          <w:rtl/>
        </w:rPr>
        <w:t>ذَٰلِكَ</w:t>
      </w:r>
      <w:r w:rsidR="00AB6689" w:rsidRPr="00862A9B">
        <w:rPr>
          <w:rStyle w:val="Char3"/>
          <w:rtl/>
        </w:rPr>
        <w:t xml:space="preserve"> </w:t>
      </w:r>
      <w:r w:rsidR="00AB6689" w:rsidRPr="00862A9B">
        <w:rPr>
          <w:rStyle w:val="Char3"/>
          <w:rFonts w:hint="cs"/>
          <w:rtl/>
        </w:rPr>
        <w:t>فَتۡحٗا</w:t>
      </w:r>
      <w:r w:rsidR="00AB6689" w:rsidRPr="00862A9B">
        <w:rPr>
          <w:rStyle w:val="Char3"/>
          <w:rtl/>
        </w:rPr>
        <w:t xml:space="preserve"> </w:t>
      </w:r>
      <w:r w:rsidR="00AB6689" w:rsidRPr="00862A9B">
        <w:rPr>
          <w:rStyle w:val="Char3"/>
          <w:rFonts w:hint="cs"/>
          <w:rtl/>
        </w:rPr>
        <w:t>قَرِيبًا</w:t>
      </w:r>
      <w:r w:rsidR="00AB6689" w:rsidRPr="00862A9B">
        <w:rPr>
          <w:rStyle w:val="Char3"/>
          <w:rtl/>
        </w:rPr>
        <w:t xml:space="preserve"> </w:t>
      </w:r>
      <w:r w:rsidR="00AB6689" w:rsidRPr="00862A9B">
        <w:rPr>
          <w:rStyle w:val="Char3"/>
          <w:rFonts w:hint="cs"/>
          <w:rtl/>
        </w:rPr>
        <w:t>٢٧</w:t>
      </w:r>
      <w:r>
        <w:rPr>
          <w:rFonts w:ascii="Times New Roman" w:hAnsi="Times New Roman" w:cs="Traditional Arabic" w:hint="cs"/>
          <w:rtl/>
        </w:rPr>
        <w:t>﴾</w:t>
      </w:r>
      <w:r w:rsidR="00AB6689">
        <w:rPr>
          <w:rFonts w:ascii="Times New Roman" w:hAnsi="Times New Roman" w:hint="cs"/>
          <w:rtl/>
        </w:rPr>
        <w:t xml:space="preserve"> </w:t>
      </w:r>
      <w:r w:rsidRPr="00862A9B">
        <w:rPr>
          <w:rStyle w:val="Char4"/>
          <w:rtl/>
        </w:rPr>
        <w:t>[الفتح: ٢٧]</w:t>
      </w:r>
      <w:r>
        <w:rPr>
          <w:rFonts w:ascii="Times New Roman" w:hAnsi="Times New Roman" w:hint="cs"/>
          <w:rtl/>
        </w:rPr>
        <w:t>.</w:t>
      </w:r>
    </w:p>
    <w:p w:rsidR="00AB6689" w:rsidRDefault="00082CC7" w:rsidP="00862A9B">
      <w:pPr>
        <w:pStyle w:val="a5"/>
        <w:rPr>
          <w:rtl/>
        </w:rPr>
      </w:pPr>
      <w:r>
        <w:rPr>
          <w:rFonts w:cs="Traditional Arabic" w:hint="cs"/>
          <w:rtl/>
        </w:rPr>
        <w:t>«</w:t>
      </w:r>
      <w:r w:rsidRPr="00B938F1">
        <w:rPr>
          <w:rtl/>
        </w:rPr>
        <w:t>خداوند، خواب را راست و درست به رسولش نشان داده است. به خواست خدا، همه شما در امن و امان و سرتراشيده و مو كوتاه‏كرده و بدون ترس و هراس، داخل مسجدالحرام خواهيد شد. ولى خداوند (با صورت‏دادن آن صلح) چيزهايى مى‏دانست كه شما نمى‏دانستيد، و به همين جهت (قبل از فتح مكّه كه روانه شده بوديد)، فتح نزديكى (كه صلح حديبيّه بود و پيروزيهاى زيادى از جمله فتح خيبر را به دنبال داشت، در بين راه) پيش آورد</w:t>
      </w:r>
      <w:r>
        <w:rPr>
          <w:rFonts w:cs="Traditional Arabic" w:hint="cs"/>
          <w:rtl/>
        </w:rPr>
        <w:t>»</w:t>
      </w:r>
      <w:r w:rsidRPr="006F0B90">
        <w:rPr>
          <w:rtl/>
        </w:rPr>
        <w:t>.</w:t>
      </w:r>
    </w:p>
    <w:p w:rsidR="00AB6689" w:rsidRDefault="00082CC7" w:rsidP="00862A9B">
      <w:pPr>
        <w:pStyle w:val="a5"/>
        <w:rPr>
          <w:rtl/>
        </w:rPr>
      </w:pPr>
      <w:r w:rsidRPr="006F0B90">
        <w:rPr>
          <w:rtl/>
        </w:rPr>
        <w:t xml:space="preserve">مشركين، پس از چندى متوجّه شدند كه در صلح حديبيه - كه فكر مى‏كردند بر مسلمانان پيروز شده‏اند - شكست خورده‏اند، نتوانستند بر صلح پايدار بمانند و لذا پيمان خود را شكستند! پس پیامبر </w:t>
      </w:r>
      <w:r w:rsidRPr="006F0B90">
        <w:rPr>
          <w:rFonts w:cs="CTraditional Arabic"/>
          <w:rtl/>
        </w:rPr>
        <w:t>ص</w:t>
      </w:r>
      <w:r w:rsidRPr="006F0B90">
        <w:rPr>
          <w:rtl/>
        </w:rPr>
        <w:t xml:space="preserve"> هم با آنها جنگيد و بالاخره همانطورى كه خداوند در خواب به او مژده داده بود، وارد مكّه شدند و آن را فتح كردند!.</w:t>
      </w:r>
    </w:p>
    <w:p w:rsidR="00AB6689" w:rsidRDefault="00082CC7" w:rsidP="00862A9B">
      <w:pPr>
        <w:pStyle w:val="a5"/>
        <w:rPr>
          <w:rtl/>
        </w:rPr>
      </w:pPr>
      <w:r w:rsidRPr="006F0B90">
        <w:rPr>
          <w:rtl/>
        </w:rPr>
        <w:t xml:space="preserve">و امّا سخن تيجانى را بنگريم كه چه گفته است! او در (ص 128) كتابش، به بهانه خلاصه‏نويسى، از جريان انتخاب و ارسال عثمان </w:t>
      </w:r>
      <w:r w:rsidRPr="006F0B90">
        <w:rPr>
          <w:rFonts w:cs="CTraditional Arabic"/>
          <w:rtl/>
        </w:rPr>
        <w:t>س</w:t>
      </w:r>
      <w:r w:rsidRPr="006F0B90">
        <w:rPr>
          <w:rtl/>
        </w:rPr>
        <w:t xml:space="preserve"> به مكّه و بيعت رضوان كه زير درخت انجام گرفت، و آن آيه باشكوه و ديگر آيات مربوطه، حتّى يك كلمه هم نگفته است! بلكه يكسره به پيمان صلح رفته و تنها اعتراض عمر </w:t>
      </w:r>
      <w:r w:rsidRPr="006F0B90">
        <w:rPr>
          <w:rFonts w:cs="CTraditional Arabic"/>
          <w:rtl/>
        </w:rPr>
        <w:t>س</w:t>
      </w:r>
      <w:r w:rsidRPr="006F0B90">
        <w:rPr>
          <w:rtl/>
        </w:rPr>
        <w:t xml:space="preserve"> را ذكر كرده و سپس نوشته است:</w:t>
      </w:r>
    </w:p>
    <w:p w:rsidR="00AB6689" w:rsidRDefault="00082CC7" w:rsidP="00862A9B">
      <w:pPr>
        <w:pStyle w:val="a5"/>
        <w:rPr>
          <w:rtl/>
        </w:rPr>
      </w:pPr>
      <w:r w:rsidRPr="006F0B90">
        <w:rPr>
          <w:rtl/>
        </w:rPr>
        <w:t>«من در اينجا لحظه‏اى تأمّل مى‏كنم؛ چون ممكن نيست چيزى را بخوانم و متأثّر نشوم و تعجّب نكنم از رفتار اين اصحاب نسبت به پيامبرشان. آيا هيچ عاقلى مى‏پذيرد كه اين سخن را كه اصحاب به راستى، اوامر پيامبر را اطاعت مى‏كردند و آن را اجرا مى‏نمودند؟ اين داستان، آنها را تكذيب مى‏كند و نظرشان را تخطئه مى‏نمايد».. (ص 131)</w:t>
      </w:r>
    </w:p>
    <w:p w:rsidR="00AB6689" w:rsidRDefault="00082CC7" w:rsidP="00862A9B">
      <w:pPr>
        <w:pStyle w:val="a5"/>
        <w:rPr>
          <w:rtl/>
        </w:rPr>
      </w:pPr>
      <w:r w:rsidRPr="006F0B90">
        <w:rPr>
          <w:rtl/>
        </w:rPr>
        <w:t xml:space="preserve">ترديدى نيست كه تيجانى مدّعى است، اصحاب از اوامر پیامبر </w:t>
      </w:r>
      <w:r w:rsidRPr="006F0B90">
        <w:rPr>
          <w:rFonts w:cs="CTraditional Arabic"/>
          <w:rtl/>
        </w:rPr>
        <w:t>ص</w:t>
      </w:r>
      <w:r w:rsidRPr="006F0B90">
        <w:rPr>
          <w:rtl/>
        </w:rPr>
        <w:t xml:space="preserve"> اطاعت نمى‏كردند؛ زيرا امثال عمر </w:t>
      </w:r>
      <w:r w:rsidRPr="006F0B90">
        <w:rPr>
          <w:rFonts w:cs="CTraditional Arabic"/>
          <w:rtl/>
        </w:rPr>
        <w:t>س</w:t>
      </w:r>
      <w:r w:rsidRPr="006F0B90">
        <w:rPr>
          <w:rtl/>
        </w:rPr>
        <w:t xml:space="preserve"> بر او اعتراض و همگى‏شان، نخست از تراشيدن موى سرشان امتناع ورزيدند!</w:t>
      </w:r>
      <w:r>
        <w:rPr>
          <w:rFonts w:hint="cs"/>
          <w:rtl/>
        </w:rPr>
        <w:t>.</w:t>
      </w:r>
    </w:p>
    <w:p w:rsidR="00AB6689" w:rsidRDefault="00082CC7" w:rsidP="00862A9B">
      <w:pPr>
        <w:pStyle w:val="a5"/>
        <w:rPr>
          <w:rtl/>
        </w:rPr>
      </w:pPr>
      <w:r w:rsidRPr="006F0B90">
        <w:rPr>
          <w:rtl/>
        </w:rPr>
        <w:t xml:space="preserve">در جريان اين صلح، علي </w:t>
      </w:r>
      <w:r w:rsidRPr="006F0B90">
        <w:rPr>
          <w:rFonts w:cs="CTraditional Arabic"/>
          <w:rtl/>
        </w:rPr>
        <w:t>س</w:t>
      </w:r>
      <w:r w:rsidRPr="006F0B90">
        <w:rPr>
          <w:rtl/>
        </w:rPr>
        <w:t xml:space="preserve"> كاتب بود.. همچنين عمّار، أبوذر، مقداد، سلمان و ديگر صحابه‏اى كه مورد احترام شيعيان هستند نيز حضور داشتند، امّا تيجانى آنها را فراموش مى‏كند و در (ص 130) مى‏گويد: «پیامبر </w:t>
      </w:r>
      <w:r w:rsidRPr="006F0B90">
        <w:rPr>
          <w:rFonts w:cs="CTraditional Arabic"/>
          <w:rtl/>
        </w:rPr>
        <w:t>ص</w:t>
      </w:r>
      <w:r w:rsidRPr="006F0B90">
        <w:rPr>
          <w:rtl/>
        </w:rPr>
        <w:t xml:space="preserve"> به اصحابش فرمود: بلند شويد، قربانى كنيد و سر بتراشيد! ولى به خدا قسم يك نفر از آنان برنخاست»، و آن را دليل عدم اطاعت اصحاب و در نتيجه ارتداد آنها مى‏داند! بنا به گفته تيجانى - و بنابه اين روايتى كه نقل كرده است - اصحاب، هيچكدام امر پیامبر </w:t>
      </w:r>
      <w:r w:rsidRPr="006F0B90">
        <w:rPr>
          <w:rFonts w:cs="CTraditional Arabic"/>
          <w:rtl/>
        </w:rPr>
        <w:t>ص</w:t>
      </w:r>
      <w:r w:rsidRPr="006F0B90">
        <w:rPr>
          <w:rtl/>
        </w:rPr>
        <w:t xml:space="preserve"> را اطاعت نكردند، پس حكم على و ديگر صحابه‏اى كه مورد قبول شيعه هستند، چه مى‏شود؟! علاوه بر آن، در رابطه با جريان اطاعت‏نكردن علي </w:t>
      </w:r>
      <w:r w:rsidRPr="006F0B90">
        <w:rPr>
          <w:rFonts w:cs="CTraditional Arabic"/>
          <w:rtl/>
        </w:rPr>
        <w:t>س</w:t>
      </w:r>
      <w:r w:rsidRPr="006F0B90">
        <w:rPr>
          <w:rtl/>
        </w:rPr>
        <w:t xml:space="preserve"> مبنى بر پاك‏كردن «بسم اللّه الرحمن الرحيم» و «محمّد رسول اللّه» - كه در روايات شيعه و سنّى آمده است - چه مى‏گويد؟! اگر عمر يا أبوبكر اين كار را مى‏كردند، چه مى‏گفت؟! هرچند برداشت ما از اين نافرمانى علي </w:t>
      </w:r>
      <w:r w:rsidRPr="006F0B90">
        <w:rPr>
          <w:rFonts w:cs="CTraditional Arabic"/>
          <w:rtl/>
        </w:rPr>
        <w:t>س</w:t>
      </w:r>
      <w:r w:rsidRPr="006F0B90">
        <w:rPr>
          <w:rtl/>
        </w:rPr>
        <w:t xml:space="preserve">، سرسختى و عزّتى است كه علي </w:t>
      </w:r>
      <w:r w:rsidRPr="006F0B90">
        <w:rPr>
          <w:rFonts w:cs="CTraditional Arabic"/>
          <w:rtl/>
        </w:rPr>
        <w:t>س</w:t>
      </w:r>
      <w:r w:rsidRPr="006F0B90">
        <w:rPr>
          <w:rtl/>
        </w:rPr>
        <w:t xml:space="preserve"> و ساير مسلمانان نسبت به كفار از خود - عملاً - نشان مى‏دادند.. علي </w:t>
      </w:r>
      <w:r w:rsidRPr="006F0B90">
        <w:rPr>
          <w:rFonts w:cs="CTraditional Arabic"/>
          <w:rtl/>
        </w:rPr>
        <w:t>س</w:t>
      </w:r>
      <w:r w:rsidRPr="006F0B90">
        <w:rPr>
          <w:rtl/>
        </w:rPr>
        <w:t xml:space="preserve"> حاضر نبود كه حق را پاك كند و در برابر سهيل‏بن‏عمرو -همچون عمر </w:t>
      </w:r>
      <w:r w:rsidRPr="006F0B90">
        <w:rPr>
          <w:rFonts w:cs="CTraditional Arabic"/>
          <w:rtl/>
        </w:rPr>
        <w:t>س</w:t>
      </w:r>
      <w:r w:rsidRPr="006F0B90">
        <w:rPr>
          <w:rtl/>
        </w:rPr>
        <w:t xml:space="preserve"> كه به مفاد صلحنامه‏اش معترض بود - ذلّت از خود نشان دهد.. آيا مى‏توان مثل تيجانى ادّعا كرد كه علي </w:t>
      </w:r>
      <w:r w:rsidRPr="006F0B90">
        <w:rPr>
          <w:rFonts w:cs="CTraditional Arabic"/>
          <w:rtl/>
        </w:rPr>
        <w:t>س</w:t>
      </w:r>
      <w:r w:rsidRPr="006F0B90">
        <w:rPr>
          <w:rtl/>
        </w:rPr>
        <w:t xml:space="preserve"> نيز، اوامر پیامبر </w:t>
      </w:r>
      <w:r w:rsidRPr="006F0B90">
        <w:rPr>
          <w:rFonts w:cs="CTraditional Arabic"/>
          <w:rtl/>
        </w:rPr>
        <w:t>ص</w:t>
      </w:r>
      <w:r w:rsidRPr="006F0B90">
        <w:rPr>
          <w:rtl/>
        </w:rPr>
        <w:t xml:space="preserve"> را اطاعت نمى‏كرد؟! خود تيجانى چطور؟! آيا او خود اوامر پیامبر </w:t>
      </w:r>
      <w:r w:rsidRPr="006F0B90">
        <w:rPr>
          <w:rFonts w:cs="CTraditional Arabic"/>
          <w:rtl/>
        </w:rPr>
        <w:t>ص</w:t>
      </w:r>
      <w:r w:rsidRPr="006F0B90">
        <w:rPr>
          <w:rtl/>
        </w:rPr>
        <w:t xml:space="preserve"> را اجرا مى‏كند؟! مسلّماً خير!</w:t>
      </w:r>
      <w:r>
        <w:rPr>
          <w:rFonts w:hint="cs"/>
          <w:rtl/>
        </w:rPr>
        <w:t>.</w:t>
      </w:r>
    </w:p>
    <w:p w:rsidR="00AB6689" w:rsidRDefault="00082CC7" w:rsidP="00862A9B">
      <w:pPr>
        <w:pStyle w:val="a5"/>
        <w:rPr>
          <w:rtl/>
        </w:rPr>
      </w:pPr>
      <w:r w:rsidRPr="006F0B90">
        <w:rPr>
          <w:rtl/>
        </w:rPr>
        <w:t xml:space="preserve">در (ص 132) مى‏گويد: «به نظرم مى‏رسد كه ممكن است، عمربن‏خطّاب شك و ترديد در دل حاضران ايجاد كرد تا آنها گوش به فرمان پیامبر </w:t>
      </w:r>
      <w:r w:rsidRPr="006F0B90">
        <w:rPr>
          <w:rFonts w:cs="CTraditional Arabic"/>
          <w:rtl/>
        </w:rPr>
        <w:t>ص</w:t>
      </w:r>
      <w:r w:rsidRPr="006F0B90">
        <w:rPr>
          <w:rtl/>
        </w:rPr>
        <w:t xml:space="preserve"> ندهند!».</w:t>
      </w:r>
    </w:p>
    <w:p w:rsidR="00AB6689" w:rsidRDefault="00082CC7" w:rsidP="00862A9B">
      <w:pPr>
        <w:pStyle w:val="a5"/>
        <w:rPr>
          <w:rtl/>
        </w:rPr>
      </w:pPr>
      <w:r w:rsidRPr="006F0B90">
        <w:rPr>
          <w:rtl/>
        </w:rPr>
        <w:t>قبل از جواب، به تيجانى مى‏گوييم: و به نظرم مى‏رسد - و بلكه مطمئن هستم - شيطان و شاگردانش، در دل تيجانى وسوسه ايجاد كرده‏اند كه چنين اراجيفى را بنويسد و پابه‏پاى آنها قدم بردارد و در دل مسلمانان شك و ترديد و بغض و كينه ايجاد كند!!</w:t>
      </w:r>
      <w:r>
        <w:rPr>
          <w:rFonts w:hint="cs"/>
          <w:rtl/>
        </w:rPr>
        <w:t>.</w:t>
      </w:r>
    </w:p>
    <w:p w:rsidR="00AB6689" w:rsidRDefault="00082CC7" w:rsidP="00862A9B">
      <w:pPr>
        <w:pStyle w:val="a5"/>
        <w:rPr>
          <w:rtl/>
        </w:rPr>
      </w:pPr>
      <w:r w:rsidRPr="006F0B90">
        <w:rPr>
          <w:rtl/>
        </w:rPr>
        <w:t xml:space="preserve">اين سخن تيجانى بدين معناست كه اعتراض عمر </w:t>
      </w:r>
      <w:r w:rsidRPr="006F0B90">
        <w:rPr>
          <w:rFonts w:cs="CTraditional Arabic"/>
          <w:rtl/>
        </w:rPr>
        <w:t>س</w:t>
      </w:r>
      <w:r w:rsidRPr="006F0B90">
        <w:rPr>
          <w:rtl/>
        </w:rPr>
        <w:t xml:space="preserve"> موجب شد كه حاضران و از جمله على و أبوذر و مقداد و سلمان و...، به فرمان پیامبر </w:t>
      </w:r>
      <w:r w:rsidRPr="006F0B90">
        <w:rPr>
          <w:rFonts w:cs="CTraditional Arabic"/>
          <w:rtl/>
        </w:rPr>
        <w:t>ص</w:t>
      </w:r>
      <w:r w:rsidRPr="006F0B90">
        <w:rPr>
          <w:rtl/>
        </w:rPr>
        <w:t xml:space="preserve"> گوش فراندهند! اگر ماركسيستهاى ملحد، اين مطلب را مى‏نوشتند، مى‏گفتيم: اين شيّادان و دروغگويان مى‏خواهند ثابت كنند كه مسلمانها تابع عمر </w:t>
      </w:r>
      <w:r w:rsidRPr="006F0B90">
        <w:rPr>
          <w:rFonts w:cs="CTraditional Arabic"/>
          <w:rtl/>
        </w:rPr>
        <w:t>س</w:t>
      </w:r>
      <w:r w:rsidRPr="006F0B90">
        <w:rPr>
          <w:rtl/>
        </w:rPr>
        <w:t xml:space="preserve"> بوده‏اند؛ نه پیامبر </w:t>
      </w:r>
      <w:r w:rsidRPr="006F0B90">
        <w:rPr>
          <w:rFonts w:cs="CTraditional Arabic"/>
          <w:rtl/>
        </w:rPr>
        <w:t>ص</w:t>
      </w:r>
      <w:r w:rsidRPr="006F0B90">
        <w:rPr>
          <w:rtl/>
        </w:rPr>
        <w:t xml:space="preserve">! ولى اكنون چه مى‏توان گفت كه اين تيجانى و علماى قم هستند كه اين اراجيف را به نام اسلام ناب محمّدى! - كه پاكتر و دورتر از اينهاست - پخش و تكثير مى‏كنند! قطعاً و يقيناً كار تيجانى و همكارانش - به قول يكى از برادران آگاه تشيّع كه در روزنامه «كيهان»، اعتراض نوشته بود- از كار سلمان رشدى، به مراتب بدتر است! زيرا سلمان رشدى و امثالش، با داشتن پايگاهى مشخّص بر عليه اسلام، با رسول خدا </w:t>
      </w:r>
      <w:r w:rsidRPr="006F0B90">
        <w:rPr>
          <w:rFonts w:cs="CTraditional Arabic"/>
          <w:rtl/>
        </w:rPr>
        <w:t>ص</w:t>
      </w:r>
      <w:r w:rsidRPr="006F0B90">
        <w:rPr>
          <w:rtl/>
        </w:rPr>
        <w:t xml:space="preserve"> و اصحاب و همسرانش رويارو شده، ولى كار تيجانى و علماى قم، ب</w:t>
      </w:r>
      <w:r>
        <w:rPr>
          <w:rtl/>
        </w:rPr>
        <w:t>ه نام «اسلام ناب محمّدى» است!!.</w:t>
      </w:r>
    </w:p>
    <w:p w:rsidR="00AB6689" w:rsidRDefault="00082CC7" w:rsidP="00862A9B">
      <w:pPr>
        <w:pStyle w:val="a5"/>
        <w:rPr>
          <w:rtl/>
        </w:rPr>
      </w:pPr>
      <w:r w:rsidRPr="006F0B90">
        <w:rPr>
          <w:rtl/>
        </w:rPr>
        <w:t xml:space="preserve">در اينجا ناچاريم، كمى درباره اعتراض عمر </w:t>
      </w:r>
      <w:r w:rsidRPr="006F0B90">
        <w:rPr>
          <w:rFonts w:cs="CTraditional Arabic"/>
          <w:rtl/>
        </w:rPr>
        <w:t>س</w:t>
      </w:r>
      <w:r w:rsidRPr="006F0B90">
        <w:rPr>
          <w:rtl/>
        </w:rPr>
        <w:t xml:space="preserve"> توضيح دهيم، سپس استدلال تيجانى را با قرآن تطبيق دهيم تا حقيقت روشن شود:</w:t>
      </w:r>
    </w:p>
    <w:p w:rsidR="00AB6689" w:rsidRDefault="00082CC7" w:rsidP="00862A9B">
      <w:pPr>
        <w:pStyle w:val="a5"/>
        <w:rPr>
          <w:rtl/>
        </w:rPr>
      </w:pPr>
      <w:r w:rsidRPr="006F0B90">
        <w:rPr>
          <w:rtl/>
        </w:rPr>
        <w:t xml:space="preserve">همانگونه كه از آيات قرآن و احاديث پیامبر </w:t>
      </w:r>
      <w:r w:rsidRPr="006F0B90">
        <w:rPr>
          <w:rFonts w:cs="CTraditional Arabic"/>
          <w:rtl/>
        </w:rPr>
        <w:t>ص</w:t>
      </w:r>
      <w:r w:rsidRPr="006F0B90">
        <w:rPr>
          <w:rtl/>
        </w:rPr>
        <w:t xml:space="preserve"> و گزارشهاى موثّق تاريخى برمى‏آيد، رابطه پیامبر </w:t>
      </w:r>
      <w:r w:rsidRPr="006F0B90">
        <w:rPr>
          <w:rFonts w:cs="CTraditional Arabic"/>
          <w:rtl/>
        </w:rPr>
        <w:t>ص</w:t>
      </w:r>
      <w:r w:rsidRPr="006F0B90">
        <w:rPr>
          <w:rtl/>
        </w:rPr>
        <w:t xml:space="preserve"> با اصحابش به گونه‏اى بود و آنها را طورى تربيت كرده بود كه مقلّد صرف نباشند و سليقه‏ها و نظرات شخصى پیامبر </w:t>
      </w:r>
      <w:r w:rsidRPr="006F0B90">
        <w:rPr>
          <w:rFonts w:cs="CTraditional Arabic"/>
          <w:rtl/>
        </w:rPr>
        <w:t>ص</w:t>
      </w:r>
      <w:r w:rsidRPr="006F0B90">
        <w:rPr>
          <w:rtl/>
        </w:rPr>
        <w:t xml:space="preserve"> را - در امورى كه شامل وحى نمى‏شد - مورد تحليل و بررسى قرار دهند.. آنها را طورى پرورش داده بود كه مطيع محض وحى الهى، ولى در برابر آراء و نظرات خودش، حقّ اظهار نظر داشته باشند؛ چنانچه مى‏فرمايد:</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AB6689" w:rsidRPr="00862A9B">
        <w:rPr>
          <w:rStyle w:val="Char3"/>
          <w:rtl/>
        </w:rPr>
        <w:t>وَشَاوِر</w:t>
      </w:r>
      <w:r w:rsidR="00AB6689" w:rsidRPr="00862A9B">
        <w:rPr>
          <w:rStyle w:val="Char3"/>
          <w:rFonts w:hint="cs"/>
          <w:rtl/>
        </w:rPr>
        <w:t>ۡهُمۡ</w:t>
      </w:r>
      <w:r w:rsidR="00AB6689" w:rsidRPr="00862A9B">
        <w:rPr>
          <w:rStyle w:val="Char3"/>
          <w:rtl/>
        </w:rPr>
        <w:t xml:space="preserve"> </w:t>
      </w:r>
      <w:r w:rsidR="00AB6689" w:rsidRPr="00862A9B">
        <w:rPr>
          <w:rStyle w:val="Char3"/>
          <w:rFonts w:hint="cs"/>
          <w:rtl/>
        </w:rPr>
        <w:t>فِي</w:t>
      </w:r>
      <w:r w:rsidR="00AB6689" w:rsidRPr="00862A9B">
        <w:rPr>
          <w:rStyle w:val="Char3"/>
          <w:rtl/>
        </w:rPr>
        <w:t xml:space="preserve"> </w:t>
      </w:r>
      <w:r w:rsidR="00AB6689" w:rsidRPr="00862A9B">
        <w:rPr>
          <w:rStyle w:val="Char3"/>
          <w:rFonts w:hint="cs"/>
          <w:rtl/>
        </w:rPr>
        <w:t>ٱلۡأَمۡرِ</w:t>
      </w:r>
      <w:r>
        <w:rPr>
          <w:rFonts w:ascii="Times New Roman" w:hAnsi="Times New Roman" w:cs="Traditional Arabic" w:hint="cs"/>
          <w:rtl/>
        </w:rPr>
        <w:t>﴾</w:t>
      </w:r>
      <w:r>
        <w:rPr>
          <w:rFonts w:ascii="Times New Roman" w:hAnsi="Times New Roman" w:hint="cs"/>
          <w:rtl/>
        </w:rPr>
        <w:t xml:space="preserve"> </w:t>
      </w:r>
      <w:r w:rsidR="00AB6689" w:rsidRPr="00862A9B">
        <w:rPr>
          <w:rStyle w:val="Char4"/>
          <w:rtl/>
        </w:rPr>
        <w:t>[آل</w:t>
      </w:r>
      <w:r w:rsidR="00AB6689" w:rsidRPr="00862A9B">
        <w:rPr>
          <w:rStyle w:val="Char4"/>
          <w:rFonts w:hint="cs"/>
          <w:rtl/>
        </w:rPr>
        <w:t>‌</w:t>
      </w:r>
      <w:r w:rsidRPr="00862A9B">
        <w:rPr>
          <w:rStyle w:val="Char4"/>
          <w:rtl/>
        </w:rPr>
        <w:t>عمران: ١٥٩]</w:t>
      </w:r>
      <w:r w:rsidRPr="00B938F1">
        <w:rPr>
          <w:rFonts w:ascii="Times New Roman" w:hAnsi="Times New Roman" w:hint="cs"/>
          <w:rtl/>
        </w:rPr>
        <w:t>.</w:t>
      </w:r>
    </w:p>
    <w:p w:rsidR="00082CC7" w:rsidRPr="006F0B90" w:rsidRDefault="00082CC7" w:rsidP="00862A9B">
      <w:pPr>
        <w:pStyle w:val="a5"/>
      </w:pPr>
      <w:r w:rsidRPr="006F0B90">
        <w:rPr>
          <w:rtl/>
        </w:rPr>
        <w:t xml:space="preserve"> </w:t>
      </w:r>
      <w:r>
        <w:rPr>
          <w:rFonts w:cs="Traditional Arabic" w:hint="cs"/>
          <w:rtl/>
        </w:rPr>
        <w:t>«</w:t>
      </w:r>
      <w:r w:rsidRPr="00B938F1">
        <w:rPr>
          <w:rtl/>
        </w:rPr>
        <w:t>(اى پيامبر!) در تمام امور با يارانت مشورت كن!</w:t>
      </w:r>
      <w:r>
        <w:rPr>
          <w:rFonts w:cs="Traditional Arabic" w:hint="cs"/>
          <w:rtl/>
        </w:rPr>
        <w:t>»</w:t>
      </w:r>
      <w:r w:rsidRPr="006F0B90">
        <w:rPr>
          <w:rtl/>
        </w:rPr>
        <w:t>.</w:t>
      </w:r>
    </w:p>
    <w:p w:rsidR="00AB6689" w:rsidRDefault="00082CC7" w:rsidP="00862A9B">
      <w:pPr>
        <w:pStyle w:val="a5"/>
        <w:rPr>
          <w:rtl/>
        </w:rPr>
      </w:pPr>
      <w:r w:rsidRPr="006F0B90">
        <w:rPr>
          <w:rtl/>
        </w:rPr>
        <w:t>پر واضح است كه اگر براى قضيّه‏اى، آيه و حكمى الهى موجود بود، ديگر مشورت معنى نداشت و هيچ يك از آنها، حقّ اختيار و اظهارنظر نداشت! بنابراين، مشورت براى امورى بوده كه نصّى نازل نشده باشد و اين هم، بدين معنى است كه اصحاب، آراى مختلف خود را مطرح كرده و رايزنى مى‏نمودند، و روشن است كه در مشورتهايشان، آراء و سليقه‏هاى مختلف و احي</w:t>
      </w:r>
      <w:r>
        <w:rPr>
          <w:rtl/>
        </w:rPr>
        <w:t>اناً متفاوت هم وجود خواهد داشت.</w:t>
      </w:r>
    </w:p>
    <w:p w:rsidR="00AB6689" w:rsidRDefault="00082CC7" w:rsidP="00862A9B">
      <w:pPr>
        <w:pStyle w:val="a5"/>
        <w:numPr>
          <w:ilvl w:val="0"/>
          <w:numId w:val="14"/>
        </w:numPr>
        <w:ind w:left="641" w:hanging="357"/>
        <w:rPr>
          <w:rtl/>
        </w:rPr>
      </w:pPr>
      <w:r w:rsidRPr="006F0B90">
        <w:rPr>
          <w:rtl/>
        </w:rPr>
        <w:t xml:space="preserve">چنانكه در جنگ احد مى‏بينيم كه پیامبر </w:t>
      </w:r>
      <w:r w:rsidRPr="006F0B90">
        <w:rPr>
          <w:rFonts w:cs="CTraditional Arabic"/>
          <w:rtl/>
        </w:rPr>
        <w:t>ص</w:t>
      </w:r>
      <w:r w:rsidRPr="006F0B90">
        <w:rPr>
          <w:rtl/>
        </w:rPr>
        <w:t xml:space="preserve"> با يارانش مشورت كرد و رأى اكثريّت را - هرچند برخلاف نظر خودش بود - پذيرفت! پیامبر </w:t>
      </w:r>
      <w:r w:rsidRPr="006F0B90">
        <w:rPr>
          <w:rFonts w:cs="CTraditional Arabic"/>
          <w:rtl/>
        </w:rPr>
        <w:t>ص</w:t>
      </w:r>
      <w:r w:rsidRPr="006F0B90">
        <w:rPr>
          <w:rtl/>
        </w:rPr>
        <w:t xml:space="preserve"> نظرش اين بود كه از مدينه خارج نشوند و در شهر دفاع كنند، امّا بيشتر يارانش به بيرون رفتن و استقبال دشمن در خارج از شهر، رأى دادند و پیامبر </w:t>
      </w:r>
      <w:r w:rsidRPr="006F0B90">
        <w:rPr>
          <w:rFonts w:cs="CTraditional Arabic"/>
          <w:rtl/>
        </w:rPr>
        <w:t>ص</w:t>
      </w:r>
      <w:r w:rsidRPr="006F0B90">
        <w:rPr>
          <w:rtl/>
        </w:rPr>
        <w:t xml:space="preserve"> هم پذيرفت</w:t>
      </w:r>
      <w:r w:rsidRPr="00226719">
        <w:rPr>
          <w:rStyle w:val="FootnoteReference"/>
          <w:rFonts w:ascii="B Lotus" w:hAnsi="B Lotus"/>
          <w:b/>
          <w:bCs/>
          <w:sz w:val="24"/>
          <w:szCs w:val="24"/>
          <w:rtl/>
        </w:rPr>
        <w:footnoteReference w:id="373"/>
      </w:r>
      <w:r>
        <w:rPr>
          <w:rFonts w:hint="cs"/>
          <w:rtl/>
        </w:rPr>
        <w:t>.</w:t>
      </w:r>
    </w:p>
    <w:p w:rsidR="00AB6689" w:rsidRDefault="00082CC7" w:rsidP="00862A9B">
      <w:pPr>
        <w:pStyle w:val="a5"/>
        <w:numPr>
          <w:ilvl w:val="0"/>
          <w:numId w:val="14"/>
        </w:numPr>
        <w:ind w:left="641" w:hanging="357"/>
        <w:rPr>
          <w:rtl/>
        </w:rPr>
      </w:pPr>
      <w:r w:rsidRPr="006F0B90">
        <w:rPr>
          <w:rtl/>
        </w:rPr>
        <w:t>در غزوه بدر نيز مشهور است كه در مورد جنگ با مشركين، رأى خود را اعلام نمود و بيشتر اصحاب نيز، رأى او را پسنديدند و جنگ با قريش را تأييد كردند و طورى كه تاريخ آورده است، ابتدا أبوبكر و سپس عمر و بعد از او مقداد و عموم اصحاب، جنگ را تصويب كردند</w:t>
      </w:r>
      <w:r w:rsidRPr="00226719">
        <w:rPr>
          <w:rStyle w:val="FootnoteReference"/>
          <w:rFonts w:ascii="B Lotus" w:hAnsi="B Lotus"/>
          <w:b/>
          <w:bCs/>
          <w:sz w:val="24"/>
          <w:szCs w:val="24"/>
          <w:rtl/>
        </w:rPr>
        <w:footnoteReference w:id="374"/>
      </w:r>
      <w:r>
        <w:rPr>
          <w:rFonts w:hint="cs"/>
          <w:rtl/>
        </w:rPr>
        <w:t>.</w:t>
      </w:r>
    </w:p>
    <w:p w:rsidR="00AB6689" w:rsidRDefault="00082CC7" w:rsidP="00862A9B">
      <w:pPr>
        <w:pStyle w:val="a5"/>
        <w:numPr>
          <w:ilvl w:val="0"/>
          <w:numId w:val="14"/>
        </w:numPr>
        <w:ind w:left="641" w:hanging="357"/>
        <w:rPr>
          <w:rtl/>
        </w:rPr>
      </w:pPr>
      <w:r w:rsidRPr="006F0B90">
        <w:rPr>
          <w:rtl/>
        </w:rPr>
        <w:t xml:space="preserve">باز هم در بدر بود كه مسلمانان - بنا به دستور پیامبر </w:t>
      </w:r>
      <w:r w:rsidRPr="006F0B90">
        <w:rPr>
          <w:rFonts w:cs="CTraditional Arabic"/>
          <w:rtl/>
        </w:rPr>
        <w:t>ص</w:t>
      </w:r>
      <w:r w:rsidRPr="006F0B90">
        <w:rPr>
          <w:rtl/>
        </w:rPr>
        <w:t xml:space="preserve"> - در موقعيّت چاههاى بدر، روى اوّلين چاه خيمه مى‏زنند، امّا يكى از صحابه به نام «حباب‏بن منذر» كه به تاكتيكهاى جنگى وارد بود، عرض كرد: «اى رسول خدا! اينكه در اينجا بايد موضع بگيريم، وحى و امر خداست، يا نظر خودتان؟! اگر وحى است كه ما شنيديم و اطاعت كرديم و اگر نظر شماست، ما هم نظرى داريم!». پیامبر </w:t>
      </w:r>
      <w:r w:rsidRPr="006F0B90">
        <w:rPr>
          <w:rFonts w:cs="CTraditional Arabic"/>
          <w:rtl/>
        </w:rPr>
        <w:t>ص</w:t>
      </w:r>
      <w:r w:rsidRPr="006F0B90">
        <w:rPr>
          <w:rtl/>
        </w:rPr>
        <w:t xml:space="preserve"> فرمود: امر خدا نيست و رأى خودم است! حباب گفت: پس بايد تمام چاهها را پشت جبهه خود قرار دهيم تا دشمنان به آب آن دسترسى نداشته باشند و از اين لحاظ محروم باشند! پیامبر </w:t>
      </w:r>
      <w:r w:rsidRPr="006F0B90">
        <w:rPr>
          <w:rFonts w:cs="CTraditional Arabic"/>
          <w:rtl/>
        </w:rPr>
        <w:t>ص</w:t>
      </w:r>
      <w:r w:rsidRPr="006F0B90">
        <w:rPr>
          <w:rtl/>
        </w:rPr>
        <w:t xml:space="preserve"> فرمود: آرى! همين كار را مى‏كنيم!</w:t>
      </w:r>
      <w:r w:rsidRPr="00226719">
        <w:rPr>
          <w:rStyle w:val="FootnoteReference"/>
          <w:rFonts w:ascii="B Lotus" w:hAnsi="B Lotus"/>
          <w:b/>
          <w:bCs/>
          <w:sz w:val="24"/>
          <w:szCs w:val="24"/>
          <w:rtl/>
        </w:rPr>
        <w:footnoteReference w:id="375"/>
      </w:r>
      <w:r>
        <w:rPr>
          <w:rFonts w:hint="cs"/>
          <w:rtl/>
        </w:rPr>
        <w:t>.</w:t>
      </w:r>
    </w:p>
    <w:p w:rsidR="00AB6689" w:rsidRDefault="00082CC7" w:rsidP="00862A9B">
      <w:pPr>
        <w:pStyle w:val="a5"/>
        <w:numPr>
          <w:ilvl w:val="0"/>
          <w:numId w:val="14"/>
        </w:numPr>
        <w:ind w:left="641" w:hanging="357"/>
        <w:rPr>
          <w:rtl/>
        </w:rPr>
      </w:pPr>
      <w:r w:rsidRPr="006F0B90">
        <w:rPr>
          <w:rtl/>
        </w:rPr>
        <w:t xml:space="preserve">يا در مورد اسراى بدر نيز، با يارانش مشورت مى‏كند، و بالاخره نظر أبوبكر </w:t>
      </w:r>
      <w:r w:rsidRPr="006F0B90">
        <w:rPr>
          <w:rFonts w:cs="CTraditional Arabic"/>
          <w:rtl/>
        </w:rPr>
        <w:t>س</w:t>
      </w:r>
      <w:r w:rsidRPr="006F0B90">
        <w:rPr>
          <w:rtl/>
        </w:rPr>
        <w:t xml:space="preserve"> را مى‏پذيرد و نظر عمر </w:t>
      </w:r>
      <w:r w:rsidRPr="006F0B90">
        <w:rPr>
          <w:rFonts w:cs="CTraditional Arabic"/>
          <w:rtl/>
        </w:rPr>
        <w:t>س</w:t>
      </w:r>
      <w:r w:rsidRPr="006F0B90">
        <w:rPr>
          <w:rtl/>
        </w:rPr>
        <w:t xml:space="preserve"> را نمى‏پسندد كه خدا با آياتى نظر عمر </w:t>
      </w:r>
      <w:r w:rsidRPr="006F0B90">
        <w:rPr>
          <w:rFonts w:cs="CTraditional Arabic"/>
          <w:rtl/>
        </w:rPr>
        <w:t>س</w:t>
      </w:r>
      <w:r w:rsidRPr="006F0B90">
        <w:rPr>
          <w:rtl/>
        </w:rPr>
        <w:t xml:space="preserve"> را تأييد مى‏كند!</w:t>
      </w:r>
      <w:r w:rsidRPr="00226719">
        <w:rPr>
          <w:rStyle w:val="FootnoteReference"/>
          <w:rFonts w:ascii="B Lotus" w:hAnsi="B Lotus"/>
          <w:b/>
          <w:bCs/>
          <w:sz w:val="24"/>
          <w:szCs w:val="24"/>
          <w:rtl/>
        </w:rPr>
        <w:footnoteReference w:id="376"/>
      </w:r>
      <w:r>
        <w:rPr>
          <w:rFonts w:hint="cs"/>
          <w:rtl/>
        </w:rPr>
        <w:t>.</w:t>
      </w:r>
    </w:p>
    <w:p w:rsidR="00082CC7" w:rsidRDefault="00082CC7" w:rsidP="00862A9B">
      <w:pPr>
        <w:pStyle w:val="a5"/>
        <w:numPr>
          <w:ilvl w:val="0"/>
          <w:numId w:val="14"/>
        </w:numPr>
        <w:ind w:left="641" w:hanging="357"/>
        <w:rPr>
          <w:rtl/>
        </w:rPr>
      </w:pPr>
      <w:r w:rsidRPr="006F0B90">
        <w:rPr>
          <w:rtl/>
        </w:rPr>
        <w:t xml:space="preserve">نمونه ديگر در جنگ مؤته، پیامبر </w:t>
      </w:r>
      <w:r w:rsidRPr="006F0B90">
        <w:rPr>
          <w:rFonts w:cs="CTraditional Arabic"/>
          <w:rtl/>
        </w:rPr>
        <w:t>ص</w:t>
      </w:r>
      <w:r w:rsidRPr="006F0B90">
        <w:rPr>
          <w:rtl/>
        </w:rPr>
        <w:t xml:space="preserve"> سه فرمانده را انتخاب مى‏كند: جعفربن أبى‏طالب، زيدبن حارثه، عبداللّه‏بن رواحه - رضى اللّه عنهم - كه اگر اوّلى شيهد شد، مسلمانان دومى را به فرماندهى بگيرند و اگر او نيز شهيد شد، سومى فرماندهى را به دست بگيرد، و اگر او نيز به شهادت رسيد، خودشان يكى را انتخاب كنند!.. و همين هم شد! هرسه شهيد شدند، و مردم اكثراً به خالدبن وليد </w:t>
      </w:r>
      <w:r w:rsidRPr="006F0B90">
        <w:rPr>
          <w:rFonts w:cs="CTraditional Arabic"/>
          <w:rtl/>
        </w:rPr>
        <w:t>س</w:t>
      </w:r>
      <w:r w:rsidRPr="006F0B90">
        <w:rPr>
          <w:rtl/>
        </w:rPr>
        <w:t xml:space="preserve"> رأى دادند و او فرمانده گرديد</w:t>
      </w:r>
      <w:r w:rsidRPr="00226719">
        <w:rPr>
          <w:rStyle w:val="FootnoteReference"/>
          <w:rFonts w:ascii="B Lotus" w:hAnsi="B Lotus"/>
          <w:b/>
          <w:bCs/>
          <w:sz w:val="24"/>
          <w:szCs w:val="24"/>
        </w:rPr>
        <w:footnoteReference w:id="377"/>
      </w:r>
      <w:r>
        <w:rPr>
          <w:rFonts w:hint="cs"/>
          <w:rtl/>
        </w:rPr>
        <w:t>.</w:t>
      </w:r>
    </w:p>
    <w:p w:rsidR="00082CC7" w:rsidRDefault="00082CC7" w:rsidP="00862A9B">
      <w:pPr>
        <w:pStyle w:val="a5"/>
        <w:numPr>
          <w:ilvl w:val="0"/>
          <w:numId w:val="14"/>
        </w:numPr>
        <w:ind w:left="641" w:hanging="357"/>
        <w:rPr>
          <w:rtl/>
        </w:rPr>
      </w:pPr>
      <w:r w:rsidRPr="006F0B90">
        <w:rPr>
          <w:rtl/>
        </w:rPr>
        <w:t>يا در مورد جنگ احزاب - كه خندق هم مى‏گويند - باز هم با يارانش مشورت مى‏كند و براى كيفيّت دفاع از شهر، از آنها نظرخواهى مى‏نمايد كه اكثريّت به رأى سلمان فارسى‏</w:t>
      </w:r>
      <w:r w:rsidRPr="006F0B90">
        <w:rPr>
          <w:rFonts w:cs="CTraditional Arabic"/>
          <w:rtl/>
        </w:rPr>
        <w:t>س</w:t>
      </w:r>
      <w:r w:rsidRPr="006F0B90">
        <w:rPr>
          <w:rtl/>
        </w:rPr>
        <w:t xml:space="preserve"> مبنى بر كندن خندق رضايت نشان دادند و همين كار را هم كردند</w:t>
      </w:r>
      <w:r w:rsidRPr="00226719">
        <w:rPr>
          <w:rStyle w:val="FootnoteReference"/>
          <w:rFonts w:ascii="B Lotus" w:hAnsi="B Lotus"/>
          <w:b/>
          <w:bCs/>
          <w:sz w:val="24"/>
          <w:szCs w:val="24"/>
          <w:rtl/>
        </w:rPr>
        <w:footnoteReference w:id="378"/>
      </w:r>
      <w:r>
        <w:rPr>
          <w:rFonts w:hint="cs"/>
          <w:rtl/>
        </w:rPr>
        <w:t>.</w:t>
      </w:r>
    </w:p>
    <w:p w:rsidR="00AB6689" w:rsidRDefault="00082CC7" w:rsidP="00862A9B">
      <w:pPr>
        <w:pStyle w:val="a5"/>
        <w:rPr>
          <w:rtl/>
        </w:rPr>
      </w:pPr>
      <w:r w:rsidRPr="006F0B90">
        <w:rPr>
          <w:rtl/>
        </w:rPr>
        <w:t xml:space="preserve">آرى! پیامبر </w:t>
      </w:r>
      <w:r w:rsidRPr="006F0B90">
        <w:rPr>
          <w:rFonts w:cs="CTraditional Arabic"/>
          <w:rtl/>
        </w:rPr>
        <w:t>ص</w:t>
      </w:r>
      <w:r w:rsidRPr="006F0B90">
        <w:rPr>
          <w:rtl/>
        </w:rPr>
        <w:t xml:space="preserve"> اين چنين، به يارانش شخصيّت مى‏داد و از آنها مى‏خواست كه نظرشان را مطرح كنند.. وقتى كه پیامبر </w:t>
      </w:r>
      <w:r w:rsidRPr="006F0B90">
        <w:rPr>
          <w:rFonts w:cs="CTraditional Arabic"/>
          <w:rtl/>
        </w:rPr>
        <w:t>ص</w:t>
      </w:r>
      <w:r w:rsidRPr="006F0B90">
        <w:rPr>
          <w:rtl/>
        </w:rPr>
        <w:t xml:space="preserve"> - بنا به دستور خداوند - با اصحابش مشورت مى‏كند و به آنها اجازه اظهارنظر داده مى‏شود، واضح است كه آنها نيز - آنگونه كه از پيامبرشان تعليم يافته بودند - در امور مربوطه، نظرات خود را بيان مى‏كردند واين است كه خداوند در موردشان مى‏فرمايد:</w:t>
      </w:r>
    </w:p>
    <w:p w:rsidR="00AB6689" w:rsidRDefault="00082CC7" w:rsidP="00B27AB0">
      <w:pPr>
        <w:pStyle w:val="PlainText"/>
        <w:rPr>
          <w:rFonts w:ascii="Times New Roman" w:hAnsi="Times New Roman"/>
          <w:rtl/>
        </w:rPr>
      </w:pPr>
      <w:r>
        <w:rPr>
          <w:rFonts w:ascii="Times New Roman" w:hAnsi="Times New Roman" w:cs="Traditional Arabic" w:hint="cs"/>
          <w:rtl/>
        </w:rPr>
        <w:t>﴿</w:t>
      </w:r>
      <w:r w:rsidR="00AB6689" w:rsidRPr="00862A9B">
        <w:rPr>
          <w:rStyle w:val="Char3"/>
          <w:rtl/>
        </w:rPr>
        <w:t>وَأَم</w:t>
      </w:r>
      <w:r w:rsidR="00AB6689" w:rsidRPr="00862A9B">
        <w:rPr>
          <w:rStyle w:val="Char3"/>
          <w:rFonts w:hint="cs"/>
          <w:rtl/>
        </w:rPr>
        <w:t>ۡرُهُمۡ</w:t>
      </w:r>
      <w:r w:rsidR="00AB6689" w:rsidRPr="00862A9B">
        <w:rPr>
          <w:rStyle w:val="Char3"/>
          <w:rtl/>
        </w:rPr>
        <w:t xml:space="preserve"> </w:t>
      </w:r>
      <w:r w:rsidR="00AB6689" w:rsidRPr="00862A9B">
        <w:rPr>
          <w:rStyle w:val="Char3"/>
          <w:rFonts w:hint="cs"/>
          <w:rtl/>
        </w:rPr>
        <w:t>شُورَىٰ</w:t>
      </w:r>
      <w:r w:rsidR="00AB6689" w:rsidRPr="00862A9B">
        <w:rPr>
          <w:rStyle w:val="Char3"/>
          <w:rtl/>
        </w:rPr>
        <w:t xml:space="preserve"> </w:t>
      </w:r>
      <w:r w:rsidR="00AB6689" w:rsidRPr="00862A9B">
        <w:rPr>
          <w:rStyle w:val="Char3"/>
          <w:rFonts w:hint="cs"/>
          <w:rtl/>
        </w:rPr>
        <w:t>بَيۡنَهُمۡ</w:t>
      </w:r>
      <w:r>
        <w:rPr>
          <w:rFonts w:ascii="Times New Roman" w:hAnsi="Times New Roman" w:cs="Traditional Arabic" w:hint="cs"/>
          <w:rtl/>
        </w:rPr>
        <w:t>﴾</w:t>
      </w:r>
      <w:r>
        <w:rPr>
          <w:rFonts w:ascii="Times New Roman" w:hAnsi="Times New Roman" w:hint="cs"/>
          <w:rtl/>
        </w:rPr>
        <w:t xml:space="preserve"> </w:t>
      </w:r>
      <w:r w:rsidRPr="00862A9B">
        <w:rPr>
          <w:rStyle w:val="Char4"/>
          <w:rtl/>
        </w:rPr>
        <w:t>[الشورى: ٣٨]</w:t>
      </w:r>
      <w:r>
        <w:rPr>
          <w:rFonts w:ascii="Times New Roman" w:hAnsi="Times New Roman" w:hint="cs"/>
          <w:rtl/>
        </w:rPr>
        <w:t>.</w:t>
      </w:r>
    </w:p>
    <w:p w:rsidR="00082CC7" w:rsidRPr="006F0B90" w:rsidRDefault="00082CC7" w:rsidP="00862A9B">
      <w:pPr>
        <w:pStyle w:val="a5"/>
      </w:pPr>
      <w:r>
        <w:rPr>
          <w:rFonts w:cs="Traditional Arabic" w:hint="cs"/>
          <w:rtl/>
        </w:rPr>
        <w:t>«</w:t>
      </w:r>
      <w:r w:rsidRPr="00B938F1">
        <w:rPr>
          <w:rtl/>
        </w:rPr>
        <w:t>حكم و كارشان در بين خودشان، به صورت شورا مى‏باشد</w:t>
      </w:r>
      <w:r>
        <w:rPr>
          <w:rFonts w:cs="Traditional Arabic" w:hint="cs"/>
          <w:rtl/>
        </w:rPr>
        <w:t>»</w:t>
      </w:r>
      <w:r w:rsidRPr="006F0B90">
        <w:rPr>
          <w:rtl/>
        </w:rPr>
        <w:t>.</w:t>
      </w:r>
    </w:p>
    <w:p w:rsidR="00AB6689" w:rsidRDefault="00082CC7" w:rsidP="00862A9B">
      <w:pPr>
        <w:pStyle w:val="a5"/>
        <w:rPr>
          <w:rtl/>
        </w:rPr>
      </w:pPr>
      <w:r w:rsidRPr="006F0B90">
        <w:rPr>
          <w:rtl/>
        </w:rPr>
        <w:t xml:space="preserve">حال، با توجّه به اين حقايق - همانگونه كه گفتيم - عمر </w:t>
      </w:r>
      <w:r w:rsidRPr="006F0B90">
        <w:rPr>
          <w:rFonts w:cs="CTraditional Arabic"/>
          <w:rtl/>
        </w:rPr>
        <w:t>س</w:t>
      </w:r>
      <w:r w:rsidRPr="006F0B90">
        <w:rPr>
          <w:rtl/>
        </w:rPr>
        <w:t xml:space="preserve"> به تصوّر اينكه پیامبر </w:t>
      </w:r>
      <w:r w:rsidRPr="006F0B90">
        <w:rPr>
          <w:rFonts w:cs="CTraditional Arabic"/>
          <w:rtl/>
        </w:rPr>
        <w:t>ص</w:t>
      </w:r>
      <w:r w:rsidRPr="006F0B90">
        <w:rPr>
          <w:rtl/>
        </w:rPr>
        <w:t xml:space="preserve"> بنا بر رأى و نظريه خود، اين صلح را با آن مواردش كه ظاهراً به ضرر مسلمانان بود، پذيرفته و بر او تحميل شده است، معترض بود؛ زيرا پیامبر </w:t>
      </w:r>
      <w:r w:rsidRPr="006F0B90">
        <w:rPr>
          <w:rFonts w:cs="CTraditional Arabic"/>
          <w:rtl/>
        </w:rPr>
        <w:t>ص</w:t>
      </w:r>
      <w:r w:rsidRPr="006F0B90">
        <w:rPr>
          <w:rtl/>
        </w:rPr>
        <w:t xml:space="preserve"> قبل از اينكه از مدينه به مكّه حركت كند، به مسلمانان - با خوابى كه ديده بود - مژده فتح مكّه را داده بود، و مسلمانان چنين انتظار داشتند كه ديگر - با اين سفر - كار كفر و شرك و اهل آن، يكسره شود! و لذا با همين خيال و آرزو به طرف مكّه حركت كردند، كه در بين راه، جريان حديبيه و شايعه قتل عثمان </w:t>
      </w:r>
      <w:r w:rsidRPr="006F0B90">
        <w:rPr>
          <w:rFonts w:cs="CTraditional Arabic"/>
          <w:rtl/>
        </w:rPr>
        <w:t>س</w:t>
      </w:r>
      <w:r w:rsidRPr="006F0B90">
        <w:rPr>
          <w:rtl/>
        </w:rPr>
        <w:t xml:space="preserve"> پيش آمد و پیامبر </w:t>
      </w:r>
      <w:r w:rsidRPr="006F0B90">
        <w:rPr>
          <w:rFonts w:cs="CTraditional Arabic"/>
          <w:rtl/>
        </w:rPr>
        <w:t>ص</w:t>
      </w:r>
      <w:r w:rsidRPr="006F0B90">
        <w:rPr>
          <w:rtl/>
        </w:rPr>
        <w:t xml:space="preserve"> هم براى جنگ نهايى با كفّار از آنها بيعت گرفت، امّا به يكباره اين آرزوها به صلحى كه - در ظاهر - بر خلاف آرزوهايشان بود، مبدّل گشت، و همين ضربه روحى - و بسيارى از واقعيّتهاى ديگر كه ما از آن بى‏خبريم! - بود كه عمر </w:t>
      </w:r>
      <w:r w:rsidRPr="006F0B90">
        <w:rPr>
          <w:rFonts w:cs="CTraditional Arabic"/>
          <w:rtl/>
        </w:rPr>
        <w:t>س</w:t>
      </w:r>
      <w:r w:rsidRPr="006F0B90">
        <w:rPr>
          <w:rtl/>
        </w:rPr>
        <w:t xml:space="preserve"> را بر آن داشت </w:t>
      </w:r>
      <w:r>
        <w:rPr>
          <w:rtl/>
        </w:rPr>
        <w:t>كه به مواد صلحنامه اعتراض كند!.</w:t>
      </w:r>
    </w:p>
    <w:p w:rsidR="00082CC7" w:rsidRDefault="00082CC7" w:rsidP="00862A9B">
      <w:pPr>
        <w:pStyle w:val="a5"/>
        <w:rPr>
          <w:rtl/>
        </w:rPr>
      </w:pPr>
      <w:r w:rsidRPr="006F0B90">
        <w:rPr>
          <w:rtl/>
        </w:rPr>
        <w:t xml:space="preserve">ناگفته نماند كه ما قصد دفاع از اعتراض عمر </w:t>
      </w:r>
      <w:r w:rsidRPr="006F0B90">
        <w:rPr>
          <w:rFonts w:cs="CTraditional Arabic"/>
          <w:rtl/>
        </w:rPr>
        <w:t>س</w:t>
      </w:r>
      <w:r w:rsidRPr="006F0B90">
        <w:rPr>
          <w:rtl/>
        </w:rPr>
        <w:t xml:space="preserve"> را نداريم! چون عمر </w:t>
      </w:r>
      <w:r w:rsidRPr="006F0B90">
        <w:rPr>
          <w:rFonts w:cs="CTraditional Arabic"/>
          <w:rtl/>
        </w:rPr>
        <w:t>س</w:t>
      </w:r>
      <w:r w:rsidRPr="006F0B90">
        <w:rPr>
          <w:rtl/>
        </w:rPr>
        <w:t xml:space="preserve"> - همانگونه كه خودش اعتراف مى‏كند - مرتكب اشتباه شده بود. امّا مى‏گوييم: اعتراض عمر </w:t>
      </w:r>
      <w:r w:rsidRPr="006F0B90">
        <w:rPr>
          <w:rFonts w:cs="CTraditional Arabic"/>
          <w:rtl/>
        </w:rPr>
        <w:t>س</w:t>
      </w:r>
      <w:r w:rsidRPr="006F0B90">
        <w:rPr>
          <w:rtl/>
        </w:rPr>
        <w:t xml:space="preserve"> كاملاً صادقانه بود! مگر نه اينكه خداوند به اصحاب پیامبر </w:t>
      </w:r>
      <w:r w:rsidRPr="006F0B90">
        <w:rPr>
          <w:rFonts w:cs="CTraditional Arabic"/>
          <w:rtl/>
        </w:rPr>
        <w:t>ص</w:t>
      </w:r>
      <w:r w:rsidRPr="006F0B90">
        <w:rPr>
          <w:rtl/>
        </w:rPr>
        <w:t xml:space="preserve"> حقّ اظهارنظر داده بود، پس مخالفت عمر </w:t>
      </w:r>
      <w:r w:rsidRPr="006F0B90">
        <w:rPr>
          <w:rFonts w:cs="CTraditional Arabic"/>
          <w:rtl/>
        </w:rPr>
        <w:t>س</w:t>
      </w:r>
      <w:r w:rsidRPr="006F0B90">
        <w:rPr>
          <w:rtl/>
        </w:rPr>
        <w:t xml:space="preserve"> با اين نظريه و اظهار نظر وى - مبنى بر نپذيرفتن مواد صلحنامه - امرى غريب و غير قابل انتظار نبود.. وانگهى اگر پیامبر </w:t>
      </w:r>
      <w:r w:rsidRPr="006F0B90">
        <w:rPr>
          <w:rFonts w:cs="CTraditional Arabic"/>
          <w:rtl/>
        </w:rPr>
        <w:t>ص</w:t>
      </w:r>
      <w:r w:rsidRPr="006F0B90">
        <w:rPr>
          <w:rtl/>
        </w:rPr>
        <w:t xml:space="preserve"> به «جنگ» رأى مى‏داد و عمر </w:t>
      </w:r>
      <w:r w:rsidRPr="006F0B90">
        <w:rPr>
          <w:rFonts w:cs="CTraditional Arabic"/>
          <w:rtl/>
        </w:rPr>
        <w:t>س</w:t>
      </w:r>
      <w:r w:rsidRPr="006F0B90">
        <w:rPr>
          <w:rtl/>
        </w:rPr>
        <w:t xml:space="preserve"> - برعكس - به «صلح»، احتمال داشت مغرضانى همچون تيجانى بگويند: عمر از ترس جنگ مخالفت كرده است!</w:t>
      </w:r>
      <w:r>
        <w:rPr>
          <w:rFonts w:hint="cs"/>
          <w:rtl/>
        </w:rPr>
        <w:t>.</w:t>
      </w:r>
    </w:p>
    <w:p w:rsidR="00AB6689" w:rsidRDefault="00082CC7" w:rsidP="00862A9B">
      <w:pPr>
        <w:pStyle w:val="a5"/>
        <w:rPr>
          <w:rtl/>
        </w:rPr>
      </w:pPr>
      <w:r w:rsidRPr="006F0B90">
        <w:rPr>
          <w:rtl/>
        </w:rPr>
        <w:t xml:space="preserve">وقتى به شهادت قرآن، عمر </w:t>
      </w:r>
      <w:r w:rsidRPr="006F0B90">
        <w:rPr>
          <w:rFonts w:cs="CTraditional Arabic"/>
          <w:rtl/>
        </w:rPr>
        <w:t>س</w:t>
      </w:r>
      <w:r w:rsidRPr="006F0B90">
        <w:rPr>
          <w:rtl/>
        </w:rPr>
        <w:t xml:space="preserve"> - همچون ساير اصحاب - خالصانه با پیامبر </w:t>
      </w:r>
      <w:r w:rsidRPr="006F0B90">
        <w:rPr>
          <w:rFonts w:cs="CTraditional Arabic"/>
          <w:rtl/>
        </w:rPr>
        <w:t>ص</w:t>
      </w:r>
      <w:r w:rsidRPr="006F0B90">
        <w:rPr>
          <w:rtl/>
        </w:rPr>
        <w:t xml:space="preserve"> بيعت كرده كه تا آخرين لحظه حياتش در راه خدا با كافران بجنگد - و همين كار را هم كرد- جز اين نمى‏توان گفت كه او، براى اسلام دلسوزى كرده و مخالفتش، به خاطر عزّت اسلام و اهل آن بوده است. در همان آيه آمده است كه مى‏فرمايد:</w:t>
      </w:r>
    </w:p>
    <w:p w:rsidR="00AB6689" w:rsidRDefault="00082CC7" w:rsidP="00B27AB0">
      <w:pPr>
        <w:pStyle w:val="PlainText"/>
        <w:rPr>
          <w:rFonts w:ascii="Times New Roman" w:hAnsi="Times New Roman"/>
          <w:rtl/>
        </w:rPr>
      </w:pPr>
      <w:r>
        <w:rPr>
          <w:rFonts w:ascii="Times New Roman" w:hAnsi="Times New Roman" w:cs="Traditional Arabic" w:hint="cs"/>
          <w:rtl/>
        </w:rPr>
        <w:t>﴿</w:t>
      </w:r>
      <w:r w:rsidR="00AB6689" w:rsidRPr="00862A9B">
        <w:rPr>
          <w:rStyle w:val="Char3"/>
          <w:rtl/>
        </w:rPr>
        <w:t>فَعَلِمَ مَا فِي قُلُوبِهِم</w:t>
      </w:r>
      <w:r w:rsidR="00AB6689" w:rsidRPr="00862A9B">
        <w:rPr>
          <w:rStyle w:val="Char3"/>
          <w:rFonts w:hint="cs"/>
          <w:rtl/>
        </w:rPr>
        <w:t>ۡ</w:t>
      </w:r>
      <w:r w:rsidR="00AB6689" w:rsidRPr="00862A9B">
        <w:rPr>
          <w:rStyle w:val="Char3"/>
          <w:rtl/>
        </w:rPr>
        <w:t xml:space="preserve"> </w:t>
      </w:r>
      <w:r w:rsidR="00AB6689" w:rsidRPr="00862A9B">
        <w:rPr>
          <w:rStyle w:val="Char3"/>
          <w:rFonts w:hint="cs"/>
          <w:rtl/>
        </w:rPr>
        <w:t>فَأَنزَلَ</w:t>
      </w:r>
      <w:r w:rsidR="00AB6689" w:rsidRPr="00862A9B">
        <w:rPr>
          <w:rStyle w:val="Char3"/>
          <w:rtl/>
        </w:rPr>
        <w:t xml:space="preserve"> </w:t>
      </w:r>
      <w:r w:rsidR="00AB6689" w:rsidRPr="00862A9B">
        <w:rPr>
          <w:rStyle w:val="Char3"/>
          <w:rFonts w:hint="cs"/>
          <w:rtl/>
        </w:rPr>
        <w:t>ٱلسَّكِينَةَ</w:t>
      </w:r>
      <w:r w:rsidR="00AB6689" w:rsidRPr="00862A9B">
        <w:rPr>
          <w:rStyle w:val="Char3"/>
          <w:rtl/>
        </w:rPr>
        <w:t xml:space="preserve"> </w:t>
      </w:r>
      <w:r w:rsidR="00AB6689" w:rsidRPr="00862A9B">
        <w:rPr>
          <w:rStyle w:val="Char3"/>
          <w:rFonts w:hint="cs"/>
          <w:rtl/>
        </w:rPr>
        <w:t>عَلَيۡهِمۡ</w:t>
      </w:r>
      <w:r>
        <w:rPr>
          <w:rFonts w:ascii="Times New Roman" w:hAnsi="Times New Roman" w:cs="Traditional Arabic" w:hint="cs"/>
          <w:rtl/>
        </w:rPr>
        <w:t>﴾</w:t>
      </w:r>
      <w:r>
        <w:rPr>
          <w:rFonts w:ascii="Times New Roman" w:hAnsi="Times New Roman" w:cs="QCF_BSML" w:hint="cs"/>
          <w:rtl/>
        </w:rPr>
        <w:t xml:space="preserve"> </w:t>
      </w:r>
      <w:r w:rsidR="00AB6689">
        <w:rPr>
          <w:rFonts w:ascii="Times New Roman" w:hAnsi="Times New Roman" w:hint="cs"/>
          <w:sz w:val="26"/>
          <w:szCs w:val="26"/>
          <w:rtl/>
        </w:rPr>
        <w:t xml:space="preserve"> </w:t>
      </w:r>
      <w:r w:rsidRPr="00862A9B">
        <w:rPr>
          <w:rStyle w:val="Char4"/>
          <w:rtl/>
        </w:rPr>
        <w:t>[الفتح: ١٨]</w:t>
      </w:r>
      <w:r>
        <w:rPr>
          <w:rFonts w:ascii="Times New Roman" w:hAnsi="Times New Roman" w:hint="cs"/>
          <w:rtl/>
        </w:rPr>
        <w:t>.</w:t>
      </w:r>
    </w:p>
    <w:p w:rsidR="00082CC7" w:rsidRPr="006F0B90" w:rsidRDefault="00082CC7" w:rsidP="00862A9B">
      <w:pPr>
        <w:pStyle w:val="a5"/>
        <w:rPr>
          <w:rtl/>
        </w:rPr>
      </w:pPr>
      <w:r w:rsidRPr="006F0B90">
        <w:rPr>
          <w:rFonts w:cs="Traditional Arabic"/>
          <w:rtl/>
        </w:rPr>
        <w:t>«</w:t>
      </w:r>
      <w:r w:rsidRPr="00B938F1">
        <w:rPr>
          <w:rtl/>
        </w:rPr>
        <w:t>خداوند از آنچه كه در دل اصحاب بود و باعث اعتراضشان‏</w:t>
      </w:r>
      <w:r w:rsidR="00D17E13">
        <w:rPr>
          <w:rtl/>
        </w:rPr>
        <w:t xml:space="preserve"> </w:t>
      </w:r>
      <w:r w:rsidRPr="00B938F1">
        <w:rPr>
          <w:rtl/>
        </w:rPr>
        <w:t>گرديد، آگاه بود و مى‏دانست كه چرا مخالفت مى‏كنند و لذا آرامشى از جانب خود بر آنها نازل فرمود تا آرام گرفتند</w:t>
      </w:r>
      <w:r w:rsidRPr="006F0B90">
        <w:rPr>
          <w:rFonts w:cs="Traditional Arabic"/>
          <w:rtl/>
        </w:rPr>
        <w:t>»</w:t>
      </w:r>
      <w:r>
        <w:rPr>
          <w:rtl/>
        </w:rPr>
        <w:t>.</w:t>
      </w:r>
    </w:p>
    <w:p w:rsidR="00082CC7" w:rsidRPr="006F0B90" w:rsidRDefault="00082CC7" w:rsidP="00862A9B">
      <w:pPr>
        <w:pStyle w:val="a5"/>
        <w:rPr>
          <w:rtl/>
        </w:rPr>
      </w:pPr>
      <w:r w:rsidRPr="006F0B90">
        <w:rPr>
          <w:rtl/>
        </w:rPr>
        <w:t xml:space="preserve">هرچند عمر </w:t>
      </w:r>
      <w:r w:rsidRPr="006F0B90">
        <w:rPr>
          <w:rFonts w:cs="CTraditional Arabic"/>
          <w:rtl/>
        </w:rPr>
        <w:t>س</w:t>
      </w:r>
      <w:r w:rsidRPr="006F0B90">
        <w:rPr>
          <w:rtl/>
        </w:rPr>
        <w:t xml:space="preserve"> در اعتراض و رأى خويش به خطا رفت، امّا وقتى متوجّه اشتباهش شد - به قول تيجانى - بسيار نماز مى‏گزارد و صدقه مى‏دهد تا خداوند از او درگذرد!!</w:t>
      </w:r>
      <w:r w:rsidRPr="00226719">
        <w:rPr>
          <w:rStyle w:val="FootnoteReference"/>
          <w:rFonts w:ascii="B Lotus" w:hAnsi="B Lotus"/>
          <w:b/>
          <w:bCs/>
          <w:sz w:val="24"/>
          <w:szCs w:val="24"/>
        </w:rPr>
        <w:footnoteReference w:id="379"/>
      </w:r>
      <w:r>
        <w:rPr>
          <w:rFonts w:hint="cs"/>
          <w:rtl/>
        </w:rPr>
        <w:t>.</w:t>
      </w:r>
    </w:p>
    <w:p w:rsidR="00082CC7" w:rsidRPr="006F0B90" w:rsidRDefault="00082CC7" w:rsidP="00862A9B">
      <w:pPr>
        <w:pStyle w:val="a5"/>
        <w:rPr>
          <w:rtl/>
        </w:rPr>
      </w:pPr>
      <w:r w:rsidRPr="006F0B90">
        <w:rPr>
          <w:rtl/>
        </w:rPr>
        <w:t xml:space="preserve">علي </w:t>
      </w:r>
      <w:r w:rsidRPr="006F0B90">
        <w:rPr>
          <w:rFonts w:cs="CTraditional Arabic"/>
          <w:rtl/>
        </w:rPr>
        <w:t>س</w:t>
      </w:r>
      <w:r w:rsidRPr="006F0B90">
        <w:rPr>
          <w:rtl/>
        </w:rPr>
        <w:t xml:space="preserve"> دعاى پیامبر </w:t>
      </w:r>
      <w:r w:rsidRPr="006F0B90">
        <w:rPr>
          <w:rFonts w:cs="CTraditional Arabic"/>
          <w:rtl/>
        </w:rPr>
        <w:t>ص</w:t>
      </w:r>
      <w:r w:rsidRPr="006F0B90">
        <w:rPr>
          <w:rtl/>
        </w:rPr>
        <w:t xml:space="preserve"> را چنين روايت مى‏كند: </w:t>
      </w:r>
      <w:r w:rsidRPr="00B938F1">
        <w:rPr>
          <w:rStyle w:val="Char1"/>
          <w:rtl/>
          <w:lang w:bidi="ar-SA"/>
        </w:rPr>
        <w:t xml:space="preserve">قال النبى: </w:t>
      </w:r>
      <w:r w:rsidR="00862A9B" w:rsidRPr="00862A9B">
        <w:rPr>
          <w:rStyle w:val="Char5"/>
          <w:rtl/>
        </w:rPr>
        <w:t>«</w:t>
      </w:r>
      <w:r w:rsidRPr="00862A9B">
        <w:rPr>
          <w:rStyle w:val="Char5"/>
          <w:rtl/>
        </w:rPr>
        <w:t>اللَّهُمَّ أَعِزَّ الإِسْلاَمَ بِعُمَرَ!»</w:t>
      </w:r>
      <w:r w:rsidRPr="00862A9B">
        <w:rPr>
          <w:rtl/>
        </w:rPr>
        <w:t>.</w:t>
      </w:r>
      <w:r w:rsidRPr="006F0B90">
        <w:rPr>
          <w:rtl/>
        </w:rPr>
        <w:t xml:space="preserve"> </w:t>
      </w:r>
      <w:r>
        <w:rPr>
          <w:rFonts w:cs="Traditional Arabic" w:hint="cs"/>
          <w:rtl/>
        </w:rPr>
        <w:t>«</w:t>
      </w:r>
      <w:r w:rsidRPr="00B938F1">
        <w:rPr>
          <w:sz w:val="26"/>
          <w:szCs w:val="26"/>
          <w:rtl/>
        </w:rPr>
        <w:t xml:space="preserve">پیامبر </w:t>
      </w:r>
      <w:r w:rsidRPr="00B938F1">
        <w:rPr>
          <w:rFonts w:cs="CTraditional Arabic"/>
          <w:sz w:val="26"/>
          <w:szCs w:val="26"/>
          <w:rtl/>
        </w:rPr>
        <w:t>ص</w:t>
      </w:r>
      <w:r w:rsidRPr="00B938F1">
        <w:rPr>
          <w:sz w:val="26"/>
          <w:szCs w:val="26"/>
          <w:rtl/>
        </w:rPr>
        <w:t xml:space="preserve"> فرمود: پروردگارا! اسلام را به وسيله ع</w:t>
      </w:r>
      <w:r w:rsidR="00862A9B">
        <w:rPr>
          <w:rFonts w:hint="cs"/>
          <w:sz w:val="26"/>
          <w:szCs w:val="26"/>
          <w:rtl/>
        </w:rPr>
        <w:t>ُ</w:t>
      </w:r>
      <w:r w:rsidRPr="00B938F1">
        <w:rPr>
          <w:sz w:val="26"/>
          <w:szCs w:val="26"/>
          <w:rtl/>
        </w:rPr>
        <w:t>م</w:t>
      </w:r>
      <w:r w:rsidR="00862A9B">
        <w:rPr>
          <w:rFonts w:hint="cs"/>
          <w:sz w:val="26"/>
          <w:szCs w:val="26"/>
          <w:rtl/>
        </w:rPr>
        <w:t>َ</w:t>
      </w:r>
      <w:r w:rsidRPr="00B938F1">
        <w:rPr>
          <w:sz w:val="26"/>
          <w:szCs w:val="26"/>
          <w:rtl/>
        </w:rPr>
        <w:t>ر، عزّت ببخش!</w:t>
      </w:r>
      <w:r>
        <w:rPr>
          <w:rFonts w:cs="Traditional Arabic" w:hint="cs"/>
          <w:rtl/>
        </w:rPr>
        <w:t>»</w:t>
      </w:r>
      <w:r w:rsidRPr="00226719">
        <w:rPr>
          <w:rStyle w:val="FootnoteReference"/>
          <w:rFonts w:ascii="B Lotus" w:hAnsi="B Lotus"/>
          <w:b/>
          <w:bCs/>
          <w:sz w:val="24"/>
          <w:szCs w:val="24"/>
          <w:rtl/>
        </w:rPr>
        <w:footnoteReference w:id="380"/>
      </w:r>
      <w:r>
        <w:rPr>
          <w:rFonts w:hint="cs"/>
          <w:rtl/>
        </w:rPr>
        <w:t>.</w:t>
      </w:r>
    </w:p>
    <w:p w:rsidR="00AB6689" w:rsidRDefault="00082CC7" w:rsidP="00862A9B">
      <w:pPr>
        <w:pStyle w:val="a5"/>
        <w:rPr>
          <w:rtl/>
        </w:rPr>
      </w:pPr>
      <w:r w:rsidRPr="006F0B90">
        <w:rPr>
          <w:rtl/>
        </w:rPr>
        <w:t xml:space="preserve">و دعاى پیامبر </w:t>
      </w:r>
      <w:r w:rsidRPr="006F0B90">
        <w:rPr>
          <w:rFonts w:cs="CTraditional Arabic"/>
          <w:rtl/>
        </w:rPr>
        <w:t>ص</w:t>
      </w:r>
      <w:r w:rsidRPr="006F0B90">
        <w:rPr>
          <w:rtl/>
        </w:rPr>
        <w:t xml:space="preserve"> - همواره - مورد اجابت واقع گشت كه در زمان خلافت عمر </w:t>
      </w:r>
      <w:r w:rsidRPr="006F0B90">
        <w:rPr>
          <w:rFonts w:cs="CTraditional Arabic"/>
          <w:rtl/>
        </w:rPr>
        <w:t>س</w:t>
      </w:r>
      <w:r w:rsidRPr="006F0B90">
        <w:rPr>
          <w:rtl/>
        </w:rPr>
        <w:t xml:space="preserve">، امپراطورى ايران و روم را با جنگ و صلح، به تسليم اسلام درآورد و اين چنين اسلام به وسيله عمر </w:t>
      </w:r>
      <w:r w:rsidRPr="006F0B90">
        <w:rPr>
          <w:rFonts w:cs="CTraditional Arabic"/>
          <w:rtl/>
        </w:rPr>
        <w:t>س</w:t>
      </w:r>
      <w:r w:rsidRPr="006F0B90">
        <w:rPr>
          <w:rtl/>
        </w:rPr>
        <w:t xml:space="preserve"> عزيز و چيره شد؛ زيرا:</w:t>
      </w:r>
    </w:p>
    <w:p w:rsidR="00AB6689" w:rsidRDefault="00082CC7" w:rsidP="00B27AB0">
      <w:pPr>
        <w:pStyle w:val="PlainText"/>
        <w:rPr>
          <w:rFonts w:ascii="Times New Roman" w:hAnsi="Times New Roman"/>
          <w:rtl/>
        </w:rPr>
      </w:pPr>
      <w:r>
        <w:rPr>
          <w:rFonts w:ascii="Times New Roman" w:hAnsi="Times New Roman" w:cs="Traditional Arabic" w:hint="cs"/>
          <w:rtl/>
        </w:rPr>
        <w:t>﴿</w:t>
      </w:r>
      <w:r w:rsidR="00AB6689" w:rsidRPr="00862A9B">
        <w:rPr>
          <w:rStyle w:val="Char3"/>
          <w:rtl/>
        </w:rPr>
        <w:t xml:space="preserve">وَلِلَّهِ </w:t>
      </w:r>
      <w:r w:rsidR="00AB6689" w:rsidRPr="00862A9B">
        <w:rPr>
          <w:rStyle w:val="Char3"/>
          <w:rFonts w:hint="cs"/>
          <w:rtl/>
        </w:rPr>
        <w:t>ٱلۡعِزَّةُ</w:t>
      </w:r>
      <w:r w:rsidR="00AB6689" w:rsidRPr="00862A9B">
        <w:rPr>
          <w:rStyle w:val="Char3"/>
          <w:rtl/>
        </w:rPr>
        <w:t xml:space="preserve"> </w:t>
      </w:r>
      <w:r w:rsidR="00AB6689" w:rsidRPr="00862A9B">
        <w:rPr>
          <w:rStyle w:val="Char3"/>
          <w:rFonts w:hint="cs"/>
          <w:rtl/>
        </w:rPr>
        <w:t>وَلِرَسُولِهِۦ</w:t>
      </w:r>
      <w:r w:rsidR="00AB6689" w:rsidRPr="00862A9B">
        <w:rPr>
          <w:rStyle w:val="Char3"/>
          <w:rtl/>
        </w:rPr>
        <w:t xml:space="preserve"> </w:t>
      </w:r>
      <w:r w:rsidR="00AB6689" w:rsidRPr="00862A9B">
        <w:rPr>
          <w:rStyle w:val="Char3"/>
          <w:rFonts w:hint="cs"/>
          <w:rtl/>
        </w:rPr>
        <w:t>وَلِلۡمُؤۡمِن</w:t>
      </w:r>
      <w:r w:rsidR="00AB6689" w:rsidRPr="00862A9B">
        <w:rPr>
          <w:rStyle w:val="Char3"/>
          <w:rtl/>
        </w:rPr>
        <w:t>ِينَ</w:t>
      </w:r>
      <w:r>
        <w:rPr>
          <w:rFonts w:ascii="Times New Roman" w:hAnsi="Times New Roman" w:cs="Traditional Arabic" w:hint="cs"/>
          <w:rtl/>
        </w:rPr>
        <w:t>﴾</w:t>
      </w:r>
      <w:r w:rsidR="00AB6689">
        <w:rPr>
          <w:rFonts w:ascii="Times New Roman" w:hAnsi="Times New Roman" w:hint="cs"/>
          <w:rtl/>
        </w:rPr>
        <w:t xml:space="preserve"> </w:t>
      </w:r>
      <w:r w:rsidRPr="00862A9B">
        <w:rPr>
          <w:rStyle w:val="Char4"/>
          <w:rtl/>
        </w:rPr>
        <w:t>[المنافقون: ٨]</w:t>
      </w:r>
      <w:r>
        <w:rPr>
          <w:rFonts w:ascii="Times New Roman" w:hAnsi="Times New Roman" w:hint="cs"/>
          <w:rtl/>
        </w:rPr>
        <w:t>.</w:t>
      </w:r>
    </w:p>
    <w:p w:rsidR="00082CC7" w:rsidRPr="006F0B90" w:rsidRDefault="00082CC7" w:rsidP="00862A9B">
      <w:pPr>
        <w:pStyle w:val="a5"/>
      </w:pPr>
      <w:r>
        <w:rPr>
          <w:rFonts w:cs="Traditional Arabic" w:hint="cs"/>
          <w:rtl/>
        </w:rPr>
        <w:t>«</w:t>
      </w:r>
      <w:r w:rsidRPr="00B938F1">
        <w:rPr>
          <w:rtl/>
        </w:rPr>
        <w:t>و عزّت، از آنِ خدا و رسولش و مؤمنين است</w:t>
      </w:r>
      <w:r>
        <w:rPr>
          <w:rFonts w:cs="Traditional Arabic" w:hint="cs"/>
          <w:rtl/>
        </w:rPr>
        <w:t>»</w:t>
      </w:r>
      <w:r w:rsidRPr="006F0B90">
        <w:rPr>
          <w:rtl/>
        </w:rPr>
        <w:t>.</w:t>
      </w:r>
    </w:p>
    <w:p w:rsidR="00AB6689" w:rsidRDefault="00082CC7" w:rsidP="00862A9B">
      <w:pPr>
        <w:pStyle w:val="a5"/>
        <w:rPr>
          <w:rtl/>
        </w:rPr>
      </w:pPr>
      <w:r w:rsidRPr="006F0B90">
        <w:rPr>
          <w:rtl/>
        </w:rPr>
        <w:t xml:space="preserve">على نيز در همين مورد مى‏فرمايد: </w:t>
      </w:r>
      <w:r w:rsidRPr="00862A9B">
        <w:rPr>
          <w:rStyle w:val="Char1"/>
          <w:rtl/>
        </w:rPr>
        <w:t>«ووليهم وال فأقام واستقام حتى ضرب الدين بجرانه»</w:t>
      </w:r>
      <w:r w:rsidRPr="00226719">
        <w:rPr>
          <w:rStyle w:val="FootnoteReference"/>
          <w:rFonts w:ascii="B Lotus" w:hAnsi="B Lotus"/>
          <w:b/>
          <w:bCs/>
          <w:sz w:val="24"/>
          <w:szCs w:val="24"/>
          <w:rtl/>
        </w:rPr>
        <w:footnoteReference w:id="381"/>
      </w:r>
      <w:r w:rsidR="00AB6689">
        <w:rPr>
          <w:rFonts w:hint="cs"/>
          <w:rtl/>
        </w:rPr>
        <w:t>.</w:t>
      </w:r>
    </w:p>
    <w:p w:rsidR="00AB6689" w:rsidRDefault="00082CC7" w:rsidP="00862A9B">
      <w:pPr>
        <w:pStyle w:val="a5"/>
        <w:rPr>
          <w:rtl/>
        </w:rPr>
      </w:pPr>
      <w:r>
        <w:rPr>
          <w:rFonts w:cs="Traditional Arabic" w:hint="cs"/>
          <w:rtl/>
        </w:rPr>
        <w:t>«</w:t>
      </w:r>
      <w:r w:rsidRPr="00B938F1">
        <w:rPr>
          <w:rtl/>
        </w:rPr>
        <w:t>و عمر فرمانرواى مردم شد (و به خلافت نشست)، پس (امر خلافت و احكام الهى را) به‏پا داشت و (و بر آن) ايستادگى نمود (و از مسيرش خارج نشد) تا اين كه دين قرار گرفت</w:t>
      </w:r>
      <w:r>
        <w:rPr>
          <w:rFonts w:cs="Traditional Arabic" w:hint="cs"/>
          <w:rtl/>
        </w:rPr>
        <w:t>»</w:t>
      </w:r>
      <w:r>
        <w:rPr>
          <w:rtl/>
        </w:rPr>
        <w:t>.</w:t>
      </w:r>
    </w:p>
    <w:p w:rsidR="00AB6689" w:rsidRDefault="00082CC7" w:rsidP="00862A9B">
      <w:pPr>
        <w:pStyle w:val="a5"/>
        <w:rPr>
          <w:rtl/>
        </w:rPr>
      </w:pPr>
      <w:r w:rsidRPr="006F0B90">
        <w:rPr>
          <w:rtl/>
        </w:rPr>
        <w:t>فيض الإسلام - در شرح آن - نوشته است: منظورش اين است تا جايى پايدارى كرد كه ايران و روم را فتح كرد و اسلام در آنجا مستقر شد.</w:t>
      </w:r>
    </w:p>
    <w:p w:rsidR="00AB6689" w:rsidRDefault="00082CC7" w:rsidP="00862A9B">
      <w:pPr>
        <w:pStyle w:val="a5"/>
        <w:rPr>
          <w:rtl/>
        </w:rPr>
      </w:pPr>
      <w:r w:rsidRPr="006F0B90">
        <w:rPr>
          <w:rtl/>
        </w:rPr>
        <w:t xml:space="preserve">اين بود قضيّه اعتراض عمر </w:t>
      </w:r>
      <w:r w:rsidRPr="006F0B90">
        <w:rPr>
          <w:rFonts w:cs="CTraditional Arabic"/>
          <w:rtl/>
        </w:rPr>
        <w:t>س</w:t>
      </w:r>
      <w:r w:rsidRPr="006F0B90">
        <w:rPr>
          <w:rtl/>
        </w:rPr>
        <w:t>.. امّا تيجانى آن را به كجا كشانده و چگونه مغالطه‏گويى كرده است! او قبلاً ادّعا داشته، عالم بزرگى است كه حافظ قرآن و حديث بوده است، در حالى كه قبل از ورود به بحثهاى شيعه و سنّى، و پيش از مطالعه كتب تشيّع، ماجراى «صلح حديبيّه» و «حادثه پنجشنبه» و... را نمى‏دانسته است و پس از تشيعش دانسته است! (ص 132).. و علاوه بر آن، حقايقى را تحريف و به شيوه ملحدين، به آياتى از قرآن استناد كرده و خود و علماى قم و مروّجين كتابش را رسوا ساخته است؛ چنانچه بعد از تحريف ماجراى حديبيه، آيه 65 سوره نساء را - كه درباره منافقين نازل شده است و هيچ ارتباطى به اين موضوع ندارد، مورد استناد قرار مى‏دهد.. ما آن را در فصل اوّل - مبحث «استناد غلط به آيات قرآن» - مورد بررسى قرار داده‏ايم.. و گفتيم كه پيرامون حديبيه، بايستى به آيات سوره فتح و خصوصاً آيه 18 كه مى‏فرمايد: «خداوند از بيعت‏كنندگان كه در زير درخت با تو بيعت كردند، راضى است و...» استناد كرد؛ آياتى كه به طور خصوص به همان بيعت‏كنندگان، مژده پيروزى و فتح آشكار و نهاي</w:t>
      </w:r>
      <w:r>
        <w:rPr>
          <w:rtl/>
        </w:rPr>
        <w:t>تاً بهشت و رضوان الهى داده</w:t>
      </w:r>
      <w:r>
        <w:rPr>
          <w:rFonts w:hint="cs"/>
          <w:rtl/>
        </w:rPr>
        <w:t>‌</w:t>
      </w:r>
      <w:r>
        <w:rPr>
          <w:rtl/>
        </w:rPr>
        <w:t>است.</w:t>
      </w:r>
    </w:p>
    <w:p w:rsidR="00082CC7" w:rsidRPr="006F0B90" w:rsidRDefault="00082CC7" w:rsidP="00862A9B">
      <w:pPr>
        <w:pStyle w:val="a5"/>
      </w:pPr>
      <w:r w:rsidRPr="006F0B90">
        <w:rPr>
          <w:rtl/>
        </w:rPr>
        <w:t xml:space="preserve">مثلاً آيه 4و5 مى‏فرمايد: </w:t>
      </w:r>
      <w:r>
        <w:rPr>
          <w:rFonts w:cs="Traditional Arabic" w:hint="cs"/>
          <w:rtl/>
        </w:rPr>
        <w:t>«</w:t>
      </w:r>
      <w:r w:rsidRPr="00B938F1">
        <w:rPr>
          <w:rtl/>
        </w:rPr>
        <w:t>خداوند آرامش خود را در قلوب آنان نازل فرمود و ايمانشان را محكمتر نمود تا مردان و زنانشان را به باغهاى بهشت، به صورت جاودان وارد نمايد و گناهانشان را بيامرزد</w:t>
      </w:r>
      <w:r>
        <w:rPr>
          <w:rFonts w:cs="Traditional Arabic" w:hint="cs"/>
          <w:rtl/>
        </w:rPr>
        <w:t>»</w:t>
      </w:r>
      <w:r w:rsidRPr="006F0B90">
        <w:rPr>
          <w:rtl/>
        </w:rPr>
        <w:t>.</w:t>
      </w:r>
    </w:p>
    <w:p w:rsidR="00082CC7" w:rsidRPr="006F0B90" w:rsidRDefault="00082CC7" w:rsidP="00862A9B">
      <w:pPr>
        <w:pStyle w:val="a5"/>
      </w:pPr>
      <w:r w:rsidRPr="006F0B90">
        <w:rPr>
          <w:rtl/>
        </w:rPr>
        <w:t xml:space="preserve">و در آيه 10 مى‏فرمايد: </w:t>
      </w:r>
      <w:r>
        <w:rPr>
          <w:rFonts w:cs="Traditional Arabic" w:hint="cs"/>
          <w:rtl/>
        </w:rPr>
        <w:t>«</w:t>
      </w:r>
      <w:r w:rsidRPr="00B938F1">
        <w:rPr>
          <w:rtl/>
        </w:rPr>
        <w:t>آنهايى كه با پيامبر بيعت كردند، در واقع با خدا بيعت كرده‏اند و دست خدا بر دستهايشان قرار دارد</w:t>
      </w:r>
      <w:r>
        <w:rPr>
          <w:rFonts w:cs="Traditional Arabic" w:hint="cs"/>
          <w:rtl/>
        </w:rPr>
        <w:t>»</w:t>
      </w:r>
      <w:r w:rsidRPr="006F0B90">
        <w:rPr>
          <w:rtl/>
        </w:rPr>
        <w:t>.</w:t>
      </w:r>
    </w:p>
    <w:p w:rsidR="00082CC7" w:rsidRDefault="00082CC7" w:rsidP="00862A9B">
      <w:pPr>
        <w:pStyle w:val="a5"/>
        <w:rPr>
          <w:rtl/>
        </w:rPr>
      </w:pPr>
      <w:r w:rsidRPr="006F0B90">
        <w:rPr>
          <w:rtl/>
        </w:rPr>
        <w:t xml:space="preserve">و در آيه 26 بعد از اشاره به شرايط و مواد ظالمانه صلحنامه، مى‏فرمايد: </w:t>
      </w:r>
      <w:r>
        <w:rPr>
          <w:rFonts w:cs="Traditional Arabic" w:hint="cs"/>
          <w:rtl/>
        </w:rPr>
        <w:t>«</w:t>
      </w:r>
      <w:r w:rsidRPr="00B938F1">
        <w:rPr>
          <w:rtl/>
        </w:rPr>
        <w:t>و آن زمانى كه كافران متعصّب، تصميم گرفتند كه مؤمنان را به مكّه راه ندهند، خداوند آرامش خود را بر دلهايشان نازل فرمود و ايشان را بر روح ايمان و تقوا ماندگار كرد كه شايستگى آن را داشتند</w:t>
      </w:r>
      <w:r>
        <w:rPr>
          <w:rFonts w:cs="Traditional Arabic" w:hint="cs"/>
          <w:rtl/>
        </w:rPr>
        <w:t>»</w:t>
      </w:r>
      <w:r w:rsidRPr="006F0B90">
        <w:rPr>
          <w:rtl/>
        </w:rPr>
        <w:t>.</w:t>
      </w:r>
    </w:p>
    <w:p w:rsidR="00082CC7" w:rsidRDefault="00082CC7" w:rsidP="00862A9B">
      <w:pPr>
        <w:pStyle w:val="a5"/>
        <w:rPr>
          <w:rtl/>
        </w:rPr>
      </w:pPr>
      <w:r w:rsidRPr="006F0B90">
        <w:rPr>
          <w:rtl/>
        </w:rPr>
        <w:t>و در آيه 29 نيز، توصيفشان را كه در ت</w:t>
      </w:r>
      <w:r>
        <w:rPr>
          <w:rtl/>
        </w:rPr>
        <w:t>ورات و انجيل آمده، بيان مى‏كند.</w:t>
      </w:r>
    </w:p>
    <w:p w:rsidR="00AB6689" w:rsidRDefault="00082CC7" w:rsidP="00862A9B">
      <w:pPr>
        <w:pStyle w:val="a5"/>
        <w:rPr>
          <w:rtl/>
        </w:rPr>
      </w:pPr>
      <w:r w:rsidRPr="006F0B90">
        <w:rPr>
          <w:rtl/>
        </w:rPr>
        <w:t xml:space="preserve">آرى! اصحاب با رسول خدا </w:t>
      </w:r>
      <w:r w:rsidRPr="006F0B90">
        <w:rPr>
          <w:rFonts w:cs="CTraditional Arabic"/>
          <w:rtl/>
        </w:rPr>
        <w:t>ص</w:t>
      </w:r>
      <w:r w:rsidRPr="006F0B90">
        <w:rPr>
          <w:rtl/>
        </w:rPr>
        <w:t xml:space="preserve"> بيعت كردند و آنگاه صلحنامه امضاء گرديد و مسلمانان - طبق قرارداد - از همانجا برگشتند كه در بين راه، خداوند آيات سوره فتح و از جمله آيه «رضوان» را نازل مى‏كند؛ يعنى بعد از اعتراض عمر </w:t>
      </w:r>
      <w:r w:rsidRPr="006F0B90">
        <w:rPr>
          <w:rFonts w:cs="CTraditional Arabic"/>
          <w:rtl/>
        </w:rPr>
        <w:t>س</w:t>
      </w:r>
      <w:r w:rsidRPr="006F0B90">
        <w:rPr>
          <w:rtl/>
        </w:rPr>
        <w:t xml:space="preserve"> و بعد از آن نافرمانى اصحاب در تراشيدن سرهايشان و قربانى‏كردن كه تيجانى روايت كرده است و از همين، نتيجه‏گيرى كرده كه همگى مرتد و منافق بوده‏اند!.. خداوند اصحاب پیامبر </w:t>
      </w:r>
      <w:r w:rsidRPr="006F0B90">
        <w:rPr>
          <w:rFonts w:cs="CTraditional Arabic"/>
          <w:rtl/>
        </w:rPr>
        <w:t>ص</w:t>
      </w:r>
      <w:r w:rsidRPr="006F0B90">
        <w:rPr>
          <w:rtl/>
        </w:rPr>
        <w:t xml:space="preserve"> را مؤمنين مى‏خواند و از آنها به خاطر بيعتشان، و به خاطر آنچه كه در دلشان بود، راضى شد و بعد از خبردادن از خلوص‏نيّتشان، به آنها مژده فتح و پيروزى داد و آرامش خود را بر آنها نازل فرمود.. امّا تيجانى از فرموده خدا، عدول كرده و قرآن را تكذيب مى‏كند و آيات منافقين را به اصحاب گرامى </w:t>
      </w:r>
      <w:r>
        <w:rPr>
          <w:rFonts w:cs="CTraditional Arabic" w:hint="cs"/>
          <w:rtl/>
        </w:rPr>
        <w:t>ش</w:t>
      </w:r>
      <w:r w:rsidRPr="006F0B90">
        <w:rPr>
          <w:rtl/>
        </w:rPr>
        <w:t xml:space="preserve"> مى‏چسباند!</w:t>
      </w:r>
      <w:r>
        <w:rPr>
          <w:rFonts w:hint="cs"/>
          <w:rtl/>
        </w:rPr>
        <w:t>.</w:t>
      </w:r>
    </w:p>
    <w:p w:rsidR="00AB6689" w:rsidRDefault="00082CC7" w:rsidP="00862A9B">
      <w:pPr>
        <w:pStyle w:val="a5"/>
        <w:rPr>
          <w:rtl/>
        </w:rPr>
      </w:pPr>
      <w:r w:rsidRPr="006F0B90">
        <w:rPr>
          <w:rtl/>
        </w:rPr>
        <w:t xml:space="preserve">باز، به موردى ديگر از تناقض‏گوييهايش بنگريم!.. تيجانى بعد از ذكر آيه 65 سوره نساء - كه در مورد منافقين ديروز و امروز نازل شده؛ نه اصحاب پیامبر </w:t>
      </w:r>
      <w:r w:rsidRPr="006F0B90">
        <w:rPr>
          <w:rFonts w:cs="CTraditional Arabic"/>
          <w:rtl/>
        </w:rPr>
        <w:t>ص</w:t>
      </w:r>
      <w:r w:rsidRPr="006F0B90">
        <w:rPr>
          <w:rtl/>
        </w:rPr>
        <w:t xml:space="preserve"> - بلافاصله نوشته است:</w:t>
      </w:r>
    </w:p>
    <w:p w:rsidR="00AB6689" w:rsidRDefault="00082CC7" w:rsidP="00862A9B">
      <w:pPr>
        <w:pStyle w:val="a5"/>
        <w:rPr>
          <w:rtl/>
        </w:rPr>
      </w:pPr>
      <w:r w:rsidRPr="006F0B90">
        <w:rPr>
          <w:rtl/>
        </w:rPr>
        <w:t>«آيا عمربن‏خطاب در اينجا (منظورش صلحنامه حديبيّه است) واقعاً امر پيامبر را گردن نهاد و در درون خود هيچ اشكال و ايرادى از قضاوت پيامبر نيافت؟». (ص 131)</w:t>
      </w:r>
    </w:p>
    <w:p w:rsidR="00AB6689" w:rsidRDefault="00082CC7" w:rsidP="00862A9B">
      <w:pPr>
        <w:pStyle w:val="a5"/>
        <w:rPr>
          <w:rtl/>
        </w:rPr>
      </w:pPr>
      <w:r w:rsidRPr="006F0B90">
        <w:rPr>
          <w:rtl/>
        </w:rPr>
        <w:t>به راستى چه مى‏توان به علماى قم گفت كه اين ياوه‏گوييهاى تيجانى را منتشر مى‏كنند؟! و به تيجانى چه بگوييم و كارش را چه بناميم كه به خود اجازه مى‏دهد، درباره درون فردى كه 1400 سال قبل زيسته است، قضاوت كند!!</w:t>
      </w:r>
      <w:r>
        <w:rPr>
          <w:rFonts w:hint="cs"/>
          <w:rtl/>
        </w:rPr>
        <w:t>.</w:t>
      </w:r>
    </w:p>
    <w:p w:rsidR="00AB6689" w:rsidRDefault="00082CC7" w:rsidP="00862A9B">
      <w:pPr>
        <w:pStyle w:val="a5"/>
        <w:rPr>
          <w:rtl/>
        </w:rPr>
      </w:pPr>
      <w:r w:rsidRPr="006F0B90">
        <w:rPr>
          <w:rtl/>
        </w:rPr>
        <w:t xml:space="preserve">به هر حال، چنين ادامه مى‏هد: «يا اينكه موضع‏گيرى‏اش، شكّ و ترديد در برابر امر پیامبر </w:t>
      </w:r>
      <w:r w:rsidRPr="006F0B90">
        <w:rPr>
          <w:rFonts w:cs="CTraditional Arabic"/>
          <w:rtl/>
        </w:rPr>
        <w:t>ص</w:t>
      </w:r>
      <w:r w:rsidRPr="006F0B90">
        <w:rPr>
          <w:rtl/>
        </w:rPr>
        <w:t xml:space="preserve"> بود، خصوصاً آنجا كه گفت: آيا تو پيامبر خدا نيستى؟». (ص 131)</w:t>
      </w:r>
    </w:p>
    <w:p w:rsidR="00AB6689" w:rsidRDefault="00082CC7" w:rsidP="00862A9B">
      <w:pPr>
        <w:pStyle w:val="a5"/>
        <w:rPr>
          <w:rtl/>
        </w:rPr>
      </w:pPr>
      <w:r w:rsidRPr="006F0B90">
        <w:rPr>
          <w:rtl/>
        </w:rPr>
        <w:t xml:space="preserve">ببينيد كه تيجانى چگونه با قلبى آكنده از غرض و كينه، با سؤالات صريح و خالى از عيب عمر </w:t>
      </w:r>
      <w:r w:rsidRPr="006F0B90">
        <w:rPr>
          <w:rFonts w:cs="CTraditional Arabic"/>
          <w:rtl/>
        </w:rPr>
        <w:t>س</w:t>
      </w:r>
      <w:r>
        <w:rPr>
          <w:rtl/>
        </w:rPr>
        <w:t xml:space="preserve"> برخورد مى‏كند.</w:t>
      </w:r>
    </w:p>
    <w:p w:rsidR="00AB6689" w:rsidRDefault="00082CC7" w:rsidP="00862A9B">
      <w:pPr>
        <w:pStyle w:val="a5"/>
        <w:rPr>
          <w:rtl/>
        </w:rPr>
      </w:pPr>
      <w:r w:rsidRPr="006F0B90">
        <w:rPr>
          <w:rtl/>
        </w:rPr>
        <w:t xml:space="preserve">امّا ببينيم كه چگونه تاريخ را تحريف كرده است: طبق تمام تواريخ و مسانيد و سيره‏هاى اسلامى، عمر </w:t>
      </w:r>
      <w:r w:rsidRPr="006F0B90">
        <w:rPr>
          <w:rFonts w:cs="CTraditional Arabic"/>
          <w:rtl/>
        </w:rPr>
        <w:t>س</w:t>
      </w:r>
      <w:r w:rsidRPr="006F0B90">
        <w:rPr>
          <w:rtl/>
        </w:rPr>
        <w:t xml:space="preserve"> ابتدا نزد أبوبكر </w:t>
      </w:r>
      <w:r w:rsidRPr="006F0B90">
        <w:rPr>
          <w:rFonts w:cs="CTraditional Arabic"/>
          <w:rtl/>
        </w:rPr>
        <w:t>س</w:t>
      </w:r>
      <w:r w:rsidRPr="006F0B90">
        <w:rPr>
          <w:rtl/>
        </w:rPr>
        <w:t xml:space="preserve"> مى‏رود و سپس خود را به پیامبر </w:t>
      </w:r>
      <w:r w:rsidRPr="006F0B90">
        <w:rPr>
          <w:rFonts w:cs="CTraditional Arabic"/>
          <w:rtl/>
        </w:rPr>
        <w:t>ص</w:t>
      </w:r>
      <w:r w:rsidRPr="006F0B90">
        <w:rPr>
          <w:rtl/>
        </w:rPr>
        <w:t xml:space="preserve"> مى‏رساند و همان سؤالاتى كه از أبوبكر </w:t>
      </w:r>
      <w:r w:rsidRPr="006F0B90">
        <w:rPr>
          <w:rFonts w:cs="CTraditional Arabic"/>
          <w:rtl/>
        </w:rPr>
        <w:t>س</w:t>
      </w:r>
      <w:r w:rsidRPr="006F0B90">
        <w:rPr>
          <w:rtl/>
        </w:rPr>
        <w:t xml:space="preserve"> پرسيده بود، از پیامبر </w:t>
      </w:r>
      <w:r w:rsidRPr="006F0B90">
        <w:rPr>
          <w:rFonts w:cs="CTraditional Arabic"/>
          <w:rtl/>
        </w:rPr>
        <w:t>ص</w:t>
      </w:r>
      <w:r w:rsidRPr="006F0B90">
        <w:rPr>
          <w:rtl/>
        </w:rPr>
        <w:t xml:space="preserve"> نيز مى‏پرسد و بلافاصله با فرموده پیامبر </w:t>
      </w:r>
      <w:r w:rsidRPr="006F0B90">
        <w:rPr>
          <w:rFonts w:cs="CTraditional Arabic"/>
          <w:rtl/>
        </w:rPr>
        <w:t>ص</w:t>
      </w:r>
      <w:r w:rsidRPr="006F0B90">
        <w:rPr>
          <w:rtl/>
        </w:rPr>
        <w:t xml:space="preserve"> آرام مى‏گيرد و خود زير صلحنامه را امضاء مى‏كند، امّا</w:t>
      </w:r>
      <w:r w:rsidRPr="00226719">
        <w:rPr>
          <w:rStyle w:val="FootnoteReference"/>
          <w:rFonts w:ascii="B Lotus" w:hAnsi="B Lotus"/>
          <w:b/>
          <w:bCs/>
          <w:sz w:val="24"/>
          <w:szCs w:val="24"/>
          <w:rtl/>
        </w:rPr>
        <w:footnoteReference w:id="382"/>
      </w:r>
      <w:r w:rsidRPr="006F0B90">
        <w:rPr>
          <w:rtl/>
        </w:rPr>
        <w:t xml:space="preserve"> تيجانى با زور تحريف، مسأله را برعكس نقل كرده و ادّعا مى‏كند كه عمر </w:t>
      </w:r>
      <w:r w:rsidRPr="006F0B90">
        <w:rPr>
          <w:rFonts w:cs="CTraditional Arabic"/>
          <w:rtl/>
        </w:rPr>
        <w:t>س</w:t>
      </w:r>
      <w:r w:rsidRPr="006F0B90">
        <w:rPr>
          <w:rtl/>
        </w:rPr>
        <w:t xml:space="preserve"> ابتدا نزد پیامبر </w:t>
      </w:r>
      <w:r w:rsidRPr="006F0B90">
        <w:rPr>
          <w:rFonts w:cs="CTraditional Arabic"/>
          <w:rtl/>
        </w:rPr>
        <w:t>ص</w:t>
      </w:r>
      <w:r w:rsidRPr="006F0B90">
        <w:rPr>
          <w:rtl/>
        </w:rPr>
        <w:t xml:space="preserve"> و سپس نزد أبوبكر </w:t>
      </w:r>
      <w:r w:rsidRPr="006F0B90">
        <w:rPr>
          <w:rFonts w:cs="CTraditional Arabic"/>
          <w:rtl/>
        </w:rPr>
        <w:t>س</w:t>
      </w:r>
      <w:r w:rsidRPr="006F0B90">
        <w:rPr>
          <w:rtl/>
        </w:rPr>
        <w:t xml:space="preserve"> رفته است!.. در هيچ تاريخى و در هيچ كتابى - نه شيعه و نه سنّى - چنين دروغى نيامده است!</w:t>
      </w:r>
      <w:r>
        <w:rPr>
          <w:rFonts w:hint="cs"/>
          <w:rtl/>
        </w:rPr>
        <w:t>.</w:t>
      </w:r>
    </w:p>
    <w:p w:rsidR="00AB6689" w:rsidRDefault="00082CC7" w:rsidP="00862A9B">
      <w:pPr>
        <w:pStyle w:val="a5"/>
        <w:rPr>
          <w:rtl/>
        </w:rPr>
      </w:pPr>
      <w:r w:rsidRPr="006F0B90">
        <w:rPr>
          <w:rtl/>
        </w:rPr>
        <w:t>و چنين ادامه مى‏دهد: «آيا پس از اينكه پيامبر با آن پاسخهاى قانع‏كننده، جوابش را داد، تسليم شد؟ نه، هرگز تسليم نشد و لذا نزد أبوبكر رفت و همان سؤالات را از أبوبكر كرد، و آيا پس از آن كه أبوبكر پاسخش داد و نصيحتش كرد كه اطاعت از پيامبر كند، او تسليم شد؟ نمى‏دانم، شايد با سخن أبوبكر تسليم شده باشد، يا به جواب پيامبر يا به جواب أبوبكر قانع شده باشد!». (ص 131)</w:t>
      </w:r>
    </w:p>
    <w:p w:rsidR="00AB6689" w:rsidRDefault="00082CC7" w:rsidP="00862A9B">
      <w:pPr>
        <w:pStyle w:val="a5"/>
        <w:rPr>
          <w:rtl/>
        </w:rPr>
      </w:pPr>
      <w:r w:rsidRPr="006F0B90">
        <w:rPr>
          <w:rtl/>
        </w:rPr>
        <w:t xml:space="preserve">ببينيد كه تيجانى چگونه آشكارا تناقض‏گويى مى‏كند! يكجا مى‏گويد: «هرگز تسليم نشد!» و اينجا مى‏گويد: «شايد با سخنان و نصيحتهاى پیامبر </w:t>
      </w:r>
      <w:r w:rsidRPr="006F0B90">
        <w:rPr>
          <w:rFonts w:cs="CTraditional Arabic"/>
          <w:rtl/>
        </w:rPr>
        <w:t>ص</w:t>
      </w:r>
      <w:r w:rsidRPr="006F0B90">
        <w:rPr>
          <w:rtl/>
        </w:rPr>
        <w:t xml:space="preserve"> و يا أبوبكر تسليم شده باشد، نمى‏دانم!...». چگونه اينجا مى‏گويد: نمى‏دانم! و دو سطربالاتر ادّعا مى‏كند كه مى‏دانم و هرگز تسليم نشد! و دو سطر پايين‏تر مى‏گويد: شايد تسليم شده باشد!</w:t>
      </w:r>
      <w:r>
        <w:rPr>
          <w:rFonts w:hint="cs"/>
          <w:rtl/>
        </w:rPr>
        <w:t>.</w:t>
      </w:r>
    </w:p>
    <w:p w:rsidR="00AB6689" w:rsidRDefault="00082CC7" w:rsidP="00862A9B">
      <w:pPr>
        <w:pStyle w:val="a5"/>
        <w:rPr>
          <w:rtl/>
        </w:rPr>
      </w:pPr>
      <w:r w:rsidRPr="006F0B90">
        <w:rPr>
          <w:rtl/>
        </w:rPr>
        <w:t>نمونه ديگرى از تناقض‏گوييهايش، در (ص 130) مى‏گويد:</w:t>
      </w:r>
    </w:p>
    <w:p w:rsidR="00AB6689" w:rsidRDefault="00082CC7" w:rsidP="00862A9B">
      <w:pPr>
        <w:pStyle w:val="a5"/>
        <w:rPr>
          <w:rtl/>
        </w:rPr>
      </w:pPr>
      <w:r w:rsidRPr="006F0B90">
        <w:rPr>
          <w:rtl/>
        </w:rPr>
        <w:t xml:space="preserve">«و هنگامى كه پیامبر </w:t>
      </w:r>
      <w:r w:rsidRPr="006F0B90">
        <w:rPr>
          <w:rFonts w:cs="CTraditional Arabic"/>
          <w:rtl/>
        </w:rPr>
        <w:t>ص</w:t>
      </w:r>
      <w:r w:rsidRPr="006F0B90">
        <w:rPr>
          <w:rtl/>
        </w:rPr>
        <w:t xml:space="preserve"> از صلحنامه فارغ شد، به اصحابش فرمود: «بلند شويد، قربانى كنيد و سر بتراشيد»، ولى به خدا قسم يك نفر از آنان برنخاست تا اين كه سه بار حضرت تكرار كرد. وقتى هيچ كس دستورش را اطاعت ننمود، به درون چادرش رفت و آنگاه بيرون آمد و بى‏آنكه سخنى با يكى از آنها بگويد، با دست خود شتر قربانى كرد و سپس سلمانى‏</w:t>
      </w:r>
      <w:r>
        <w:rPr>
          <w:rtl/>
        </w:rPr>
        <w:t>اش را صدا زد تا سرش را بتراشد».</w:t>
      </w:r>
    </w:p>
    <w:p w:rsidR="00AB6689" w:rsidRDefault="00082CC7" w:rsidP="00862A9B">
      <w:pPr>
        <w:pStyle w:val="a5"/>
        <w:rPr>
          <w:rtl/>
        </w:rPr>
      </w:pPr>
      <w:r w:rsidRPr="006F0B90">
        <w:rPr>
          <w:rtl/>
        </w:rPr>
        <w:t>به دنباله‏اش توجه مى‏كنيم كه مى‏گويد: «وقتى اصحاب، اين را ديدند بلند شدند، قربانى كردند و هر يك سر ديگرى را تراشيد و نزديك بود، برخى، برخى ديگر رإ؛ٌٌظش</w:t>
      </w:r>
      <w:r w:rsidR="00D17E13">
        <w:rPr>
          <w:rtl/>
        </w:rPr>
        <w:t xml:space="preserve"> </w:t>
      </w:r>
      <w:r w:rsidRPr="006F0B90">
        <w:rPr>
          <w:rtl/>
        </w:rPr>
        <w:t>بكشد...». (ص 130)</w:t>
      </w:r>
    </w:p>
    <w:p w:rsidR="00AB6689" w:rsidRDefault="00082CC7" w:rsidP="00862A9B">
      <w:pPr>
        <w:pStyle w:val="a5"/>
        <w:rPr>
          <w:rtl/>
        </w:rPr>
      </w:pPr>
      <w:r w:rsidRPr="006F0B90">
        <w:rPr>
          <w:rtl/>
        </w:rPr>
        <w:t xml:space="preserve">اكنون به اين گفته‏اش مى‏نگريم كه دو صفحه بعد مى‏گويد: «نمى‏دانم چرا بقيه حاضرين پس از آن ماجرا (منظورش اعتراض عمر </w:t>
      </w:r>
      <w:r w:rsidRPr="006F0B90">
        <w:rPr>
          <w:rFonts w:cs="CTraditional Arabic"/>
          <w:rtl/>
        </w:rPr>
        <w:t>س</w:t>
      </w:r>
      <w:r w:rsidRPr="006F0B90">
        <w:rPr>
          <w:rtl/>
        </w:rPr>
        <w:t xml:space="preserve"> است) گوش به فرمان رسول اللّه ندادند كه از آنها مى‏خواست نحر و قربانى كنند و سر بتراشند تا اينكه سه بار حضرت امر خود را تكرار كرد و باز هم تأثيرى نبخشيد!». (ص 132)</w:t>
      </w:r>
    </w:p>
    <w:p w:rsidR="00AB6689" w:rsidRDefault="00082CC7" w:rsidP="00862A9B">
      <w:pPr>
        <w:pStyle w:val="a5"/>
        <w:rPr>
          <w:rtl/>
        </w:rPr>
      </w:pPr>
      <w:r w:rsidRPr="006F0B90">
        <w:rPr>
          <w:rtl/>
        </w:rPr>
        <w:t xml:space="preserve">اين صحنه‏پردازيها و دستكاريها، همه‏اش به خاطر اين است كه نشان دهد، اصحاب از رسول خدا </w:t>
      </w:r>
      <w:r w:rsidRPr="006F0B90">
        <w:rPr>
          <w:rFonts w:cs="CTraditional Arabic"/>
          <w:rtl/>
        </w:rPr>
        <w:t>ص</w:t>
      </w:r>
      <w:r w:rsidRPr="006F0B90">
        <w:rPr>
          <w:rtl/>
        </w:rPr>
        <w:t xml:space="preserve"> اطاعت نمى‏كردند، و به راستى عجيب است كه در (ص 130) جاهلانه از اطاعت اصحاب سخن مى‏گويد، ولى دو صفحه بعد، همان مطلب را ناقص روايت مى‏كند و ادّعا مى‏كند كه دستور رسول خدا </w:t>
      </w:r>
      <w:r w:rsidRPr="006F0B90">
        <w:rPr>
          <w:rFonts w:cs="CTraditional Arabic"/>
          <w:rtl/>
        </w:rPr>
        <w:t>ص</w:t>
      </w:r>
      <w:r w:rsidRPr="006F0B90">
        <w:rPr>
          <w:rtl/>
        </w:rPr>
        <w:t xml:space="preserve"> اثرى نبخشيد!</w:t>
      </w:r>
      <w:r>
        <w:rPr>
          <w:rFonts w:hint="cs"/>
          <w:rtl/>
        </w:rPr>
        <w:t>.</w:t>
      </w:r>
    </w:p>
    <w:p w:rsidR="00AB6689" w:rsidRDefault="00082CC7" w:rsidP="00862A9B">
      <w:pPr>
        <w:pStyle w:val="a5"/>
        <w:rPr>
          <w:rtl/>
        </w:rPr>
      </w:pPr>
      <w:r w:rsidRPr="006F0B90">
        <w:rPr>
          <w:rtl/>
        </w:rPr>
        <w:t>شگفتا!.. تيجانى با اين قبيل صحنه‏پردازيها و پريشان‏گوييهايش ادّعا مى‏كند كه شيعه شده است! و علماى قم هم به اين فرد افتخار كرده و كتابش را ترجمه و چاپ، و در سراسر كشور پخش مى‏كنند!</w:t>
      </w:r>
      <w:r>
        <w:rPr>
          <w:rFonts w:hint="cs"/>
          <w:rtl/>
        </w:rPr>
        <w:t>.</w:t>
      </w:r>
    </w:p>
    <w:p w:rsidR="00AB6689" w:rsidRDefault="00082CC7" w:rsidP="00862A9B">
      <w:pPr>
        <w:pStyle w:val="a5"/>
        <w:rPr>
          <w:rtl/>
        </w:rPr>
      </w:pPr>
      <w:r w:rsidRPr="006F0B90">
        <w:rPr>
          <w:rtl/>
        </w:rPr>
        <w:t xml:space="preserve">جا دارد - در اينجا - از تيجانى بپرسيم: آيا سندى در تاريخ و يا حديث موجود است كه پیامبر </w:t>
      </w:r>
      <w:r w:rsidRPr="006F0B90">
        <w:rPr>
          <w:rFonts w:cs="CTraditional Arabic"/>
          <w:rtl/>
        </w:rPr>
        <w:t>ص</w:t>
      </w:r>
      <w:r w:rsidRPr="006F0B90">
        <w:rPr>
          <w:rtl/>
        </w:rPr>
        <w:t xml:space="preserve">، اصحابش و خصوصاً عمر </w:t>
      </w:r>
      <w:r w:rsidRPr="006F0B90">
        <w:rPr>
          <w:rFonts w:cs="CTraditional Arabic"/>
          <w:rtl/>
        </w:rPr>
        <w:t>س</w:t>
      </w:r>
      <w:r w:rsidRPr="006F0B90">
        <w:rPr>
          <w:rtl/>
        </w:rPr>
        <w:t xml:space="preserve"> را به خاطر اعتراضشان سرزنش كرده باشد؟ مسلّماً خير! و بلكه در تواريخ - مثل تاريخ مغازى واقدى - و در احاديث - مثل صحيح بخارى - اين مطلب، گزارش شده است:</w:t>
      </w:r>
    </w:p>
    <w:p w:rsidR="00AB6689" w:rsidRDefault="00082CC7" w:rsidP="00862A9B">
      <w:pPr>
        <w:pStyle w:val="a5"/>
        <w:rPr>
          <w:rtl/>
        </w:rPr>
      </w:pPr>
      <w:r w:rsidRPr="006F0B90">
        <w:rPr>
          <w:rtl/>
        </w:rPr>
        <w:t xml:space="preserve">«رسول خدا </w:t>
      </w:r>
      <w:r w:rsidRPr="006F0B90">
        <w:rPr>
          <w:rFonts w:cs="CTraditional Arabic"/>
          <w:rtl/>
        </w:rPr>
        <w:t>ص</w:t>
      </w:r>
      <w:r w:rsidRPr="006F0B90">
        <w:rPr>
          <w:rtl/>
        </w:rPr>
        <w:t xml:space="preserve"> و اصحابش، از حديبيّه بازمى‏گردند و رهسپار مدينه مى‏شوند.. در ميان راه، عمر</w:t>
      </w:r>
      <w:r w:rsidRPr="006F0B90">
        <w:rPr>
          <w:rFonts w:cs="CTraditional Arabic"/>
          <w:rtl/>
        </w:rPr>
        <w:t>س</w:t>
      </w:r>
      <w:r w:rsidRPr="006F0B90">
        <w:rPr>
          <w:rtl/>
        </w:rPr>
        <w:t xml:space="preserve"> به پیامبر </w:t>
      </w:r>
      <w:r w:rsidRPr="006F0B90">
        <w:rPr>
          <w:rFonts w:cs="CTraditional Arabic"/>
          <w:rtl/>
        </w:rPr>
        <w:t>ص</w:t>
      </w:r>
      <w:r w:rsidRPr="006F0B90">
        <w:rPr>
          <w:rtl/>
        </w:rPr>
        <w:t xml:space="preserve"> نزديك مى‏شود، در حالى كه وحى بر پیامبر </w:t>
      </w:r>
      <w:r w:rsidRPr="006F0B90">
        <w:rPr>
          <w:rFonts w:cs="CTraditional Arabic"/>
          <w:rtl/>
        </w:rPr>
        <w:t>ص</w:t>
      </w:r>
      <w:r w:rsidRPr="006F0B90">
        <w:rPr>
          <w:rtl/>
        </w:rPr>
        <w:t xml:space="preserve"> نازل مى‏شد - و جبرئيل همين آيات سوره فتح را بر او مى‏خواند - عمر </w:t>
      </w:r>
      <w:r w:rsidRPr="006F0B90">
        <w:rPr>
          <w:rFonts w:cs="CTraditional Arabic"/>
          <w:rtl/>
        </w:rPr>
        <w:t>س</w:t>
      </w:r>
      <w:r w:rsidRPr="006F0B90">
        <w:rPr>
          <w:rtl/>
        </w:rPr>
        <w:t xml:space="preserve"> در آن موقع - بدون خبر از اينكه به او وحى مى‏شود - از او مطلبى مى‏پرسد، امّا پیامبر </w:t>
      </w:r>
      <w:r w:rsidRPr="006F0B90">
        <w:rPr>
          <w:rFonts w:cs="CTraditional Arabic"/>
          <w:rtl/>
        </w:rPr>
        <w:t>ص</w:t>
      </w:r>
      <w:r w:rsidRPr="006F0B90">
        <w:rPr>
          <w:rtl/>
        </w:rPr>
        <w:t xml:space="preserve"> - كه مشغول دريافت وحى بود - به او پاسخى نمى‏دهد!.. اين امر، عمر </w:t>
      </w:r>
      <w:r w:rsidRPr="006F0B90">
        <w:rPr>
          <w:rFonts w:cs="CTraditional Arabic"/>
          <w:rtl/>
        </w:rPr>
        <w:t>س</w:t>
      </w:r>
      <w:r w:rsidRPr="006F0B90">
        <w:rPr>
          <w:rtl/>
        </w:rPr>
        <w:t xml:space="preserve"> را سخت مضطرب و نگران مى‏سازد و خيال مى‏كند، اعتراض او در حديبيّه، موجب ناراحتى و بى‏مهرى پیامبر </w:t>
      </w:r>
      <w:r w:rsidRPr="006F0B90">
        <w:rPr>
          <w:rFonts w:cs="CTraditional Arabic"/>
          <w:rtl/>
        </w:rPr>
        <w:t>ص</w:t>
      </w:r>
      <w:r w:rsidRPr="006F0B90">
        <w:rPr>
          <w:rtl/>
        </w:rPr>
        <w:t xml:space="preserve"> نسبت به او شده است! لذا عمر </w:t>
      </w:r>
      <w:r w:rsidRPr="006F0B90">
        <w:rPr>
          <w:rFonts w:cs="CTraditional Arabic"/>
          <w:rtl/>
        </w:rPr>
        <w:t>س</w:t>
      </w:r>
      <w:r w:rsidRPr="006F0B90">
        <w:rPr>
          <w:rtl/>
        </w:rPr>
        <w:t xml:space="preserve"> - چنانكه خودش - نقل مى‏كند كه: «پيش خودم گفتم: مادرت به عزايت بنشيند اى عمر! از پيامبر سؤال كردم، هيچ پاسخى نداد!». سپس شترش را به حركت درآورده و از مردم جلو مى‏افتد و همچنان غمناك پيش مى‏رود تا اينكه بعد از مدّتى مى‏شنود كه كسى از سوى پیامبر </w:t>
      </w:r>
      <w:r w:rsidRPr="006F0B90">
        <w:rPr>
          <w:rFonts w:cs="CTraditional Arabic"/>
          <w:rtl/>
        </w:rPr>
        <w:t>ص</w:t>
      </w:r>
      <w:r w:rsidRPr="006F0B90">
        <w:rPr>
          <w:rtl/>
        </w:rPr>
        <w:t xml:space="preserve"> او را مى‏خواند.. عمر </w:t>
      </w:r>
      <w:r w:rsidRPr="006F0B90">
        <w:rPr>
          <w:rFonts w:cs="CTraditional Arabic"/>
          <w:rtl/>
        </w:rPr>
        <w:t>س</w:t>
      </w:r>
      <w:r w:rsidRPr="006F0B90">
        <w:rPr>
          <w:rtl/>
        </w:rPr>
        <w:t xml:space="preserve"> خود مى‏گويد: «سپس بدان سو روى آوردم تا به حضور رسول خدا </w:t>
      </w:r>
      <w:r w:rsidRPr="006F0B90">
        <w:rPr>
          <w:rFonts w:cs="CTraditional Arabic"/>
          <w:rtl/>
        </w:rPr>
        <w:t>ص</w:t>
      </w:r>
      <w:r w:rsidRPr="006F0B90">
        <w:rPr>
          <w:rtl/>
        </w:rPr>
        <w:t xml:space="preserve"> رسيدم و سلام كردم. پیامبر </w:t>
      </w:r>
      <w:r w:rsidRPr="006F0B90">
        <w:rPr>
          <w:rFonts w:cs="CTraditional Arabic"/>
          <w:rtl/>
        </w:rPr>
        <w:t>ص</w:t>
      </w:r>
      <w:r w:rsidRPr="006F0B90">
        <w:rPr>
          <w:rtl/>
        </w:rPr>
        <w:t xml:space="preserve"> خيلى شادمان بود و سلام مرا جواب داد و فرمود: اى عمر! آياتى بر من فرود آمده كه از هرچه خورشيد بر آن تابيده، نزد من محبوبتر است! آنگاه چنين خواند: إنا فتحنا لك فتحا مبينا...». و آيات را در آن دم، بر او خواند و عمر </w:t>
      </w:r>
      <w:r w:rsidRPr="006F0B90">
        <w:rPr>
          <w:rFonts w:cs="CTraditional Arabic"/>
          <w:rtl/>
        </w:rPr>
        <w:t>س</w:t>
      </w:r>
      <w:r w:rsidRPr="006F0B90">
        <w:rPr>
          <w:rtl/>
        </w:rPr>
        <w:t xml:space="preserve"> متوجّه مى‏شود كه همان صلح حديبيه، خود يك پيروزى آشكارى بوده كه مفادش به ظاهر براى مسلمانان زيان‏آور بوده است!</w:t>
      </w:r>
      <w:r>
        <w:rPr>
          <w:rFonts w:hint="cs"/>
          <w:rtl/>
        </w:rPr>
        <w:t>.</w:t>
      </w:r>
    </w:p>
    <w:p w:rsidR="00082CC7" w:rsidRDefault="00082CC7" w:rsidP="00862A9B">
      <w:pPr>
        <w:pStyle w:val="a5"/>
        <w:rPr>
          <w:rtl/>
        </w:rPr>
      </w:pPr>
      <w:r w:rsidRPr="006F0B90">
        <w:rPr>
          <w:rtl/>
        </w:rPr>
        <w:t xml:space="preserve">به راستى خوشا به حال عمر! كه رسول خدا </w:t>
      </w:r>
      <w:r w:rsidRPr="006F0B90">
        <w:rPr>
          <w:rFonts w:cs="CTraditional Arabic"/>
          <w:rtl/>
        </w:rPr>
        <w:t>ص</w:t>
      </w:r>
      <w:r w:rsidRPr="006F0B90">
        <w:rPr>
          <w:rtl/>
        </w:rPr>
        <w:t xml:space="preserve"> با روى خوش و با مژده‏اى بزرگ او را خوشحال مى‏كند و اوّلين كسى</w:t>
      </w:r>
      <w:r w:rsidR="00AB6689">
        <w:rPr>
          <w:rtl/>
        </w:rPr>
        <w:t xml:space="preserve"> بود كه آيات را بر او مى‏خواند.</w:t>
      </w:r>
    </w:p>
    <w:p w:rsidR="00082CC7" w:rsidRPr="006F0B90" w:rsidRDefault="00082CC7" w:rsidP="00862A9B">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98" w:name="_Toc326959903"/>
      <w:bookmarkStart w:id="99" w:name="_Toc393681732"/>
      <w:r w:rsidRPr="006F0B90">
        <w:rPr>
          <w:rtl/>
        </w:rPr>
        <w:t>جريان سپاه اسامه و تخلّف أبوبكر و عمر از شركت در آن:</w:t>
      </w:r>
      <w:bookmarkEnd w:id="98"/>
      <w:bookmarkEnd w:id="99"/>
    </w:p>
    <w:p w:rsidR="00082CC7" w:rsidRDefault="00082CC7" w:rsidP="00862A9B">
      <w:pPr>
        <w:pStyle w:val="a5"/>
        <w:rPr>
          <w:rtl/>
        </w:rPr>
      </w:pPr>
      <w:r w:rsidRPr="006F0B90">
        <w:rPr>
          <w:rtl/>
        </w:rPr>
        <w:t xml:space="preserve">تيجانى در (ص 140) هم از ماجراى «اصحاب در سپاه اسامه» سخن گفته و چند روايت ساختگى متذكّر شده كه أبوبكر و عمر </w:t>
      </w:r>
      <w:r w:rsidRPr="006F0B90">
        <w:rPr>
          <w:rFonts w:cs="CTraditional Arabic"/>
          <w:rtl/>
        </w:rPr>
        <w:t>س</w:t>
      </w:r>
      <w:r w:rsidRPr="006F0B90">
        <w:rPr>
          <w:rtl/>
        </w:rPr>
        <w:t xml:space="preserve"> از فرماندهى اسامةبن زيد</w:t>
      </w:r>
      <w:r w:rsidRPr="006F0B90">
        <w:rPr>
          <w:rFonts w:cs="CTraditional Arabic"/>
          <w:rtl/>
        </w:rPr>
        <w:t>س</w:t>
      </w:r>
      <w:r w:rsidRPr="006F0B90">
        <w:rPr>
          <w:rtl/>
        </w:rPr>
        <w:t xml:space="preserve"> ناراحت بودند و حاضر نشدند تحت فرماندهى جوانى 18 ساله، انجام وظيفه نمايند و لذا مورد لعنت و نفرين رسول خدا </w:t>
      </w:r>
      <w:r w:rsidRPr="006F0B90">
        <w:rPr>
          <w:rFonts w:cs="CTraditional Arabic"/>
          <w:rtl/>
        </w:rPr>
        <w:t>ص</w:t>
      </w:r>
      <w:r w:rsidRPr="006F0B90">
        <w:rPr>
          <w:rtl/>
        </w:rPr>
        <w:t xml:space="preserve"> قرار گرفتند! در حالى كه هرگز چنين نيست.. جريان بدين صورت بوده است:</w:t>
      </w:r>
    </w:p>
    <w:p w:rsidR="00AB6689" w:rsidRDefault="00082CC7" w:rsidP="00862A9B">
      <w:pPr>
        <w:pStyle w:val="a5"/>
        <w:rPr>
          <w:rtl/>
        </w:rPr>
      </w:pPr>
      <w:r w:rsidRPr="006F0B90">
        <w:rPr>
          <w:rtl/>
        </w:rPr>
        <w:t xml:space="preserve">پیامبر </w:t>
      </w:r>
      <w:r w:rsidRPr="006F0B90">
        <w:rPr>
          <w:rFonts w:cs="CTraditional Arabic"/>
          <w:rtl/>
        </w:rPr>
        <w:t>ص</w:t>
      </w:r>
      <w:r w:rsidRPr="006F0B90">
        <w:rPr>
          <w:rtl/>
        </w:rPr>
        <w:t xml:space="preserve"> چند روز قبل از رحلتش، سپاهى را براى فرستادن به مرزهاى روم، تحت فرماندهى اسامه بسيج مى‏كند.. سپاه به راه مى‏افتد تا به «جرف» مى‏رسد</w:t>
      </w:r>
      <w:r w:rsidRPr="00226719">
        <w:rPr>
          <w:rStyle w:val="FootnoteReference"/>
          <w:rFonts w:ascii="B Lotus" w:hAnsi="B Lotus"/>
          <w:b/>
          <w:bCs/>
          <w:sz w:val="24"/>
          <w:szCs w:val="24"/>
          <w:rtl/>
        </w:rPr>
        <w:footnoteReference w:id="383"/>
      </w:r>
      <w:r w:rsidRPr="006F0B90">
        <w:rPr>
          <w:rtl/>
        </w:rPr>
        <w:t xml:space="preserve">.. در آنجا به خاطر شدّت بيمارى پیامبر </w:t>
      </w:r>
      <w:r w:rsidRPr="006F0B90">
        <w:rPr>
          <w:rFonts w:cs="CTraditional Arabic"/>
          <w:rtl/>
        </w:rPr>
        <w:t>ص</w:t>
      </w:r>
      <w:r w:rsidRPr="006F0B90">
        <w:rPr>
          <w:rtl/>
        </w:rPr>
        <w:t xml:space="preserve"> برمى‏گردند و تا رحلتش مى‏مانند.. وقتى كه أبوبكر در ماجراى سقيفه به خلافت تعيين شد، به عنوان خليفه پیامبر </w:t>
      </w:r>
      <w:r w:rsidRPr="006F0B90">
        <w:rPr>
          <w:rFonts w:cs="CTraditional Arabic"/>
          <w:rtl/>
        </w:rPr>
        <w:t>ص</w:t>
      </w:r>
      <w:r w:rsidRPr="006F0B90">
        <w:rPr>
          <w:rtl/>
        </w:rPr>
        <w:t xml:space="preserve"> دستور رفتن سپاه را داد.. بسيارى از بزرگان مهاجر و انصار به دليل شرايط حادّ و خطرناكى كه پيش آمده بود، معتقد بودند كه مصلحت نيست در اين بحران شديد، سپاه اسامه به «بلقاء» و «فلسطين» و مرزهاى روم برود؛ زيرا موقعيّت كنونى با قبل از رحلت پیامبر </w:t>
      </w:r>
      <w:r w:rsidRPr="006F0B90">
        <w:rPr>
          <w:rFonts w:cs="CTraditional Arabic"/>
          <w:rtl/>
        </w:rPr>
        <w:t>ص</w:t>
      </w:r>
      <w:r w:rsidRPr="006F0B90">
        <w:rPr>
          <w:rtl/>
        </w:rPr>
        <w:t xml:space="preserve"> فرق مى‏كند و اكنون از جانب گروههاى داخلى و خودى تهديد مى‏شويم!</w:t>
      </w:r>
      <w:r w:rsidRPr="006F0B90">
        <w:rPr>
          <w:rStyle w:val="FootnoteReference"/>
          <w:rFonts w:ascii="Times New Roman" w:hAnsi="Times New Roman"/>
        </w:rPr>
        <w:t xml:space="preserve"> </w:t>
      </w:r>
      <w:r w:rsidRPr="00226719">
        <w:rPr>
          <w:rStyle w:val="FootnoteReference"/>
          <w:rFonts w:ascii="B Lotus" w:hAnsi="B Lotus"/>
          <w:b/>
          <w:bCs/>
          <w:sz w:val="24"/>
          <w:szCs w:val="24"/>
        </w:rPr>
        <w:footnoteReference w:id="384"/>
      </w:r>
      <w:r w:rsidRPr="006F0B90">
        <w:rPr>
          <w:rtl/>
        </w:rPr>
        <w:t xml:space="preserve"> امّا أبوبكر در جواب‏</w:t>
      </w:r>
      <w:r w:rsidR="00D17E13">
        <w:rPr>
          <w:rtl/>
        </w:rPr>
        <w:t xml:space="preserve"> </w:t>
      </w:r>
      <w:r w:rsidRPr="006F0B90">
        <w:rPr>
          <w:rtl/>
        </w:rPr>
        <w:t xml:space="preserve">آنهايى كه مى‏گفتند: ما اكنون براى خود مدينه، امنيّت نداريم و اعزام اين قدرت بزرگ به مرزهاى روم، به هيچ وجه مصلحت نيست، چنين گفت: «به خدا قسم! اگر بر اثر نداشتن نيروهاى محافظ براى مدينه، گرگها و سگها، بدن ما را پاره‏پاره كنند، باز مأموريّتى كه پیامبر </w:t>
      </w:r>
      <w:r w:rsidRPr="006F0B90">
        <w:rPr>
          <w:rFonts w:cs="CTraditional Arabic"/>
          <w:rtl/>
        </w:rPr>
        <w:t>ص</w:t>
      </w:r>
      <w:r w:rsidRPr="006F0B90">
        <w:rPr>
          <w:rtl/>
        </w:rPr>
        <w:t xml:space="preserve"> به اين سپاه داده است، بايد اجرا گردد!»</w:t>
      </w:r>
      <w:r w:rsidRPr="00226719">
        <w:rPr>
          <w:rStyle w:val="FootnoteReference"/>
          <w:rFonts w:ascii="B Lotus" w:hAnsi="B Lotus"/>
          <w:b/>
          <w:bCs/>
          <w:sz w:val="24"/>
          <w:szCs w:val="24"/>
        </w:rPr>
        <w:footnoteReference w:id="385"/>
      </w:r>
      <w:r>
        <w:rPr>
          <w:rFonts w:hint="cs"/>
          <w:rtl/>
        </w:rPr>
        <w:t>.</w:t>
      </w:r>
    </w:p>
    <w:p w:rsidR="00082CC7" w:rsidRDefault="00082CC7" w:rsidP="00862A9B">
      <w:pPr>
        <w:pStyle w:val="a5"/>
        <w:rPr>
          <w:rtl/>
        </w:rPr>
      </w:pPr>
      <w:r w:rsidRPr="006F0B90">
        <w:rPr>
          <w:rtl/>
        </w:rPr>
        <w:t xml:space="preserve">بعضى از انصار گفتند: پس به جاى اسامه، يك فرمانده مجرّب و سال‏ديده بر سپاه بگمار! أبوبكر </w:t>
      </w:r>
      <w:r w:rsidRPr="006F0B90">
        <w:rPr>
          <w:rFonts w:cs="CTraditional Arabic"/>
          <w:rtl/>
        </w:rPr>
        <w:t>س</w:t>
      </w:r>
      <w:r w:rsidRPr="006F0B90">
        <w:rPr>
          <w:rtl/>
        </w:rPr>
        <w:t xml:space="preserve"> عصبانى شد و از جاى برخاست و فرياد كشيد: «اسامه فرمانده‏اى است كه پیامبر </w:t>
      </w:r>
      <w:r w:rsidRPr="006F0B90">
        <w:rPr>
          <w:rFonts w:cs="CTraditional Arabic"/>
          <w:rtl/>
        </w:rPr>
        <w:t>ص</w:t>
      </w:r>
      <w:r w:rsidRPr="006F0B90">
        <w:rPr>
          <w:rtl/>
        </w:rPr>
        <w:t xml:space="preserve"> او را انتخاب كرده است! حال شما مى‏گوييد من او را كنار بگذارم؟!»</w:t>
      </w:r>
      <w:r w:rsidRPr="00226719">
        <w:rPr>
          <w:rStyle w:val="FootnoteReference"/>
          <w:rFonts w:ascii="B Lotus" w:hAnsi="B Lotus"/>
          <w:b/>
          <w:bCs/>
          <w:sz w:val="24"/>
          <w:szCs w:val="24"/>
          <w:rtl/>
        </w:rPr>
        <w:footnoteReference w:id="386"/>
      </w:r>
      <w:r>
        <w:rPr>
          <w:rFonts w:hint="cs"/>
          <w:rtl/>
        </w:rPr>
        <w:t>.</w:t>
      </w:r>
    </w:p>
    <w:p w:rsidR="00AB6689" w:rsidRDefault="00082CC7" w:rsidP="00862A9B">
      <w:pPr>
        <w:pStyle w:val="a5"/>
        <w:rPr>
          <w:rtl/>
        </w:rPr>
      </w:pPr>
      <w:r w:rsidRPr="006F0B90">
        <w:rPr>
          <w:rtl/>
        </w:rPr>
        <w:t>بالاخره سپاه سه‏هزار نفرى اسامه‏</w:t>
      </w:r>
      <w:r w:rsidRPr="006F0B90">
        <w:rPr>
          <w:rFonts w:cs="CTraditional Arabic"/>
          <w:rtl/>
        </w:rPr>
        <w:t>س</w:t>
      </w:r>
      <w:r w:rsidRPr="006F0B90">
        <w:rPr>
          <w:rtl/>
        </w:rPr>
        <w:t xml:space="preserve"> به فرماندهى‏اش حركت كرد و أبوبكر </w:t>
      </w:r>
      <w:r w:rsidRPr="006F0B90">
        <w:rPr>
          <w:rFonts w:cs="CTraditional Arabic"/>
          <w:rtl/>
        </w:rPr>
        <w:t>س</w:t>
      </w:r>
      <w:r w:rsidRPr="006F0B90">
        <w:rPr>
          <w:rtl/>
        </w:rPr>
        <w:t xml:space="preserve"> خود پياده تا بيرون شهر، متواضعانه بدرقه مى‏نمايد و توصيه‏هاى پیامبر </w:t>
      </w:r>
      <w:r w:rsidRPr="006F0B90">
        <w:rPr>
          <w:rFonts w:cs="CTraditional Arabic"/>
          <w:rtl/>
        </w:rPr>
        <w:t>ص</w:t>
      </w:r>
      <w:r w:rsidRPr="006F0B90">
        <w:rPr>
          <w:rtl/>
        </w:rPr>
        <w:t xml:space="preserve"> را دوباره به اسامه گوشزد مى‏كند و قبل از وداع با سپاه، از اسامه - به خاطر شرايطى كه پيش آمده بود- چنين درخواست مى‏كند: «اگر صلاح مى‏دانى، با نبردن عمر به من كمك كن و اجازه بده تا او را براى همكارى خويش در اتخاذ تصميمات لازم به مدينه برگردانم!»..</w:t>
      </w:r>
      <w:r w:rsidRPr="00226719">
        <w:rPr>
          <w:rStyle w:val="FootnoteReference"/>
          <w:rFonts w:ascii="B Lotus" w:hAnsi="B Lotus"/>
          <w:b/>
          <w:bCs/>
          <w:sz w:val="24"/>
          <w:szCs w:val="24"/>
          <w:rtl/>
        </w:rPr>
        <w:footnoteReference w:id="387"/>
      </w:r>
      <w:r w:rsidR="00AB6689">
        <w:rPr>
          <w:rFonts w:hint="cs"/>
          <w:rtl/>
        </w:rPr>
        <w:t xml:space="preserve"> </w:t>
      </w:r>
      <w:r w:rsidRPr="006F0B90">
        <w:rPr>
          <w:rtl/>
        </w:rPr>
        <w:t>اسامه‏</w:t>
      </w:r>
      <w:r w:rsidRPr="006F0B90">
        <w:rPr>
          <w:rFonts w:cs="CTraditional Arabic"/>
          <w:rtl/>
        </w:rPr>
        <w:t>س</w:t>
      </w:r>
      <w:r w:rsidRPr="006F0B90">
        <w:rPr>
          <w:rtl/>
        </w:rPr>
        <w:t xml:space="preserve"> با پيشنهاد أبوبكر </w:t>
      </w:r>
      <w:r w:rsidRPr="006F0B90">
        <w:rPr>
          <w:rFonts w:cs="CTraditional Arabic"/>
          <w:rtl/>
        </w:rPr>
        <w:t>س</w:t>
      </w:r>
      <w:r w:rsidRPr="006F0B90">
        <w:rPr>
          <w:rtl/>
        </w:rPr>
        <w:t xml:space="preserve"> موافقت كرد و عمر همرا</w:t>
      </w:r>
      <w:r w:rsidR="00AB6689">
        <w:rPr>
          <w:rtl/>
        </w:rPr>
        <w:t>ه با أبوبكر به مدينه برمى‏گردد.</w:t>
      </w:r>
    </w:p>
    <w:p w:rsidR="00AB6689" w:rsidRDefault="00082CC7" w:rsidP="00862A9B">
      <w:pPr>
        <w:pStyle w:val="a5"/>
        <w:rPr>
          <w:rtl/>
        </w:rPr>
      </w:pPr>
      <w:r w:rsidRPr="006F0B90">
        <w:rPr>
          <w:rtl/>
        </w:rPr>
        <w:t xml:space="preserve">حال چگونه مى‏توان باور نمود كه أبوبكر </w:t>
      </w:r>
      <w:r w:rsidRPr="006F0B90">
        <w:rPr>
          <w:rFonts w:cs="CTraditional Arabic"/>
          <w:rtl/>
        </w:rPr>
        <w:t>س</w:t>
      </w:r>
      <w:r w:rsidRPr="006F0B90">
        <w:rPr>
          <w:rtl/>
        </w:rPr>
        <w:t xml:space="preserve"> در زمان پیامبر </w:t>
      </w:r>
      <w:r w:rsidRPr="006F0B90">
        <w:rPr>
          <w:rFonts w:cs="CTraditional Arabic"/>
          <w:rtl/>
        </w:rPr>
        <w:t>ص</w:t>
      </w:r>
      <w:r w:rsidRPr="006F0B90">
        <w:rPr>
          <w:rtl/>
        </w:rPr>
        <w:t xml:space="preserve"> از رفتن سپاهى به فرماندهى جوان 18 ساله ناراحت بود، امّا وقتى خودش جانشين پیامبر </w:t>
      </w:r>
      <w:r w:rsidRPr="006F0B90">
        <w:rPr>
          <w:rFonts w:cs="CTraditional Arabic"/>
          <w:rtl/>
        </w:rPr>
        <w:t>ص</w:t>
      </w:r>
      <w:r w:rsidRPr="006F0B90">
        <w:rPr>
          <w:rtl/>
        </w:rPr>
        <w:t xml:space="preserve"> مى‏گردد و همه مسلمانان با او بيعت مى‏كنند و اطاعتش را به گردن مى‏گيرند، بر رفتن همان سپاه -اينگونه - اصرار مى‏نمايد؟ آن هم در حالى كه اكثر اصحاب مهاجر و انصار، مخالف حركت سپاه در آن شرايط خطرناك كه با مرتدّين روبه‏رو شده‏اند، بودند.</w:t>
      </w:r>
    </w:p>
    <w:p w:rsidR="00AB6689" w:rsidRDefault="00082CC7" w:rsidP="00862A9B">
      <w:pPr>
        <w:pStyle w:val="a5"/>
        <w:rPr>
          <w:rtl/>
        </w:rPr>
      </w:pPr>
      <w:r w:rsidRPr="006F0B90">
        <w:rPr>
          <w:rtl/>
        </w:rPr>
        <w:t xml:space="preserve">و امّا اينكه تيجانى گفته كه أبوبكر </w:t>
      </w:r>
      <w:r w:rsidRPr="006F0B90">
        <w:rPr>
          <w:rFonts w:cs="CTraditional Arabic"/>
          <w:rtl/>
        </w:rPr>
        <w:t>س</w:t>
      </w:r>
      <w:r w:rsidRPr="006F0B90">
        <w:rPr>
          <w:rtl/>
        </w:rPr>
        <w:t xml:space="preserve"> نيز جزو سپاه اسامه بوده است، دروغ محض مى‏باشد؛ زيرا در آن هنگام - يعنى بيمارى پیامبر </w:t>
      </w:r>
      <w:r w:rsidRPr="006F0B90">
        <w:rPr>
          <w:rFonts w:cs="CTraditional Arabic"/>
          <w:rtl/>
        </w:rPr>
        <w:t>ص</w:t>
      </w:r>
      <w:r w:rsidRPr="006F0B90">
        <w:rPr>
          <w:rtl/>
        </w:rPr>
        <w:t xml:space="preserve"> - كه سپاه اسامه در جرف اردو زده بود، پیامبر </w:t>
      </w:r>
      <w:r w:rsidRPr="006F0B90">
        <w:rPr>
          <w:rFonts w:cs="CTraditional Arabic"/>
          <w:rtl/>
        </w:rPr>
        <w:t>ص</w:t>
      </w:r>
      <w:r w:rsidRPr="006F0B90">
        <w:rPr>
          <w:rtl/>
        </w:rPr>
        <w:t xml:space="preserve"> او را به امامت جماعت مردم گماشته بود، بنابراين چگونه ممكن‏ </w:t>
      </w:r>
      <w:r w:rsidRPr="00226719">
        <w:rPr>
          <w:rStyle w:val="FootnoteReference"/>
          <w:rFonts w:ascii="B Lotus" w:hAnsi="B Lotus"/>
          <w:b/>
          <w:bCs/>
          <w:sz w:val="24"/>
          <w:szCs w:val="24"/>
          <w:rtl/>
        </w:rPr>
        <w:footnoteReference w:id="388"/>
      </w:r>
      <w:r w:rsidRPr="006F0B90">
        <w:rPr>
          <w:rtl/>
        </w:rPr>
        <w:t xml:space="preserve"> است أبوبكر جزو سپاه اسامه بوده باشد؟!</w:t>
      </w:r>
      <w:r w:rsidRPr="00226719">
        <w:rPr>
          <w:rStyle w:val="FootnoteReference"/>
          <w:rFonts w:ascii="B Lotus" w:hAnsi="B Lotus"/>
          <w:b/>
          <w:bCs/>
          <w:sz w:val="24"/>
          <w:szCs w:val="24"/>
          <w:rtl/>
        </w:rPr>
        <w:footnoteReference w:id="389"/>
      </w:r>
      <w:r>
        <w:rPr>
          <w:rFonts w:hint="cs"/>
          <w:rtl/>
        </w:rPr>
        <w:t>.</w:t>
      </w:r>
    </w:p>
    <w:p w:rsidR="00AB6689" w:rsidRDefault="00082CC7" w:rsidP="00862A9B">
      <w:pPr>
        <w:pStyle w:val="a5"/>
        <w:rPr>
          <w:rtl/>
        </w:rPr>
      </w:pPr>
      <w:r w:rsidRPr="006F0B90">
        <w:rPr>
          <w:rtl/>
        </w:rPr>
        <w:t xml:space="preserve">و از طرفى هيچ روايت صحيح و ثابتى در دست نيست - آنگونه كه تيجانى ادّعا كرده - كه پیامبر </w:t>
      </w:r>
      <w:r w:rsidRPr="006F0B90">
        <w:rPr>
          <w:rFonts w:cs="CTraditional Arabic"/>
          <w:rtl/>
        </w:rPr>
        <w:t>ص</w:t>
      </w:r>
      <w:r w:rsidRPr="006F0B90">
        <w:rPr>
          <w:rtl/>
        </w:rPr>
        <w:t xml:space="preserve"> متخلّفان از سپاه اسامه را نفرين كرده باشد و اين كاملاً دروغ است، و اگر فرضاً راست هم باشد، مگر چه كسى از شركت در اين سپاه خوددارى كرد؟!</w:t>
      </w:r>
      <w:r>
        <w:rPr>
          <w:rFonts w:hint="cs"/>
          <w:rtl/>
        </w:rPr>
        <w:t>.</w:t>
      </w:r>
    </w:p>
    <w:p w:rsidR="00AB6689" w:rsidRDefault="00082CC7" w:rsidP="00862A9B">
      <w:pPr>
        <w:pStyle w:val="a5"/>
        <w:rPr>
          <w:rtl/>
        </w:rPr>
      </w:pPr>
      <w:r w:rsidRPr="006F0B90">
        <w:rPr>
          <w:rtl/>
        </w:rPr>
        <w:t>تيجانى به بهانه خلاصه‏نويسى، از ذكر اين جريان خوددارى كرده است!.. أبوبكر</w:t>
      </w:r>
      <w:r w:rsidRPr="006F0B90">
        <w:rPr>
          <w:rFonts w:cs="CTraditional Arabic"/>
          <w:rtl/>
        </w:rPr>
        <w:t>س</w:t>
      </w:r>
      <w:r w:rsidRPr="006F0B90">
        <w:rPr>
          <w:rtl/>
        </w:rPr>
        <w:t xml:space="preserve"> - كه 61 سال داشت - در كمال تواضع با پاى پياده در حالى كه اسامه - 18 ساله - سواره بود، سپاه را تا بيرون شهر بدرقه نمود. اسامه از او خواست تا بر مركبش سوار و خودش پياده شود، امّا أبوبكر قبول نكرد و گفت: «شما مى‏رويد در راه خدا جان خود را فدا مى‏كنيد، آيا من رفتن با پاى پياده را تحمّل نكنم؟!».. و نيز اينكه عمر </w:t>
      </w:r>
      <w:r w:rsidRPr="006F0B90">
        <w:rPr>
          <w:rFonts w:cs="CTraditional Arabic"/>
          <w:rtl/>
        </w:rPr>
        <w:t>س</w:t>
      </w:r>
      <w:r w:rsidRPr="006F0B90">
        <w:rPr>
          <w:rtl/>
        </w:rPr>
        <w:t xml:space="preserve"> كه مانند سايرين در سپاه بود و - برخلاف گفته تيجانى هيچ تخلّفى نكرده بود - أبوبكر </w:t>
      </w:r>
      <w:r w:rsidRPr="006F0B90">
        <w:rPr>
          <w:rFonts w:cs="CTraditional Arabic"/>
          <w:rtl/>
        </w:rPr>
        <w:t>س</w:t>
      </w:r>
      <w:r w:rsidRPr="006F0B90">
        <w:rPr>
          <w:rtl/>
        </w:rPr>
        <w:t xml:space="preserve"> مانند يك فرد عادّى از فرمانده جوان، خواهش كرد كه اگر ممكن است به عمر </w:t>
      </w:r>
      <w:r w:rsidRPr="006F0B90">
        <w:rPr>
          <w:rFonts w:cs="CTraditional Arabic"/>
          <w:rtl/>
        </w:rPr>
        <w:t>س</w:t>
      </w:r>
      <w:r w:rsidRPr="006F0B90">
        <w:rPr>
          <w:rtl/>
        </w:rPr>
        <w:t xml:space="preserve"> اجازه دهد تا پيش وى، همراه ديگر صحابه سابق همچون على و طلحه و زبير و إبن‏مسعود و... </w:t>
      </w:r>
      <w:r>
        <w:rPr>
          <w:rFonts w:cs="CTraditional Arabic" w:hint="cs"/>
          <w:rtl/>
        </w:rPr>
        <w:t>ش</w:t>
      </w:r>
      <w:r w:rsidRPr="006F0B90">
        <w:rPr>
          <w:rtl/>
        </w:rPr>
        <w:t xml:space="preserve"> براى تدبير و مشورت با جنگ مرتدّين بماند و او هم درخواست خليفه‏اش را قبول كرد!</w:t>
      </w:r>
      <w:r>
        <w:rPr>
          <w:rFonts w:hint="cs"/>
          <w:rtl/>
        </w:rPr>
        <w:t>.</w:t>
      </w:r>
    </w:p>
    <w:p w:rsidR="00AB6689" w:rsidRDefault="00082CC7" w:rsidP="00862A9B">
      <w:pPr>
        <w:pStyle w:val="a5"/>
        <w:rPr>
          <w:rtl/>
        </w:rPr>
      </w:pPr>
      <w:r w:rsidRPr="006F0B90">
        <w:rPr>
          <w:rtl/>
        </w:rPr>
        <w:t>بعد از روانه‏شدن سپاه اسامه، بلافاصله - پس از مشورت و تدبير - با مرتدّين و مانعين زكات جنگيدند و پيروز هم شدند و در بين همين جنگ با مرتدين بود كه سپاه اسامه نيز پيروزمندانه برگشت و به كمك مسلمانان مدينه پرداخت!</w:t>
      </w:r>
      <w:r>
        <w:rPr>
          <w:rFonts w:hint="cs"/>
          <w:rtl/>
        </w:rPr>
        <w:t>.</w:t>
      </w:r>
    </w:p>
    <w:p w:rsidR="00082CC7" w:rsidRDefault="00082CC7" w:rsidP="00862A9B">
      <w:pPr>
        <w:pStyle w:val="a5"/>
        <w:rPr>
          <w:rtl/>
        </w:rPr>
      </w:pPr>
      <w:r w:rsidRPr="006F0B90">
        <w:rPr>
          <w:rtl/>
        </w:rPr>
        <w:t xml:space="preserve">آن اصرار و سرسختى أبوبكر </w:t>
      </w:r>
      <w:r w:rsidRPr="006F0B90">
        <w:rPr>
          <w:rFonts w:cs="CTraditional Arabic"/>
          <w:rtl/>
        </w:rPr>
        <w:t>س</w:t>
      </w:r>
      <w:r w:rsidRPr="006F0B90">
        <w:rPr>
          <w:rtl/>
        </w:rPr>
        <w:t xml:space="preserve"> در حركت‏كردن سپاه به فرماندهى همان كسى كه پیامبر </w:t>
      </w:r>
      <w:r w:rsidRPr="006F0B90">
        <w:rPr>
          <w:rFonts w:cs="CTraditional Arabic"/>
          <w:rtl/>
        </w:rPr>
        <w:t>ص</w:t>
      </w:r>
      <w:r w:rsidRPr="006F0B90">
        <w:rPr>
          <w:rtl/>
        </w:rPr>
        <w:t xml:space="preserve"> انتخاب كرده بود، و آن تواضع و درخواست فروتنانه، صدقِ ايمان أبوبكر و عمر و ديگر صحابه بزرگوار و باطل‏بودن سخنان تيجانى را بيش از پيش نشان مى‏دهد!</w:t>
      </w:r>
      <w:r>
        <w:rPr>
          <w:rFonts w:hint="cs"/>
          <w:rtl/>
        </w:rPr>
        <w:t>.</w:t>
      </w:r>
    </w:p>
    <w:p w:rsidR="00082CC7" w:rsidRDefault="00082CC7" w:rsidP="00862A9B">
      <w:pPr>
        <w:pStyle w:val="a5"/>
        <w:rPr>
          <w:rtl/>
        </w:rPr>
      </w:pPr>
      <w:r w:rsidRPr="006F0B90">
        <w:rPr>
          <w:rtl/>
        </w:rPr>
        <w:t>در اينجا بى‏مناسبت نيست كه به يكى از استدلالهاى تيجانى هم اشاره كنيم كه قوّت اقامه حجّتش!! بيش از پيش روشن گردد.. تيجانى در (ص 235) براى نقد حديث «ايمان أبوبكر هم‏وزن ايمان امّتم است» مى‏گويد: «قطعاً اگر پيامبر، اين چنين ايمانى را براى أبوبكر مى‏پذيرفت، اسامه بن‏زيد را امير و فرمانده او قرار نمى‏داد»!</w:t>
      </w:r>
      <w:r>
        <w:rPr>
          <w:rFonts w:hint="cs"/>
          <w:rtl/>
        </w:rPr>
        <w:t>.</w:t>
      </w:r>
    </w:p>
    <w:p w:rsidR="00082CC7" w:rsidRDefault="00082CC7" w:rsidP="00862A9B">
      <w:pPr>
        <w:pStyle w:val="a5"/>
        <w:rPr>
          <w:rtl/>
        </w:rPr>
      </w:pPr>
      <w:r w:rsidRPr="006F0B90">
        <w:rPr>
          <w:rtl/>
        </w:rPr>
        <w:t>معنى استدلال تيجانى اين است كه اسامه‏</w:t>
      </w:r>
      <w:r w:rsidRPr="006F0B90">
        <w:rPr>
          <w:rFonts w:cs="CTraditional Arabic"/>
          <w:rtl/>
        </w:rPr>
        <w:t>س</w:t>
      </w:r>
      <w:r w:rsidRPr="006F0B90">
        <w:rPr>
          <w:rtl/>
        </w:rPr>
        <w:t xml:space="preserve"> از أبوبكر </w:t>
      </w:r>
      <w:r w:rsidRPr="006F0B90">
        <w:rPr>
          <w:rFonts w:cs="CTraditional Arabic"/>
          <w:rtl/>
        </w:rPr>
        <w:t>س</w:t>
      </w:r>
      <w:r w:rsidRPr="006F0B90">
        <w:rPr>
          <w:rtl/>
        </w:rPr>
        <w:t xml:space="preserve"> برتر بوده است! زيرا رسول خدا </w:t>
      </w:r>
      <w:r w:rsidRPr="006F0B90">
        <w:rPr>
          <w:rFonts w:cs="CTraditional Arabic"/>
          <w:rtl/>
        </w:rPr>
        <w:t>ص</w:t>
      </w:r>
      <w:r w:rsidRPr="006F0B90">
        <w:rPr>
          <w:rtl/>
        </w:rPr>
        <w:t xml:space="preserve"> او را فرمانده قرار داد؛ نه أبوبكر را! حال ما از او مى‏پرسيم: چرا پیامبر </w:t>
      </w:r>
      <w:r w:rsidRPr="006F0B90">
        <w:rPr>
          <w:rFonts w:cs="CTraditional Arabic"/>
          <w:rtl/>
        </w:rPr>
        <w:t>ص</w:t>
      </w:r>
      <w:r w:rsidRPr="006F0B90">
        <w:rPr>
          <w:rtl/>
        </w:rPr>
        <w:t xml:space="preserve"> علي </w:t>
      </w:r>
      <w:r w:rsidRPr="006F0B90">
        <w:rPr>
          <w:rFonts w:cs="CTraditional Arabic"/>
          <w:rtl/>
        </w:rPr>
        <w:t>س</w:t>
      </w:r>
      <w:r w:rsidRPr="006F0B90">
        <w:rPr>
          <w:rtl/>
        </w:rPr>
        <w:t xml:space="preserve"> را به عنوان فرمانده قرار نداد؟! چرا هرگز هيچ مسؤوليّت حكومتى و امارتى را به او نسپرد؟! لابد بنا به استدلال تيجانى، اسامه از على نيز برتر بوده است! البته كه اين چنين نيست و خلاف واقعيّت قرآنى و تاريخى است.. د</w:t>
      </w:r>
      <w:r>
        <w:rPr>
          <w:rtl/>
        </w:rPr>
        <w:t>ر فصل «اصحاب پيامبر» آورده‏ايم.</w:t>
      </w:r>
    </w:p>
    <w:p w:rsidR="00AB6689" w:rsidRDefault="00082CC7" w:rsidP="00862A9B">
      <w:pPr>
        <w:pStyle w:val="a5"/>
        <w:rPr>
          <w:b/>
          <w:bCs/>
          <w:rtl/>
        </w:rPr>
      </w:pPr>
      <w:r w:rsidRPr="006F0B90">
        <w:rPr>
          <w:rtl/>
        </w:rPr>
        <w:t xml:space="preserve">و باز از او مى‏پرسيم: چرا پیامبر </w:t>
      </w:r>
      <w:r w:rsidRPr="006F0B90">
        <w:rPr>
          <w:rFonts w:cs="CTraditional Arabic"/>
          <w:rtl/>
        </w:rPr>
        <w:t>ص</w:t>
      </w:r>
      <w:r w:rsidRPr="006F0B90">
        <w:rPr>
          <w:rtl/>
        </w:rPr>
        <w:t xml:space="preserve"> در هنگام مرض‏الموت خود، أبوبكر </w:t>
      </w:r>
      <w:r w:rsidRPr="006F0B90">
        <w:rPr>
          <w:rFonts w:cs="CTraditional Arabic"/>
          <w:rtl/>
        </w:rPr>
        <w:t>س</w:t>
      </w:r>
      <w:r w:rsidRPr="006F0B90">
        <w:rPr>
          <w:rtl/>
        </w:rPr>
        <w:t xml:space="preserve"> را امام جماعت مسلمانان قرار داد و كسى غير از او را قرار نداد؟!.. علي </w:t>
      </w:r>
      <w:r w:rsidRPr="006F0B90">
        <w:rPr>
          <w:rFonts w:cs="CTraditional Arabic"/>
          <w:rtl/>
        </w:rPr>
        <w:t>س</w:t>
      </w:r>
      <w:r w:rsidRPr="006F0B90">
        <w:rPr>
          <w:rtl/>
        </w:rPr>
        <w:t xml:space="preserve"> دلايل انتخاب</w:t>
      </w:r>
      <w:r w:rsidRPr="00226719">
        <w:rPr>
          <w:rStyle w:val="FootnoteReference"/>
          <w:rFonts w:ascii="B Lotus" w:hAnsi="B Lotus"/>
          <w:b/>
          <w:bCs/>
          <w:sz w:val="24"/>
          <w:szCs w:val="24"/>
          <w:rtl/>
        </w:rPr>
        <w:footnoteReference w:id="390"/>
      </w:r>
      <w:r w:rsidRPr="006F0B90">
        <w:rPr>
          <w:rtl/>
        </w:rPr>
        <w:t xml:space="preserve"> أبوبكر </w:t>
      </w:r>
      <w:r w:rsidRPr="006F0B90">
        <w:rPr>
          <w:rFonts w:cs="CTraditional Arabic"/>
          <w:rtl/>
        </w:rPr>
        <w:t>س</w:t>
      </w:r>
      <w:r w:rsidRPr="006F0B90">
        <w:rPr>
          <w:rtl/>
        </w:rPr>
        <w:t xml:space="preserve"> را چنين مى‏داند</w:t>
      </w:r>
      <w:r w:rsidRPr="006F0B90">
        <w:rPr>
          <w:b/>
          <w:bCs/>
          <w:rtl/>
        </w:rPr>
        <w:t xml:space="preserve">: </w:t>
      </w:r>
      <w:r w:rsidRPr="006F0B90">
        <w:rPr>
          <w:rFonts w:cs="Traditional Arabic"/>
          <w:rtl/>
        </w:rPr>
        <w:t>«</w:t>
      </w:r>
      <w:r w:rsidRPr="00914104">
        <w:rPr>
          <w:rStyle w:val="Char1"/>
          <w:rtl/>
          <w:lang w:bidi="ar-SA"/>
        </w:rPr>
        <w:t xml:space="preserve">وَإِنَّا نَرَى أَبَا بَكْرٍ أَحَقَّ النَّاسِ بِهَا بَعْدَ رَسُولِ اللَّهِ </w:t>
      </w:r>
      <w:r>
        <w:rPr>
          <w:rStyle w:val="Char1"/>
          <w:rFonts w:cs="CTraditional Arabic" w:hint="cs"/>
          <w:b w:val="0"/>
          <w:bCs w:val="0"/>
          <w:rtl/>
          <w:lang w:bidi="ar-SA"/>
        </w:rPr>
        <w:t>ص</w:t>
      </w:r>
      <w:r w:rsidRPr="00914104">
        <w:rPr>
          <w:rStyle w:val="Char1"/>
          <w:rtl/>
          <w:lang w:bidi="ar-SA"/>
        </w:rPr>
        <w:t xml:space="preserve"> إِنَّهُ لِصَاحِبُ الْغَارِ وَثَانِى اثْنَيْنِ وَإِنَّا لَنَعْرِفُ شَرَفَهُ وَكِبَرَهُ وَلَقَدْ أَمَرَهُ رَسُولُ اللَّهِ </w:t>
      </w:r>
      <w:r>
        <w:rPr>
          <w:rStyle w:val="Char1"/>
          <w:rFonts w:cs="CTraditional Arabic" w:hint="cs"/>
          <w:b w:val="0"/>
          <w:bCs w:val="0"/>
          <w:rtl/>
          <w:lang w:bidi="ar-SA"/>
        </w:rPr>
        <w:t>ص</w:t>
      </w:r>
      <w:r w:rsidRPr="00914104">
        <w:rPr>
          <w:rStyle w:val="Char1"/>
          <w:rtl/>
          <w:lang w:bidi="ar-SA"/>
        </w:rPr>
        <w:t xml:space="preserve"> بِالصَّلاَةِ بِالنَّاسِ وَهُوَ حَىٌّ</w:t>
      </w:r>
      <w:r w:rsidRPr="006F0B90">
        <w:rPr>
          <w:rFonts w:cs="Traditional Arabic"/>
          <w:rtl/>
        </w:rPr>
        <w:t>»</w:t>
      </w:r>
      <w:r w:rsidRPr="00226719">
        <w:rPr>
          <w:rStyle w:val="FootnoteReference"/>
          <w:rFonts w:ascii="B Lotus" w:hAnsi="B Lotus"/>
          <w:b/>
          <w:bCs/>
          <w:sz w:val="24"/>
          <w:szCs w:val="24"/>
        </w:rPr>
        <w:footnoteReference w:id="391"/>
      </w:r>
      <w:r w:rsidRPr="00914104">
        <w:rPr>
          <w:rFonts w:hint="cs"/>
          <w:rtl/>
        </w:rPr>
        <w:t>.</w:t>
      </w:r>
    </w:p>
    <w:p w:rsidR="00082CC7" w:rsidRPr="006F0B90" w:rsidRDefault="00082CC7" w:rsidP="00862A9B">
      <w:pPr>
        <w:pStyle w:val="a5"/>
      </w:pPr>
      <w:r>
        <w:rPr>
          <w:rFonts w:cs="Traditional Arabic" w:hint="cs"/>
          <w:rtl/>
        </w:rPr>
        <w:t>«</w:t>
      </w:r>
      <w:r w:rsidRPr="00914104">
        <w:rPr>
          <w:rtl/>
        </w:rPr>
        <w:t>همانا ما أبوبكر را شايسته‏ترين مردم به آن (يعنى خلافت) مى‏بينيم؛ زيرا او يار غار پيامبر و همدمش بوده و ما مى دانيم كه از او سنّى گذشته (و ريش‏سفيد ماست) و رسول خدا نيز به او امر كرد كه امام جماعت مردم شود، در حالى كه خود زنده بود</w:t>
      </w:r>
      <w:r>
        <w:rPr>
          <w:rFonts w:cs="Traditional Arabic" w:hint="cs"/>
          <w:rtl/>
        </w:rPr>
        <w:t>»</w:t>
      </w:r>
      <w:r w:rsidRPr="006F0B90">
        <w:rPr>
          <w:rtl/>
        </w:rPr>
        <w:t>.</w:t>
      </w:r>
    </w:p>
    <w:p w:rsidR="00082CC7" w:rsidRPr="006F0B90" w:rsidRDefault="00082CC7" w:rsidP="00862A9B">
      <w:pPr>
        <w:pStyle w:val="a5"/>
        <w:rPr>
          <w:rtl/>
        </w:rPr>
      </w:pPr>
      <w:r w:rsidRPr="006F0B90">
        <w:rPr>
          <w:rtl/>
        </w:rPr>
        <w:t xml:space="preserve">و حتّى همه مورّخين آورده‏اند كه يك روز صبح، حال مبارك پیامبر </w:t>
      </w:r>
      <w:r w:rsidRPr="006F0B90">
        <w:rPr>
          <w:rFonts w:cs="CTraditional Arabic"/>
          <w:rtl/>
        </w:rPr>
        <w:t>ص</w:t>
      </w:r>
      <w:r w:rsidRPr="006F0B90">
        <w:rPr>
          <w:rtl/>
        </w:rPr>
        <w:t xml:space="preserve"> كمى بهبود پيدا كرد. پس از آنكه أبوبكر </w:t>
      </w:r>
      <w:r w:rsidRPr="006F0B90">
        <w:rPr>
          <w:rFonts w:cs="CTraditional Arabic"/>
          <w:rtl/>
        </w:rPr>
        <w:t>س</w:t>
      </w:r>
      <w:r w:rsidRPr="006F0B90">
        <w:rPr>
          <w:rtl/>
        </w:rPr>
        <w:t xml:space="preserve"> نماز را با مردم آغاز كرد، پیامبر </w:t>
      </w:r>
      <w:r w:rsidRPr="006F0B90">
        <w:rPr>
          <w:rFonts w:cs="CTraditional Arabic"/>
          <w:rtl/>
        </w:rPr>
        <w:t>ص</w:t>
      </w:r>
      <w:r w:rsidRPr="006F0B90">
        <w:rPr>
          <w:rtl/>
        </w:rPr>
        <w:t xml:space="preserve"> از حجره عايشه به مسجد آورده شد كه مسلمانان از بهبودى پیامبر </w:t>
      </w:r>
      <w:r w:rsidRPr="006F0B90">
        <w:rPr>
          <w:rFonts w:cs="CTraditional Arabic"/>
          <w:rtl/>
        </w:rPr>
        <w:t>ص</w:t>
      </w:r>
      <w:r w:rsidRPr="006F0B90">
        <w:rPr>
          <w:rtl/>
        </w:rPr>
        <w:t xml:space="preserve"> خوشحال شدند و أبوبكر </w:t>
      </w:r>
      <w:r w:rsidRPr="006F0B90">
        <w:rPr>
          <w:rFonts w:cs="CTraditional Arabic"/>
          <w:rtl/>
        </w:rPr>
        <w:t>س</w:t>
      </w:r>
      <w:r w:rsidRPr="006F0B90">
        <w:rPr>
          <w:rtl/>
        </w:rPr>
        <w:t xml:space="preserve"> نيز آمدن پیامبر </w:t>
      </w:r>
      <w:r w:rsidRPr="006F0B90">
        <w:rPr>
          <w:rFonts w:cs="CTraditional Arabic"/>
          <w:rtl/>
        </w:rPr>
        <w:t>ص</w:t>
      </w:r>
      <w:r w:rsidRPr="006F0B90">
        <w:rPr>
          <w:rtl/>
        </w:rPr>
        <w:t xml:space="preserve"> را احساس كرد و لذا خواست كه از مكان خويش عقب برود و جايش را به پیامبر </w:t>
      </w:r>
      <w:r w:rsidRPr="006F0B90">
        <w:rPr>
          <w:rFonts w:cs="CTraditional Arabic"/>
          <w:rtl/>
        </w:rPr>
        <w:t>ص</w:t>
      </w:r>
      <w:r w:rsidRPr="006F0B90">
        <w:rPr>
          <w:rtl/>
        </w:rPr>
        <w:t xml:space="preserve"> دهد، امّا پیامبر </w:t>
      </w:r>
      <w:r w:rsidRPr="006F0B90">
        <w:rPr>
          <w:rFonts w:cs="CTraditional Arabic"/>
          <w:rtl/>
        </w:rPr>
        <w:t>ص</w:t>
      </w:r>
      <w:r w:rsidRPr="006F0B90">
        <w:rPr>
          <w:rtl/>
        </w:rPr>
        <w:t xml:space="preserve"> او را با دستهايش به جلو نگه داشت و گفت: با مردم نماز بخوانيد! و خود در طرف راست و پشت سرِ أبوبكر - به علّت بيمارى - نشسته نماز گزارد!</w:t>
      </w:r>
      <w:r w:rsidRPr="00226719">
        <w:rPr>
          <w:rStyle w:val="FootnoteReference"/>
          <w:rFonts w:ascii="B Lotus" w:hAnsi="B Lotus"/>
          <w:b/>
          <w:bCs/>
          <w:sz w:val="24"/>
          <w:szCs w:val="24"/>
          <w:rtl/>
        </w:rPr>
        <w:footnoteReference w:id="392"/>
      </w:r>
      <w:r>
        <w:rPr>
          <w:rFonts w:hint="cs"/>
          <w:rtl/>
        </w:rPr>
        <w:t>.</w:t>
      </w:r>
    </w:p>
    <w:p w:rsidR="00082CC7" w:rsidRPr="006F0B90" w:rsidRDefault="00082CC7" w:rsidP="00862A9B">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00" w:name="_Toc326959904"/>
      <w:bookmarkStart w:id="101" w:name="_Toc393681733"/>
      <w:r w:rsidRPr="006F0B90">
        <w:rPr>
          <w:rtl/>
        </w:rPr>
        <w:t>قصّه قلم و دوات (حادثه روز پنجشنبه):</w:t>
      </w:r>
      <w:bookmarkEnd w:id="100"/>
      <w:bookmarkEnd w:id="101"/>
    </w:p>
    <w:p w:rsidR="00AB6689" w:rsidRDefault="00082CC7" w:rsidP="00862A9B">
      <w:pPr>
        <w:pStyle w:val="a5"/>
        <w:rPr>
          <w:rtl/>
        </w:rPr>
      </w:pPr>
      <w:r w:rsidRPr="006F0B90">
        <w:rPr>
          <w:rtl/>
        </w:rPr>
        <w:t xml:space="preserve">تيجانى در (ص 133) - و ديگر صفحات - كتابش، ماجراى «اصحاب و مصيبت روز پنجشنبه» و روايت دروغين «قلم و دوات» را متذكّر شده و معتقد است: پیامبر </w:t>
      </w:r>
      <w:r w:rsidRPr="006F0B90">
        <w:rPr>
          <w:rFonts w:cs="CTraditional Arabic"/>
          <w:rtl/>
        </w:rPr>
        <w:t>ص</w:t>
      </w:r>
      <w:r w:rsidRPr="006F0B90">
        <w:rPr>
          <w:rtl/>
        </w:rPr>
        <w:t xml:space="preserve"> در اواخر عمر - و بيمارى - خود، مى‏خواست نامه‏اى را در مورد جانشينى علي </w:t>
      </w:r>
      <w:r w:rsidRPr="006F0B90">
        <w:rPr>
          <w:rFonts w:cs="CTraditional Arabic"/>
          <w:rtl/>
        </w:rPr>
        <w:t>س</w:t>
      </w:r>
      <w:r w:rsidRPr="006F0B90">
        <w:rPr>
          <w:rtl/>
        </w:rPr>
        <w:t xml:space="preserve"> بعد از خودش بنويسد و لذا به اصحابش فرمود: قلم و دواتى برايم بياوريد تا چيزى برايتان بنويسم كه هرگز گمراه نشويد! امّا در آن موقع، بعضى از اصحاب و از جمله عمر </w:t>
      </w:r>
      <w:r w:rsidRPr="006F0B90">
        <w:rPr>
          <w:rFonts w:cs="CTraditional Arabic"/>
          <w:rtl/>
        </w:rPr>
        <w:t>س</w:t>
      </w:r>
      <w:r w:rsidRPr="006F0B90">
        <w:rPr>
          <w:rtl/>
        </w:rPr>
        <w:t xml:space="preserve"> مانع نوشتن اين وصيّت شدند و او را به بيمارى و هذيان‏گويى متّهم كردند و گفتند: ما را قرآن كافى است! و پیامبر </w:t>
      </w:r>
      <w:r w:rsidRPr="006F0B90">
        <w:rPr>
          <w:rFonts w:cs="CTraditional Arabic"/>
          <w:rtl/>
        </w:rPr>
        <w:t>ص</w:t>
      </w:r>
      <w:r w:rsidRPr="006F0B90">
        <w:rPr>
          <w:rtl/>
        </w:rPr>
        <w:t xml:space="preserve"> هم خشمگين شد و </w:t>
      </w:r>
      <w:r>
        <w:rPr>
          <w:rtl/>
        </w:rPr>
        <w:t>همگى را از منزل خود بيرون كرد!.</w:t>
      </w:r>
    </w:p>
    <w:p w:rsidR="00AB6689" w:rsidRDefault="00082CC7" w:rsidP="00862A9B">
      <w:pPr>
        <w:pStyle w:val="a5"/>
        <w:rPr>
          <w:rtl/>
        </w:rPr>
      </w:pPr>
      <w:r w:rsidRPr="006F0B90">
        <w:rPr>
          <w:rtl/>
        </w:rPr>
        <w:t>همانگونه كه در فصل اوّل نيز گفتيم، اين روايت اگر چه در كتب صحاح آمده است، ولى متن و محتوا و طرق و القائات آن، مانع پذيرش آن مى‏باشد و چه بسا در روزگارى ساخته شده كه اختلافات مذهبى به ميان آمده است!</w:t>
      </w:r>
      <w:r w:rsidRPr="006F0B90">
        <w:rPr>
          <w:rStyle w:val="FootnoteReference"/>
          <w:rFonts w:ascii="Times New Roman" w:hAnsi="Times New Roman"/>
          <w:rtl/>
        </w:rPr>
        <w:t xml:space="preserve"> </w:t>
      </w:r>
      <w:r w:rsidRPr="00226719">
        <w:rPr>
          <w:rStyle w:val="FootnoteReference"/>
          <w:rFonts w:ascii="B Lotus" w:hAnsi="B Lotus"/>
          <w:b/>
          <w:bCs/>
          <w:sz w:val="24"/>
          <w:szCs w:val="24"/>
          <w:rtl/>
        </w:rPr>
        <w:footnoteReference w:id="393"/>
      </w:r>
      <w:r w:rsidRPr="006F0B90">
        <w:rPr>
          <w:rtl/>
        </w:rPr>
        <w:t xml:space="preserve"> و از لحاظ درايتى نيز ساقط است كه ما در اينجا، از هر دو لحاظ - روايتى و درايتى - مورد بررسى قرار مى‏دهيم:</w:t>
      </w:r>
    </w:p>
    <w:p w:rsidR="00AB6689" w:rsidRDefault="00082CC7" w:rsidP="00862A9B">
      <w:pPr>
        <w:pStyle w:val="a5"/>
        <w:rPr>
          <w:rtl/>
        </w:rPr>
      </w:pPr>
      <w:r w:rsidRPr="006F0B90">
        <w:rPr>
          <w:rtl/>
        </w:rPr>
        <w:t xml:space="preserve">بيمارى پیامبر </w:t>
      </w:r>
      <w:r w:rsidRPr="006F0B90">
        <w:rPr>
          <w:rFonts w:cs="CTraditional Arabic"/>
          <w:rtl/>
        </w:rPr>
        <w:t>ص</w:t>
      </w:r>
      <w:r w:rsidRPr="006F0B90">
        <w:rPr>
          <w:rtl/>
        </w:rPr>
        <w:t>، حدود چهارده روز طول مى‏كشد و در اين مدّت نيز - مانند</w:t>
      </w:r>
      <w:r w:rsidRPr="00226719">
        <w:rPr>
          <w:rStyle w:val="FootnoteReference"/>
          <w:rFonts w:ascii="B Lotus" w:hAnsi="B Lotus"/>
          <w:b/>
          <w:bCs/>
          <w:sz w:val="24"/>
          <w:szCs w:val="24"/>
          <w:rtl/>
        </w:rPr>
        <w:footnoteReference w:id="394"/>
      </w:r>
      <w:r w:rsidRPr="00226719">
        <w:rPr>
          <w:rFonts w:ascii="B Lotus" w:hAnsi="B Lotus"/>
          <w:b/>
          <w:bCs/>
          <w:sz w:val="24"/>
          <w:szCs w:val="24"/>
          <w:rtl/>
        </w:rPr>
        <w:t xml:space="preserve"> </w:t>
      </w:r>
      <w:r w:rsidR="00AB6689">
        <w:rPr>
          <w:rtl/>
        </w:rPr>
        <w:t>هميشه - در</w:t>
      </w:r>
      <w:r w:rsidRPr="006F0B90">
        <w:rPr>
          <w:rtl/>
        </w:rPr>
        <w:t>ميان ياران خودش بود؛ زيرا در روزهايى كه بيمارى تا حدّى شدّت مى‏يافت، و در بستر خوابيده بود، اصحاب دسته‏دسته به عيادتش مى‏آمدند و در روزهايى كه تا حدّى بهبودى مى‏يافت، خود به مسجد مى‏آمد</w:t>
      </w:r>
      <w:r w:rsidRPr="00226719">
        <w:rPr>
          <w:rStyle w:val="FootnoteReference"/>
          <w:rFonts w:ascii="B Lotus" w:hAnsi="B Lotus"/>
          <w:b/>
          <w:bCs/>
          <w:sz w:val="24"/>
          <w:szCs w:val="24"/>
        </w:rPr>
        <w:footnoteReference w:id="395"/>
      </w:r>
      <w:r w:rsidRPr="006F0B90">
        <w:rPr>
          <w:rtl/>
        </w:rPr>
        <w:t xml:space="preserve">.. و در ميان يارانش مى‏نشست و آنها - در آن روز - بيش از هر زمان ديگر، مواظب شنيدن فرموده‏ها و مشاهده رفتار و كردارش بودند، و طبق فرمان مؤكّدش: </w:t>
      </w:r>
      <w:r w:rsidRPr="00862A9B">
        <w:rPr>
          <w:rStyle w:val="Char1"/>
          <w:rtl/>
        </w:rPr>
        <w:t>«فليبلغ الشاهد الغائب</w:t>
      </w:r>
      <w:r w:rsidR="00AB6689" w:rsidRPr="00862A9B">
        <w:rPr>
          <w:rStyle w:val="Char1"/>
          <w:rFonts w:hint="cs"/>
          <w:rtl/>
        </w:rPr>
        <w:t>»</w:t>
      </w:r>
      <w:r w:rsidRPr="006F0B90">
        <w:rPr>
          <w:rtl/>
        </w:rPr>
        <w:t xml:space="preserve"> </w:t>
      </w:r>
      <w:r w:rsidR="00AB6689">
        <w:rPr>
          <w:rFonts w:hint="cs"/>
          <w:rtl/>
        </w:rPr>
        <w:t>«</w:t>
      </w:r>
      <w:r w:rsidRPr="006F0B90">
        <w:rPr>
          <w:rtl/>
        </w:rPr>
        <w:t xml:space="preserve">شاهدين پيامها را به غايبين برسانند»، </w:t>
      </w:r>
      <w:r w:rsidRPr="00862A9B">
        <w:rPr>
          <w:rtl/>
        </w:rPr>
        <w:t>تمام</w:t>
      </w:r>
      <w:r w:rsidRPr="006F0B90">
        <w:rPr>
          <w:rtl/>
        </w:rPr>
        <w:t xml:space="preserve"> گفتارها و كردار پیامبر </w:t>
      </w:r>
      <w:r w:rsidRPr="006F0B90">
        <w:rPr>
          <w:rFonts w:cs="CTraditional Arabic"/>
          <w:rtl/>
        </w:rPr>
        <w:t>ص</w:t>
      </w:r>
      <w:r w:rsidRPr="006F0B90">
        <w:rPr>
          <w:rtl/>
        </w:rPr>
        <w:t xml:space="preserve"> به وسيله كسانى كه حاضر و ناظر بودند، به همه آنهايى كه حضور نداشتند، منتقل مى‏گشت.. و بعد از رحلتش، بيش از صدهزار صحابى، گفتار و رفتار پیامبر </w:t>
      </w:r>
      <w:r w:rsidRPr="006F0B90">
        <w:rPr>
          <w:rFonts w:cs="CTraditional Arabic"/>
          <w:rtl/>
        </w:rPr>
        <w:t>ص</w:t>
      </w:r>
      <w:r w:rsidRPr="006F0B90">
        <w:rPr>
          <w:rtl/>
        </w:rPr>
        <w:t xml:space="preserve"> را و همچنين رويدادهاى اين چند روز بيمارى را براى همديگر بازگو مى‏كردند و سپس ميليونها تابعين، همين گفتار و رفتارها و حوادث را از</w:t>
      </w:r>
      <w:r w:rsidRPr="00226719">
        <w:rPr>
          <w:rStyle w:val="FootnoteReference"/>
          <w:rFonts w:ascii="B Lotus" w:hAnsi="B Lotus"/>
          <w:b/>
          <w:bCs/>
          <w:sz w:val="24"/>
          <w:szCs w:val="24"/>
          <w:rtl/>
        </w:rPr>
        <w:footnoteReference w:id="396"/>
      </w:r>
      <w:r w:rsidRPr="006F0B90">
        <w:rPr>
          <w:rtl/>
        </w:rPr>
        <w:t xml:space="preserve"> اصحاب شنيده و براى تابعِ‏تابعين روايت مى‏نمودند، و از اين صدهزار صحابى و ميليونها تابعين كسى نگفته و نشنيده است كه: «پیامبر </w:t>
      </w:r>
      <w:r w:rsidRPr="006F0B90">
        <w:rPr>
          <w:rFonts w:cs="CTraditional Arabic"/>
          <w:rtl/>
        </w:rPr>
        <w:t>ص</w:t>
      </w:r>
      <w:r w:rsidRPr="006F0B90">
        <w:rPr>
          <w:rtl/>
        </w:rPr>
        <w:t xml:space="preserve"> چهار روز قبل از رحلتش، قلم و دواتى خواست تا مطلبى را براى يارانش بنويسد كه بعد از او گمراه نشوند، ولى دسته‏اى مانع اين كار شدند و پیامبر </w:t>
      </w:r>
      <w:r w:rsidRPr="006F0B90">
        <w:rPr>
          <w:rFonts w:cs="CTraditional Arabic"/>
          <w:rtl/>
        </w:rPr>
        <w:t>ص</w:t>
      </w:r>
      <w:r w:rsidRPr="006F0B90">
        <w:rPr>
          <w:rtl/>
        </w:rPr>
        <w:t xml:space="preserve"> آن را ننوشت، و به جُرم مخالفت بعضى، </w:t>
      </w:r>
      <w:r>
        <w:rPr>
          <w:rtl/>
        </w:rPr>
        <w:t>همه را از منزل خود بيرون كرد!».</w:t>
      </w:r>
    </w:p>
    <w:p w:rsidR="00082CC7" w:rsidRDefault="00082CC7" w:rsidP="00862A9B">
      <w:pPr>
        <w:pStyle w:val="a5"/>
        <w:rPr>
          <w:rtl/>
        </w:rPr>
      </w:pPr>
      <w:r w:rsidRPr="006F0B90">
        <w:rPr>
          <w:rtl/>
        </w:rPr>
        <w:t xml:space="preserve">امّا در دوره تابعينِ تابعين، «سليمان أحول» و «زهرى»، اوّلى از «سعيدبن‏جبير» و دومى از «عبيداللّه» - كه هردو تابعى هستند - روايت مى‏كنند كه «عبداللّه‏بن‏عباس» - كه صحابى است - و به اعتراف صريح خويش در روز وفات پیامبر </w:t>
      </w:r>
      <w:r w:rsidRPr="006F0B90">
        <w:rPr>
          <w:rFonts w:cs="CTraditional Arabic"/>
          <w:rtl/>
        </w:rPr>
        <w:t>ص</w:t>
      </w:r>
      <w:r w:rsidRPr="006F0B90">
        <w:rPr>
          <w:rtl/>
        </w:rPr>
        <w:t>، كودكى ده‏ساله بوده، اين مطلب را شنيده‏اند</w:t>
      </w:r>
      <w:r w:rsidRPr="00226719">
        <w:rPr>
          <w:rStyle w:val="FootnoteReference"/>
          <w:rFonts w:ascii="B Lotus" w:hAnsi="B Lotus"/>
          <w:b/>
          <w:bCs/>
          <w:sz w:val="24"/>
          <w:szCs w:val="24"/>
          <w:rtl/>
        </w:rPr>
        <w:footnoteReference w:id="397"/>
      </w:r>
      <w:r w:rsidRPr="006F0B90">
        <w:rPr>
          <w:rtl/>
        </w:rPr>
        <w:t>، و بعدها همين مطلب، با عبارتهاى متفاوت، در اكثر كتب‏</w:t>
      </w:r>
      <w:r w:rsidR="00D17E13">
        <w:rPr>
          <w:rtl/>
        </w:rPr>
        <w:t xml:space="preserve"> </w:t>
      </w:r>
      <w:r w:rsidRPr="006F0B90">
        <w:rPr>
          <w:rtl/>
        </w:rPr>
        <w:t xml:space="preserve">تواريخ و احاديث - به خصوص صحيح بخارى و مسلم - روايت شده است و با اعتقاد به صحّت آن، بر جملات و كلمات آن - كه شبه‏هايى را القاء كرده‏اند - تفاسير و تأويلاتى نوشته‏اند.. و آمدن اين روايت در اين كتب، هلهله‏هاى شادمانى را در محافل شيعيان - و به خصوص كتب تيجانى - طنين‏انداز نموده است؛ زيرا در برخى از اين روايات، از قول برخى از اصحاب - معاذاللّه - نسبت هذيان به پیامبر </w:t>
      </w:r>
      <w:r w:rsidRPr="006F0B90">
        <w:rPr>
          <w:rFonts w:cs="CTraditional Arabic"/>
          <w:rtl/>
        </w:rPr>
        <w:t>ص</w:t>
      </w:r>
      <w:r w:rsidRPr="006F0B90">
        <w:rPr>
          <w:rtl/>
        </w:rPr>
        <w:t xml:space="preserve"> داده شده كه سردسته آنها - در برخى روايات - عمر </w:t>
      </w:r>
      <w:r w:rsidRPr="006F0B90">
        <w:rPr>
          <w:rFonts w:cs="CTraditional Arabic"/>
          <w:rtl/>
        </w:rPr>
        <w:t>س</w:t>
      </w:r>
      <w:r w:rsidRPr="006F0B90">
        <w:rPr>
          <w:rtl/>
        </w:rPr>
        <w:t xml:space="preserve"> بوده است، و لذا براى كوبيدن و لكّه‏دار نمودن مقام صحابه و به طور خصوص عمر </w:t>
      </w:r>
      <w:r w:rsidRPr="006F0B90">
        <w:rPr>
          <w:rFonts w:cs="CTraditional Arabic"/>
          <w:rtl/>
        </w:rPr>
        <w:t>س</w:t>
      </w:r>
      <w:r w:rsidRPr="006F0B90">
        <w:rPr>
          <w:rtl/>
        </w:rPr>
        <w:t>، بهانه مناسبى به دست آورده و به خيال خويش، دليل خوبى پيدا كرده‏اند!</w:t>
      </w:r>
      <w:r w:rsidRPr="00226719">
        <w:rPr>
          <w:rStyle w:val="FootnoteReference"/>
          <w:rFonts w:ascii="B Lotus" w:hAnsi="B Lotus"/>
          <w:b/>
          <w:bCs/>
          <w:sz w:val="24"/>
          <w:szCs w:val="24"/>
        </w:rPr>
        <w:footnoteReference w:id="398"/>
      </w:r>
      <w:r>
        <w:rPr>
          <w:rFonts w:hint="cs"/>
          <w:rtl/>
        </w:rPr>
        <w:t>.</w:t>
      </w:r>
    </w:p>
    <w:p w:rsidR="00AB6689" w:rsidRDefault="00082CC7" w:rsidP="00862A9B">
      <w:pPr>
        <w:pStyle w:val="a5"/>
        <w:rPr>
          <w:rtl/>
        </w:rPr>
      </w:pPr>
      <w:r w:rsidRPr="006F0B90">
        <w:rPr>
          <w:rtl/>
        </w:rPr>
        <w:t xml:space="preserve">امّا بايد گفت: اوّلاً اين روايت، خواه صحيح باشد و خواه جعلى - كه جعلى است! - از كجا معلوم كه به مسأله خلافت و جانشينى ارتباط دارد، و اگر خلافت‏نامه مى‏بود، از كجا معلوم كه به نام أبوبكر </w:t>
      </w:r>
      <w:r w:rsidRPr="006F0B90">
        <w:rPr>
          <w:rFonts w:cs="CTraditional Arabic"/>
          <w:rtl/>
        </w:rPr>
        <w:t>س</w:t>
      </w:r>
      <w:r w:rsidRPr="006F0B90">
        <w:rPr>
          <w:rtl/>
        </w:rPr>
        <w:t xml:space="preserve"> نبود؟! گذشته از آن، مى‏دانيم كه وصيّت به خلافت، با گفتن يك كلمه و حتّى يك اشاره، تحقّق مى‏يابد و نامه‏اى نمى‏خواست و علاوه بر اين، پیامبر </w:t>
      </w:r>
      <w:r w:rsidRPr="006F0B90">
        <w:rPr>
          <w:rFonts w:cs="CTraditional Arabic"/>
          <w:rtl/>
        </w:rPr>
        <w:t>ص</w:t>
      </w:r>
      <w:r w:rsidRPr="006F0B90">
        <w:rPr>
          <w:rtl/>
        </w:rPr>
        <w:t xml:space="preserve"> چهار روز پس از اين جريان، در حال حيات بوده و در بين او و علي </w:t>
      </w:r>
      <w:r w:rsidRPr="006F0B90">
        <w:rPr>
          <w:rFonts w:cs="CTraditional Arabic"/>
          <w:rtl/>
        </w:rPr>
        <w:t>س</w:t>
      </w:r>
      <w:r w:rsidRPr="006F0B90">
        <w:rPr>
          <w:rtl/>
        </w:rPr>
        <w:t>،</w:t>
      </w:r>
      <w:r w:rsidRPr="00226719">
        <w:rPr>
          <w:rStyle w:val="FootnoteReference"/>
          <w:rFonts w:ascii="B Lotus" w:hAnsi="B Lotus"/>
          <w:b/>
          <w:bCs/>
          <w:sz w:val="24"/>
          <w:szCs w:val="24"/>
          <w:rtl/>
        </w:rPr>
        <w:footnoteReference w:id="399"/>
      </w:r>
      <w:r w:rsidRPr="006F0B90">
        <w:rPr>
          <w:rtl/>
        </w:rPr>
        <w:t xml:space="preserve"> فاصله‏اى نبوده و فاطمه - دخترش- نيز، همواره بر بالينش بوده است، و اگر مى‏خواست، مى‏توانست سفارش خود را - براى بار دوم و يا چندم - عملى سازد و علي </w:t>
      </w:r>
      <w:r w:rsidRPr="006F0B90">
        <w:rPr>
          <w:rFonts w:cs="CTraditional Arabic"/>
          <w:rtl/>
        </w:rPr>
        <w:t>س</w:t>
      </w:r>
      <w:r w:rsidRPr="006F0B90">
        <w:rPr>
          <w:rtl/>
        </w:rPr>
        <w:t xml:space="preserve"> را - به قول تيجانى و شيعيان - جانشين خود سازد، در حالى كه هيچ اعاده‏اى نكرد و دوباره، نفرمود: إيتونى: قلم و دواتى بياوريد...!</w:t>
      </w:r>
      <w:r>
        <w:rPr>
          <w:rFonts w:hint="cs"/>
          <w:rtl/>
        </w:rPr>
        <w:t>.</w:t>
      </w:r>
    </w:p>
    <w:p w:rsidR="00990670" w:rsidRDefault="00082CC7" w:rsidP="00862A9B">
      <w:pPr>
        <w:pStyle w:val="a5"/>
        <w:rPr>
          <w:rtl/>
        </w:rPr>
      </w:pPr>
      <w:r w:rsidRPr="006F0B90">
        <w:rPr>
          <w:rtl/>
        </w:rPr>
        <w:t xml:space="preserve">ثانياً پیامبر </w:t>
      </w:r>
      <w:r w:rsidRPr="006F0B90">
        <w:rPr>
          <w:rFonts w:cs="CTraditional Arabic"/>
          <w:rtl/>
        </w:rPr>
        <w:t>ص</w:t>
      </w:r>
      <w:r w:rsidRPr="006F0B90">
        <w:rPr>
          <w:rtl/>
        </w:rPr>
        <w:t xml:space="preserve"> در همان سال - چند ماه قبل از رحلتش - در حجةالوداع فرمود: «كلام خدا و سنّت رسولش را بگيريد تا گمراه نشويد» پس نيازى به قلم و دوات نبود! </w:t>
      </w:r>
      <w:r w:rsidRPr="00226719">
        <w:rPr>
          <w:rStyle w:val="FootnoteReference"/>
          <w:rFonts w:ascii="B Lotus" w:hAnsi="B Lotus"/>
          <w:b/>
          <w:bCs/>
          <w:sz w:val="24"/>
          <w:szCs w:val="24"/>
          <w:rtl/>
        </w:rPr>
        <w:footnoteReference w:id="400"/>
      </w:r>
      <w:r w:rsidRPr="006F0B90">
        <w:rPr>
          <w:rtl/>
        </w:rPr>
        <w:t xml:space="preserve">و اگر فرضاً مى‏خواسته چيزى بنويسد، همان سفارش قبلى، يا تأكيد بر استقامت و تداوم بر دين مى‏بود! و اگر فرضاً عمر </w:t>
      </w:r>
      <w:r w:rsidRPr="006F0B90">
        <w:rPr>
          <w:rFonts w:cs="CTraditional Arabic"/>
          <w:rtl/>
        </w:rPr>
        <w:t>س</w:t>
      </w:r>
      <w:r w:rsidRPr="006F0B90">
        <w:rPr>
          <w:rtl/>
        </w:rPr>
        <w:t xml:space="preserve"> يا كسى ديگر گفته: قرآن ما را كافى است! سكوت پیامبر </w:t>
      </w:r>
      <w:r w:rsidRPr="006F0B90">
        <w:rPr>
          <w:rFonts w:cs="CTraditional Arabic"/>
          <w:rtl/>
        </w:rPr>
        <w:t>ص</w:t>
      </w:r>
      <w:r w:rsidRPr="006F0B90">
        <w:rPr>
          <w:rtl/>
        </w:rPr>
        <w:t xml:space="preserve"> از اينكه چيزى ننوشت، دليل صحّت قول عمر </w:t>
      </w:r>
      <w:r w:rsidRPr="006F0B90">
        <w:rPr>
          <w:rFonts w:cs="CTraditional Arabic"/>
          <w:rtl/>
        </w:rPr>
        <w:t>س</w:t>
      </w:r>
      <w:r w:rsidRPr="006F0B90">
        <w:rPr>
          <w:rtl/>
        </w:rPr>
        <w:t xml:space="preserve"> است؛ زيرا اگر «ايتونى: قلم و دواتى بياوريد!»، حتمى و لازم بود، پیامبر </w:t>
      </w:r>
      <w:r w:rsidRPr="006F0B90">
        <w:rPr>
          <w:rFonts w:cs="CTraditional Arabic"/>
          <w:rtl/>
        </w:rPr>
        <w:t>ص</w:t>
      </w:r>
      <w:r w:rsidRPr="006F0B90">
        <w:rPr>
          <w:rtl/>
        </w:rPr>
        <w:t xml:space="preserve"> به سخن اين و آن، توجّهى نمى‏كرد و امر خدا را مى‏نوشت و - همچون امور ديگر كه كوچكترين كوتاهى از خود نشان نداد - سكوت نمى‏كرد</w:t>
      </w:r>
      <w:r w:rsidRPr="00226719">
        <w:rPr>
          <w:rStyle w:val="FootnoteReference"/>
          <w:rFonts w:ascii="B Lotus" w:hAnsi="B Lotus"/>
          <w:b/>
          <w:bCs/>
          <w:sz w:val="24"/>
          <w:szCs w:val="24"/>
        </w:rPr>
        <w:footnoteReference w:id="401"/>
      </w:r>
      <w:r w:rsidRPr="006F0B90">
        <w:rPr>
          <w:rtl/>
        </w:rPr>
        <w:t xml:space="preserve">.. چگونه مى‏توان باور كرد كه پیامبر </w:t>
      </w:r>
      <w:r w:rsidRPr="006F0B90">
        <w:rPr>
          <w:rFonts w:cs="CTraditional Arabic"/>
          <w:rtl/>
        </w:rPr>
        <w:t>ص</w:t>
      </w:r>
      <w:r w:rsidRPr="006F0B90">
        <w:rPr>
          <w:rtl/>
        </w:rPr>
        <w:t xml:space="preserve"> امر و دستور خدا را</w:t>
      </w:r>
      <w:r w:rsidR="00D17E13">
        <w:rPr>
          <w:rtl/>
        </w:rPr>
        <w:t xml:space="preserve"> </w:t>
      </w:r>
      <w:r w:rsidRPr="006F0B90">
        <w:rPr>
          <w:rtl/>
        </w:rPr>
        <w:t xml:space="preserve">به خاطر اعتراض عمر </w:t>
      </w:r>
      <w:r w:rsidRPr="006F0B90">
        <w:rPr>
          <w:rFonts w:cs="CTraditional Arabic"/>
          <w:rtl/>
        </w:rPr>
        <w:t>س</w:t>
      </w:r>
      <w:r w:rsidRPr="006F0B90">
        <w:rPr>
          <w:rtl/>
        </w:rPr>
        <w:t xml:space="preserve"> يا ديگران، انجام ندهد؟! آيا اين اهانت به رسول خدا </w:t>
      </w:r>
      <w:r w:rsidRPr="006F0B90">
        <w:rPr>
          <w:rFonts w:cs="CTraditional Arabic"/>
          <w:rtl/>
        </w:rPr>
        <w:t>ص</w:t>
      </w:r>
      <w:r w:rsidRPr="006F0B90">
        <w:rPr>
          <w:rtl/>
        </w:rPr>
        <w:t xml:space="preserve"> نيست كه قبلاً به او فرموده بود:</w:t>
      </w:r>
    </w:p>
    <w:p w:rsidR="00990670" w:rsidRDefault="00082CC7" w:rsidP="00B27AB0">
      <w:pPr>
        <w:pStyle w:val="PlainText"/>
        <w:rPr>
          <w:rFonts w:ascii="Times New Roman" w:hAnsi="Times New Roman"/>
          <w:rtl/>
        </w:rPr>
      </w:pPr>
      <w:r>
        <w:rPr>
          <w:rFonts w:ascii="Times New Roman" w:hAnsi="Times New Roman" w:cs="Traditional Arabic" w:hint="cs"/>
          <w:rtl/>
        </w:rPr>
        <w:t>﴿</w:t>
      </w:r>
      <w:r w:rsidR="00990670" w:rsidRPr="00862A9B">
        <w:rPr>
          <w:rStyle w:val="Char3"/>
          <w:rtl/>
        </w:rPr>
        <w:t xml:space="preserve">يَٰٓأَيُّهَا </w:t>
      </w:r>
      <w:r w:rsidR="00990670" w:rsidRPr="00862A9B">
        <w:rPr>
          <w:rStyle w:val="Char3"/>
          <w:rFonts w:hint="cs"/>
          <w:rtl/>
        </w:rPr>
        <w:t>ٱلرَّسُولُ</w:t>
      </w:r>
      <w:r w:rsidR="00990670" w:rsidRPr="00862A9B">
        <w:rPr>
          <w:rStyle w:val="Char3"/>
          <w:rtl/>
        </w:rPr>
        <w:t xml:space="preserve"> </w:t>
      </w:r>
      <w:r w:rsidR="00990670" w:rsidRPr="00862A9B">
        <w:rPr>
          <w:rStyle w:val="Char3"/>
          <w:rFonts w:hint="cs"/>
          <w:rtl/>
        </w:rPr>
        <w:t>بَلِّغۡ</w:t>
      </w:r>
      <w:r w:rsidR="00990670" w:rsidRPr="00862A9B">
        <w:rPr>
          <w:rStyle w:val="Char3"/>
          <w:rtl/>
        </w:rPr>
        <w:t xml:space="preserve"> </w:t>
      </w:r>
      <w:r w:rsidR="00990670" w:rsidRPr="00862A9B">
        <w:rPr>
          <w:rStyle w:val="Char3"/>
          <w:rFonts w:hint="cs"/>
          <w:rtl/>
        </w:rPr>
        <w:t>مَآ</w:t>
      </w:r>
      <w:r w:rsidR="00990670" w:rsidRPr="00862A9B">
        <w:rPr>
          <w:rStyle w:val="Char3"/>
          <w:rtl/>
        </w:rPr>
        <w:t xml:space="preserve"> </w:t>
      </w:r>
      <w:r w:rsidR="00990670" w:rsidRPr="00862A9B">
        <w:rPr>
          <w:rStyle w:val="Char3"/>
          <w:rFonts w:hint="cs"/>
          <w:rtl/>
        </w:rPr>
        <w:t>أُنزِلَ</w:t>
      </w:r>
      <w:r w:rsidR="00990670" w:rsidRPr="00862A9B">
        <w:rPr>
          <w:rStyle w:val="Char3"/>
          <w:rtl/>
        </w:rPr>
        <w:t xml:space="preserve"> </w:t>
      </w:r>
      <w:r w:rsidR="00990670" w:rsidRPr="00862A9B">
        <w:rPr>
          <w:rStyle w:val="Char3"/>
          <w:rFonts w:hint="cs"/>
          <w:rtl/>
        </w:rPr>
        <w:t>إِلَيۡكَ</w:t>
      </w:r>
      <w:r w:rsidR="00990670" w:rsidRPr="00862A9B">
        <w:rPr>
          <w:rStyle w:val="Char3"/>
          <w:rtl/>
        </w:rPr>
        <w:t xml:space="preserve"> </w:t>
      </w:r>
      <w:r w:rsidR="00990670" w:rsidRPr="00862A9B">
        <w:rPr>
          <w:rStyle w:val="Char3"/>
          <w:rFonts w:hint="cs"/>
          <w:rtl/>
        </w:rPr>
        <w:t>مِن</w:t>
      </w:r>
      <w:r w:rsidR="00990670" w:rsidRPr="00862A9B">
        <w:rPr>
          <w:rStyle w:val="Char3"/>
          <w:rtl/>
        </w:rPr>
        <w:t xml:space="preserve"> </w:t>
      </w:r>
      <w:r w:rsidR="00990670" w:rsidRPr="00862A9B">
        <w:rPr>
          <w:rStyle w:val="Char3"/>
          <w:rFonts w:hint="cs"/>
          <w:rtl/>
        </w:rPr>
        <w:t>رَّبِّكَۖ</w:t>
      </w:r>
      <w:r w:rsidR="00990670" w:rsidRPr="00862A9B">
        <w:rPr>
          <w:rStyle w:val="Char3"/>
          <w:rtl/>
        </w:rPr>
        <w:t xml:space="preserve"> </w:t>
      </w:r>
      <w:r w:rsidR="00990670" w:rsidRPr="00862A9B">
        <w:rPr>
          <w:rStyle w:val="Char3"/>
          <w:rFonts w:hint="cs"/>
          <w:rtl/>
        </w:rPr>
        <w:t>وَإِن</w:t>
      </w:r>
      <w:r w:rsidR="00990670" w:rsidRPr="00862A9B">
        <w:rPr>
          <w:rStyle w:val="Char3"/>
          <w:rtl/>
        </w:rPr>
        <w:t xml:space="preserve"> </w:t>
      </w:r>
      <w:r w:rsidR="00990670" w:rsidRPr="00862A9B">
        <w:rPr>
          <w:rStyle w:val="Char3"/>
          <w:rFonts w:hint="cs"/>
          <w:rtl/>
        </w:rPr>
        <w:t>لَّمۡ</w:t>
      </w:r>
      <w:r w:rsidR="00990670" w:rsidRPr="00862A9B">
        <w:rPr>
          <w:rStyle w:val="Char3"/>
          <w:rtl/>
        </w:rPr>
        <w:t xml:space="preserve"> </w:t>
      </w:r>
      <w:r w:rsidR="00990670" w:rsidRPr="00862A9B">
        <w:rPr>
          <w:rStyle w:val="Char3"/>
          <w:rFonts w:hint="cs"/>
          <w:rtl/>
        </w:rPr>
        <w:t>تَفۡعَلۡ</w:t>
      </w:r>
      <w:r w:rsidR="00990670" w:rsidRPr="00862A9B">
        <w:rPr>
          <w:rStyle w:val="Char3"/>
          <w:rtl/>
        </w:rPr>
        <w:t xml:space="preserve"> </w:t>
      </w:r>
      <w:r w:rsidR="00990670" w:rsidRPr="00862A9B">
        <w:rPr>
          <w:rStyle w:val="Char3"/>
          <w:rFonts w:hint="cs"/>
          <w:rtl/>
        </w:rPr>
        <w:t>فَمَا</w:t>
      </w:r>
      <w:r w:rsidR="00990670" w:rsidRPr="00862A9B">
        <w:rPr>
          <w:rStyle w:val="Char3"/>
          <w:rtl/>
        </w:rPr>
        <w:t xml:space="preserve"> </w:t>
      </w:r>
      <w:r w:rsidR="00990670" w:rsidRPr="00862A9B">
        <w:rPr>
          <w:rStyle w:val="Char3"/>
          <w:rFonts w:hint="cs"/>
          <w:rtl/>
        </w:rPr>
        <w:t>بَلَّغۡتَ</w:t>
      </w:r>
      <w:r w:rsidR="00990670" w:rsidRPr="00862A9B">
        <w:rPr>
          <w:rStyle w:val="Char3"/>
          <w:rtl/>
        </w:rPr>
        <w:t xml:space="preserve"> </w:t>
      </w:r>
      <w:r w:rsidR="00990670" w:rsidRPr="00862A9B">
        <w:rPr>
          <w:rStyle w:val="Char3"/>
          <w:rFonts w:hint="cs"/>
          <w:rtl/>
        </w:rPr>
        <w:t>رِسَالَت</w:t>
      </w:r>
      <w:r w:rsidR="00990670" w:rsidRPr="00862A9B">
        <w:rPr>
          <w:rStyle w:val="Char3"/>
          <w:rtl/>
        </w:rPr>
        <w:t>َهُ</w:t>
      </w:r>
      <w:r w:rsidR="00990670" w:rsidRPr="00862A9B">
        <w:rPr>
          <w:rStyle w:val="Char3"/>
          <w:rFonts w:hint="cs"/>
          <w:rtl/>
        </w:rPr>
        <w:t>ۥۚ</w:t>
      </w:r>
      <w:r w:rsidR="00990670" w:rsidRPr="00862A9B">
        <w:rPr>
          <w:rStyle w:val="Char3"/>
          <w:rtl/>
        </w:rPr>
        <w:t xml:space="preserve"> </w:t>
      </w:r>
      <w:r w:rsidR="00990670" w:rsidRPr="00862A9B">
        <w:rPr>
          <w:rStyle w:val="Char3"/>
          <w:rFonts w:hint="cs"/>
          <w:rtl/>
        </w:rPr>
        <w:t>وَٱللَّهُ</w:t>
      </w:r>
      <w:r w:rsidR="00990670" w:rsidRPr="00862A9B">
        <w:rPr>
          <w:rStyle w:val="Char3"/>
          <w:rtl/>
        </w:rPr>
        <w:t xml:space="preserve"> </w:t>
      </w:r>
      <w:r w:rsidR="00990670" w:rsidRPr="00862A9B">
        <w:rPr>
          <w:rStyle w:val="Char3"/>
          <w:rFonts w:hint="cs"/>
          <w:rtl/>
        </w:rPr>
        <w:t>يَعۡصِمُكَ</w:t>
      </w:r>
      <w:r w:rsidR="00990670" w:rsidRPr="00862A9B">
        <w:rPr>
          <w:rStyle w:val="Char3"/>
          <w:rtl/>
        </w:rPr>
        <w:t xml:space="preserve"> </w:t>
      </w:r>
      <w:r w:rsidR="00990670" w:rsidRPr="00862A9B">
        <w:rPr>
          <w:rStyle w:val="Char3"/>
          <w:rFonts w:hint="cs"/>
          <w:rtl/>
        </w:rPr>
        <w:t>مِنَ</w:t>
      </w:r>
      <w:r w:rsidR="00990670" w:rsidRPr="00862A9B">
        <w:rPr>
          <w:rStyle w:val="Char3"/>
          <w:rtl/>
        </w:rPr>
        <w:t xml:space="preserve"> </w:t>
      </w:r>
      <w:r w:rsidR="00990670" w:rsidRPr="00862A9B">
        <w:rPr>
          <w:rStyle w:val="Char3"/>
          <w:rFonts w:hint="cs"/>
          <w:rtl/>
        </w:rPr>
        <w:t>ٱلنَّاسِ</w:t>
      </w:r>
      <w:r>
        <w:rPr>
          <w:rFonts w:ascii="Times New Roman" w:hAnsi="Times New Roman" w:cs="Traditional Arabic" w:hint="cs"/>
          <w:rtl/>
        </w:rPr>
        <w:t>﴾</w:t>
      </w:r>
      <w:r>
        <w:rPr>
          <w:rFonts w:ascii="Times New Roman" w:hAnsi="Times New Roman" w:hint="cs"/>
          <w:rtl/>
        </w:rPr>
        <w:t xml:space="preserve"> </w:t>
      </w:r>
      <w:r w:rsidRPr="00862A9B">
        <w:rPr>
          <w:rStyle w:val="Char4"/>
          <w:rtl/>
        </w:rPr>
        <w:t>[المائدة: ٦٧]</w:t>
      </w:r>
      <w:r>
        <w:rPr>
          <w:rFonts w:ascii="Times New Roman" w:hAnsi="Times New Roman" w:hint="cs"/>
          <w:rtl/>
        </w:rPr>
        <w:t>.</w:t>
      </w:r>
    </w:p>
    <w:p w:rsidR="00990670" w:rsidRDefault="00082CC7" w:rsidP="00862A9B">
      <w:pPr>
        <w:pStyle w:val="a5"/>
        <w:rPr>
          <w:rtl/>
        </w:rPr>
      </w:pPr>
      <w:r>
        <w:rPr>
          <w:rFonts w:cs="Traditional Arabic" w:hint="cs"/>
          <w:rtl/>
        </w:rPr>
        <w:t>«</w:t>
      </w:r>
      <w:r w:rsidRPr="00914104">
        <w:rPr>
          <w:rtl/>
        </w:rPr>
        <w:t>اى پيامبر! تبليغ كن آنچه را كه از سوى پروردگارت به تو نازل مى‏شود، و اگر اين كار را نكنى، در واقع رسالتش را انجام نداده‏اى! و (از هيچ كس و هيچ چيزى نترس! زيرا) خداوند تو را از گزند و آسيب مردم، حفظ مى‏كند</w:t>
      </w:r>
      <w:r>
        <w:rPr>
          <w:rFonts w:cs="Traditional Arabic" w:hint="cs"/>
          <w:rtl/>
        </w:rPr>
        <w:t>»</w:t>
      </w:r>
      <w:r w:rsidRPr="006F0B90">
        <w:rPr>
          <w:rtl/>
        </w:rPr>
        <w:t>.</w:t>
      </w:r>
    </w:p>
    <w:p w:rsidR="00990670" w:rsidRDefault="00082CC7" w:rsidP="00862A9B">
      <w:pPr>
        <w:pStyle w:val="a5"/>
        <w:rPr>
          <w:rtl/>
        </w:rPr>
      </w:pPr>
      <w:r w:rsidRPr="006F0B90">
        <w:rPr>
          <w:rtl/>
        </w:rPr>
        <w:t>ثالثاً اين روايت - به طور كلّى - به هفت طريق روايت شده است: چهار طريق آن به اين ترتيب آمده است: «زهرى، از عبيداللّه، و او از إبن‏عبّاس».. و سه طريق ديگر به</w:t>
      </w:r>
      <w:r w:rsidRPr="00226719">
        <w:rPr>
          <w:rStyle w:val="FootnoteReference"/>
          <w:rFonts w:ascii="B Lotus" w:hAnsi="B Lotus"/>
          <w:b/>
          <w:bCs/>
          <w:sz w:val="24"/>
          <w:szCs w:val="24"/>
          <w:rtl/>
        </w:rPr>
        <w:footnoteReference w:id="402"/>
      </w:r>
      <w:r w:rsidRPr="006F0B90">
        <w:rPr>
          <w:rtl/>
        </w:rPr>
        <w:t xml:space="preserve"> اين شكل آمده است: «سليمان أحول، از إبن‏جبير، و او از إبن‏عبّاس»</w:t>
      </w:r>
      <w:r w:rsidRPr="00226719">
        <w:rPr>
          <w:rStyle w:val="FootnoteReference"/>
          <w:rFonts w:ascii="B Lotus" w:hAnsi="B Lotus"/>
          <w:b/>
          <w:bCs/>
          <w:sz w:val="24"/>
          <w:szCs w:val="24"/>
          <w:rtl/>
        </w:rPr>
        <w:footnoteReference w:id="403"/>
      </w:r>
      <w:r>
        <w:rPr>
          <w:rFonts w:hint="cs"/>
          <w:rtl/>
        </w:rPr>
        <w:t>.</w:t>
      </w:r>
    </w:p>
    <w:p w:rsidR="00990670" w:rsidRDefault="00082CC7" w:rsidP="00862A9B">
      <w:pPr>
        <w:pStyle w:val="a5"/>
        <w:rPr>
          <w:rtl/>
        </w:rPr>
      </w:pPr>
      <w:r w:rsidRPr="006F0B90">
        <w:rPr>
          <w:rtl/>
        </w:rPr>
        <w:t xml:space="preserve">در اين طريقهاى سه‏گانه دومى، در عين اينكه با يكديگر تفاوتهايى دارند - در يكى گفته شده: «استخوان شانه بياوريد!»، در ديگرى گفته شده: «كتابى بياوريد!»، و در سومى تنها گفته شده: «بياوريد!» - همگى در اين مطالب با هم متّفق هستند: 1- آن روز پنجشنبه بود 2- نسبت هذيان به پیامبر </w:t>
      </w:r>
      <w:r w:rsidRPr="006F0B90">
        <w:rPr>
          <w:rFonts w:cs="CTraditional Arabic"/>
          <w:rtl/>
        </w:rPr>
        <w:t>ص</w:t>
      </w:r>
      <w:r w:rsidRPr="006F0B90">
        <w:rPr>
          <w:rtl/>
        </w:rPr>
        <w:t xml:space="preserve"> داده شد 3- پیامبر </w:t>
      </w:r>
      <w:r w:rsidRPr="006F0B90">
        <w:rPr>
          <w:rFonts w:cs="CTraditional Arabic"/>
          <w:rtl/>
        </w:rPr>
        <w:t>ص</w:t>
      </w:r>
      <w:r w:rsidRPr="006F0B90">
        <w:rPr>
          <w:rtl/>
        </w:rPr>
        <w:t xml:space="preserve"> درباره سه مطلب وصيّت فرمود: «اخراج مشركين، احترام هيأتهاى نمايندگى، و سومى فراموش شده است!» 4-إبن‏عبّاس به شدّت گريه كرد تا جايى كه شنها را خيس نمود!</w:t>
      </w:r>
      <w:r>
        <w:rPr>
          <w:rFonts w:hint="cs"/>
          <w:rtl/>
        </w:rPr>
        <w:t>.</w:t>
      </w:r>
    </w:p>
    <w:p w:rsidR="00082CC7" w:rsidRDefault="00082CC7" w:rsidP="00862A9B">
      <w:pPr>
        <w:pStyle w:val="a5"/>
        <w:rPr>
          <w:rtl/>
        </w:rPr>
      </w:pPr>
      <w:r w:rsidRPr="006F0B90">
        <w:rPr>
          <w:rtl/>
        </w:rPr>
        <w:t>و امّا در طريقهاى چهارگانه اوّلى، هيچ يك از مطالب فوق نيامده و نه از پنجشنبه، نه از هذيان‏گويى، نه از وصاياى سه‏گانه و نه از گريه إبن‏عبّاس - اساساً - بحثى به ميان نيامده است! و در مقابل و به جاى همه آنها، دو مطلب زير اضافه گشته است:</w:t>
      </w:r>
    </w:p>
    <w:p w:rsidR="00990670" w:rsidRDefault="00082CC7" w:rsidP="00862A9B">
      <w:pPr>
        <w:pStyle w:val="a5"/>
        <w:numPr>
          <w:ilvl w:val="0"/>
          <w:numId w:val="15"/>
        </w:numPr>
        <w:rPr>
          <w:rtl/>
        </w:rPr>
      </w:pPr>
      <w:r w:rsidRPr="006F0B90">
        <w:rPr>
          <w:rtl/>
        </w:rPr>
        <w:t xml:space="preserve">بحث از عمربن‏خطاب آمده كه در يك طريق، به عنوان «بعضى» و در سه طريق ديگر، صريحاً گفته شده كه عمر </w:t>
      </w:r>
      <w:r w:rsidRPr="006F0B90">
        <w:rPr>
          <w:rFonts w:cs="CTraditional Arabic"/>
          <w:rtl/>
        </w:rPr>
        <w:t>س</w:t>
      </w:r>
      <w:r w:rsidRPr="006F0B90">
        <w:rPr>
          <w:rtl/>
        </w:rPr>
        <w:t xml:space="preserve"> گفت: درد بر پیامبر </w:t>
      </w:r>
      <w:r w:rsidRPr="006F0B90">
        <w:rPr>
          <w:rFonts w:cs="CTraditional Arabic"/>
          <w:rtl/>
        </w:rPr>
        <w:t>ص</w:t>
      </w:r>
      <w:r w:rsidRPr="006F0B90">
        <w:rPr>
          <w:rtl/>
        </w:rPr>
        <w:t xml:space="preserve"> شدّت يافته و قرآن نزد شماست</w:t>
      </w:r>
      <w:r>
        <w:rPr>
          <w:rtl/>
        </w:rPr>
        <w:t xml:space="preserve"> و كتاب خدا براى ما كافى است!».</w:t>
      </w:r>
    </w:p>
    <w:p w:rsidR="00082CC7" w:rsidRPr="006F0B90" w:rsidRDefault="00082CC7" w:rsidP="00862A9B">
      <w:pPr>
        <w:pStyle w:val="a5"/>
        <w:numPr>
          <w:ilvl w:val="0"/>
          <w:numId w:val="15"/>
        </w:numPr>
      </w:pPr>
      <w:r w:rsidRPr="006F0B90">
        <w:rPr>
          <w:rtl/>
        </w:rPr>
        <w:t>اخراج و بيرون‏كردن همه اصحاب - مخالف و موافق - كه آنجا حضور داشتند!..</w:t>
      </w:r>
    </w:p>
    <w:p w:rsidR="00990670" w:rsidRDefault="00082CC7" w:rsidP="00862A9B">
      <w:pPr>
        <w:pStyle w:val="a5"/>
        <w:rPr>
          <w:rtl/>
        </w:rPr>
      </w:pPr>
      <w:r w:rsidRPr="006F0B90">
        <w:rPr>
          <w:rtl/>
        </w:rPr>
        <w:t xml:space="preserve">چون در همه طرق سه‏گانه كه به اشاره يا به صراحت بحث از هذيان شده، بحثى از </w:t>
      </w:r>
      <w:r w:rsidRPr="00226719">
        <w:rPr>
          <w:rStyle w:val="FootnoteReference"/>
          <w:rFonts w:ascii="B Lotus" w:hAnsi="B Lotus"/>
          <w:b/>
          <w:bCs/>
          <w:sz w:val="24"/>
          <w:szCs w:val="24"/>
        </w:rPr>
        <w:footnoteReference w:id="404"/>
      </w:r>
      <w:r w:rsidRPr="006F0B90">
        <w:rPr>
          <w:rtl/>
        </w:rPr>
        <w:t xml:space="preserve">عمر </w:t>
      </w:r>
      <w:r w:rsidRPr="006F0B90">
        <w:rPr>
          <w:rFonts w:cs="CTraditional Arabic"/>
          <w:rtl/>
        </w:rPr>
        <w:t>س</w:t>
      </w:r>
      <w:r w:rsidRPr="006F0B90">
        <w:rPr>
          <w:rtl/>
        </w:rPr>
        <w:t xml:space="preserve"> نيست.. و در همه طرق چهارگانه كه با اشاره يا صراحتاً بحثى از عمر </w:t>
      </w:r>
      <w:r w:rsidRPr="006F0B90">
        <w:rPr>
          <w:rFonts w:cs="CTraditional Arabic"/>
          <w:rtl/>
        </w:rPr>
        <w:t>س</w:t>
      </w:r>
      <w:r w:rsidRPr="006F0B90">
        <w:rPr>
          <w:rtl/>
        </w:rPr>
        <w:t xml:space="preserve"> شده، ابداً از هذيان بحثى نيست!!</w:t>
      </w:r>
      <w:r w:rsidRPr="006F0B90">
        <w:rPr>
          <w:rStyle w:val="FootnoteReference"/>
          <w:rFonts w:ascii="Times New Roman" w:hAnsi="Times New Roman"/>
        </w:rPr>
        <w:t xml:space="preserve"> </w:t>
      </w:r>
      <w:r w:rsidRPr="00226719">
        <w:rPr>
          <w:rStyle w:val="FootnoteReference"/>
          <w:rFonts w:ascii="B Lotus" w:hAnsi="B Lotus"/>
          <w:b/>
          <w:bCs/>
          <w:sz w:val="24"/>
          <w:szCs w:val="24"/>
        </w:rPr>
        <w:footnoteReference w:id="405"/>
      </w:r>
      <w:r w:rsidRPr="00226719">
        <w:rPr>
          <w:rFonts w:ascii="B Lotus" w:hAnsi="B Lotus"/>
          <w:b/>
          <w:bCs/>
          <w:sz w:val="24"/>
          <w:szCs w:val="24"/>
          <w:rtl/>
        </w:rPr>
        <w:t xml:space="preserve"> </w:t>
      </w:r>
      <w:r w:rsidRPr="006F0B90">
        <w:rPr>
          <w:rtl/>
        </w:rPr>
        <w:t xml:space="preserve">بنابراين، اگر روايت - فرضاً - صحيح هم مى‏بود، هيچ زيانى به مقام عمر </w:t>
      </w:r>
      <w:r w:rsidRPr="006F0B90">
        <w:rPr>
          <w:rFonts w:cs="CTraditional Arabic"/>
          <w:rtl/>
        </w:rPr>
        <w:t>س</w:t>
      </w:r>
      <w:r w:rsidRPr="006F0B90">
        <w:rPr>
          <w:rtl/>
        </w:rPr>
        <w:t xml:space="preserve"> نمى‏رسانيد و هيچگونه شادى و دلخوشى براى تيجانى و ديگر دشمنان و مخالفانش، موجب نمى‏گرديد</w:t>
      </w:r>
      <w:r>
        <w:rPr>
          <w:rtl/>
        </w:rPr>
        <w:t>.</w:t>
      </w:r>
    </w:p>
    <w:p w:rsidR="00990670" w:rsidRDefault="00082CC7" w:rsidP="00862A9B">
      <w:pPr>
        <w:pStyle w:val="a5"/>
        <w:rPr>
          <w:rtl/>
        </w:rPr>
      </w:pPr>
      <w:r w:rsidRPr="006F0B90">
        <w:rPr>
          <w:rtl/>
        </w:rPr>
        <w:t>رابعاً در طرق سه‏گانه دومى، «سليمان، از إبن‏جبير، از إبن‏عباس» در آخر يكايك آنها اين جمله ديده مى‏شود: «و نسيت الثالثة؛ و سومى را فراموش كرده‏ام!»، و اين اعتراف صريح راوى به فراموشكارى خويش، صحّت خبر را به كلّى سلب مى‏نمايد؛ چنانچه علماى «حديث‏شناسى» - عموماً - به اين اصل تصريح كرده‏ان</w:t>
      </w:r>
      <w:r w:rsidRPr="00226719">
        <w:rPr>
          <w:rStyle w:val="FootnoteReference"/>
          <w:rFonts w:ascii="B Lotus" w:hAnsi="B Lotus"/>
          <w:b/>
          <w:bCs/>
          <w:sz w:val="24"/>
          <w:szCs w:val="24"/>
          <w:rtl/>
        </w:rPr>
        <w:footnoteReference w:id="406"/>
      </w:r>
      <w:r w:rsidR="00990670">
        <w:rPr>
          <w:rFonts w:hint="cs"/>
          <w:rtl/>
        </w:rPr>
        <w:t>.</w:t>
      </w:r>
      <w:r w:rsidR="00D17E13">
        <w:rPr>
          <w:rtl/>
        </w:rPr>
        <w:t xml:space="preserve"> </w:t>
      </w:r>
      <w:r w:rsidRPr="006F0B90">
        <w:rPr>
          <w:rtl/>
        </w:rPr>
        <w:t xml:space="preserve">خامساً در طرق چهارگانه اوّلى، «زهرى، از عبيداللّه، از إبن‏عباس» از زبان پیامبر </w:t>
      </w:r>
      <w:r w:rsidRPr="006F0B90">
        <w:rPr>
          <w:rFonts w:cs="CTraditional Arabic"/>
          <w:rtl/>
        </w:rPr>
        <w:t>ص</w:t>
      </w:r>
      <w:r w:rsidRPr="006F0B90">
        <w:rPr>
          <w:rtl/>
        </w:rPr>
        <w:t xml:space="preserve"> جمله «قوموا عنى: برخيزيد از منزل من!» ديده مى‏شود و اين جمله صحّت اين روايت را در ترديد غرق مى‏كند؛ زيرا بيرون‏كردن اصحاب، در عادت پیامبر </w:t>
      </w:r>
      <w:r w:rsidRPr="006F0B90">
        <w:rPr>
          <w:rFonts w:cs="CTraditional Arabic"/>
          <w:rtl/>
        </w:rPr>
        <w:t>ص</w:t>
      </w:r>
      <w:r w:rsidRPr="006F0B90">
        <w:rPr>
          <w:rtl/>
        </w:rPr>
        <w:t xml:space="preserve"> سابقه‏اى ندارد! مخالفين به هر حال، موافقين چرا؟! و اگر به فرض، پیامبر </w:t>
      </w:r>
      <w:r w:rsidRPr="006F0B90">
        <w:rPr>
          <w:rFonts w:cs="CTraditional Arabic"/>
          <w:rtl/>
        </w:rPr>
        <w:t>ص</w:t>
      </w:r>
      <w:r w:rsidRPr="006F0B90">
        <w:rPr>
          <w:rtl/>
        </w:rPr>
        <w:t xml:space="preserve"> بر خلاف عادت خويش چنين دستورى مى‏داد - طبق معروفترين اصل حديث‏شناسى - مى‏بايستى نظر به اهمّيّت آن، از راه تواتر - نه از راه آحاد - روايت شود.</w:t>
      </w:r>
      <w:r w:rsidRPr="0009451A">
        <w:rPr>
          <w:rStyle w:val="FootnoteReference"/>
          <w:rFonts w:ascii="B Lotus" w:hAnsi="B Lotus"/>
          <w:b/>
          <w:bCs/>
          <w:sz w:val="24"/>
          <w:szCs w:val="24"/>
          <w:rtl/>
        </w:rPr>
        <w:footnoteReference w:id="407"/>
      </w:r>
      <w:r w:rsidRPr="006F0B90">
        <w:rPr>
          <w:rtl/>
        </w:rPr>
        <w:t xml:space="preserve"> سادساً در تمام طرق هفتگانه، پديده تقطيع ديده مى‏گردد و چنانكه سابقاً توضيح</w:t>
      </w:r>
      <w:r w:rsidRPr="0009451A">
        <w:rPr>
          <w:rStyle w:val="FootnoteReference"/>
          <w:rFonts w:ascii="B Lotus" w:hAnsi="B Lotus"/>
          <w:b/>
          <w:bCs/>
          <w:sz w:val="24"/>
          <w:szCs w:val="24"/>
          <w:rtl/>
        </w:rPr>
        <w:footnoteReference w:id="408"/>
      </w:r>
      <w:r w:rsidRPr="006F0B90">
        <w:rPr>
          <w:rtl/>
        </w:rPr>
        <w:t xml:space="preserve"> داديم، در طريقهاى سه‏گانه دومى، پنج مطلب مهم آمده است كه هيچكدام در طرق چهارگانه اوّلى نيامده است، و در طرق چهارگانه، دو مطلب مهم آمده است كه هيچ يك از آنها، در طرق سه‏گانه نيامده است! و اين تقطيع هولناك و خارج از حدّ روايتى كه فقط به يك نفر، يعنى إبن‏عباس منتهى مى‏گردد، صحّت خبر را - كه و</w:t>
      </w:r>
      <w:r>
        <w:rPr>
          <w:rtl/>
        </w:rPr>
        <w:t>احد است - در ابهام غرق مى‏كند!.</w:t>
      </w:r>
    </w:p>
    <w:p w:rsidR="00082CC7" w:rsidRDefault="00082CC7" w:rsidP="00862A9B">
      <w:pPr>
        <w:pStyle w:val="a5"/>
        <w:rPr>
          <w:rtl/>
        </w:rPr>
      </w:pPr>
      <w:r w:rsidRPr="006F0B90">
        <w:rPr>
          <w:rtl/>
        </w:rPr>
        <w:t xml:space="preserve">سابعاً همانگونه كه مشاهده كرديم، تمام طرق هفتگانه - در تمام كتب محدّثين - به عبداللّه‏بن‏عباس مى‏رسند، و عبداللّه‏بن عباس‏ </w:t>
      </w:r>
      <w:r w:rsidRPr="006F0B90">
        <w:rPr>
          <w:rFonts w:cs="CTraditional Arabic"/>
          <w:rtl/>
        </w:rPr>
        <w:t>س</w:t>
      </w:r>
      <w:r w:rsidRPr="006F0B90">
        <w:rPr>
          <w:rtl/>
        </w:rPr>
        <w:t xml:space="preserve"> نيز طبق اعتراف صريح خويش، در روز وفات پیامبر </w:t>
      </w:r>
      <w:r w:rsidRPr="006F0B90">
        <w:rPr>
          <w:rFonts w:cs="CTraditional Arabic"/>
          <w:rtl/>
        </w:rPr>
        <w:t>ص</w:t>
      </w:r>
      <w:r w:rsidRPr="006F0B90">
        <w:rPr>
          <w:rtl/>
        </w:rPr>
        <w:t>، بچه ده‏ساله بوده است!</w:t>
      </w:r>
      <w:r w:rsidRPr="006F0B90">
        <w:rPr>
          <w:rStyle w:val="FootnoteReference"/>
          <w:rFonts w:ascii="Times New Roman" w:hAnsi="Times New Roman"/>
        </w:rPr>
        <w:t xml:space="preserve"> </w:t>
      </w:r>
      <w:r w:rsidRPr="0009451A">
        <w:rPr>
          <w:rStyle w:val="FootnoteReference"/>
          <w:rFonts w:ascii="B Lotus" w:hAnsi="B Lotus"/>
          <w:b/>
          <w:bCs/>
          <w:sz w:val="24"/>
          <w:szCs w:val="24"/>
        </w:rPr>
        <w:footnoteReference w:id="409"/>
      </w:r>
      <w:r w:rsidRPr="006F0B90">
        <w:rPr>
          <w:rtl/>
        </w:rPr>
        <w:t xml:space="preserve"> چطور ممكن است تمام اهل اين‏</w:t>
      </w:r>
      <w:r w:rsidR="00D17E13">
        <w:rPr>
          <w:rtl/>
        </w:rPr>
        <w:t xml:space="preserve"> </w:t>
      </w:r>
      <w:r w:rsidRPr="006F0B90">
        <w:rPr>
          <w:rtl/>
        </w:rPr>
        <w:t xml:space="preserve">مجلس ساكت بوده و تنها يك بچه ده‏ساله - كه شك است در آن مجلس بوده باشد! - شنيده و نقل كرده باشد! و كس ديگرى آن را از زبان هيچ يك از صحابه ديگر كه حضور داشته‏اند، نشنيده است و چرا كسى از آنها، امر مؤكد پیامبر </w:t>
      </w:r>
      <w:r w:rsidRPr="006F0B90">
        <w:rPr>
          <w:rFonts w:cs="CTraditional Arabic"/>
          <w:rtl/>
        </w:rPr>
        <w:t>ص</w:t>
      </w:r>
      <w:r w:rsidRPr="006F0B90">
        <w:rPr>
          <w:rtl/>
        </w:rPr>
        <w:t xml:space="preserve"> </w:t>
      </w:r>
      <w:r w:rsidRPr="00862A9B">
        <w:rPr>
          <w:rStyle w:val="Char5"/>
          <w:rtl/>
        </w:rPr>
        <w:t>«فليبلّغ الشاهد الغائب»</w:t>
      </w:r>
      <w:r w:rsidRPr="006F0B90">
        <w:rPr>
          <w:rtl/>
        </w:rPr>
        <w:t xml:space="preserve"> را رعايت نكردند؟ چرا در بين ميليونها تابعى، فقط دو نفر - إبن‏جبير و عبيداللّه، آن هم با اين تقطيع شگفت و تفاوتهاى هول‏انگيز - اين مطلب را از إبن‏عباسِ - صحابى كه در آن زمان ده‏ساله بوده - شنيده‏اند؟ و چرا از ميليونها تابع‏تابعين، فقط دو نفر - زهرى و سليمان، آن هم هر يك از يك نفر تابعى - آن را شنيده‏اند؟</w:t>
      </w:r>
    </w:p>
    <w:p w:rsidR="00990670" w:rsidRDefault="00082CC7" w:rsidP="00862A9B">
      <w:pPr>
        <w:pStyle w:val="a5"/>
        <w:rPr>
          <w:rtl/>
        </w:rPr>
      </w:pPr>
      <w:r w:rsidRPr="006F0B90">
        <w:rPr>
          <w:rtl/>
        </w:rPr>
        <w:t xml:space="preserve">ثامناً در تمام طرق هفتگانه، اين جمله ديده مى‏شود: «...بياوريد تا چيزى برايتان بنويسم كه بعد از من هرگز گمراه نشويد»، و در تمام اين طرق، اين مطلب هم آمده كه پیامبر </w:t>
      </w:r>
      <w:r w:rsidRPr="006F0B90">
        <w:rPr>
          <w:rFonts w:cs="CTraditional Arabic"/>
          <w:rtl/>
        </w:rPr>
        <w:t>ص</w:t>
      </w:r>
      <w:r w:rsidRPr="006F0B90">
        <w:rPr>
          <w:rtl/>
        </w:rPr>
        <w:t xml:space="preserve"> چيزى ننوشت! به فرض صحّت اين روايت، نتيجه صغرا و كبراى آن چه مى‏شود؟! اين مى‏شود كه پیامبر </w:t>
      </w:r>
      <w:r w:rsidRPr="006F0B90">
        <w:rPr>
          <w:rFonts w:cs="CTraditional Arabic"/>
          <w:rtl/>
        </w:rPr>
        <w:t>ص</w:t>
      </w:r>
      <w:r w:rsidRPr="006F0B90">
        <w:rPr>
          <w:rtl/>
        </w:rPr>
        <w:t xml:space="preserve"> - العياذ باللّه - به گمراهى امّتش راضى گشت و امّت اسلام - اعم از مخالفين و موافقين اين نامه - بعد از او، عموماً گمراه شدند؛ زيرا آن گونه كه در روايت آمده، اين وصيّت، به حدّى لازم بوده كه وجودش باعث هدايت و ننوشتنش، سبب گمراهى مسلمانان مى‏گردد، پس چرا پیامبر </w:t>
      </w:r>
      <w:r w:rsidRPr="006F0B90">
        <w:rPr>
          <w:rFonts w:cs="CTraditional Arabic"/>
          <w:rtl/>
        </w:rPr>
        <w:t>ص</w:t>
      </w:r>
      <w:r w:rsidRPr="006F0B90">
        <w:rPr>
          <w:rtl/>
        </w:rPr>
        <w:t xml:space="preserve"> با گفتن سخنى از جانب عمر </w:t>
      </w:r>
      <w:r w:rsidRPr="006F0B90">
        <w:rPr>
          <w:rFonts w:cs="CTraditional Arabic"/>
          <w:rtl/>
        </w:rPr>
        <w:t>س</w:t>
      </w:r>
      <w:r w:rsidRPr="006F0B90">
        <w:rPr>
          <w:rtl/>
        </w:rPr>
        <w:t xml:space="preserve"> يا ديگرى از آن منصرف شد و در واقع با ننوشتن آن - أعاذنا اللّه - به گمراهى امّتش راضى گشت؟! و چون صحّت اين روايت، الزاماً اين نتيجه را مى‏دهد، پس كاملاً مردم است!</w:t>
      </w:r>
      <w:r>
        <w:rPr>
          <w:rFonts w:hint="cs"/>
          <w:rtl/>
        </w:rPr>
        <w:t>.</w:t>
      </w:r>
    </w:p>
    <w:p w:rsidR="00990670" w:rsidRDefault="00082CC7" w:rsidP="00862A9B">
      <w:pPr>
        <w:pStyle w:val="a5"/>
        <w:rPr>
          <w:rtl/>
        </w:rPr>
      </w:pPr>
      <w:r w:rsidRPr="006F0B90">
        <w:rPr>
          <w:rtl/>
        </w:rPr>
        <w:t xml:space="preserve">تاسعاً و در نهايت، باز هم يكى از تناقض‏گويى‏هاى ديگر تيجانى و آن، اينكه: اگر او، اين روايت را قبول دارد، بايد اين را هم قبول داشته باشد كه اصحاب تا لحظه رحلت پیامبر </w:t>
      </w:r>
      <w:r w:rsidRPr="006F0B90">
        <w:rPr>
          <w:rFonts w:cs="CTraditional Arabic"/>
          <w:rtl/>
        </w:rPr>
        <w:t>ص</w:t>
      </w:r>
      <w:r w:rsidRPr="006F0B90">
        <w:rPr>
          <w:rtl/>
        </w:rPr>
        <w:t xml:space="preserve"> بر راه هدايت بوده‏اند!.. نه كافر بوده و نه منافق و مرتد و فاسق و گمراه؛ زيرا در حديث آمده كه گويا پیامبر </w:t>
      </w:r>
      <w:r w:rsidRPr="006F0B90">
        <w:rPr>
          <w:rFonts w:cs="CTraditional Arabic"/>
          <w:rtl/>
        </w:rPr>
        <w:t>ص</w:t>
      </w:r>
      <w:r w:rsidRPr="006F0B90">
        <w:rPr>
          <w:rtl/>
        </w:rPr>
        <w:t xml:space="preserve"> فرموده است: «قلم و دواتى بياوريد تا چيزى برايتان بنويسم كه «هرگز» پس از من گمراه نشويد!».. و اين نشان مى‏دهد كه همگى، از اوّل تا آن لحظه، كاملاً در مسير هدايت بوده‏اند! زيرا آمده: «تا هرگز بعد از اين گمراه نشويد!» يعنى تا كنون گمراه نبوده‏ايد و من مى‏خواهم چيزى را برايتان بنويسم تا هرگز گمراه نشويد!</w:t>
      </w:r>
      <w:r>
        <w:rPr>
          <w:rFonts w:hint="cs"/>
          <w:rtl/>
        </w:rPr>
        <w:t>.</w:t>
      </w:r>
    </w:p>
    <w:p w:rsidR="00082CC7" w:rsidRDefault="00082CC7" w:rsidP="00862A9B">
      <w:pPr>
        <w:pStyle w:val="a5"/>
        <w:rPr>
          <w:rtl/>
        </w:rPr>
      </w:pPr>
      <w:r w:rsidRPr="006F0B90">
        <w:rPr>
          <w:rtl/>
        </w:rPr>
        <w:t xml:space="preserve">البته اشتباه نشود! زيرا به دلايلى كه گفتيم، اصحاب هميشه بر سبيل هدايت بوده و باقى مانده‏اند، امّا قصد ما اين بوده كه تناقض‏گويىِ تيجانى را نشان دهيم.. او يكجا مى‏گويد: اصحاب همگى مرتد و منافق بوده‏اند و از طرفى به حديثى هم ايمان دارد كه در آن، پیامبر </w:t>
      </w:r>
      <w:r w:rsidRPr="006F0B90">
        <w:rPr>
          <w:rFonts w:cs="CTraditional Arabic"/>
          <w:rtl/>
        </w:rPr>
        <w:t>ص</w:t>
      </w:r>
      <w:r w:rsidRPr="006F0B90">
        <w:rPr>
          <w:rtl/>
        </w:rPr>
        <w:t xml:space="preserve"> از هدايت اصحابش سخن گفته است!</w:t>
      </w:r>
      <w:r>
        <w:rPr>
          <w:rFonts w:hint="cs"/>
          <w:rtl/>
        </w:rPr>
        <w:t>.</w:t>
      </w:r>
    </w:p>
    <w:p w:rsidR="00082CC7"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r w:rsidRPr="006F0B90">
        <w:rPr>
          <w:rtl/>
        </w:rPr>
        <w:t xml:space="preserve"> </w:t>
      </w:r>
      <w:bookmarkStart w:id="102" w:name="_Toc326959905"/>
      <w:bookmarkStart w:id="103" w:name="_Toc393681734"/>
      <w:r w:rsidRPr="006F0B90">
        <w:rPr>
          <w:rtl/>
        </w:rPr>
        <w:t>داستان خشم فاطمه از أبوبكر و عمر:</w:t>
      </w:r>
      <w:bookmarkEnd w:id="102"/>
      <w:bookmarkEnd w:id="103"/>
    </w:p>
    <w:p w:rsidR="00990670" w:rsidRDefault="00082CC7" w:rsidP="00862A9B">
      <w:pPr>
        <w:pStyle w:val="a5"/>
        <w:rPr>
          <w:rtl/>
        </w:rPr>
      </w:pPr>
      <w:r w:rsidRPr="006F0B90">
        <w:rPr>
          <w:rtl/>
        </w:rPr>
        <w:t xml:space="preserve">از جمله كارهاى نادرست تيجانى و ديگر نويسندگان شيعه اين است كه حديث ساختگى </w:t>
      </w:r>
      <w:r w:rsidRPr="00862A9B">
        <w:rPr>
          <w:rStyle w:val="Char1"/>
          <w:rtl/>
        </w:rPr>
        <w:t>«فَاطِمَةَ بَضْعَةٌ مِنِّي...!»</w:t>
      </w:r>
      <w:r w:rsidRPr="006F0B90">
        <w:rPr>
          <w:rtl/>
        </w:rPr>
        <w:t xml:space="preserve"> و روايت مغالطه‏آميز «نزاع فاطمه با أبوبكر بر سرِ فدك!» (ص 254) و «اذيّت و شكستن پهلويش توسّط عمر </w:t>
      </w:r>
      <w:r w:rsidRPr="006F0B90">
        <w:rPr>
          <w:rFonts w:cs="CTraditional Arabic"/>
          <w:rtl/>
        </w:rPr>
        <w:t>س</w:t>
      </w:r>
      <w:r w:rsidRPr="006F0B90">
        <w:rPr>
          <w:rtl/>
        </w:rPr>
        <w:t xml:space="preserve">، همچنين آتش‏زدن خانه‏اش در جريان بيعت اجبارى با أبوبكر!» (ص 190) را كنار هم گذاشته و نتيجه گرفته و مى‏گيرند كه أبوبكر و عمر </w:t>
      </w:r>
      <w:r w:rsidRPr="006F0B90">
        <w:rPr>
          <w:rFonts w:cs="CTraditional Arabic" w:hint="cs"/>
          <w:rtl/>
        </w:rPr>
        <w:t>ب</w:t>
      </w:r>
      <w:r w:rsidRPr="006F0B90">
        <w:rPr>
          <w:rtl/>
        </w:rPr>
        <w:t xml:space="preserve"> مورد غضب خدا و رسولش واقع گشته‏اند؛ زيرا طبق روايت </w:t>
      </w:r>
      <w:r w:rsidRPr="00862A9B">
        <w:rPr>
          <w:rStyle w:val="Char5"/>
          <w:rtl/>
        </w:rPr>
        <w:t>«إن اللّه يغضب بغضب فاطمة...!»</w:t>
      </w:r>
      <w:r w:rsidRPr="006F0B90">
        <w:rPr>
          <w:rtl/>
        </w:rPr>
        <w:t xml:space="preserve">؛ </w:t>
      </w:r>
      <w:r>
        <w:rPr>
          <w:rFonts w:cs="Traditional Arabic" w:hint="cs"/>
          <w:rtl/>
        </w:rPr>
        <w:t>«</w:t>
      </w:r>
      <w:r w:rsidRPr="0068399B">
        <w:rPr>
          <w:sz w:val="26"/>
          <w:szCs w:val="26"/>
          <w:rtl/>
        </w:rPr>
        <w:t>خداوند با غضب فاطمه، خشمگين و با خوشنودى فاطمه، خوشنود مى‏شود</w:t>
      </w:r>
      <w:r>
        <w:rPr>
          <w:rFonts w:cs="Traditional Arabic" w:hint="cs"/>
          <w:rtl/>
        </w:rPr>
        <w:t>»</w:t>
      </w:r>
      <w:r w:rsidRPr="006F0B90">
        <w:rPr>
          <w:rtl/>
        </w:rPr>
        <w:t>!!</w:t>
      </w:r>
      <w:r>
        <w:rPr>
          <w:rFonts w:hint="cs"/>
          <w:rtl/>
        </w:rPr>
        <w:t>.</w:t>
      </w:r>
    </w:p>
    <w:p w:rsidR="00990670" w:rsidRDefault="00082CC7" w:rsidP="00862A9B">
      <w:pPr>
        <w:pStyle w:val="a5"/>
        <w:numPr>
          <w:ilvl w:val="0"/>
          <w:numId w:val="14"/>
        </w:numPr>
        <w:ind w:left="641" w:hanging="357"/>
        <w:rPr>
          <w:rtl/>
        </w:rPr>
      </w:pPr>
      <w:r w:rsidRPr="006F0B90">
        <w:rPr>
          <w:rtl/>
        </w:rPr>
        <w:t>روايت آتش‏زدن خانه فاطمه و سيلى‏خوردنش از عمر، و اجبار على براى بيعت با أبوبكر:</w:t>
      </w:r>
    </w:p>
    <w:p w:rsidR="00990670" w:rsidRDefault="00082CC7" w:rsidP="00862A9B">
      <w:pPr>
        <w:pStyle w:val="a5"/>
        <w:rPr>
          <w:rtl/>
        </w:rPr>
      </w:pPr>
      <w:r w:rsidRPr="006F0B90">
        <w:rPr>
          <w:rtl/>
        </w:rPr>
        <w:t xml:space="preserve">به طور كلّى، در رابطه با بيعت على با أبوبكر </w:t>
      </w:r>
      <w:r w:rsidRPr="006F0B90">
        <w:rPr>
          <w:rFonts w:cs="CTraditional Arabic" w:hint="cs"/>
          <w:rtl/>
        </w:rPr>
        <w:t>ب</w:t>
      </w:r>
      <w:r w:rsidRPr="006F0B90">
        <w:rPr>
          <w:rtl/>
        </w:rPr>
        <w:t xml:space="preserve"> سه روايت آمده كه دو روايت، افراطى و جعلى هستند و تنها همان روايت وسطى درست است كه با مدارك قطعى و از جمله سخنان و اقدامات علي </w:t>
      </w:r>
      <w:r w:rsidRPr="006F0B90">
        <w:rPr>
          <w:rFonts w:cs="CTraditional Arabic"/>
          <w:rtl/>
        </w:rPr>
        <w:t>س</w:t>
      </w:r>
      <w:r w:rsidRPr="006F0B90">
        <w:rPr>
          <w:rtl/>
        </w:rPr>
        <w:t xml:space="preserve"> و فرزندانش، كاملاً سازگار است.</w:t>
      </w:r>
    </w:p>
    <w:p w:rsidR="00082CC7" w:rsidRDefault="00082CC7" w:rsidP="00862A9B">
      <w:pPr>
        <w:pStyle w:val="a5"/>
        <w:rPr>
          <w:rtl/>
        </w:rPr>
      </w:pPr>
      <w:r w:rsidRPr="006F0B90">
        <w:rPr>
          <w:rtl/>
        </w:rPr>
        <w:t xml:space="preserve">و امّا روايت افراطى اوّلى: علي </w:t>
      </w:r>
      <w:r w:rsidRPr="006F0B90">
        <w:rPr>
          <w:rFonts w:cs="CTraditional Arabic"/>
          <w:rtl/>
        </w:rPr>
        <w:t>س</w:t>
      </w:r>
      <w:r w:rsidRPr="006F0B90">
        <w:rPr>
          <w:rtl/>
        </w:rPr>
        <w:t xml:space="preserve"> بدون تأخير، اوّلين كسى بود كه حتّى بدون ردا از منزل خارج شد و با أبوبكر </w:t>
      </w:r>
      <w:r w:rsidRPr="006F0B90">
        <w:rPr>
          <w:rFonts w:cs="CTraditional Arabic"/>
          <w:rtl/>
        </w:rPr>
        <w:t>س</w:t>
      </w:r>
      <w:r w:rsidRPr="006F0B90">
        <w:rPr>
          <w:rtl/>
        </w:rPr>
        <w:t xml:space="preserve"> بيعت كرد، و سپس ردايش را برايش آوردند!</w:t>
      </w:r>
      <w:r>
        <w:rPr>
          <w:rFonts w:hint="cs"/>
          <w:rtl/>
        </w:rPr>
        <w:t>.</w:t>
      </w:r>
    </w:p>
    <w:p w:rsidR="00990670" w:rsidRDefault="00082CC7" w:rsidP="00862A9B">
      <w:pPr>
        <w:pStyle w:val="a5"/>
        <w:rPr>
          <w:rtl/>
        </w:rPr>
      </w:pPr>
      <w:r w:rsidRPr="006F0B90">
        <w:rPr>
          <w:rtl/>
        </w:rPr>
        <w:t xml:space="preserve">و روايت افراطى دومى كه چنين است: علي </w:t>
      </w:r>
      <w:r w:rsidRPr="006F0B90">
        <w:rPr>
          <w:rFonts w:cs="CTraditional Arabic"/>
          <w:rtl/>
        </w:rPr>
        <w:t>س</w:t>
      </w:r>
      <w:r w:rsidRPr="006F0B90">
        <w:rPr>
          <w:rtl/>
        </w:rPr>
        <w:t xml:space="preserve"> از بيعت با أبوبكر </w:t>
      </w:r>
      <w:r w:rsidRPr="006F0B90">
        <w:rPr>
          <w:rFonts w:cs="CTraditional Arabic"/>
          <w:rtl/>
        </w:rPr>
        <w:t>س</w:t>
      </w:r>
      <w:r w:rsidRPr="006F0B90">
        <w:rPr>
          <w:rtl/>
        </w:rPr>
        <w:t xml:space="preserve"> خوددارى كرد و قسم ياد كرد كه هرگز با او بيعت نخواهد كرد، و زبير در آغاز امر، شمشير كشيد و مردم را تهديد مى‏كرد كه با علي </w:t>
      </w:r>
      <w:r w:rsidRPr="006F0B90">
        <w:rPr>
          <w:rFonts w:cs="CTraditional Arabic"/>
          <w:rtl/>
        </w:rPr>
        <w:t>س</w:t>
      </w:r>
      <w:r w:rsidRPr="006F0B90">
        <w:rPr>
          <w:rtl/>
        </w:rPr>
        <w:t xml:space="preserve"> بيعت كنند و علي </w:t>
      </w:r>
      <w:r w:rsidRPr="006F0B90">
        <w:rPr>
          <w:rFonts w:cs="CTraditional Arabic"/>
          <w:rtl/>
        </w:rPr>
        <w:t>س</w:t>
      </w:r>
      <w:r w:rsidRPr="006F0B90">
        <w:rPr>
          <w:rtl/>
        </w:rPr>
        <w:t xml:space="preserve"> شبانگاه همراه با فاطمه </w:t>
      </w:r>
      <w:r w:rsidRPr="006F0B90">
        <w:rPr>
          <w:rFonts w:cs="CTraditional Arabic" w:hint="cs"/>
          <w:rtl/>
        </w:rPr>
        <w:t>ل</w:t>
      </w:r>
      <w:r w:rsidRPr="006F0B90">
        <w:rPr>
          <w:rtl/>
        </w:rPr>
        <w:t xml:space="preserve"> به منازل انصار رفت تا آنها را از بيعت با أبوبكر </w:t>
      </w:r>
      <w:r w:rsidRPr="006F0B90">
        <w:rPr>
          <w:rFonts w:cs="CTraditional Arabic"/>
          <w:rtl/>
        </w:rPr>
        <w:t>س</w:t>
      </w:r>
      <w:r w:rsidRPr="006F0B90">
        <w:rPr>
          <w:rtl/>
        </w:rPr>
        <w:t xml:space="preserve"> پشيمان كند و با او بيعت نمايند و عمر </w:t>
      </w:r>
      <w:r w:rsidRPr="006F0B90">
        <w:rPr>
          <w:rFonts w:cs="CTraditional Arabic"/>
          <w:rtl/>
        </w:rPr>
        <w:t>س</w:t>
      </w:r>
      <w:r w:rsidRPr="006F0B90">
        <w:rPr>
          <w:rtl/>
        </w:rPr>
        <w:t xml:space="preserve"> با جمعى از اصحاب، به خانه‏اش هجوم بردند و او را - در صورت بيعت‏نكردن- تهديد كردند و خانه‏اش را به آتش كشيدند و به زور وارد منزلش شدند كه درب خانه، به پهلوى فاطمه اصابت كرد و بر گوش او سيلى نواختند، به گونه‏اى كه صورتش، كبود شد و مُحسن - فرزندى كه در شكم داشت - سقط گرديد! و سپس علي </w:t>
      </w:r>
      <w:r w:rsidRPr="006F0B90">
        <w:rPr>
          <w:rFonts w:cs="CTraditional Arabic"/>
          <w:rtl/>
        </w:rPr>
        <w:t>س</w:t>
      </w:r>
      <w:r w:rsidRPr="006F0B90">
        <w:rPr>
          <w:rtl/>
        </w:rPr>
        <w:t xml:space="preserve"> را با طناب بستند و كشان‏كشان به مسجد برده تا با أبوبكر </w:t>
      </w:r>
      <w:r w:rsidRPr="006F0B90">
        <w:rPr>
          <w:rFonts w:cs="CTraditional Arabic"/>
          <w:rtl/>
        </w:rPr>
        <w:t>س</w:t>
      </w:r>
      <w:r w:rsidRPr="006F0B90">
        <w:rPr>
          <w:rtl/>
        </w:rPr>
        <w:t xml:space="preserve"> بيعت كند! و علي </w:t>
      </w:r>
      <w:r w:rsidRPr="006F0B90">
        <w:rPr>
          <w:rFonts w:cs="CTraditional Arabic"/>
          <w:rtl/>
        </w:rPr>
        <w:t>س</w:t>
      </w:r>
      <w:r w:rsidRPr="006F0B90">
        <w:rPr>
          <w:rtl/>
        </w:rPr>
        <w:t xml:space="preserve"> فرياد مى‏زد: اى برادر! به فريادم برس كه اين قوم مرا به استضعاف كشانده و ناكارم كرده و نزديك است مرا بكشند!!</w:t>
      </w:r>
      <w:r w:rsidRPr="0009451A">
        <w:rPr>
          <w:rStyle w:val="FootnoteReference"/>
          <w:rFonts w:ascii="B Lotus" w:hAnsi="B Lotus"/>
          <w:b/>
          <w:bCs/>
          <w:sz w:val="24"/>
          <w:szCs w:val="24"/>
          <w:rtl/>
        </w:rPr>
        <w:footnoteReference w:id="410"/>
      </w:r>
      <w:r>
        <w:rPr>
          <w:rFonts w:hint="cs"/>
          <w:rtl/>
        </w:rPr>
        <w:t>.</w:t>
      </w:r>
    </w:p>
    <w:p w:rsidR="00990670" w:rsidRDefault="00082CC7" w:rsidP="00862A9B">
      <w:pPr>
        <w:pStyle w:val="a5"/>
        <w:rPr>
          <w:rtl/>
        </w:rPr>
      </w:pPr>
      <w:r w:rsidRPr="006F0B90">
        <w:rPr>
          <w:rtl/>
        </w:rPr>
        <w:t xml:space="preserve">در حاليكه - طبق روايت سومى و وسطى - علي </w:t>
      </w:r>
      <w:r w:rsidRPr="006F0B90">
        <w:rPr>
          <w:rFonts w:cs="CTraditional Arabic"/>
          <w:rtl/>
        </w:rPr>
        <w:t>س</w:t>
      </w:r>
      <w:r w:rsidRPr="006F0B90">
        <w:rPr>
          <w:rtl/>
        </w:rPr>
        <w:t xml:space="preserve"> همان روز اوّل كه مشغول غسل جنازه پیامبر </w:t>
      </w:r>
      <w:r w:rsidRPr="006F0B90">
        <w:rPr>
          <w:rFonts w:cs="CTraditional Arabic"/>
          <w:rtl/>
        </w:rPr>
        <w:t>ص</w:t>
      </w:r>
      <w:r w:rsidRPr="006F0B90">
        <w:rPr>
          <w:rtl/>
        </w:rPr>
        <w:t xml:space="preserve"> بود، از بيعت با أبوبكر </w:t>
      </w:r>
      <w:r w:rsidRPr="006F0B90">
        <w:rPr>
          <w:rFonts w:cs="CTraditional Arabic"/>
          <w:rtl/>
        </w:rPr>
        <w:t>س</w:t>
      </w:r>
      <w:r w:rsidRPr="006F0B90">
        <w:rPr>
          <w:rtl/>
        </w:rPr>
        <w:t xml:space="preserve"> خوددارى كرد، و امّا دليل تعليلش در اين كار را، إبن‏أبى‏الحديد از زبان علي </w:t>
      </w:r>
      <w:r w:rsidRPr="006F0B90">
        <w:rPr>
          <w:rFonts w:cs="CTraditional Arabic"/>
          <w:rtl/>
        </w:rPr>
        <w:t>س</w:t>
      </w:r>
      <w:r w:rsidRPr="006F0B90">
        <w:rPr>
          <w:rtl/>
        </w:rPr>
        <w:t xml:space="preserve"> چنين مى‏آورد:</w:t>
      </w:r>
    </w:p>
    <w:p w:rsidR="00082CC7" w:rsidRPr="006F0B90" w:rsidRDefault="00082CC7" w:rsidP="00862A9B">
      <w:pPr>
        <w:pStyle w:val="a5"/>
        <w:rPr>
          <w:rtl/>
        </w:rPr>
      </w:pPr>
      <w:r w:rsidRPr="006F0B90">
        <w:rPr>
          <w:rtl/>
        </w:rPr>
        <w:t xml:space="preserve">«سپس أبوبكر برخاست و براى مردم سخن گفت و از آنها عذر طلبيد و گفت: به راستى بيعت با من، يك امر ناگهانى - </w:t>
      </w:r>
      <w:r w:rsidRPr="006F0B90">
        <w:rPr>
          <w:b/>
          <w:bCs/>
          <w:rtl/>
        </w:rPr>
        <w:t>فلتة</w:t>
      </w:r>
      <w:r w:rsidRPr="006F0B90">
        <w:rPr>
          <w:rtl/>
        </w:rPr>
        <w:t xml:space="preserve"> - بود! و خداوند ما را از شرّ آن حفظ نمود! به خدا سوگند! من هرگز بر آن حريص نبوده‏ام و امر بسيار سنگينى بر گردن من افتاده كه طاقت و توان آن را ندارم... (تا آنجا كه مى‏گويد:) پس مهاجرين عذرش را طلبيدند و على و زبير گفتند: </w:t>
      </w:r>
      <w:r w:rsidRPr="006F0B90">
        <w:rPr>
          <w:rFonts w:cs="Traditional Arabic"/>
          <w:rtl/>
        </w:rPr>
        <w:t>«</w:t>
      </w:r>
      <w:r w:rsidRPr="0068399B">
        <w:rPr>
          <w:rStyle w:val="Char1"/>
          <w:rtl/>
          <w:lang w:bidi="ar-SA"/>
        </w:rPr>
        <w:t xml:space="preserve">مَا غَضِبْنَا إِلاَّ فی المشورة وَإِنَّا نَرَى أَبَا بَكْرٍ أَحَقَّ النَّاسِ بِهَا بَعْدَ رَسُولِ اللَّهِ </w:t>
      </w:r>
      <w:r>
        <w:rPr>
          <w:rStyle w:val="Char1"/>
          <w:rFonts w:cs="CTraditional Arabic" w:hint="cs"/>
          <w:b w:val="0"/>
          <w:bCs w:val="0"/>
          <w:rtl/>
          <w:lang w:bidi="ar-SA"/>
        </w:rPr>
        <w:t>ص</w:t>
      </w:r>
      <w:r w:rsidRPr="0068399B">
        <w:rPr>
          <w:rStyle w:val="Char1"/>
          <w:rtl/>
          <w:lang w:bidi="ar-SA"/>
        </w:rPr>
        <w:t xml:space="preserve"> إِنَّهُ لِصَاحِبُ الْغَارِ وَثَانِى اثْنَيْنِ وَإِنَّا لَنَعْرِفُ شَرَفَهُ وَكِبَرَهُ وَلَقَدْ أَمَرَهُ رَسُولُ اللَّهِ</w:t>
      </w:r>
      <w:r>
        <w:rPr>
          <w:rStyle w:val="Char1"/>
          <w:rtl/>
          <w:lang w:bidi="ar-SA"/>
        </w:rPr>
        <w:t xml:space="preserve"> </w:t>
      </w:r>
      <w:r>
        <w:rPr>
          <w:rStyle w:val="Char1"/>
          <w:rFonts w:cs="CTraditional Arabic" w:hint="cs"/>
          <w:b w:val="0"/>
          <w:bCs w:val="0"/>
          <w:rtl/>
          <w:lang w:bidi="ar-SA"/>
        </w:rPr>
        <w:t>ص</w:t>
      </w:r>
      <w:r w:rsidRPr="0068399B">
        <w:rPr>
          <w:rStyle w:val="Char1"/>
          <w:rtl/>
          <w:lang w:bidi="ar-SA"/>
        </w:rPr>
        <w:t xml:space="preserve"> بِالصَّلاَةِ بِالنَّاسِ وَهُوَ حَىٌّ</w:t>
      </w:r>
      <w:r w:rsidRPr="006F0B90">
        <w:rPr>
          <w:rFonts w:cs="Traditional Arabic"/>
          <w:rtl/>
        </w:rPr>
        <w:t>»</w:t>
      </w:r>
      <w:r w:rsidRPr="0009451A">
        <w:rPr>
          <w:rStyle w:val="FootnoteReference"/>
          <w:rFonts w:ascii="B Lotus" w:hAnsi="B Lotus"/>
          <w:b/>
          <w:bCs/>
          <w:sz w:val="24"/>
          <w:szCs w:val="24"/>
          <w:rtl/>
        </w:rPr>
        <w:footnoteReference w:id="411"/>
      </w:r>
      <w:r>
        <w:rPr>
          <w:rFonts w:hint="cs"/>
          <w:rtl/>
        </w:rPr>
        <w:t>.</w:t>
      </w:r>
    </w:p>
    <w:p w:rsidR="00082CC7" w:rsidRPr="006F0B90" w:rsidRDefault="00082CC7" w:rsidP="00862A9B">
      <w:pPr>
        <w:pStyle w:val="a5"/>
      </w:pPr>
      <w:r>
        <w:rPr>
          <w:rFonts w:cs="Traditional Arabic" w:hint="cs"/>
          <w:rtl/>
        </w:rPr>
        <w:t>«</w:t>
      </w:r>
      <w:r w:rsidRPr="0068399B">
        <w:rPr>
          <w:rtl/>
        </w:rPr>
        <w:t>آنچه كه ما را ناراحت ساخته، چيزى جز مشورت نيست (يعنى چرا ما را در شوراى سقيفه شركت ندادند و ما از تشكيل آن بى‏خبر بوديم و اين امر بدون ما صورت گرفت) و إلّا ما أبوبكر را شايسته‏ترين مردم به آن (يعنى خلافت) مى‏بينيم؛ زيرا او يار غار پيامبر و همدمش بوده و ما مى دانيم كه از او سنّى گذشته (و ريش‏سفيد ماست) و رسول خدا نيز به او امر كرد كه امام جماعت مردم شود، در حالى كه خود زنده بود</w:t>
      </w:r>
      <w:r>
        <w:rPr>
          <w:rFonts w:cs="Traditional Arabic" w:hint="cs"/>
          <w:rtl/>
        </w:rPr>
        <w:t>»</w:t>
      </w:r>
      <w:r w:rsidRPr="006F0B90">
        <w:rPr>
          <w:rtl/>
        </w:rPr>
        <w:t>.</w:t>
      </w:r>
    </w:p>
    <w:p w:rsidR="00990670" w:rsidRDefault="00082CC7" w:rsidP="00862A9B">
      <w:pPr>
        <w:pStyle w:val="a5"/>
        <w:rPr>
          <w:rtl/>
        </w:rPr>
      </w:pPr>
      <w:r w:rsidRPr="006F0B90">
        <w:rPr>
          <w:rtl/>
        </w:rPr>
        <w:t xml:space="preserve">شيخ طبرسى نيز از امام باقر روايت مى‏كند: «اسامه بن زيد - كه رسول خدا </w:t>
      </w:r>
      <w:r w:rsidRPr="006F0B90">
        <w:rPr>
          <w:rFonts w:cs="CTraditional Arabic"/>
          <w:rtl/>
        </w:rPr>
        <w:t>ص</w:t>
      </w:r>
      <w:r w:rsidRPr="006F0B90">
        <w:rPr>
          <w:rtl/>
        </w:rPr>
        <w:t xml:space="preserve"> بسيار او را دوست مى‏داشت - زمانى كه همراه سپاهش از مدينه خارج شد، رسول خدا </w:t>
      </w:r>
      <w:r w:rsidRPr="006F0B90">
        <w:rPr>
          <w:rFonts w:cs="CTraditional Arabic"/>
          <w:rtl/>
        </w:rPr>
        <w:t>ص</w:t>
      </w:r>
      <w:r w:rsidRPr="006F0B90">
        <w:rPr>
          <w:rtl/>
        </w:rPr>
        <w:t xml:space="preserve"> به ملأ أعلى پيوست. همين كه نامه به اسامه رسيد، از سفرش منصرف شد و همراه با سپاهش به مدينه برگشت، آنگاه ديد كه مردم بر أبوبكر جمع شده‏اند، نزد على‏بن أبى‏طالب </w:t>
      </w:r>
      <w:r w:rsidR="00822FA7">
        <w:rPr>
          <w:rFonts w:cs="CTraditional Arabic" w:hint="cs"/>
          <w:rtl/>
        </w:rPr>
        <w:t>÷</w:t>
      </w:r>
      <w:r w:rsidRPr="006F0B90">
        <w:rPr>
          <w:rtl/>
        </w:rPr>
        <w:t xml:space="preserve"> رفت و گفت: چه شده است؟ على فرمود: همين شده كه مى‏بينى! أسامه گفت: آيا تو هم بيعت كردى! فرمود: آرى!»</w:t>
      </w:r>
      <w:r w:rsidRPr="0009451A">
        <w:rPr>
          <w:rStyle w:val="FootnoteReference"/>
          <w:rFonts w:ascii="B Lotus" w:hAnsi="B Lotus"/>
          <w:b/>
          <w:bCs/>
          <w:sz w:val="24"/>
          <w:szCs w:val="24"/>
          <w:rtl/>
        </w:rPr>
        <w:footnoteReference w:id="412"/>
      </w:r>
      <w:r>
        <w:rPr>
          <w:rFonts w:hint="cs"/>
          <w:rtl/>
        </w:rPr>
        <w:t>.</w:t>
      </w:r>
    </w:p>
    <w:p w:rsidR="00990670" w:rsidRDefault="00082CC7" w:rsidP="00862A9B">
      <w:pPr>
        <w:pStyle w:val="a5"/>
        <w:rPr>
          <w:rtl/>
        </w:rPr>
      </w:pPr>
      <w:r w:rsidRPr="006F0B90">
        <w:rPr>
          <w:rtl/>
        </w:rPr>
        <w:t xml:space="preserve">در جاى ديگر آمده است كه: علي </w:t>
      </w:r>
      <w:r w:rsidRPr="006F0B90">
        <w:rPr>
          <w:rFonts w:cs="CTraditional Arabic"/>
          <w:rtl/>
        </w:rPr>
        <w:t>س</w:t>
      </w:r>
      <w:r w:rsidRPr="006F0B90">
        <w:rPr>
          <w:rtl/>
        </w:rPr>
        <w:t xml:space="preserve"> پس از اينكه ديد گروهى از مردم مرتد شده‏اند و به طور كلّى، اسلام در خطر است و - بنا به گفته صريح خويش - داوطلبانه و از روى ميل باطنى با أبوبكر </w:t>
      </w:r>
      <w:r w:rsidRPr="006F0B90">
        <w:rPr>
          <w:rFonts w:cs="CTraditional Arabic"/>
          <w:rtl/>
        </w:rPr>
        <w:t>س</w:t>
      </w:r>
      <w:r w:rsidRPr="006F0B90">
        <w:rPr>
          <w:rtl/>
        </w:rPr>
        <w:t xml:space="preserve"> بيعت كرد؛ چنانچه مى‏گويد: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68399B">
        <w:rPr>
          <w:rStyle w:val="Char1"/>
          <w:rtl/>
          <w:lang w:bidi="ar-SA"/>
        </w:rPr>
        <w:t>... فأمسكت يدى حتى رأيت راجعة من الناس رجعت عن الإسلام يدعون إلى محق دين اللّه... فمشيت عند ذلك إلى أبى‏بكر فبايعته و نهضت معه فى تلك الأحداث</w:t>
      </w:r>
      <w:r w:rsidRPr="0068399B">
        <w:rPr>
          <w:rStyle w:val="Char1"/>
          <w:rtl/>
        </w:rPr>
        <w:t>...</w:t>
      </w:r>
      <w:r w:rsidRPr="006F0B90">
        <w:rPr>
          <w:rFonts w:ascii="Times New Roman" w:hAnsi="Times New Roman" w:cs="Traditional Arabic"/>
          <w:rtl/>
        </w:rPr>
        <w:t>»</w:t>
      </w:r>
      <w:r w:rsidRPr="0009451A">
        <w:rPr>
          <w:rStyle w:val="FootnoteReference"/>
          <w:rFonts w:ascii="B Lotus" w:hAnsi="B Lotus"/>
          <w:b/>
          <w:bCs/>
          <w:rtl/>
        </w:rPr>
        <w:footnoteReference w:id="413"/>
      </w:r>
      <w:r>
        <w:rPr>
          <w:rFonts w:ascii="Times New Roman" w:hAnsi="Times New Roman" w:hint="cs"/>
          <w:rtl/>
        </w:rPr>
        <w:t>.</w:t>
      </w:r>
    </w:p>
    <w:p w:rsidR="00990670" w:rsidRDefault="00082CC7" w:rsidP="00862A9B">
      <w:pPr>
        <w:pStyle w:val="a5"/>
        <w:rPr>
          <w:b/>
          <w:bCs/>
          <w:rtl/>
        </w:rPr>
      </w:pPr>
      <w:r>
        <w:rPr>
          <w:rFonts w:cs="Traditional Arabic" w:hint="cs"/>
          <w:rtl/>
        </w:rPr>
        <w:t>«</w:t>
      </w:r>
      <w:r w:rsidRPr="0068399B">
        <w:rPr>
          <w:rtl/>
        </w:rPr>
        <w:t xml:space="preserve">... </w:t>
      </w:r>
      <w:r w:rsidRPr="00990670">
        <w:rPr>
          <w:rtl/>
        </w:rPr>
        <w:t xml:space="preserve">پس، از بيعت با أبوبكر خوددارى كردم، امّا ديدم گروهى از مردم مرتد شده و از اسلام برگشته‏اند و به نابودىِ دين خدا و آيين محمّد و ابراهيم‏ </w:t>
      </w:r>
      <w:r w:rsidRPr="00990670">
        <w:rPr>
          <w:rFonts w:cs="CTraditional Arabic" w:hint="cs"/>
          <w:rtl/>
        </w:rPr>
        <w:t>÷</w:t>
      </w:r>
      <w:r w:rsidRPr="00990670">
        <w:rPr>
          <w:rtl/>
        </w:rPr>
        <w:t xml:space="preserve"> دعوت مى‏كنند؛ ترسيدم اگر به يارى اسلام و مسلمين نشتابم، شكاف و ويرانى بزرگى در اسلام مشاهده كنم كه بر من بزرگتر از، از دست‏دادن ولايت امور و خلافت بر شما باشد؛ ولايتى كه كالاى چند روزى است كه سپس از دست مى‏رود! پس در همان هنگام، به سوى أبوبكر رفتم و بيعت كردم و به همراه او در آن حوادث قيام كردم تا باطل از ميان رفت</w:t>
      </w:r>
      <w:r w:rsidRPr="0068399B">
        <w:rPr>
          <w:rtl/>
        </w:rPr>
        <w:t>...</w:t>
      </w:r>
      <w:r>
        <w:rPr>
          <w:rFonts w:cs="Traditional Arabic" w:hint="cs"/>
          <w:rtl/>
        </w:rPr>
        <w:t>»</w:t>
      </w:r>
      <w:r w:rsidRPr="006F0B90">
        <w:rPr>
          <w:rtl/>
        </w:rPr>
        <w:t>.</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68399B">
        <w:rPr>
          <w:rStyle w:val="Char1"/>
          <w:rtl/>
          <w:lang w:bidi="ar-SA"/>
        </w:rPr>
        <w:t>... فنظرت فى أمرى فإذا طاعتى قد سبقت بيعتى</w:t>
      </w:r>
      <w:r w:rsidRPr="006F0B90">
        <w:rPr>
          <w:rFonts w:ascii="Times New Roman" w:hAnsi="Times New Roman" w:cs="Traditional Arabic"/>
          <w:rtl/>
        </w:rPr>
        <w:t>»</w:t>
      </w:r>
      <w:r w:rsidRPr="006F0B90">
        <w:rPr>
          <w:rFonts w:ascii="Times New Roman" w:hAnsi="Times New Roman"/>
          <w:rtl/>
        </w:rPr>
        <w:t xml:space="preserve"> </w:t>
      </w:r>
      <w:r w:rsidRPr="0009451A">
        <w:rPr>
          <w:rStyle w:val="FootnoteReference"/>
          <w:rFonts w:ascii="B Lotus" w:hAnsi="B Lotus"/>
          <w:b/>
          <w:bCs/>
        </w:rPr>
        <w:footnoteReference w:id="414"/>
      </w:r>
      <w:r>
        <w:rPr>
          <w:rFonts w:ascii="Times New Roman" w:hAnsi="Times New Roman" w:hint="cs"/>
          <w:rtl/>
        </w:rPr>
        <w:t>.</w:t>
      </w:r>
    </w:p>
    <w:p w:rsidR="00082CC7" w:rsidRPr="006F0B90" w:rsidRDefault="00082CC7" w:rsidP="00862A9B">
      <w:pPr>
        <w:pStyle w:val="a5"/>
      </w:pPr>
      <w:r>
        <w:rPr>
          <w:rFonts w:cs="Traditional Arabic" w:hint="cs"/>
          <w:rtl/>
        </w:rPr>
        <w:t>«</w:t>
      </w:r>
      <w:r w:rsidRPr="0068399B">
        <w:rPr>
          <w:rtl/>
        </w:rPr>
        <w:t>... بنابراين، در امر خلافت خود انديشيدم و ديدم كه اطاعت و پيروى بر من واجب است. همانا در بيعتم (با أبوبكر) پيشى گرفتم</w:t>
      </w:r>
      <w:r>
        <w:rPr>
          <w:rFonts w:cs="Traditional Arabic" w:hint="cs"/>
          <w:rtl/>
        </w:rPr>
        <w:t>»</w:t>
      </w:r>
      <w:r w:rsidRPr="006F0B90">
        <w:rPr>
          <w:rtl/>
        </w:rPr>
        <w:t>.</w:t>
      </w:r>
    </w:p>
    <w:p w:rsidR="00990670" w:rsidRDefault="00082CC7" w:rsidP="00862A9B">
      <w:pPr>
        <w:pStyle w:val="a5"/>
        <w:rPr>
          <w:rtl/>
        </w:rPr>
      </w:pPr>
      <w:r w:rsidRPr="006F0B90">
        <w:rPr>
          <w:rtl/>
        </w:rPr>
        <w:t>بنابراين، روايت افراطى دومى كاملاً مردود است، و چنانچه بعضى از علماى شيعه نيز اقرار كرده‏اند، هم از لحاظ محتوا و هم از لحاظ روايتى جعلى و فاقد سند است! و تمام محدّثانى كه اين روايت را در كتب خود آورده‏اند، هيچ كدام ذكرى از سند آن نياورده‏اند، و اين خود دليل كذب و بى‏اساس بودنش مى‏باشد؛ چنانچه إبن‏أبى‏الحديد معتزلى شيعى مى‏گويد: «اقوالى كه مى‏گويند: عمر، خانه فاطمه - عليها السّلام - را آتش زد و در خانه را به پهلويش كوبيد، باطل مى‏شماريم و قبول نداريم»</w:t>
      </w:r>
      <w:r w:rsidRPr="0009451A">
        <w:rPr>
          <w:rStyle w:val="FootnoteReference"/>
          <w:rFonts w:ascii="B Lotus" w:hAnsi="B Lotus"/>
          <w:b/>
          <w:bCs/>
          <w:sz w:val="24"/>
          <w:szCs w:val="24"/>
          <w:rtl/>
        </w:rPr>
        <w:footnoteReference w:id="415"/>
      </w:r>
      <w:r>
        <w:rPr>
          <w:rFonts w:hint="cs"/>
          <w:rtl/>
        </w:rPr>
        <w:t>.</w:t>
      </w:r>
    </w:p>
    <w:p w:rsidR="00990670" w:rsidRDefault="00082CC7" w:rsidP="00862A9B">
      <w:pPr>
        <w:pStyle w:val="a5"/>
        <w:rPr>
          <w:rtl/>
        </w:rPr>
      </w:pPr>
      <w:r w:rsidRPr="006F0B90">
        <w:rPr>
          <w:rtl/>
        </w:rPr>
        <w:t>نخستين كسى كه به جعل اين داستان پرداخت، «إبراهيم‏بن يسار نظام» (231-160هجرى) رييس فرقه نظاميه بود.. چنانچه «أبوالفتح شهرستانى» در كتاب خود مى‏گويد: «يازدهمين مورد از كارهايش، توهين به بزرگان صحابه بود... وى، داستانى دروغين جعل كرد و گفت: عمر در روز بيعت، شكم فاطمه را زد و سقط جنين كرد و فرياد مى‏زد: خانه فاطمه را با ساكنانش بسوزانيد! در حاليكه جز على و فاطمه و حسنين، كسى ديگر در خانه نبود»</w:t>
      </w:r>
      <w:r w:rsidRPr="0009451A">
        <w:rPr>
          <w:rStyle w:val="FootnoteReference"/>
          <w:rFonts w:ascii="B Lotus" w:hAnsi="B Lotus"/>
          <w:b/>
          <w:bCs/>
          <w:sz w:val="24"/>
          <w:szCs w:val="24"/>
          <w:rtl/>
        </w:rPr>
        <w:footnoteReference w:id="416"/>
      </w:r>
      <w:r>
        <w:rPr>
          <w:rFonts w:hint="cs"/>
          <w:rtl/>
        </w:rPr>
        <w:t>.</w:t>
      </w:r>
    </w:p>
    <w:p w:rsidR="00990670" w:rsidRDefault="00082CC7" w:rsidP="00862A9B">
      <w:pPr>
        <w:pStyle w:val="a5"/>
        <w:rPr>
          <w:rtl/>
        </w:rPr>
      </w:pPr>
      <w:r w:rsidRPr="006F0B90">
        <w:rPr>
          <w:rtl/>
        </w:rPr>
        <w:t>إبن‏أبى‏الحديد نيز به نقد آراء و عقايد إبراهيم‏بن يسار پرداخته و مى‏گويد: «امّا آنچه او در مورد حمله به خانه فاطمه ذكر كرده و اينكه هيزم جمع كردند تا آن را بسوزانند، خبر واحدى است كه فاقد سند و غير موثّق است!»</w:t>
      </w:r>
      <w:r w:rsidRPr="0009451A">
        <w:rPr>
          <w:rStyle w:val="FootnoteReference"/>
          <w:rFonts w:ascii="B Lotus" w:hAnsi="B Lotus"/>
          <w:b/>
          <w:bCs/>
          <w:sz w:val="24"/>
          <w:szCs w:val="24"/>
          <w:rtl/>
        </w:rPr>
        <w:footnoteReference w:id="417"/>
      </w:r>
      <w:r>
        <w:rPr>
          <w:rFonts w:hint="cs"/>
          <w:rtl/>
        </w:rPr>
        <w:t>.</w:t>
      </w:r>
    </w:p>
    <w:p w:rsidR="00990670" w:rsidRDefault="00082CC7" w:rsidP="00862A9B">
      <w:pPr>
        <w:pStyle w:val="a5"/>
        <w:rPr>
          <w:rtl/>
        </w:rPr>
      </w:pPr>
      <w:r w:rsidRPr="006F0B90">
        <w:rPr>
          <w:rtl/>
        </w:rPr>
        <w:t>دكتر «سيّدمحمّدتقى آيت‏الهى» نيز - از علماى ديگر شيعه - در اين مورد مى‏گويد: «مؤلفين بعدى، مانند مسعودى و حتّى سيوطى در آثارى كه به موضوع خلافت اختصاص داده‏اند تا آنجا كه مى‏دانيم، مطلب اساسى مهمّى درباره واقعه نمى‏افزايند، بعداً آثار شيعى توسّط مؤلّفينى همچون طبرسى و مجلسى به وجود آمد كه عمدتاً داراى طبيعتى جدلى هستند و اخبارى را به طرفدارى از تشيّع كه فاقد ارزش تاريخى هستند، وارد ساختند... به منظور بازسازى وقايع سقيفه، بهترين روش اين است كه «إبن‏إسحاق» را كه نه تنها قديمى‏ترين نويسنده، بلكه همچنين آثارش از طريق إبن‏هشام به ما رسيده است، اساس كار بگيريم...»</w:t>
      </w:r>
      <w:r w:rsidRPr="0009451A">
        <w:rPr>
          <w:rStyle w:val="FootnoteReference"/>
          <w:rFonts w:ascii="B Lotus" w:hAnsi="B Lotus"/>
          <w:b/>
          <w:bCs/>
          <w:sz w:val="24"/>
          <w:szCs w:val="24"/>
          <w:rtl/>
        </w:rPr>
        <w:footnoteReference w:id="418"/>
      </w:r>
      <w:r>
        <w:rPr>
          <w:rFonts w:hint="cs"/>
          <w:rtl/>
        </w:rPr>
        <w:t>.</w:t>
      </w:r>
    </w:p>
    <w:p w:rsidR="00990670" w:rsidRDefault="00082CC7" w:rsidP="00862A9B">
      <w:pPr>
        <w:pStyle w:val="a5"/>
        <w:rPr>
          <w:rtl/>
        </w:rPr>
      </w:pPr>
      <w:r w:rsidRPr="006F0B90">
        <w:rPr>
          <w:rtl/>
        </w:rPr>
        <w:t xml:space="preserve">تيجانى و شيعيان، با قبول اين روايت، توهين و جسارت بزرگى نسبت به علي </w:t>
      </w:r>
      <w:r w:rsidRPr="006F0B90">
        <w:rPr>
          <w:rFonts w:cs="CTraditional Arabic"/>
          <w:rtl/>
        </w:rPr>
        <w:t>س</w:t>
      </w:r>
      <w:r w:rsidRPr="006F0B90">
        <w:rPr>
          <w:rtl/>
        </w:rPr>
        <w:t xml:space="preserve"> روا داشته و او را بسيار تحقير و ترسو و ذليل و مسكين، نشان داده‏اند؛ على‏اى كه در - اين روايت و چند روايت ديگر در نظر شيعيان - اين همه ترسو و ضعيف است، چطور - در روايات ديگر - اين همه شجاع و توانمند و باشوكت است! چطور ممكن است كه علي </w:t>
      </w:r>
      <w:r w:rsidRPr="006F0B90">
        <w:rPr>
          <w:rFonts w:cs="CTraditional Arabic"/>
          <w:rtl/>
        </w:rPr>
        <w:t>س</w:t>
      </w:r>
      <w:r w:rsidRPr="006F0B90">
        <w:rPr>
          <w:rtl/>
        </w:rPr>
        <w:t xml:space="preserve"> - با آن شجاعتى كه ما از او مى‏شناسيم - به عمر </w:t>
      </w:r>
      <w:r w:rsidRPr="006F0B90">
        <w:rPr>
          <w:rFonts w:cs="CTraditional Arabic"/>
          <w:rtl/>
        </w:rPr>
        <w:t>س</w:t>
      </w:r>
      <w:r w:rsidRPr="006F0B90">
        <w:rPr>
          <w:rtl/>
        </w:rPr>
        <w:t xml:space="preserve"> يا به غلامش - قنفذ - فرصت دهد تا به همسرش - كه دختر رسول خدا </w:t>
      </w:r>
      <w:r w:rsidRPr="006F0B90">
        <w:rPr>
          <w:rFonts w:cs="CTraditional Arabic"/>
          <w:rtl/>
        </w:rPr>
        <w:t>ص</w:t>
      </w:r>
      <w:r w:rsidRPr="006F0B90">
        <w:rPr>
          <w:rtl/>
        </w:rPr>
        <w:t xml:space="preserve"> است - صدمه‏اى وارد كنند و فرزندش را در شكمش به قتل برسانند؟! آيا علي </w:t>
      </w:r>
      <w:r w:rsidRPr="006F0B90">
        <w:rPr>
          <w:rFonts w:cs="CTraditional Arabic"/>
          <w:rtl/>
        </w:rPr>
        <w:t>س</w:t>
      </w:r>
      <w:r w:rsidRPr="006F0B90">
        <w:rPr>
          <w:rtl/>
        </w:rPr>
        <w:t xml:space="preserve"> به قدرى ضعيف و ترسو بود كه نتواند از حريم خانوادگى‏اش دفاع كند؟! اگر چنين است - كه در روايت شيعيان چنين است! - چگونه مى‏توانست ادّعاى خلافت و رهبرى جامعه مسلمانان نمايد؟! چگونه مى‏توانست از امپراطورى پهناور و نوپاى اسلام دفاع كند و آن را اداره نمايد؟! آرى! آن چنان اداره مى‏كرد كه چهارديوارى خانه‏اش را اداره مى‏كرد!!.. آورده‏اند: زمانى كه فاطمه توسّط عمر </w:t>
      </w:r>
      <w:r w:rsidRPr="006F0B90">
        <w:rPr>
          <w:rFonts w:cs="CTraditional Arabic"/>
          <w:rtl/>
        </w:rPr>
        <w:t>س</w:t>
      </w:r>
      <w:r w:rsidRPr="006F0B90">
        <w:rPr>
          <w:rtl/>
        </w:rPr>
        <w:t xml:space="preserve"> مورد ضرب و شتم قرار مى‏گرفت، على نظاره‏گر اين ماجرا بود و كارى نمى‏كرد، و فاطمه فرياد مى‏زد: اى پسر أبى‏طالب! جنينم را كشتند! و... ولى على همچنان ساكت ماند و كارى نكرد!</w:t>
      </w:r>
      <w:r w:rsidRPr="0009451A">
        <w:rPr>
          <w:rStyle w:val="FootnoteReference"/>
          <w:rFonts w:ascii="B Lotus" w:hAnsi="B Lotus"/>
          <w:b/>
          <w:bCs/>
          <w:sz w:val="24"/>
          <w:szCs w:val="24"/>
          <w:rtl/>
        </w:rPr>
        <w:footnoteReference w:id="419"/>
      </w:r>
      <w:r>
        <w:rPr>
          <w:rFonts w:hint="cs"/>
          <w:rtl/>
        </w:rPr>
        <w:t>.</w:t>
      </w:r>
    </w:p>
    <w:p w:rsidR="00990670" w:rsidRDefault="00082CC7" w:rsidP="00862A9B">
      <w:pPr>
        <w:pStyle w:val="a5"/>
        <w:rPr>
          <w:rtl/>
        </w:rPr>
      </w:pPr>
      <w:r w:rsidRPr="006F0B90">
        <w:rPr>
          <w:rtl/>
        </w:rPr>
        <w:t xml:space="preserve">آيا اين دروغها، با شأن و مقام علي </w:t>
      </w:r>
      <w:r w:rsidRPr="006F0B90">
        <w:rPr>
          <w:rFonts w:cs="CTraditional Arabic"/>
          <w:rtl/>
        </w:rPr>
        <w:t>س</w:t>
      </w:r>
      <w:r w:rsidRPr="006F0B90">
        <w:rPr>
          <w:rtl/>
        </w:rPr>
        <w:t xml:space="preserve"> - شيرخدا و شهسوار اسلام و قاتل عمروبن‏عبدودها! - سازگار است؟! آيا اين راويان اخبار و طوطيان شكرشكن! خادم اسلام و مسلمينند؟! آيا اين جسارتها و هتك‏حرمتها به على و فرزندانش، گناه نيست؟! آيا مى‏خواهند با اين كار، مظلوميّت علي </w:t>
      </w:r>
      <w:r w:rsidRPr="006F0B90">
        <w:rPr>
          <w:rFonts w:cs="CTraditional Arabic"/>
          <w:rtl/>
        </w:rPr>
        <w:t>س</w:t>
      </w:r>
      <w:r w:rsidRPr="006F0B90">
        <w:rPr>
          <w:rtl/>
        </w:rPr>
        <w:t xml:space="preserve"> و خانواده‏اش را نشان دهند؟.. و بالاخره، آيا عمرى كه پهلوى فاطمه - دختر پیامبر </w:t>
      </w:r>
      <w:r w:rsidRPr="006F0B90">
        <w:rPr>
          <w:rFonts w:cs="CTraditional Arabic"/>
          <w:rtl/>
        </w:rPr>
        <w:t>ص</w:t>
      </w:r>
      <w:r w:rsidRPr="006F0B90">
        <w:rPr>
          <w:rtl/>
        </w:rPr>
        <w:t xml:space="preserve"> - را مى‏شكند و بر صورتش سيلى مى‏نوازد و خانه‏اش را به آتش مى‏كشد، سزاوار است كه با دختر فاطمه و نواده پیامبر </w:t>
      </w:r>
      <w:r w:rsidRPr="006F0B90">
        <w:rPr>
          <w:rFonts w:cs="CTraditional Arabic"/>
          <w:rtl/>
        </w:rPr>
        <w:t>ص</w:t>
      </w:r>
      <w:r w:rsidRPr="006F0B90">
        <w:rPr>
          <w:rtl/>
        </w:rPr>
        <w:t xml:space="preserve"> ازدواج كند و خود علي </w:t>
      </w:r>
      <w:r w:rsidRPr="006F0B90">
        <w:rPr>
          <w:rFonts w:cs="CTraditional Arabic"/>
          <w:rtl/>
        </w:rPr>
        <w:t>س</w:t>
      </w:r>
      <w:r w:rsidRPr="006F0B90">
        <w:rPr>
          <w:rtl/>
        </w:rPr>
        <w:t xml:space="preserve"> - بزرگترين قاضى صدر اسلام - ولىّ و عاقد نكاحش باشد؟!</w:t>
      </w:r>
      <w:r>
        <w:rPr>
          <w:rFonts w:hint="cs"/>
          <w:rtl/>
        </w:rPr>
        <w:t>.</w:t>
      </w:r>
    </w:p>
    <w:p w:rsidR="00990670" w:rsidRDefault="00082CC7" w:rsidP="00862A9B">
      <w:pPr>
        <w:pStyle w:val="a5"/>
        <w:rPr>
          <w:rtl/>
        </w:rPr>
      </w:pPr>
      <w:r w:rsidRPr="006F0B90">
        <w:rPr>
          <w:rtl/>
        </w:rPr>
        <w:t xml:space="preserve">اگر - به فرض محال - چنين كارى از عمر </w:t>
      </w:r>
      <w:r w:rsidRPr="006F0B90">
        <w:rPr>
          <w:rFonts w:cs="CTraditional Arabic"/>
          <w:rtl/>
        </w:rPr>
        <w:t>س</w:t>
      </w:r>
      <w:r w:rsidRPr="006F0B90">
        <w:rPr>
          <w:rtl/>
        </w:rPr>
        <w:t xml:space="preserve"> سر زده بود، علي </w:t>
      </w:r>
      <w:r w:rsidRPr="006F0B90">
        <w:rPr>
          <w:rFonts w:cs="CTraditional Arabic"/>
          <w:rtl/>
        </w:rPr>
        <w:t>س</w:t>
      </w:r>
      <w:r w:rsidRPr="006F0B90">
        <w:rPr>
          <w:rtl/>
        </w:rPr>
        <w:t xml:space="preserve"> هرگز دخترش ام‏كلثوم را - كه از فاطمه و خواهر تنى حسن و حسين و زينب بود - به نكاح عمر </w:t>
      </w:r>
      <w:r w:rsidRPr="006F0B90">
        <w:rPr>
          <w:rFonts w:cs="CTraditional Arabic"/>
          <w:rtl/>
        </w:rPr>
        <w:t>س</w:t>
      </w:r>
      <w:r w:rsidRPr="006F0B90">
        <w:rPr>
          <w:rtl/>
        </w:rPr>
        <w:t xml:space="preserve"> درنمى‏آورد؛ كسى كه قاتل مادر و برادرشان محسن بود! نه حسن و حسين </w:t>
      </w:r>
      <w:r w:rsidRPr="006F0B90">
        <w:rPr>
          <w:rFonts w:cs="CTraditional Arabic" w:hint="cs"/>
          <w:rtl/>
        </w:rPr>
        <w:t>ب</w:t>
      </w:r>
      <w:r w:rsidRPr="006F0B90">
        <w:rPr>
          <w:rtl/>
        </w:rPr>
        <w:t xml:space="preserve"> راضى مى‏شدند كه خواهرشان همسر كسى شود كه حقّ پدرشان را پايمال كرده و به مادرشان و جنينى كه در شكم داشته - و هنوز متولّد نشده و نام محسن را برايش گذارده‏اند! - چنين مصيبتى رسانده است، و نه خود امّ‏كلثوم راضى مى‏گشت همسر كسى شود كه مادرش را اذيّت كرده و به او آسيب رسانده است!</w:t>
      </w:r>
      <w:r>
        <w:rPr>
          <w:rFonts w:hint="cs"/>
          <w:rtl/>
        </w:rPr>
        <w:t>.</w:t>
      </w:r>
    </w:p>
    <w:p w:rsidR="00990670" w:rsidRDefault="00082CC7" w:rsidP="00862A9B">
      <w:pPr>
        <w:pStyle w:val="a5"/>
        <w:rPr>
          <w:rtl/>
        </w:rPr>
      </w:pPr>
      <w:r w:rsidRPr="006F0B90">
        <w:rPr>
          <w:rtl/>
        </w:rPr>
        <w:t xml:space="preserve">آرى! به تصديق مدارك شيعه - و سنّى - علي </w:t>
      </w:r>
      <w:r w:rsidRPr="006F0B90">
        <w:rPr>
          <w:rFonts w:cs="CTraditional Arabic"/>
          <w:rtl/>
        </w:rPr>
        <w:t>س</w:t>
      </w:r>
      <w:r w:rsidRPr="006F0B90">
        <w:rPr>
          <w:rtl/>
        </w:rPr>
        <w:t xml:space="preserve"> دخترش امّ‏كلثوم را به همسرى عمر </w:t>
      </w:r>
      <w:r w:rsidRPr="006F0B90">
        <w:rPr>
          <w:rFonts w:cs="CTraditional Arabic"/>
          <w:rtl/>
        </w:rPr>
        <w:t>س</w:t>
      </w:r>
      <w:r w:rsidRPr="006F0B90">
        <w:rPr>
          <w:rtl/>
        </w:rPr>
        <w:t xml:space="preserve"> درآورد و يك پسر به نام «زيد» ثمره ازدواجشان بود كه امّ‏كلثوم و فرزندش زيد، هر دو - پس از شهادت عمر </w:t>
      </w:r>
      <w:r w:rsidRPr="006F0B90">
        <w:rPr>
          <w:rFonts w:cs="CTraditional Arabic"/>
          <w:rtl/>
        </w:rPr>
        <w:t>س</w:t>
      </w:r>
      <w:r w:rsidRPr="006F0B90">
        <w:rPr>
          <w:rtl/>
        </w:rPr>
        <w:t xml:space="preserve"> - با هم در يك ساعت وفات كردند</w:t>
      </w:r>
      <w:r w:rsidRPr="0009451A">
        <w:rPr>
          <w:rStyle w:val="FootnoteReference"/>
          <w:rFonts w:ascii="B Lotus" w:hAnsi="B Lotus"/>
          <w:b/>
          <w:bCs/>
          <w:sz w:val="24"/>
          <w:szCs w:val="24"/>
        </w:rPr>
        <w:footnoteReference w:id="420"/>
      </w:r>
      <w:r>
        <w:rPr>
          <w:rFonts w:hint="cs"/>
          <w:rtl/>
        </w:rPr>
        <w:t>.</w:t>
      </w:r>
    </w:p>
    <w:p w:rsidR="00082CC7" w:rsidRPr="006F0B90" w:rsidRDefault="00082CC7" w:rsidP="00862A9B">
      <w:pPr>
        <w:pStyle w:val="a5"/>
        <w:rPr>
          <w:rtl/>
        </w:rPr>
      </w:pPr>
      <w:r w:rsidRPr="006F0B90">
        <w:rPr>
          <w:rtl/>
        </w:rPr>
        <w:t xml:space="preserve">و جالب اينكه مى‏گويند: عمربن‏خطاب، دختر على را غصب نمود و على نتوانست مانع شود؛ چنانكه كلينى از جعفر صادق روايت مى‏كند: «إن ذلك فرج غصبناه!». يا </w:t>
      </w:r>
      <w:r w:rsidRPr="0009451A">
        <w:rPr>
          <w:rStyle w:val="FootnoteReference"/>
          <w:rFonts w:ascii="B Lotus" w:hAnsi="B Lotus"/>
          <w:b/>
          <w:bCs/>
          <w:sz w:val="24"/>
          <w:szCs w:val="24"/>
        </w:rPr>
        <w:footnoteReference w:id="421"/>
      </w:r>
      <w:r w:rsidRPr="0009451A">
        <w:rPr>
          <w:rFonts w:ascii="B Lotus" w:hAnsi="B Lotus"/>
          <w:b/>
          <w:bCs/>
          <w:sz w:val="24"/>
          <w:szCs w:val="24"/>
          <w:rtl/>
        </w:rPr>
        <w:t xml:space="preserve"> </w:t>
      </w:r>
      <w:r w:rsidRPr="006F0B90">
        <w:rPr>
          <w:rtl/>
        </w:rPr>
        <w:t>مى‏گويند: «على نمى‏خواست دخترش را به عمر دهد، ولى از او ترسيد و بنابراين، عبّاس عمويش را در اين امر، وكيل خود قرار داد!»</w:t>
      </w:r>
      <w:r w:rsidRPr="0009451A">
        <w:rPr>
          <w:rStyle w:val="FootnoteReference"/>
          <w:rFonts w:ascii="B Lotus" w:hAnsi="B Lotus"/>
          <w:b/>
          <w:bCs/>
          <w:sz w:val="24"/>
          <w:szCs w:val="24"/>
          <w:rtl/>
        </w:rPr>
        <w:footnoteReference w:id="422"/>
      </w:r>
      <w:r>
        <w:rPr>
          <w:rFonts w:hint="cs"/>
          <w:rtl/>
        </w:rPr>
        <w:t>.</w:t>
      </w:r>
    </w:p>
    <w:p w:rsidR="00990670" w:rsidRDefault="00082CC7" w:rsidP="00862A9B">
      <w:pPr>
        <w:pStyle w:val="a5"/>
        <w:rPr>
          <w:rtl/>
        </w:rPr>
      </w:pPr>
      <w:r w:rsidRPr="006F0B90">
        <w:rPr>
          <w:rtl/>
        </w:rPr>
        <w:t xml:space="preserve">ببينيد كه علي </w:t>
      </w:r>
      <w:r w:rsidRPr="006F0B90">
        <w:rPr>
          <w:rFonts w:cs="CTraditional Arabic"/>
          <w:rtl/>
        </w:rPr>
        <w:t>س</w:t>
      </w:r>
      <w:r w:rsidRPr="006F0B90">
        <w:rPr>
          <w:rtl/>
        </w:rPr>
        <w:t xml:space="preserve"> را چقدر ضعيف و ناتوان، نشان مى‏دهند و چگونه به او اهانت مى‏كنند!!</w:t>
      </w:r>
      <w:r>
        <w:rPr>
          <w:rFonts w:hint="cs"/>
          <w:rtl/>
        </w:rPr>
        <w:t>.</w:t>
      </w:r>
    </w:p>
    <w:p w:rsidR="00990670" w:rsidRDefault="00082CC7" w:rsidP="00862A9B">
      <w:pPr>
        <w:pStyle w:val="a5"/>
        <w:rPr>
          <w:rtl/>
        </w:rPr>
      </w:pPr>
      <w:r w:rsidRPr="006F0B90">
        <w:rPr>
          <w:rtl/>
        </w:rPr>
        <w:t>پس همانگونه كه استاد محمّدعزّت دروزة مى‏گويد، اين روايت جعلى و دروغين است: «اين روايت، نتيجه رقابتى است كه پس از دوران خلفاى راشدين، بين امويان و هاشميان پديد آمده است»</w:t>
      </w:r>
      <w:r w:rsidRPr="0009451A">
        <w:rPr>
          <w:rStyle w:val="FootnoteReference"/>
          <w:rFonts w:ascii="B Lotus" w:hAnsi="B Lotus"/>
          <w:b/>
          <w:bCs/>
          <w:sz w:val="24"/>
          <w:szCs w:val="24"/>
          <w:rtl/>
        </w:rPr>
        <w:footnoteReference w:id="423"/>
      </w:r>
      <w:r>
        <w:rPr>
          <w:rFonts w:hint="cs"/>
          <w:rtl/>
        </w:rPr>
        <w:t>.</w:t>
      </w:r>
    </w:p>
    <w:p w:rsidR="00082CC7" w:rsidRDefault="00082CC7" w:rsidP="00862A9B">
      <w:pPr>
        <w:pStyle w:val="a5"/>
        <w:rPr>
          <w:rtl/>
        </w:rPr>
      </w:pPr>
      <w:r w:rsidRPr="006F0B90">
        <w:rPr>
          <w:rtl/>
        </w:rPr>
        <w:t>و به داستانهايى مى‏ماند كه نقّالان قهوه‏خانه‏ها براى اجلاف و اوباش و افيونيها نقل مى‏كنند و از اين طريق، پولى به دست مى‏آورند!! كما اينكه، اكنون، در مساجد و تكيه‏گاهها، آخر هر داستانى شده و نقالان آن، اين بار علمايى هستند كه تنها در اين زمينه علم دارند و غير از آن، چيزى نمى‏دانند كه بگويند، و اين چنين عوام را مى‏فريبند و فكر و مالشان را مى‏ربايند!!</w:t>
      </w:r>
      <w:r>
        <w:rPr>
          <w:rFonts w:hint="cs"/>
          <w:rtl/>
        </w:rPr>
        <w:t>.</w:t>
      </w:r>
    </w:p>
    <w:p w:rsidR="00082CC7" w:rsidRPr="006F0B90" w:rsidRDefault="00082CC7" w:rsidP="002E7081">
      <w:pPr>
        <w:pStyle w:val="a1"/>
      </w:pPr>
      <w:r w:rsidRPr="006F0B90">
        <w:rPr>
          <w:rtl/>
        </w:rPr>
        <w:t xml:space="preserve"> </w:t>
      </w:r>
      <w:bookmarkStart w:id="104" w:name="_Toc326959906"/>
      <w:bookmarkStart w:id="105" w:name="_Toc393681735"/>
      <w:r w:rsidRPr="006F0B90">
        <w:rPr>
          <w:rtl/>
        </w:rPr>
        <w:t>قضيه فدك:</w:t>
      </w:r>
      <w:bookmarkEnd w:id="104"/>
      <w:bookmarkEnd w:id="105"/>
    </w:p>
    <w:p w:rsidR="00990670" w:rsidRDefault="00082CC7" w:rsidP="00862A9B">
      <w:pPr>
        <w:pStyle w:val="a5"/>
        <w:rPr>
          <w:rtl/>
        </w:rPr>
      </w:pPr>
      <w:r w:rsidRPr="006F0B90">
        <w:rPr>
          <w:rtl/>
        </w:rPr>
        <w:t xml:space="preserve">داستان فدك، ماجراى ديگرى است كه تيجانى و علماى شيعه، آن را به گونه‏اى بزرگ كرده‏اند و طورى جلوه داده‏اند تا به خواسته پليدشان برسند! خواسته‏اند ثابت كنند كه بين اصحاب و خاندان پیامبر </w:t>
      </w:r>
      <w:r w:rsidRPr="006F0B90">
        <w:rPr>
          <w:rFonts w:cs="CTraditional Arabic"/>
          <w:rtl/>
        </w:rPr>
        <w:t>ص</w:t>
      </w:r>
      <w:r w:rsidRPr="006F0B90">
        <w:rPr>
          <w:rtl/>
        </w:rPr>
        <w:t xml:space="preserve"> اختلاف شديد بوده و پیامبر </w:t>
      </w:r>
      <w:r w:rsidRPr="006F0B90">
        <w:rPr>
          <w:rFonts w:cs="CTraditional Arabic"/>
          <w:rtl/>
        </w:rPr>
        <w:t>ص</w:t>
      </w:r>
      <w:r w:rsidRPr="006F0B90">
        <w:rPr>
          <w:rtl/>
        </w:rPr>
        <w:t xml:space="preserve"> فدك را به فاطمه بخشيده بود، كه بعد از وفاتش، أبوبكر آن را از او غصب كرد و فاطمه از او خشمگين شد و طبق روايت </w:t>
      </w:r>
      <w:r w:rsidRPr="00862A9B">
        <w:rPr>
          <w:rStyle w:val="Char5"/>
          <w:rFonts w:hint="cs"/>
          <w:rtl/>
        </w:rPr>
        <w:t>«</w:t>
      </w:r>
      <w:r w:rsidRPr="00862A9B">
        <w:rPr>
          <w:rStyle w:val="Char5"/>
          <w:rtl/>
        </w:rPr>
        <w:t>إن اللّه يغضب بغضب فاطمة</w:t>
      </w:r>
      <w:r w:rsidRPr="00862A9B">
        <w:rPr>
          <w:rStyle w:val="Char5"/>
          <w:rFonts w:hint="cs"/>
          <w:rtl/>
        </w:rPr>
        <w:t>»</w:t>
      </w:r>
      <w:r>
        <w:rPr>
          <w:rFonts w:hint="cs"/>
          <w:rtl/>
        </w:rPr>
        <w:t>.</w:t>
      </w:r>
      <w:r w:rsidRPr="006F0B90">
        <w:rPr>
          <w:rtl/>
        </w:rPr>
        <w:t xml:space="preserve"> أبوبكر </w:t>
      </w:r>
      <w:r w:rsidRPr="006F0B90">
        <w:rPr>
          <w:rFonts w:cs="CTraditional Arabic"/>
          <w:rtl/>
        </w:rPr>
        <w:t>س</w:t>
      </w:r>
      <w:r w:rsidRPr="006F0B90">
        <w:rPr>
          <w:rtl/>
        </w:rPr>
        <w:t xml:space="preserve"> مورد خشم و غضب خدا قرار گرفت!</w:t>
      </w:r>
      <w:r>
        <w:rPr>
          <w:rFonts w:hint="cs"/>
          <w:rtl/>
        </w:rPr>
        <w:t>.</w:t>
      </w:r>
    </w:p>
    <w:p w:rsidR="00082CC7" w:rsidRDefault="00082CC7" w:rsidP="00862A9B">
      <w:pPr>
        <w:pStyle w:val="a5"/>
        <w:rPr>
          <w:rtl/>
        </w:rPr>
      </w:pPr>
      <w:r w:rsidRPr="006F0B90">
        <w:rPr>
          <w:rtl/>
        </w:rPr>
        <w:t xml:space="preserve">فدك نام روستايى در حجاز بود كه يهوديان در آن سكونت داشتند.. زمانى كه خيبر توسّط مسلمانان فتح گرديد، يهوديان فدك - كه سرزمين بدون دژ و بارو بود - ديدند كه چه بر سر يهوديان خيبر - كه داراى دژها و قلعه‏هاى مستحكمى بودند - آمد.. لذا دچار ترس و وحشت شدند. از طرفى ديدند كه رسول خدا </w:t>
      </w:r>
      <w:r w:rsidRPr="006F0B90">
        <w:rPr>
          <w:rFonts w:cs="CTraditional Arabic"/>
          <w:rtl/>
        </w:rPr>
        <w:t>ص</w:t>
      </w:r>
      <w:r w:rsidRPr="006F0B90">
        <w:rPr>
          <w:rtl/>
        </w:rPr>
        <w:t xml:space="preserve"> با يهوديان خيبر، بر اين مبنا مصالحه كرده است كه روى زمينها و درختهاى خود كار كنند و در مقابل كارشان، نيمى از محصولات را بردارند.. به همين سبب، بدون آن كه رسول خدا </w:t>
      </w:r>
      <w:r w:rsidRPr="006F0B90">
        <w:rPr>
          <w:rFonts w:cs="CTraditional Arabic"/>
          <w:rtl/>
        </w:rPr>
        <w:t>ص</w:t>
      </w:r>
      <w:r w:rsidRPr="006F0B90">
        <w:rPr>
          <w:rtl/>
        </w:rPr>
        <w:t xml:space="preserve"> با آنها بجنگد، تسليم شدند و خواهان معامله‏اى همانند آنچه پیامبر </w:t>
      </w:r>
      <w:r w:rsidRPr="006F0B90">
        <w:rPr>
          <w:rFonts w:cs="CTraditional Arabic"/>
          <w:rtl/>
        </w:rPr>
        <w:t>ص</w:t>
      </w:r>
      <w:r w:rsidRPr="006F0B90">
        <w:rPr>
          <w:rtl/>
        </w:rPr>
        <w:t xml:space="preserve"> با يهوديان خيبر در پيش گرفته بود، با خود شدند.</w:t>
      </w:r>
    </w:p>
    <w:p w:rsidR="00990670" w:rsidRDefault="00082CC7" w:rsidP="00E74505">
      <w:pPr>
        <w:pStyle w:val="a5"/>
        <w:rPr>
          <w:rtl/>
        </w:rPr>
      </w:pPr>
      <w:r w:rsidRPr="006F0B90">
        <w:rPr>
          <w:rtl/>
        </w:rPr>
        <w:t xml:space="preserve">اكثر تواريخ و راويان سيره بر اين عقيده‏اند كه اراضى فدك - همچون اموال بنى‏نضير - ملك خاص رسول خدا </w:t>
      </w:r>
      <w:r w:rsidRPr="006F0B90">
        <w:rPr>
          <w:rFonts w:cs="CTraditional Arabic"/>
          <w:rtl/>
        </w:rPr>
        <w:t>ص</w:t>
      </w:r>
      <w:r w:rsidRPr="006F0B90">
        <w:rPr>
          <w:rtl/>
        </w:rPr>
        <w:t xml:space="preserve"> بود و همانند غنايم خيبر، مشمول تقسيم قرار نمى‏گرفت كه خمس - يك‏پنجم - آن، از آنِ خدا و رسولش، و چهارپنجم ديگرش، از آنِ مهاجرين و مجاهدين باشد، بلكه تمام عايدات اين اراضى به مصرف همان مواردى مى‏رسيد كه خمس ساير غنايم در آن موارد هزينه مى‏شد؛ يعنى از آنِ خدا و رسول و بستگان و نزديكانش، يتيمان و بينوايان و درراه‏ماندگان بود و به همين سبب، رسول خدا</w:t>
      </w:r>
      <w:r w:rsidRPr="006F0B90">
        <w:rPr>
          <w:rFonts w:cs="CTraditional Arabic"/>
          <w:rtl/>
        </w:rPr>
        <w:t>ص</w:t>
      </w:r>
      <w:r w:rsidRPr="0009451A">
        <w:rPr>
          <w:rStyle w:val="FootnoteReference"/>
          <w:rFonts w:ascii="B Lotus" w:hAnsi="B Lotus"/>
          <w:b/>
          <w:bCs/>
          <w:sz w:val="24"/>
          <w:szCs w:val="24"/>
        </w:rPr>
        <w:footnoteReference w:id="424"/>
      </w:r>
      <w:r w:rsidRPr="006F0B90">
        <w:rPr>
          <w:rtl/>
        </w:rPr>
        <w:t xml:space="preserve"> آن را در مصالح عامّه مسلمانان به مصرف مى‏رساند و از باقيمانده آن هزينه‏هاى زندگى خود و خانواده‏اش را به نحو متعارف، </w:t>
      </w:r>
      <w:r>
        <w:rPr>
          <w:rtl/>
        </w:rPr>
        <w:t>تأمين مى‏كرد.</w:t>
      </w:r>
    </w:p>
    <w:p w:rsidR="00990670" w:rsidRDefault="00082CC7" w:rsidP="00862A9B">
      <w:pPr>
        <w:pStyle w:val="a5"/>
        <w:rPr>
          <w:rtl/>
        </w:rPr>
      </w:pPr>
      <w:r w:rsidRPr="006F0B90">
        <w:rPr>
          <w:rtl/>
        </w:rPr>
        <w:t xml:space="preserve">بنابراين - آنگونه كه تواريخ آورده‏اند - ملك خاصّ رسول خدا </w:t>
      </w:r>
      <w:r w:rsidRPr="006F0B90">
        <w:rPr>
          <w:rFonts w:cs="CTraditional Arabic"/>
          <w:rtl/>
        </w:rPr>
        <w:t>ص</w:t>
      </w:r>
      <w:r w:rsidRPr="006F0B90">
        <w:rPr>
          <w:rtl/>
        </w:rPr>
        <w:t xml:space="preserve"> به معنى رايج اين كلمه نبود تا به ارث برسد و آنچنانكه تيجانى‏ها پنداشته‏اند، نزاعى بر سر مالكيّت آن رخ دهد.. بلكه اختلاف مذكور، اختلاف بر سر اداره فدك و سرپرستى بر امور آن و مصرف درآمد و عايداتش در موارد معيّن خود بوده است! بدين اعتبار كه اين اراضى در سايه سرپرستى عامه قرار نداشته و داراى سرپرستى خاصّى است كه تنها در اختيار رسول خدا </w:t>
      </w:r>
      <w:r w:rsidRPr="006F0B90">
        <w:rPr>
          <w:rFonts w:cs="CTraditional Arabic"/>
          <w:rtl/>
        </w:rPr>
        <w:t>ص</w:t>
      </w:r>
      <w:r w:rsidRPr="006F0B90">
        <w:rPr>
          <w:rtl/>
        </w:rPr>
        <w:t xml:space="preserve"> و جانشي</w:t>
      </w:r>
      <w:r>
        <w:rPr>
          <w:rtl/>
        </w:rPr>
        <w:t>نان او در خاندانش قرار مى‏گيرد.</w:t>
      </w:r>
    </w:p>
    <w:p w:rsidR="00990670" w:rsidRDefault="00082CC7" w:rsidP="00862A9B">
      <w:pPr>
        <w:pStyle w:val="a5"/>
        <w:rPr>
          <w:rtl/>
        </w:rPr>
      </w:pPr>
      <w:r w:rsidRPr="006F0B90">
        <w:rPr>
          <w:rtl/>
        </w:rPr>
        <w:t xml:space="preserve">مادامى كه پیامبر </w:t>
      </w:r>
      <w:r w:rsidRPr="006F0B90">
        <w:rPr>
          <w:rFonts w:cs="CTraditional Arabic"/>
          <w:rtl/>
        </w:rPr>
        <w:t>ص</w:t>
      </w:r>
      <w:r w:rsidRPr="006F0B90">
        <w:rPr>
          <w:rtl/>
        </w:rPr>
        <w:t xml:space="preserve"> زنده بود، خود شخصاً اداره آن را به عهده داشت، امّا هنگامى كه وفات يافت و أبوبكر </w:t>
      </w:r>
      <w:r w:rsidRPr="006F0B90">
        <w:rPr>
          <w:rFonts w:cs="CTraditional Arabic"/>
          <w:rtl/>
        </w:rPr>
        <w:t>س</w:t>
      </w:r>
      <w:r w:rsidRPr="006F0B90">
        <w:rPr>
          <w:rtl/>
        </w:rPr>
        <w:t xml:space="preserve"> به خلافت رسيد، فاطمه و همسران پیامبر </w:t>
      </w:r>
      <w:r w:rsidRPr="006F0B90">
        <w:rPr>
          <w:rFonts w:cs="CTraditional Arabic"/>
          <w:rtl/>
        </w:rPr>
        <w:t>ص</w:t>
      </w:r>
      <w:r w:rsidRPr="006F0B90">
        <w:rPr>
          <w:rtl/>
        </w:rPr>
        <w:t xml:space="preserve"> - و طبق بعضى از روايات عبّاس عموى پیامبر </w:t>
      </w:r>
      <w:r w:rsidRPr="006F0B90">
        <w:rPr>
          <w:rFonts w:cs="CTraditional Arabic"/>
          <w:rtl/>
        </w:rPr>
        <w:t>ص</w:t>
      </w:r>
      <w:r w:rsidRPr="006F0B90">
        <w:rPr>
          <w:rtl/>
        </w:rPr>
        <w:t xml:space="preserve"> نيز از أبوبكر </w:t>
      </w:r>
      <w:r w:rsidRPr="006F0B90">
        <w:rPr>
          <w:rFonts w:cs="CTraditional Arabic"/>
          <w:rtl/>
        </w:rPr>
        <w:t>س</w:t>
      </w:r>
      <w:r w:rsidRPr="006F0B90">
        <w:rPr>
          <w:rtl/>
        </w:rPr>
        <w:t xml:space="preserve"> خواستند تا فدك را در اختيارشان قرار دهد، وى فرموده پیامبر </w:t>
      </w:r>
      <w:r w:rsidRPr="006F0B90">
        <w:rPr>
          <w:rFonts w:cs="CTraditional Arabic"/>
          <w:rtl/>
        </w:rPr>
        <w:t>ص</w:t>
      </w:r>
      <w:r w:rsidRPr="006F0B90">
        <w:rPr>
          <w:rtl/>
        </w:rPr>
        <w:t xml:space="preserve"> را كه: «ما پيامبران، ارث بر جاى نمى‏گذاريم و آن چه از خود گذاشته‏ايم، صدقه است» به آنان يادآور شد و گفت: «من هر كه را خانواده رسول خدا </w:t>
      </w:r>
      <w:r w:rsidRPr="006F0B90">
        <w:rPr>
          <w:rFonts w:cs="CTraditional Arabic"/>
          <w:rtl/>
        </w:rPr>
        <w:t>ص</w:t>
      </w:r>
      <w:r w:rsidRPr="006F0B90">
        <w:rPr>
          <w:rtl/>
        </w:rPr>
        <w:t xml:space="preserve"> باشد، خانواده خود مى‏دانم و به خدا سوگند! بستگان رسول خدا </w:t>
      </w:r>
      <w:r w:rsidRPr="006F0B90">
        <w:rPr>
          <w:rFonts w:cs="CTraditional Arabic"/>
          <w:rtl/>
        </w:rPr>
        <w:t>ص</w:t>
      </w:r>
      <w:r w:rsidRPr="006F0B90">
        <w:rPr>
          <w:rtl/>
        </w:rPr>
        <w:t xml:space="preserve"> براى من دوست‏داشتنى‏تر از آنند كه به خويشاوندان خود نيكى كنم و پيوند آنان را با خويش استوار بدارم».. و لذا أبوبكر </w:t>
      </w:r>
      <w:r w:rsidRPr="006F0B90">
        <w:rPr>
          <w:rFonts w:cs="CTraditional Arabic"/>
          <w:rtl/>
        </w:rPr>
        <w:t>س</w:t>
      </w:r>
      <w:r w:rsidRPr="006F0B90">
        <w:rPr>
          <w:rtl/>
        </w:rPr>
        <w:t xml:space="preserve"> از دادن فدك به آنان خوددارى كرد و در اين بين - بنا به بعضى از روايات مشكوك! - فاطمه </w:t>
      </w:r>
      <w:r w:rsidRPr="006F0B90">
        <w:rPr>
          <w:rFonts w:cs="CTraditional Arabic" w:hint="cs"/>
          <w:rtl/>
        </w:rPr>
        <w:t>ل</w:t>
      </w:r>
      <w:r w:rsidRPr="006F0B90">
        <w:rPr>
          <w:rtl/>
        </w:rPr>
        <w:t xml:space="preserve"> ناراحت شد و اندوهى از اين جهت در دل گرفت و تا زمانى كه وفات يافت، با أبوبكر </w:t>
      </w:r>
      <w:r w:rsidRPr="006F0B90">
        <w:rPr>
          <w:rFonts w:cs="CTraditional Arabic"/>
          <w:rtl/>
        </w:rPr>
        <w:t>س</w:t>
      </w:r>
      <w:r w:rsidRPr="006F0B90">
        <w:rPr>
          <w:rtl/>
        </w:rPr>
        <w:t xml:space="preserve"> حرف نزد</w:t>
      </w:r>
      <w:r w:rsidRPr="0009451A">
        <w:rPr>
          <w:rStyle w:val="FootnoteReference"/>
          <w:rFonts w:ascii="B Lotus" w:hAnsi="B Lotus"/>
          <w:b/>
          <w:bCs/>
          <w:sz w:val="24"/>
          <w:szCs w:val="24"/>
          <w:rtl/>
        </w:rPr>
        <w:footnoteReference w:id="425"/>
      </w:r>
      <w:r w:rsidRPr="006F0B90">
        <w:rPr>
          <w:rtl/>
        </w:rPr>
        <w:t xml:space="preserve"> كه طبق روايات شيعه، وفاتش سه ماه و به قولى 75 روز بعد از وفات پیامبر </w:t>
      </w:r>
      <w:r w:rsidRPr="006F0B90">
        <w:rPr>
          <w:rFonts w:cs="CTraditional Arabic"/>
          <w:rtl/>
        </w:rPr>
        <w:t>ص</w:t>
      </w:r>
      <w:r w:rsidRPr="006F0B90">
        <w:rPr>
          <w:rtl/>
        </w:rPr>
        <w:t xml:space="preserve"> بوده است</w:t>
      </w:r>
      <w:r w:rsidRPr="0009451A">
        <w:rPr>
          <w:rStyle w:val="FootnoteReference"/>
          <w:rFonts w:ascii="B Lotus" w:hAnsi="B Lotus"/>
          <w:b/>
          <w:bCs/>
          <w:sz w:val="24"/>
          <w:szCs w:val="24"/>
          <w:rtl/>
        </w:rPr>
        <w:footnoteReference w:id="426"/>
      </w:r>
      <w:r>
        <w:rPr>
          <w:rFonts w:hint="cs"/>
          <w:rtl/>
        </w:rPr>
        <w:t>.</w:t>
      </w:r>
    </w:p>
    <w:p w:rsidR="00990670" w:rsidRDefault="00082CC7" w:rsidP="00862A9B">
      <w:pPr>
        <w:pStyle w:val="a5"/>
        <w:rPr>
          <w:rtl/>
        </w:rPr>
      </w:pPr>
      <w:r w:rsidRPr="006F0B90">
        <w:rPr>
          <w:rtl/>
        </w:rPr>
        <w:t xml:space="preserve">امّا در بعضى از روايات - صحيح - شيعه برخلاف آن آمده است؛ يعنى فاطمه از سخن أبوبكر </w:t>
      </w:r>
      <w:r w:rsidRPr="006F0B90">
        <w:rPr>
          <w:rFonts w:cs="CTraditional Arabic"/>
          <w:rtl/>
        </w:rPr>
        <w:t>س</w:t>
      </w:r>
      <w:r w:rsidRPr="006F0B90">
        <w:rPr>
          <w:rtl/>
        </w:rPr>
        <w:t xml:space="preserve"> نه تنها ناراحت نشد، بلكه راضى گشت؛ چنانچه إبن‏ميثم بحرانى و دنبلى شيعى در شرح نهج‏البلاغه آورده‏اند: «أبوبكر به فاطمه گفت: همانا آنچه را كه براى پدرت است، براى توست. رسول خدا </w:t>
      </w:r>
      <w:r w:rsidRPr="006F0B90">
        <w:rPr>
          <w:rFonts w:cs="CTraditional Arabic"/>
          <w:rtl/>
        </w:rPr>
        <w:t>ص</w:t>
      </w:r>
      <w:r w:rsidRPr="006F0B90">
        <w:rPr>
          <w:rtl/>
        </w:rPr>
        <w:t xml:space="preserve"> از فدك، مايحتاج شما را برمى‏داشت و مابقى را در راه خدا تقسيم مى‏كرد، و شايسته است كه تو نيز همين كار را بكنى كه او كرد.. پس فاطمه به آن راضى شد و به أبوبكر عهد داد كه همين كار را بكند»</w:t>
      </w:r>
      <w:r w:rsidRPr="0009451A">
        <w:rPr>
          <w:rStyle w:val="FootnoteReference"/>
          <w:rFonts w:ascii="B Lotus" w:hAnsi="B Lotus"/>
          <w:b/>
          <w:bCs/>
          <w:sz w:val="24"/>
          <w:szCs w:val="24"/>
          <w:rtl/>
        </w:rPr>
        <w:footnoteReference w:id="427"/>
      </w:r>
      <w:r w:rsidR="00990670">
        <w:rPr>
          <w:rFonts w:hint="cs"/>
          <w:rtl/>
        </w:rPr>
        <w:t>.</w:t>
      </w:r>
      <w:r w:rsidR="00D17E13">
        <w:rPr>
          <w:rtl/>
        </w:rPr>
        <w:t xml:space="preserve"> </w:t>
      </w:r>
      <w:r w:rsidRPr="006F0B90">
        <w:rPr>
          <w:rtl/>
        </w:rPr>
        <w:t xml:space="preserve">يا در روايتى ديگر آورده‏اند: «پس أبوبكر بعد از آن نزد فاطمه رفت... (تا آنجا كه مى‏گويد:) پس فاطمه راضى شد». </w:t>
      </w:r>
      <w:r w:rsidRPr="0009451A">
        <w:rPr>
          <w:rStyle w:val="FootnoteReference"/>
          <w:rFonts w:ascii="B Lotus" w:hAnsi="B Lotus"/>
          <w:b/>
          <w:bCs/>
          <w:sz w:val="24"/>
          <w:szCs w:val="24"/>
          <w:rtl/>
        </w:rPr>
        <w:footnoteReference w:id="428"/>
      </w:r>
      <w:r w:rsidR="00D17E13">
        <w:rPr>
          <w:rFonts w:ascii="B Lotus" w:hAnsi="B Lotus"/>
          <w:b/>
          <w:bCs/>
          <w:sz w:val="24"/>
          <w:szCs w:val="24"/>
          <w:rtl/>
        </w:rPr>
        <w:t xml:space="preserve"> </w:t>
      </w:r>
      <w:r w:rsidRPr="006F0B90">
        <w:rPr>
          <w:rtl/>
        </w:rPr>
        <w:t xml:space="preserve">أبوبكر </w:t>
      </w:r>
      <w:r w:rsidRPr="006F0B90">
        <w:rPr>
          <w:rFonts w:cs="CTraditional Arabic"/>
          <w:rtl/>
        </w:rPr>
        <w:t>س</w:t>
      </w:r>
      <w:r w:rsidRPr="006F0B90">
        <w:rPr>
          <w:rtl/>
        </w:rPr>
        <w:t xml:space="preserve"> تنها به سخن‏گفتن اكتفا نكرد، بلكه در مقام عمل نيز، همين كار را كرد؛ چنانچه إبن‏أبى‏الحديد و إبن‏ميثم بحرانى و فيض الإسلام - شارحان شيعى نهج‏البلاغه - آورده‏اند: «أبوبكر غلّه و سود آن (يعنى فدك) را گرفته و به قدر كفايت به </w:t>
      </w:r>
      <w:r>
        <w:rPr>
          <w:rtl/>
        </w:rPr>
        <w:t xml:space="preserve">اهل‏بيت </w:t>
      </w:r>
      <w:r>
        <w:rPr>
          <w:rFonts w:cs="CTraditional Arabic" w:hint="cs"/>
          <w:rtl/>
        </w:rPr>
        <w:t>‡</w:t>
      </w:r>
      <w:r w:rsidRPr="006F0B90">
        <w:rPr>
          <w:rtl/>
        </w:rPr>
        <w:t xml:space="preserve"> مى‏داد و باقيمانده آن را تقسيم مى‏كرد. عمر و عثمان نيز همين كار را كردند. به دنبالشان على </w:t>
      </w:r>
      <w:r>
        <w:rPr>
          <w:rFonts w:cs="CTraditional Arabic" w:hint="cs"/>
          <w:rtl/>
        </w:rPr>
        <w:t>÷</w:t>
      </w:r>
      <w:r w:rsidRPr="006F0B90">
        <w:rPr>
          <w:rtl/>
        </w:rPr>
        <w:t xml:space="preserve"> نيز همين كار را كرد»</w:t>
      </w:r>
      <w:r w:rsidRPr="0009451A">
        <w:rPr>
          <w:rStyle w:val="FootnoteReference"/>
          <w:rFonts w:ascii="B Lotus" w:hAnsi="B Lotus"/>
          <w:b/>
          <w:bCs/>
          <w:sz w:val="24"/>
          <w:szCs w:val="24"/>
        </w:rPr>
        <w:footnoteReference w:id="429"/>
      </w:r>
      <w:r>
        <w:rPr>
          <w:rFonts w:hint="cs"/>
          <w:rtl/>
        </w:rPr>
        <w:t>.</w:t>
      </w:r>
    </w:p>
    <w:p w:rsidR="00990670" w:rsidRDefault="00082CC7" w:rsidP="00862A9B">
      <w:pPr>
        <w:pStyle w:val="a5"/>
        <w:rPr>
          <w:rtl/>
        </w:rPr>
      </w:pPr>
      <w:r w:rsidRPr="006F0B90">
        <w:rPr>
          <w:rtl/>
        </w:rPr>
        <w:t xml:space="preserve">بنابراين، فاطمه </w:t>
      </w:r>
      <w:r w:rsidRPr="006F0B90">
        <w:rPr>
          <w:rFonts w:cs="CTraditional Arabic" w:hint="cs"/>
          <w:rtl/>
        </w:rPr>
        <w:t>ل</w:t>
      </w:r>
      <w:r w:rsidRPr="006F0B90">
        <w:rPr>
          <w:rtl/>
        </w:rPr>
        <w:t xml:space="preserve"> فدك را به عنوان ميراث از أبوبكر </w:t>
      </w:r>
      <w:r w:rsidRPr="006F0B90">
        <w:rPr>
          <w:rFonts w:cs="CTraditional Arabic"/>
          <w:rtl/>
        </w:rPr>
        <w:t>س</w:t>
      </w:r>
      <w:r w:rsidRPr="006F0B90">
        <w:rPr>
          <w:rtl/>
        </w:rPr>
        <w:t xml:space="preserve"> نخواسته بود، بلكه خواهان آن بوده كه اداره مصارف و عايدات آن در امور خيرات - همانگونه كه پیامبر </w:t>
      </w:r>
      <w:r w:rsidRPr="006F0B90">
        <w:rPr>
          <w:rFonts w:cs="CTraditional Arabic"/>
          <w:rtl/>
        </w:rPr>
        <w:t>ص</w:t>
      </w:r>
      <w:r w:rsidRPr="006F0B90">
        <w:rPr>
          <w:rtl/>
        </w:rPr>
        <w:t xml:space="preserve"> با اموال فدك و بنى‏نضير و سهم خود از محصولات خيبر، رفتار مى‏كرد - به عهده او باشد؛ چنانچه إبن‏كثير مى‏آورد: عبّاس و علي </w:t>
      </w:r>
      <w:r w:rsidRPr="006F0B90">
        <w:rPr>
          <w:rFonts w:cs="CTraditional Arabic"/>
          <w:rtl/>
        </w:rPr>
        <w:t>س</w:t>
      </w:r>
      <w:r w:rsidRPr="006F0B90">
        <w:rPr>
          <w:rtl/>
        </w:rPr>
        <w:t xml:space="preserve"> از طريق فاطمه خواهان نظارت بر اين اراضى بودند كه به مصرف صدقات مى‏رسيد و نيز خواهان آن بودند كه خود، اين اموال را در همان مواردى كه پیامبر </w:t>
      </w:r>
      <w:r w:rsidRPr="006F0B90">
        <w:rPr>
          <w:rFonts w:cs="CTraditional Arabic"/>
          <w:rtl/>
        </w:rPr>
        <w:t>ص</w:t>
      </w:r>
      <w:r w:rsidRPr="006F0B90">
        <w:rPr>
          <w:rtl/>
        </w:rPr>
        <w:t xml:space="preserve"> به مصرف مى‏رسانده، به مصرف برسانند»</w:t>
      </w:r>
      <w:r w:rsidRPr="0009451A">
        <w:rPr>
          <w:rStyle w:val="FootnoteReference"/>
          <w:rFonts w:ascii="B Lotus" w:hAnsi="B Lotus"/>
          <w:b/>
          <w:bCs/>
          <w:sz w:val="24"/>
          <w:szCs w:val="24"/>
          <w:rtl/>
        </w:rPr>
        <w:footnoteReference w:id="430"/>
      </w:r>
      <w:r>
        <w:rPr>
          <w:rFonts w:hint="cs"/>
          <w:rtl/>
        </w:rPr>
        <w:t>.</w:t>
      </w:r>
    </w:p>
    <w:p w:rsidR="00990670" w:rsidRDefault="00082CC7" w:rsidP="00862A9B">
      <w:pPr>
        <w:pStyle w:val="a5"/>
        <w:rPr>
          <w:rtl/>
        </w:rPr>
      </w:pPr>
      <w:r w:rsidRPr="006F0B90">
        <w:rPr>
          <w:rtl/>
        </w:rPr>
        <w:t xml:space="preserve">آنان هرگز خواهان ميراث نبوده‏اند؛ زيرا علي </w:t>
      </w:r>
      <w:r w:rsidRPr="006F0B90">
        <w:rPr>
          <w:rFonts w:cs="CTraditional Arabic"/>
          <w:rtl/>
        </w:rPr>
        <w:t>س</w:t>
      </w:r>
      <w:r w:rsidRPr="006F0B90">
        <w:rPr>
          <w:rtl/>
        </w:rPr>
        <w:t xml:space="preserve"> - كه فقيه صحابه بوده - كاملاً به اين سخن پیامبر </w:t>
      </w:r>
      <w:r w:rsidRPr="006F0B90">
        <w:rPr>
          <w:rFonts w:cs="CTraditional Arabic"/>
          <w:rtl/>
        </w:rPr>
        <w:t>ص</w:t>
      </w:r>
      <w:r w:rsidRPr="006F0B90">
        <w:rPr>
          <w:rtl/>
        </w:rPr>
        <w:t xml:space="preserve"> كه: «ما پيامبران ارث بر جاى نمى‏گذاريم و...» آگاه بوده است؛ چنانچه خود علي </w:t>
      </w:r>
      <w:r w:rsidRPr="006F0B90">
        <w:rPr>
          <w:rFonts w:cs="CTraditional Arabic"/>
          <w:rtl/>
        </w:rPr>
        <w:t>س</w:t>
      </w:r>
      <w:r w:rsidRPr="006F0B90">
        <w:rPr>
          <w:rtl/>
        </w:rPr>
        <w:t xml:space="preserve"> نيز - طبق گزارش تاريخ طبرى و نيل‏الأوطار شوكانى - گفته أبوبكر </w:t>
      </w:r>
      <w:r w:rsidRPr="006F0B90">
        <w:rPr>
          <w:rFonts w:cs="CTraditional Arabic"/>
          <w:rtl/>
        </w:rPr>
        <w:t>س</w:t>
      </w:r>
      <w:r w:rsidRPr="006F0B90">
        <w:rPr>
          <w:rtl/>
        </w:rPr>
        <w:t xml:space="preserve"> را تصديق مى‏كند و مى‏گويد</w:t>
      </w:r>
      <w:r>
        <w:rPr>
          <w:rtl/>
        </w:rPr>
        <w:t>: من نيز اين حديث را شنيده‏ام!.</w:t>
      </w:r>
    </w:p>
    <w:p w:rsidR="00990670" w:rsidRDefault="00082CC7" w:rsidP="00862A9B">
      <w:pPr>
        <w:pStyle w:val="a5"/>
        <w:rPr>
          <w:rtl/>
        </w:rPr>
      </w:pPr>
      <w:r w:rsidRPr="006F0B90">
        <w:rPr>
          <w:rtl/>
        </w:rPr>
        <w:t xml:space="preserve">و جالب اينكه، تيجانى ادّعا مى‏كند كه پیامبر </w:t>
      </w:r>
      <w:r w:rsidRPr="006F0B90">
        <w:rPr>
          <w:rFonts w:cs="CTraditional Arabic"/>
          <w:rtl/>
        </w:rPr>
        <w:t>ص</w:t>
      </w:r>
      <w:r w:rsidRPr="006F0B90">
        <w:rPr>
          <w:rtl/>
        </w:rPr>
        <w:t xml:space="preserve"> قبلاً فدك را به فاطمه هديه داده بود! چطور يكجا مى‏گويد: فاطمه فدك را به عنوان ارث خواست، امّا در جاى ديگر آن را هديه‏اى مى‏داند كه پیامبر </w:t>
      </w:r>
      <w:r w:rsidRPr="006F0B90">
        <w:rPr>
          <w:rFonts w:cs="CTraditional Arabic"/>
          <w:rtl/>
        </w:rPr>
        <w:t>ص</w:t>
      </w:r>
      <w:r w:rsidRPr="006F0B90">
        <w:rPr>
          <w:rtl/>
        </w:rPr>
        <w:t xml:space="preserve"> آن را بدو بخشيده بود!!</w:t>
      </w:r>
      <w:r>
        <w:rPr>
          <w:rFonts w:hint="cs"/>
          <w:rtl/>
        </w:rPr>
        <w:t>.</w:t>
      </w:r>
    </w:p>
    <w:p w:rsidR="00082CC7" w:rsidRDefault="00082CC7" w:rsidP="00862A9B">
      <w:pPr>
        <w:pStyle w:val="a5"/>
        <w:rPr>
          <w:rtl/>
        </w:rPr>
      </w:pPr>
      <w:r w:rsidRPr="006F0B90">
        <w:rPr>
          <w:rtl/>
        </w:rPr>
        <w:t xml:space="preserve">و همچنانكه علي </w:t>
      </w:r>
      <w:r w:rsidRPr="006F0B90">
        <w:rPr>
          <w:rFonts w:cs="CTraditional Arabic"/>
          <w:rtl/>
        </w:rPr>
        <w:t>س</w:t>
      </w:r>
      <w:r w:rsidRPr="006F0B90">
        <w:rPr>
          <w:rtl/>
        </w:rPr>
        <w:t xml:space="preserve"> را مى‏شناسيم، هرگز از حقّ مسلّم خود - اگر چنانچه ميراث بوده باشد - نمى‏گذرد و تا پاى مرگ از حقّ خود و همسرش و ساير مستحقّان دفاع مى‏كند، ولى مى‏بينيم كه نه تنها با أبوبكر </w:t>
      </w:r>
      <w:r w:rsidRPr="006F0B90">
        <w:rPr>
          <w:rFonts w:cs="CTraditional Arabic"/>
          <w:rtl/>
        </w:rPr>
        <w:t>س</w:t>
      </w:r>
      <w:r w:rsidRPr="006F0B90">
        <w:rPr>
          <w:rtl/>
        </w:rPr>
        <w:t xml:space="preserve"> به مناقشه نمى‏پردازد، بلكه او را تصديق مى‏كند و با او بيعت نيز مى‏كند و پشت سرش نماز مى‏خواند و نام فرزندانش را با نام «أبوبكر» نامگذارى مى‏كند و...!!</w:t>
      </w:r>
      <w:r>
        <w:rPr>
          <w:rFonts w:hint="cs"/>
          <w:rtl/>
        </w:rPr>
        <w:t>.</w:t>
      </w:r>
    </w:p>
    <w:p w:rsidR="00082CC7" w:rsidRDefault="00082CC7" w:rsidP="00862A9B">
      <w:pPr>
        <w:pStyle w:val="a5"/>
        <w:rPr>
          <w:rtl/>
        </w:rPr>
      </w:pPr>
      <w:r w:rsidRPr="006F0B90">
        <w:rPr>
          <w:rtl/>
        </w:rPr>
        <w:t xml:space="preserve">و دليل ما اينكه، اين روايت - ما پيامبران ارث بر جاى نمى‏گذاريم و هرچه هست، صدقه است - در كتب خود شيعه آمده است؛ چطور ممكن است، پیامبر </w:t>
      </w:r>
      <w:r w:rsidRPr="006F0B90">
        <w:rPr>
          <w:rFonts w:cs="CTraditional Arabic"/>
          <w:rtl/>
        </w:rPr>
        <w:t>ص</w:t>
      </w:r>
      <w:r w:rsidRPr="006F0B90">
        <w:rPr>
          <w:rtl/>
        </w:rPr>
        <w:t xml:space="preserve"> سخنى فرموده باشد، و على و فاطمه، آن را نشنيده باشند و بر أبوبكر </w:t>
      </w:r>
      <w:r w:rsidRPr="006F0B90">
        <w:rPr>
          <w:rFonts w:cs="CTraditional Arabic"/>
          <w:rtl/>
        </w:rPr>
        <w:t>س</w:t>
      </w:r>
      <w:r w:rsidRPr="006F0B90">
        <w:rPr>
          <w:rtl/>
        </w:rPr>
        <w:t xml:space="preserve"> چنين احتجاج كنند!</w:t>
      </w:r>
      <w:r>
        <w:rPr>
          <w:rFonts w:hint="cs"/>
          <w:rtl/>
        </w:rPr>
        <w:t>.</w:t>
      </w:r>
    </w:p>
    <w:p w:rsidR="00990670" w:rsidRDefault="00082CC7" w:rsidP="00862A9B">
      <w:pPr>
        <w:pStyle w:val="a5"/>
        <w:rPr>
          <w:rtl/>
        </w:rPr>
      </w:pPr>
      <w:r w:rsidRPr="006F0B90">
        <w:rPr>
          <w:rtl/>
        </w:rPr>
        <w:t>در كتاب كافى - كه شيعيان، صحيح‏ترين كتب مى‏دانند - از امام باقر روايت شده است:</w:t>
      </w:r>
    </w:p>
    <w:p w:rsidR="00990670" w:rsidRDefault="00082CC7" w:rsidP="00B27AB0">
      <w:pPr>
        <w:pStyle w:val="PlainText"/>
        <w:rPr>
          <w:rFonts w:ascii="Times New Roman" w:hAnsi="Times New Roman"/>
          <w:rtl/>
        </w:rPr>
      </w:pPr>
      <w:r w:rsidRPr="00677E57">
        <w:rPr>
          <w:rStyle w:val="Char1"/>
          <w:rtl/>
          <w:lang w:bidi="ar-SA"/>
        </w:rPr>
        <w:t>قال رسول الله</w:t>
      </w:r>
      <w:r w:rsidRPr="006F0B90">
        <w:rPr>
          <w:rFonts w:ascii="Times New Roman" w:hAnsi="Times New Roman" w:cs="CTraditional Arabic"/>
          <w:rtl/>
        </w:rPr>
        <w:t>ص</w:t>
      </w:r>
      <w:r w:rsidRPr="00677E57">
        <w:rPr>
          <w:rStyle w:val="Char1"/>
          <w:rtl/>
          <w:lang w:bidi="ar-SA"/>
        </w:rPr>
        <w:t xml:space="preserve">: </w:t>
      </w:r>
      <w:r w:rsidR="00862A9B" w:rsidRPr="00862A9B">
        <w:rPr>
          <w:rStyle w:val="Char5"/>
          <w:rtl/>
        </w:rPr>
        <w:t>«</w:t>
      </w:r>
      <w:r w:rsidRPr="00862A9B">
        <w:rPr>
          <w:rStyle w:val="Char5"/>
          <w:rtl/>
        </w:rPr>
        <w:t>فَضْلَ العالمِ على العَابِدِ كَفضل القمر ليلة البدرِ على سائرِ الكَوَاكِب، وَإِن العُلماءَ وَرَثَةُ الأنبياء، وَإِنَّ الأنبياءَ لم يُوَرِّثُوا دِينار</w:t>
      </w:r>
      <w:r w:rsidR="00990670" w:rsidRPr="00862A9B">
        <w:rPr>
          <w:rStyle w:val="Char5"/>
          <w:rtl/>
        </w:rPr>
        <w:t>ا ولا دِرْهما ، وَرَّثُوا العلم</w:t>
      </w:r>
      <w:r w:rsidRPr="00862A9B">
        <w:rPr>
          <w:rStyle w:val="Char5"/>
          <w:rtl/>
        </w:rPr>
        <w:t>، فَمَن أَخَذَهُ أَخَذَ بِحظّ وَافِر»</w:t>
      </w:r>
      <w:r w:rsidRPr="0009451A">
        <w:rPr>
          <w:rStyle w:val="FootnoteReference"/>
          <w:rFonts w:ascii="B Lotus" w:hAnsi="B Lotus"/>
          <w:b/>
          <w:bCs/>
          <w:rtl/>
        </w:rPr>
        <w:footnoteReference w:id="431"/>
      </w:r>
      <w:r>
        <w:rPr>
          <w:rFonts w:ascii="Times New Roman" w:hAnsi="Times New Roman" w:hint="cs"/>
          <w:rtl/>
        </w:rPr>
        <w:t>.</w:t>
      </w:r>
    </w:p>
    <w:p w:rsidR="00082CC7" w:rsidRPr="006F0B90" w:rsidRDefault="00082CC7" w:rsidP="00862A9B">
      <w:pPr>
        <w:pStyle w:val="a5"/>
        <w:rPr>
          <w:b/>
          <w:bCs/>
        </w:rPr>
      </w:pPr>
      <w:r>
        <w:rPr>
          <w:rFonts w:cs="Traditional Arabic" w:hint="cs"/>
          <w:rtl/>
        </w:rPr>
        <w:t>«</w:t>
      </w:r>
      <w:r w:rsidRPr="00677E57">
        <w:rPr>
          <w:rtl/>
        </w:rPr>
        <w:t xml:space="preserve">رسول خدا </w:t>
      </w:r>
      <w:r w:rsidRPr="00677E57">
        <w:rPr>
          <w:rFonts w:cs="CTraditional Arabic"/>
          <w:rtl/>
        </w:rPr>
        <w:t>ص</w:t>
      </w:r>
      <w:r w:rsidRPr="00677E57">
        <w:rPr>
          <w:rtl/>
        </w:rPr>
        <w:t xml:space="preserve"> فرمود: برترى عالم به عابد، همچون برترى ماه بر ساير ستاره‏هاى شب بدر است، و همانا علماء، وارثان پيامبران هستند و پيامبران هرگز نه دينارى و نه درهمى از خود به ارث نمى‏گذارند، بلكه علم را بر جاى مى‏گذارند. پس هركس از آن گرفت، استفاده فراوانى برده است</w:t>
      </w:r>
      <w:r>
        <w:rPr>
          <w:rFonts w:cs="Traditional Arabic" w:hint="cs"/>
          <w:rtl/>
        </w:rPr>
        <w:t>»</w:t>
      </w:r>
      <w:r w:rsidRPr="006F0B90">
        <w:rPr>
          <w:rtl/>
        </w:rPr>
        <w:t>.</w:t>
      </w:r>
    </w:p>
    <w:p w:rsidR="00082CC7" w:rsidRDefault="00082CC7" w:rsidP="00862A9B">
      <w:pPr>
        <w:pStyle w:val="a5"/>
        <w:rPr>
          <w:rFonts w:ascii="Times New Roman" w:hAnsi="Times New Roman"/>
          <w:rtl/>
        </w:rPr>
      </w:pPr>
      <w:r w:rsidRPr="006F0B90">
        <w:rPr>
          <w:rFonts w:ascii="Times New Roman" w:hAnsi="Times New Roman"/>
          <w:rtl/>
        </w:rPr>
        <w:t xml:space="preserve">و شبيه اين روايت از پدرش امام صادق روايت شده است: </w:t>
      </w:r>
      <w:r w:rsidRPr="006F0B90">
        <w:rPr>
          <w:rFonts w:ascii="Times New Roman" w:hAnsi="Times New Roman" w:cs="Traditional Arabic"/>
          <w:rtl/>
        </w:rPr>
        <w:t>«</w:t>
      </w:r>
      <w:r w:rsidRPr="00677E57">
        <w:rPr>
          <w:rStyle w:val="Char1"/>
          <w:rtl/>
        </w:rPr>
        <w:t xml:space="preserve">إن </w:t>
      </w:r>
      <w:r w:rsidRPr="00677E57">
        <w:rPr>
          <w:rStyle w:val="Char1"/>
          <w:rtl/>
          <w:lang w:bidi="ar-SA"/>
        </w:rPr>
        <w:t>العلماء ورثة الأنبياء</w:t>
      </w:r>
      <w:r>
        <w:rPr>
          <w:rStyle w:val="Char1"/>
          <w:rtl/>
          <w:lang w:bidi="ar-SA"/>
        </w:rPr>
        <w:t>، و</w:t>
      </w:r>
      <w:r w:rsidRPr="00677E57">
        <w:rPr>
          <w:rStyle w:val="Char1"/>
          <w:rtl/>
          <w:lang w:bidi="ar-SA"/>
        </w:rPr>
        <w:t>ذاك</w:t>
      </w:r>
      <w:r>
        <w:rPr>
          <w:rStyle w:val="Char1"/>
          <w:rtl/>
          <w:lang w:bidi="ar-SA"/>
        </w:rPr>
        <w:t xml:space="preserve"> أن الأنبياء لم يورثوا دينارا و</w:t>
      </w:r>
      <w:r w:rsidR="00990670">
        <w:rPr>
          <w:rStyle w:val="Char1"/>
          <w:rtl/>
          <w:lang w:bidi="ar-SA"/>
        </w:rPr>
        <w:t>لا درهما، و</w:t>
      </w:r>
      <w:r w:rsidRPr="00677E57">
        <w:rPr>
          <w:rStyle w:val="Char1"/>
          <w:rtl/>
          <w:lang w:bidi="ar-SA"/>
        </w:rPr>
        <w:t>إنما أورثوا أحاديث من أحاديثهم</w:t>
      </w:r>
      <w:r w:rsidRPr="006F0B90">
        <w:rPr>
          <w:rFonts w:ascii="Times New Roman" w:hAnsi="Times New Roman" w:cs="Traditional Arabic"/>
          <w:rtl/>
        </w:rPr>
        <w:t>»</w:t>
      </w:r>
      <w:r w:rsidRPr="0009451A">
        <w:rPr>
          <w:rStyle w:val="FootnoteReference"/>
          <w:rFonts w:ascii="B Lotus" w:hAnsi="B Lotus"/>
          <w:b/>
          <w:bCs/>
          <w:sz w:val="24"/>
          <w:szCs w:val="24"/>
          <w:rtl/>
        </w:rPr>
        <w:footnoteReference w:id="432"/>
      </w:r>
      <w:r>
        <w:rPr>
          <w:rFonts w:ascii="Times New Roman" w:hAnsi="Times New Roman" w:hint="cs"/>
          <w:rtl/>
        </w:rPr>
        <w:t>.</w:t>
      </w:r>
    </w:p>
    <w:p w:rsidR="00082CC7" w:rsidRPr="006F0B90" w:rsidRDefault="00082CC7" w:rsidP="00862A9B">
      <w:pPr>
        <w:pStyle w:val="a5"/>
      </w:pPr>
      <w:r>
        <w:rPr>
          <w:rFonts w:cs="Traditional Arabic" w:hint="cs"/>
          <w:rtl/>
        </w:rPr>
        <w:t>«</w:t>
      </w:r>
      <w:r w:rsidRPr="00677E57">
        <w:rPr>
          <w:rtl/>
        </w:rPr>
        <w:t>همانا علماء، وارثان پيامبران هستند و اينكه آنها، هرگز درهم و دينار را بر جاى نمى‏گذارند، بلكه احاديثى از احاديث خود را به ارث وامى‏گذارند</w:t>
      </w:r>
      <w:r>
        <w:rPr>
          <w:rFonts w:cs="Traditional Arabic" w:hint="cs"/>
          <w:rtl/>
        </w:rPr>
        <w:t>»</w:t>
      </w:r>
      <w:r w:rsidRPr="006F0B90">
        <w:rPr>
          <w:rtl/>
        </w:rPr>
        <w:t>.</w:t>
      </w:r>
    </w:p>
    <w:p w:rsidR="00990670" w:rsidRDefault="00082CC7" w:rsidP="00862A9B">
      <w:pPr>
        <w:pStyle w:val="a5"/>
        <w:rPr>
          <w:rtl/>
        </w:rPr>
      </w:pPr>
      <w:r w:rsidRPr="006F0B90">
        <w:rPr>
          <w:rtl/>
        </w:rPr>
        <w:t xml:space="preserve">إبن‏بابويه - شيخ صدوق - نيز روايت مى‏كند: «فاطمه دختر رسول خدا </w:t>
      </w:r>
      <w:r w:rsidRPr="006F0B90">
        <w:rPr>
          <w:rFonts w:cs="CTraditional Arabic"/>
          <w:rtl/>
        </w:rPr>
        <w:t>ص</w:t>
      </w:r>
      <w:r w:rsidRPr="006F0B90">
        <w:rPr>
          <w:rtl/>
        </w:rPr>
        <w:t xml:space="preserve"> همراه با دو فرزندش حسن و حسين - عليهما السّلام - نزد پیامبر </w:t>
      </w:r>
      <w:r w:rsidRPr="006F0B90">
        <w:rPr>
          <w:rFonts w:cs="CTraditional Arabic"/>
          <w:rtl/>
        </w:rPr>
        <w:t>ص</w:t>
      </w:r>
      <w:r w:rsidRPr="006F0B90">
        <w:rPr>
          <w:rtl/>
        </w:rPr>
        <w:t xml:space="preserve"> زمانى كه در بستر بيمارى بود، رفت و گفت: اى رسول خدا! اين دو فرزندانت هستند، چيزى را برايشان به ارث بگذار! فرمود: امّا براى حسن، هيبت و سيادت من، و امّا براى حسين، جرأت و بخشش و سخاوت من باشد!»</w:t>
      </w:r>
      <w:r w:rsidRPr="0009451A">
        <w:rPr>
          <w:rStyle w:val="FootnoteReference"/>
          <w:rFonts w:ascii="B Lotus" w:hAnsi="B Lotus"/>
          <w:b/>
          <w:bCs/>
          <w:sz w:val="24"/>
          <w:szCs w:val="24"/>
          <w:rtl/>
        </w:rPr>
        <w:footnoteReference w:id="433"/>
      </w:r>
      <w:r>
        <w:rPr>
          <w:rFonts w:hint="cs"/>
          <w:rtl/>
        </w:rPr>
        <w:t>.</w:t>
      </w:r>
    </w:p>
    <w:p w:rsidR="00990670" w:rsidRDefault="00082CC7" w:rsidP="00862A9B">
      <w:pPr>
        <w:pStyle w:val="a5"/>
        <w:rPr>
          <w:rtl/>
        </w:rPr>
      </w:pPr>
      <w:r w:rsidRPr="006F0B90">
        <w:rPr>
          <w:rtl/>
        </w:rPr>
        <w:t xml:space="preserve">از طرفى، اگر اراضى فدك ميراث پیامبر </w:t>
      </w:r>
      <w:r w:rsidRPr="006F0B90">
        <w:rPr>
          <w:rFonts w:cs="CTraditional Arabic"/>
          <w:rtl/>
        </w:rPr>
        <w:t>ص</w:t>
      </w:r>
      <w:r w:rsidRPr="006F0B90">
        <w:rPr>
          <w:rtl/>
        </w:rPr>
        <w:t xml:space="preserve"> بود، فاطمه </w:t>
      </w:r>
      <w:r w:rsidRPr="006F0B90">
        <w:rPr>
          <w:rFonts w:cs="CTraditional Arabic" w:hint="cs"/>
          <w:rtl/>
        </w:rPr>
        <w:t>ل</w:t>
      </w:r>
      <w:r w:rsidRPr="006F0B90">
        <w:rPr>
          <w:rtl/>
        </w:rPr>
        <w:t xml:space="preserve"> تنها ورثه‏اش نبود، بلكه همسران پیامبر </w:t>
      </w:r>
      <w:r w:rsidRPr="006F0B90">
        <w:rPr>
          <w:rFonts w:cs="CTraditional Arabic"/>
          <w:rtl/>
        </w:rPr>
        <w:t>ص</w:t>
      </w:r>
      <w:r w:rsidRPr="006F0B90">
        <w:rPr>
          <w:rtl/>
        </w:rPr>
        <w:t xml:space="preserve">، و سپس عبّاس عمويش كه زنده بود، همگى -طبق آيات قرآن - جزو وارثان پیامبر </w:t>
      </w:r>
      <w:r w:rsidRPr="006F0B90">
        <w:rPr>
          <w:rFonts w:cs="CTraditional Arabic"/>
          <w:rtl/>
        </w:rPr>
        <w:t>ص</w:t>
      </w:r>
      <w:r w:rsidRPr="006F0B90">
        <w:rPr>
          <w:rtl/>
        </w:rPr>
        <w:t xml:space="preserve"> بودند!</w:t>
      </w:r>
      <w:r>
        <w:rPr>
          <w:rFonts w:hint="cs"/>
          <w:rtl/>
        </w:rPr>
        <w:t>.</w:t>
      </w:r>
    </w:p>
    <w:p w:rsidR="00990670" w:rsidRDefault="00082CC7" w:rsidP="00862A9B">
      <w:pPr>
        <w:pStyle w:val="a5"/>
        <w:rPr>
          <w:rtl/>
        </w:rPr>
      </w:pPr>
      <w:r w:rsidRPr="006F0B90">
        <w:rPr>
          <w:rtl/>
        </w:rPr>
        <w:t>انگار معترضينى همچون تيجانى و علماى شيعه، از حقايق مذهبشان بى‏خبرند كه «زنها، از ملك و زمين و مزارع، چيزى به ارث نمى‏برند!».. اين، عنوان بابى است كه محدّثين شيعه - مستقلّاً - به همين مورد اختصاص داده‏اند؛ چنانچه كلينى، ذيل همان باب، روايات متعدّدى را آورده است:</w:t>
      </w:r>
    </w:p>
    <w:p w:rsidR="00082CC7" w:rsidRPr="006F0B90" w:rsidRDefault="00082CC7" w:rsidP="00862A9B">
      <w:pPr>
        <w:pStyle w:val="a5"/>
        <w:rPr>
          <w:rtl/>
        </w:rPr>
      </w:pPr>
      <w:r w:rsidRPr="006F0B90">
        <w:rPr>
          <w:rtl/>
        </w:rPr>
        <w:t xml:space="preserve">از امام زين‏العابدين روايت شده كه فرمود: </w:t>
      </w:r>
      <w:r w:rsidRPr="006F0B90">
        <w:rPr>
          <w:rFonts w:cs="Traditional Arabic"/>
          <w:rtl/>
        </w:rPr>
        <w:t>«</w:t>
      </w:r>
      <w:r>
        <w:rPr>
          <w:rStyle w:val="Char1"/>
          <w:rtl/>
          <w:lang w:bidi="ar-SA"/>
        </w:rPr>
        <w:t>النساء لا يرثن من الأرض و</w:t>
      </w:r>
      <w:r w:rsidR="00990670">
        <w:rPr>
          <w:rStyle w:val="Char1"/>
          <w:rtl/>
          <w:lang w:bidi="ar-SA"/>
        </w:rPr>
        <w:t>لا من العقار</w:t>
      </w:r>
      <w:r w:rsidRPr="0009451A">
        <w:rPr>
          <w:rStyle w:val="Char1"/>
          <w:rFonts w:ascii="B Lotus" w:hAnsi="B Lotus" w:cs="B Lotus"/>
          <w:sz w:val="24"/>
          <w:szCs w:val="24"/>
          <w:vertAlign w:val="superscript"/>
          <w:lang w:bidi="ar-SA"/>
        </w:rPr>
        <w:footnoteReference w:id="434"/>
      </w:r>
      <w:r w:rsidRPr="0009451A">
        <w:rPr>
          <w:rStyle w:val="Char1"/>
          <w:rFonts w:ascii="B Lotus" w:hAnsi="B Lotus" w:cs="B Lotus"/>
          <w:sz w:val="24"/>
          <w:szCs w:val="24"/>
          <w:rtl/>
          <w:lang w:bidi="ar-SA"/>
        </w:rPr>
        <w:t xml:space="preserve"> </w:t>
      </w:r>
      <w:r w:rsidRPr="00851F9D">
        <w:rPr>
          <w:rStyle w:val="Char1"/>
          <w:rtl/>
          <w:lang w:bidi="ar-SA"/>
        </w:rPr>
        <w:t>شيئا</w:t>
      </w:r>
      <w:r>
        <w:rPr>
          <w:rFonts w:cs="Traditional Arabic" w:hint="cs"/>
          <w:rtl/>
        </w:rPr>
        <w:t>»</w:t>
      </w:r>
      <w:r>
        <w:rPr>
          <w:rFonts w:hint="cs"/>
          <w:rtl/>
        </w:rPr>
        <w:t>.</w:t>
      </w:r>
      <w:r w:rsidRPr="006F0B90">
        <w:rPr>
          <w:rtl/>
        </w:rPr>
        <w:t xml:space="preserve"> </w:t>
      </w:r>
      <w:r>
        <w:rPr>
          <w:rFonts w:cs="Traditional Arabic" w:hint="cs"/>
          <w:rtl/>
        </w:rPr>
        <w:t>«</w:t>
      </w:r>
      <w:r w:rsidRPr="00851F9D">
        <w:rPr>
          <w:sz w:val="26"/>
          <w:szCs w:val="26"/>
          <w:rtl/>
        </w:rPr>
        <w:t>زنها، چيزى از زمين و مزرعه و خانه و اثاث منزل، ارث نمى‏برند</w:t>
      </w:r>
      <w:r>
        <w:rPr>
          <w:rFonts w:cs="Traditional Arabic" w:hint="cs"/>
          <w:rtl/>
        </w:rPr>
        <w:t>»</w:t>
      </w:r>
      <w:r w:rsidRPr="0009451A">
        <w:rPr>
          <w:rStyle w:val="FootnoteReference"/>
          <w:rFonts w:ascii="B Lotus" w:hAnsi="B Lotus"/>
          <w:b/>
          <w:bCs/>
          <w:sz w:val="24"/>
          <w:szCs w:val="24"/>
          <w:rtl/>
        </w:rPr>
        <w:footnoteReference w:id="435"/>
      </w:r>
      <w:r>
        <w:rPr>
          <w:rFonts w:hint="cs"/>
          <w:rtl/>
        </w:rPr>
        <w:t>.</w:t>
      </w:r>
    </w:p>
    <w:p w:rsidR="00990670" w:rsidRDefault="00082CC7" w:rsidP="00862A9B">
      <w:pPr>
        <w:pStyle w:val="a5"/>
        <w:rPr>
          <w:rtl/>
        </w:rPr>
      </w:pPr>
      <w:r w:rsidRPr="006F0B90">
        <w:rPr>
          <w:rtl/>
        </w:rPr>
        <w:t xml:space="preserve">يا إبن‏بابويه از امام باقر روايت مى‏كند: «ميسّر مى‏گويد: از أبى‏عبداللّه جعفر (امام باقر) در مورد «زنان كه چه چيزى را به ارث مى‏برند؟» پرسيدم، فرمود: </w:t>
      </w:r>
      <w:r w:rsidRPr="006F0B90">
        <w:rPr>
          <w:rFonts w:cs="Traditional Arabic"/>
          <w:rtl/>
        </w:rPr>
        <w:t>«</w:t>
      </w:r>
      <w:r>
        <w:rPr>
          <w:rStyle w:val="Char1"/>
          <w:rtl/>
          <w:lang w:bidi="ar-SA"/>
        </w:rPr>
        <w:t>فأما الأرض و</w:t>
      </w:r>
      <w:r w:rsidRPr="00851F9D">
        <w:rPr>
          <w:rStyle w:val="Char1"/>
          <w:rtl/>
          <w:lang w:bidi="ar-SA"/>
        </w:rPr>
        <w:t>العقارات فلا ميراث لهن فيه</w:t>
      </w:r>
      <w:r w:rsidRPr="006F0B90">
        <w:rPr>
          <w:rFonts w:cs="Traditional Arabic"/>
          <w:rtl/>
        </w:rPr>
        <w:t>»</w:t>
      </w:r>
      <w:r w:rsidRPr="006F0B90">
        <w:rPr>
          <w:rtl/>
        </w:rPr>
        <w:t xml:space="preserve"> </w:t>
      </w:r>
      <w:r>
        <w:rPr>
          <w:rFonts w:cs="Traditional Arabic" w:hint="cs"/>
          <w:rtl/>
        </w:rPr>
        <w:t>«</w:t>
      </w:r>
      <w:r w:rsidRPr="00851F9D">
        <w:rPr>
          <w:sz w:val="26"/>
          <w:szCs w:val="26"/>
          <w:rtl/>
        </w:rPr>
        <w:t>در زمين و مزارع و املاك، هيچ ميراثى بدانان نمى‏رسد</w:t>
      </w:r>
      <w:r>
        <w:rPr>
          <w:rFonts w:cs="Traditional Arabic" w:hint="cs"/>
          <w:rtl/>
        </w:rPr>
        <w:t>»</w:t>
      </w:r>
      <w:r w:rsidRPr="006F0B90">
        <w:rPr>
          <w:rStyle w:val="FootnoteReference"/>
          <w:rFonts w:ascii="Times New Roman" w:hAnsi="Times New Roman"/>
          <w:rtl/>
        </w:rPr>
        <w:footnoteReference w:id="436"/>
      </w:r>
      <w:r>
        <w:rPr>
          <w:rFonts w:hint="cs"/>
          <w:rtl/>
        </w:rPr>
        <w:t>.</w:t>
      </w:r>
    </w:p>
    <w:p w:rsidR="00082CC7" w:rsidRPr="006F0B90" w:rsidRDefault="00082CC7" w:rsidP="00862A9B">
      <w:pPr>
        <w:pStyle w:val="a5"/>
        <w:rPr>
          <w:rtl/>
        </w:rPr>
      </w:pPr>
      <w:r w:rsidRPr="006F0B90">
        <w:rPr>
          <w:rtl/>
        </w:rPr>
        <w:t>و مثل اينگونه روايات بسيارند كه همه علمايشان، در عدم ارث‏بردن زنان در املاك خانه و مزارع و زمينها، متّفق هستند</w:t>
      </w:r>
      <w:r w:rsidRPr="0009451A">
        <w:rPr>
          <w:rStyle w:val="FootnoteReference"/>
          <w:rFonts w:ascii="B Lotus" w:hAnsi="B Lotus"/>
          <w:b/>
          <w:bCs/>
          <w:sz w:val="24"/>
          <w:szCs w:val="24"/>
        </w:rPr>
        <w:footnoteReference w:id="437"/>
      </w:r>
      <w:r w:rsidRPr="006F0B90">
        <w:rPr>
          <w:rtl/>
        </w:rPr>
        <w:t>. و اگر چنين است، چطور فاطمه - بنا به ادّعايشان -</w:t>
      </w:r>
      <w:r w:rsidR="00D17E13">
        <w:rPr>
          <w:rtl/>
        </w:rPr>
        <w:t xml:space="preserve"> </w:t>
      </w:r>
      <w:r w:rsidRPr="006F0B90">
        <w:rPr>
          <w:rtl/>
        </w:rPr>
        <w:t>فدك را درخواست مى‏كند؟!</w:t>
      </w:r>
      <w:r>
        <w:rPr>
          <w:rFonts w:hint="cs"/>
          <w:rtl/>
        </w:rPr>
        <w:t>.</w:t>
      </w:r>
    </w:p>
    <w:p w:rsidR="00990670" w:rsidRDefault="00082CC7" w:rsidP="00862A9B">
      <w:pPr>
        <w:pStyle w:val="a5"/>
        <w:rPr>
          <w:rtl/>
        </w:rPr>
      </w:pPr>
      <w:r w:rsidRPr="006F0B90">
        <w:rPr>
          <w:rtl/>
        </w:rPr>
        <w:t xml:space="preserve">اگر چه - طبق روايات خود شيعه - ثابت كرديم كه فاطمه با رضايت كامل از نزد أبوبكر </w:t>
      </w:r>
      <w:r w:rsidRPr="006F0B90">
        <w:rPr>
          <w:rFonts w:cs="CTraditional Arabic"/>
          <w:rtl/>
        </w:rPr>
        <w:t>س</w:t>
      </w:r>
      <w:r w:rsidRPr="006F0B90">
        <w:rPr>
          <w:rtl/>
        </w:rPr>
        <w:t xml:space="preserve"> برگشت، امّا گيريم كه چنين بوده و فاطمه خشمگين شده است! با توجّه به اين رواياتى كه آورديم و همچنين اقدامات و تأييدات علي </w:t>
      </w:r>
      <w:r w:rsidRPr="006F0B90">
        <w:rPr>
          <w:rFonts w:cs="CTraditional Arabic"/>
          <w:rtl/>
        </w:rPr>
        <w:t>س</w:t>
      </w:r>
      <w:r w:rsidRPr="006F0B90">
        <w:rPr>
          <w:rtl/>
        </w:rPr>
        <w:t>، در اين نزاع - اگر نامش را نزاع بگذاريم! - حق با چه كسى بوده است؟! آيا مگر غصب حقوقى در كار بوده كه فاطمه به خشم آيد؟! شيخ مجلسى روايت مى‏كند:</w:t>
      </w:r>
    </w:p>
    <w:p w:rsidR="00990670" w:rsidRDefault="00082CC7" w:rsidP="00862A9B">
      <w:pPr>
        <w:pStyle w:val="a5"/>
        <w:rPr>
          <w:rtl/>
        </w:rPr>
      </w:pPr>
      <w:r w:rsidRPr="006F0B90">
        <w:rPr>
          <w:rtl/>
        </w:rPr>
        <w:t xml:space="preserve">«همانا أبوبكر، زمانى كه ديد فاطمه خشمگين شده، به او گفت: من منكر فضل و قرابت تو با رسول خدا </w:t>
      </w:r>
      <w:r w:rsidR="00822FA7">
        <w:rPr>
          <w:rFonts w:cs="CTraditional Arabic" w:hint="cs"/>
          <w:rtl/>
        </w:rPr>
        <w:t>ص</w:t>
      </w:r>
      <w:r w:rsidRPr="006F0B90">
        <w:rPr>
          <w:rtl/>
        </w:rPr>
        <w:t xml:space="preserve"> نيستم، و فدك را از تو مانع نشده‏ام، مگر اين كه امر رسول خدا </w:t>
      </w:r>
      <w:r w:rsidRPr="006F0B90">
        <w:rPr>
          <w:rFonts w:cs="CTraditional Arabic"/>
          <w:rtl/>
        </w:rPr>
        <w:t>ص</w:t>
      </w:r>
      <w:r w:rsidRPr="006F0B90">
        <w:rPr>
          <w:rtl/>
        </w:rPr>
        <w:t xml:space="preserve"> را امتثال و پيروى كرده‏ام، و خدا را شاهد مى‏گيرم كه از رسول خدا شنيدم كه فرمود: ما جماعت پيامبران، ارث بر جاى نمى‏گذاريم. آنچه كه از ما باقى مى‏ماند، تنها كتاب و حكمت و علم است.. و من به اتّفاق مسلمانان اين كار را كرده‏ام و من در اين مورد تنها نيستم.. و امّا اگر مال مى‏خواهى، پس از مال من هرچه خواستى بردار؛ زيرا تو عزيز و فرزندمانده پدرت، و شجره پاكى براى فرزندانت هستى.. هيچ كس نمى‏تواند فضل تو را منكر شود»</w:t>
      </w:r>
      <w:r w:rsidRPr="0009451A">
        <w:rPr>
          <w:rStyle w:val="FootnoteReference"/>
          <w:rFonts w:ascii="B Lotus" w:hAnsi="B Lotus"/>
          <w:b/>
          <w:bCs/>
          <w:sz w:val="24"/>
          <w:szCs w:val="24"/>
          <w:rtl/>
        </w:rPr>
        <w:footnoteReference w:id="438"/>
      </w:r>
      <w:r>
        <w:rPr>
          <w:rFonts w:hint="cs"/>
          <w:rtl/>
        </w:rPr>
        <w:t>.</w:t>
      </w:r>
    </w:p>
    <w:p w:rsidR="00990670" w:rsidRDefault="00082CC7" w:rsidP="00862A9B">
      <w:pPr>
        <w:pStyle w:val="a5"/>
        <w:rPr>
          <w:rtl/>
        </w:rPr>
      </w:pPr>
      <w:r w:rsidRPr="006F0B90">
        <w:rPr>
          <w:rtl/>
        </w:rPr>
        <w:t xml:space="preserve">آيا كسى مى‏تواند بگويد كه أبوبكر </w:t>
      </w:r>
      <w:r w:rsidRPr="006F0B90">
        <w:rPr>
          <w:rFonts w:cs="CTraditional Arabic"/>
          <w:rtl/>
        </w:rPr>
        <w:t>س</w:t>
      </w:r>
      <w:r w:rsidRPr="006F0B90">
        <w:rPr>
          <w:rtl/>
        </w:rPr>
        <w:t xml:space="preserve"> با اين سخنانش، فاطمه </w:t>
      </w:r>
      <w:r w:rsidRPr="006F0B90">
        <w:rPr>
          <w:rFonts w:cs="CTraditional Arabic" w:hint="cs"/>
          <w:rtl/>
        </w:rPr>
        <w:t>ل</w:t>
      </w:r>
      <w:r w:rsidRPr="006F0B90">
        <w:rPr>
          <w:rtl/>
        </w:rPr>
        <w:t xml:space="preserve"> را خشمگين كرده و حقّش را غصب و او را اذيّت كرده است؟!</w:t>
      </w:r>
      <w:r>
        <w:rPr>
          <w:rFonts w:hint="cs"/>
          <w:rtl/>
        </w:rPr>
        <w:t>.</w:t>
      </w:r>
    </w:p>
    <w:p w:rsidR="00990670" w:rsidRDefault="00082CC7" w:rsidP="00862A9B">
      <w:pPr>
        <w:pStyle w:val="a5"/>
        <w:rPr>
          <w:rtl/>
        </w:rPr>
      </w:pPr>
      <w:r w:rsidRPr="006F0B90">
        <w:rPr>
          <w:rtl/>
        </w:rPr>
        <w:t xml:space="preserve">علم‏الهدى - از علماى شيعه - مى‏گويد: «زمانى كه اميرالمؤمنين </w:t>
      </w:r>
      <w:r>
        <w:rPr>
          <w:rFonts w:cs="CTraditional Arabic" w:hint="cs"/>
          <w:rtl/>
        </w:rPr>
        <w:t>÷</w:t>
      </w:r>
      <w:r w:rsidRPr="006F0B90">
        <w:rPr>
          <w:rtl/>
        </w:rPr>
        <w:t xml:space="preserve"> به خلافت رسيد، درباره ردّ فدك سخن گفت و فرمود:</w:t>
      </w:r>
    </w:p>
    <w:p w:rsidR="00990670" w:rsidRDefault="00082CC7" w:rsidP="00B27AB0">
      <w:pPr>
        <w:pStyle w:val="PlainText"/>
        <w:rPr>
          <w:rFonts w:ascii="Times New Roman" w:hAnsi="Times New Roman"/>
          <w:rtl/>
        </w:rPr>
      </w:pPr>
      <w:r w:rsidRPr="006F0B90">
        <w:rPr>
          <w:rFonts w:ascii="Times New Roman" w:hAnsi="Times New Roman" w:cs="Traditional Arabic"/>
          <w:rtl/>
        </w:rPr>
        <w:t>«</w:t>
      </w:r>
      <w:r w:rsidRPr="00851F9D">
        <w:rPr>
          <w:rStyle w:val="Char1"/>
          <w:rtl/>
          <w:lang w:bidi="ar-SA"/>
        </w:rPr>
        <w:t>إنى لأستحيى من اللّ</w:t>
      </w:r>
      <w:r>
        <w:rPr>
          <w:rStyle w:val="Char1"/>
          <w:rtl/>
          <w:lang w:bidi="ar-SA"/>
        </w:rPr>
        <w:t>ه أن أردّ شيئا منع منه أبوبكر و</w:t>
      </w:r>
      <w:r w:rsidRPr="00851F9D">
        <w:rPr>
          <w:rStyle w:val="Char1"/>
          <w:rtl/>
          <w:lang w:bidi="ar-SA"/>
        </w:rPr>
        <w:t>أمضاه عمر!</w:t>
      </w:r>
      <w:r w:rsidRPr="006F0B90">
        <w:rPr>
          <w:rFonts w:ascii="Times New Roman" w:hAnsi="Times New Roman" w:cs="Traditional Arabic"/>
          <w:rtl/>
        </w:rPr>
        <w:t>»</w:t>
      </w:r>
      <w:r w:rsidRPr="0009451A">
        <w:rPr>
          <w:rStyle w:val="FootnoteReference"/>
          <w:rFonts w:ascii="B Lotus" w:hAnsi="B Lotus"/>
          <w:b/>
          <w:bCs/>
          <w:rtl/>
        </w:rPr>
        <w:footnoteReference w:id="439"/>
      </w:r>
      <w:r>
        <w:rPr>
          <w:rFonts w:ascii="Times New Roman" w:hAnsi="Times New Roman" w:hint="cs"/>
          <w:rtl/>
        </w:rPr>
        <w:t>.</w:t>
      </w:r>
    </w:p>
    <w:p w:rsidR="00082CC7" w:rsidRPr="006F0B90" w:rsidRDefault="00082CC7" w:rsidP="00862A9B">
      <w:pPr>
        <w:pStyle w:val="a5"/>
      </w:pPr>
      <w:r>
        <w:rPr>
          <w:rFonts w:cs="Traditional Arabic" w:hint="cs"/>
          <w:rtl/>
        </w:rPr>
        <w:t>«</w:t>
      </w:r>
      <w:r w:rsidRPr="00851F9D">
        <w:rPr>
          <w:rtl/>
        </w:rPr>
        <w:t>به راستى من از خدا شرم مى‏كنم كه چيزى را برگردانم كه أبوبكر و پس از او، عمر منع كرده‏اند!</w:t>
      </w:r>
      <w:r>
        <w:rPr>
          <w:rFonts w:cs="Traditional Arabic" w:hint="cs"/>
          <w:rtl/>
        </w:rPr>
        <w:t>»</w:t>
      </w:r>
      <w:r w:rsidRPr="006F0B90">
        <w:rPr>
          <w:rtl/>
        </w:rPr>
        <w:t>.</w:t>
      </w:r>
    </w:p>
    <w:p w:rsidR="00990670" w:rsidRDefault="00082CC7" w:rsidP="00862A9B">
      <w:pPr>
        <w:pStyle w:val="a5"/>
        <w:rPr>
          <w:rtl/>
        </w:rPr>
      </w:pPr>
      <w:r w:rsidRPr="006F0B90">
        <w:rPr>
          <w:rtl/>
        </w:rPr>
        <w:t>و به همين جهت، زمانى كه از امام باقر در همين مورد سؤال شد كه: «خداوند مرا فدايت سازد! نظرت درباره أبوبكر و عمر چيست؟! آيا در حقّ شما ظلمى رواداشته‏اند؟! فرمود: نه! سوگند به كسى كه قرآن را بر بنده‏اش نازل كرد تا براى جهانيان، ترساننده باشد! به اندازه مثقال دانه‏اى از خردل، هيچ ظلمى در حقّ ما نكرده‏اند! گفتم: فدايت شوم! آيا آنها را دوست بداريم؟! فرمود: آرى! واى بر تو! پس آن دو را در دنيا و آخرت دوست بدار! اگر ضرر كردى، در قيامت من بر گردن مى‏گيرم!»</w:t>
      </w:r>
      <w:r w:rsidRPr="0009451A">
        <w:rPr>
          <w:rStyle w:val="FootnoteReference"/>
          <w:rFonts w:ascii="B Lotus" w:hAnsi="B Lotus"/>
          <w:b/>
          <w:bCs/>
          <w:sz w:val="24"/>
          <w:szCs w:val="24"/>
          <w:rtl/>
        </w:rPr>
        <w:footnoteReference w:id="440"/>
      </w:r>
      <w:r>
        <w:rPr>
          <w:rFonts w:hint="cs"/>
          <w:rtl/>
        </w:rPr>
        <w:t>.</w:t>
      </w:r>
    </w:p>
    <w:p w:rsidR="00990670" w:rsidRDefault="00082CC7" w:rsidP="00862A9B">
      <w:pPr>
        <w:pStyle w:val="a5"/>
        <w:rPr>
          <w:rtl/>
        </w:rPr>
      </w:pPr>
      <w:r w:rsidRPr="006F0B90">
        <w:rPr>
          <w:rtl/>
        </w:rPr>
        <w:t xml:space="preserve">بنابراين، نه خشمى در كار بوده، و نه نزاعى! و صرفاً درخواستى از أبوبكر </w:t>
      </w:r>
      <w:r w:rsidRPr="006F0B90">
        <w:rPr>
          <w:rFonts w:cs="CTraditional Arabic"/>
          <w:rtl/>
        </w:rPr>
        <w:t>س</w:t>
      </w:r>
      <w:r w:rsidRPr="006F0B90">
        <w:rPr>
          <w:rtl/>
        </w:rPr>
        <w:t xml:space="preserve"> بوده كه سرپرستى فدك را به او واگذارد، كه نهايتاً با سخنان أبوبكر </w:t>
      </w:r>
      <w:r w:rsidRPr="006F0B90">
        <w:rPr>
          <w:rFonts w:cs="CTraditional Arabic"/>
          <w:rtl/>
        </w:rPr>
        <w:t>س</w:t>
      </w:r>
      <w:r w:rsidRPr="006F0B90">
        <w:rPr>
          <w:rtl/>
        </w:rPr>
        <w:t xml:space="preserve"> راضى گشت و قضيه تمام شد.. امّا تيجانى مدّعى است كه فاطمه تا آخر وفات خويش با أبوبكر </w:t>
      </w:r>
      <w:r w:rsidRPr="006F0B90">
        <w:rPr>
          <w:rFonts w:cs="CTraditional Arabic"/>
          <w:rtl/>
        </w:rPr>
        <w:t>س</w:t>
      </w:r>
      <w:r w:rsidRPr="006F0B90">
        <w:rPr>
          <w:rtl/>
        </w:rPr>
        <w:t xml:space="preserve"> قهر مى‏كند و اين موضوع را با حديثى ملتفق مى‏سازد كه چون فاطمه از أبوبكر </w:t>
      </w:r>
      <w:r w:rsidRPr="006F0B90">
        <w:rPr>
          <w:rFonts w:cs="CTraditional Arabic"/>
          <w:rtl/>
        </w:rPr>
        <w:t>س</w:t>
      </w:r>
      <w:r w:rsidRPr="006F0B90">
        <w:rPr>
          <w:rtl/>
        </w:rPr>
        <w:t xml:space="preserve"> خشمگين شده، پس مورد غضب خدا و رسولش واقع گشته است!</w:t>
      </w:r>
      <w:r>
        <w:rPr>
          <w:rFonts w:hint="cs"/>
          <w:rtl/>
        </w:rPr>
        <w:t>.</w:t>
      </w:r>
    </w:p>
    <w:p w:rsidR="00082CC7" w:rsidRDefault="00082CC7" w:rsidP="00862A9B">
      <w:pPr>
        <w:pStyle w:val="a5"/>
        <w:rPr>
          <w:rtl/>
        </w:rPr>
      </w:pPr>
      <w:r w:rsidRPr="006F0B90">
        <w:rPr>
          <w:rtl/>
        </w:rPr>
        <w:t xml:space="preserve">ما قبلاً به طور مختصر، درباره اين حديث - </w:t>
      </w:r>
      <w:r w:rsidRPr="006F0B90">
        <w:rPr>
          <w:rFonts w:cs="Traditional Arabic"/>
          <w:rtl/>
        </w:rPr>
        <w:t>«</w:t>
      </w:r>
      <w:r w:rsidRPr="00C10776">
        <w:rPr>
          <w:rStyle w:val="Char1"/>
          <w:rtl/>
          <w:lang w:bidi="ar-SA"/>
        </w:rPr>
        <w:t>فاطمة بضعة منى...</w:t>
      </w:r>
      <w:r w:rsidRPr="006F0B90">
        <w:rPr>
          <w:rFonts w:cs="Traditional Arabic"/>
          <w:rtl/>
        </w:rPr>
        <w:t>»</w:t>
      </w:r>
      <w:r w:rsidRPr="006F0B90">
        <w:rPr>
          <w:b/>
          <w:bCs/>
          <w:rtl/>
        </w:rPr>
        <w:t xml:space="preserve"> </w:t>
      </w:r>
      <w:r w:rsidRPr="006F0B90">
        <w:rPr>
          <w:rtl/>
        </w:rPr>
        <w:t>- مطالبى را بازگو كرده‏ايم، در بحث نامه‏هايى كه به زودى خواهد آمد، مفصلاً - به همراه چند موضوع ديگر همچون جريان «خالدبن وليد و مالك‏بن نويرة» و نيز «شوراى شش نفرى تعيين خليفه سوم از جانب عمر» - مورد بررسى قرار داده‏ايم و لذا به خاطر جلوگيرى از اطاله كلا</w:t>
      </w:r>
      <w:r w:rsidR="00990670">
        <w:rPr>
          <w:rtl/>
        </w:rPr>
        <w:t>م، به همين مقدار بسنده مى‏كنيم.</w:t>
      </w:r>
    </w:p>
    <w:p w:rsidR="00082CC7" w:rsidRDefault="00082CC7" w:rsidP="00862A9B">
      <w:pPr>
        <w:pStyle w:val="a5"/>
        <w:ind w:firstLine="0"/>
        <w:jc w:val="center"/>
        <w:rPr>
          <w:rtl/>
        </w:rPr>
      </w:pPr>
      <w:r w:rsidRPr="006F0B90">
        <w:rPr>
          <w:rtl/>
        </w:rPr>
        <w:t>*</w:t>
      </w:r>
      <w:r w:rsidR="00D17E13">
        <w:rPr>
          <w:rtl/>
        </w:rPr>
        <w:t xml:space="preserve"> </w:t>
      </w:r>
      <w:r w:rsidRPr="006F0B90">
        <w:rPr>
          <w:rtl/>
        </w:rPr>
        <w:t>*</w:t>
      </w:r>
      <w:r w:rsidR="00D17E13" w:rsidRPr="00862A9B">
        <w:rPr>
          <w:rtl/>
        </w:rPr>
        <w:t xml:space="preserve"> </w:t>
      </w:r>
      <w:r w:rsidRPr="006F0B90">
        <w:rPr>
          <w:rtl/>
        </w:rPr>
        <w:t>*</w:t>
      </w:r>
    </w:p>
    <w:p w:rsidR="00A26C39" w:rsidRPr="006F0B90" w:rsidRDefault="00A26C39" w:rsidP="00862A9B">
      <w:pPr>
        <w:pStyle w:val="a5"/>
        <w:ind w:firstLine="0"/>
        <w:jc w:val="center"/>
      </w:pPr>
    </w:p>
    <w:p w:rsidR="00082CC7" w:rsidRPr="006F0B90" w:rsidRDefault="00082CC7" w:rsidP="00082CC7">
      <w:pPr>
        <w:pStyle w:val="a1"/>
      </w:pPr>
      <w:bookmarkStart w:id="106" w:name="_Toc326959907"/>
      <w:bookmarkStart w:id="107" w:name="_Toc393681736"/>
      <w:r w:rsidRPr="006F0B90">
        <w:rPr>
          <w:rtl/>
        </w:rPr>
        <w:t>داستان تغييردادن احكام خدا توسّط خلفاء:</w:t>
      </w:r>
      <w:bookmarkEnd w:id="106"/>
      <w:bookmarkEnd w:id="107"/>
    </w:p>
    <w:p w:rsidR="00990670" w:rsidRDefault="00082CC7" w:rsidP="00862A9B">
      <w:pPr>
        <w:pStyle w:val="a5"/>
        <w:rPr>
          <w:rtl/>
        </w:rPr>
      </w:pPr>
      <w:r w:rsidRPr="006F0B90">
        <w:rPr>
          <w:rtl/>
        </w:rPr>
        <w:t xml:space="preserve">تيجانى در گوشه و كنار كتابهايش - به تبعيت از علماى شيعه - براى اينكه فضايل و مناقب خلفاء را لكّه‏دار نمايد، آنها را تغييردهنده احكام خدا، بدعتگزاران در دين، حرام‏كننده حلال خدا و حلال‏كننده حرامش معرفى مى‏كند و معتقد است آنها نه تنها از سنّت پیامبر </w:t>
      </w:r>
      <w:r w:rsidRPr="006F0B90">
        <w:rPr>
          <w:rFonts w:cs="CTraditional Arabic"/>
          <w:rtl/>
        </w:rPr>
        <w:t>ص</w:t>
      </w:r>
      <w:r w:rsidRPr="006F0B90">
        <w:rPr>
          <w:rtl/>
        </w:rPr>
        <w:t xml:space="preserve"> پيروى نكردند، بلكه احكامى را برخلاف قرآن و سنّت صادر نمودند.. به گونه‏اى كه ازدواج موقّت - متعه - را تحريم كردند و حتّى در نمازها و وضو تغييراتى ايجاد كردند!</w:t>
      </w:r>
      <w:r>
        <w:rPr>
          <w:rFonts w:hint="cs"/>
          <w:rtl/>
        </w:rPr>
        <w:t>.</w:t>
      </w:r>
    </w:p>
    <w:p w:rsidR="00082CC7" w:rsidRPr="006F0B90" w:rsidRDefault="00082CC7" w:rsidP="00862A9B">
      <w:pPr>
        <w:pStyle w:val="a5"/>
        <w:rPr>
          <w:rtl/>
        </w:rPr>
      </w:pPr>
      <w:r w:rsidRPr="006F0B90">
        <w:rPr>
          <w:rtl/>
        </w:rPr>
        <w:t>كه در اينجا به دو نمونه از مواردى كه تيجانى در كتابهايش آورده، مى‏پردازيم:</w:t>
      </w:r>
    </w:p>
    <w:p w:rsidR="00082CC7" w:rsidRDefault="00082CC7" w:rsidP="002E7081">
      <w:pPr>
        <w:pStyle w:val="a1"/>
        <w:rPr>
          <w:rtl/>
        </w:rPr>
      </w:pPr>
      <w:bookmarkStart w:id="108" w:name="_Toc326959908"/>
      <w:bookmarkStart w:id="109" w:name="_Toc393681737"/>
      <w:r w:rsidRPr="006F0B90">
        <w:rPr>
          <w:rtl/>
        </w:rPr>
        <w:t>متعه يا نكاح موقّت:</w:t>
      </w:r>
      <w:bookmarkEnd w:id="108"/>
      <w:bookmarkEnd w:id="109"/>
    </w:p>
    <w:p w:rsidR="00990670" w:rsidRDefault="00082CC7" w:rsidP="00862A9B">
      <w:pPr>
        <w:pStyle w:val="a5"/>
        <w:rPr>
          <w:rtl/>
        </w:rPr>
      </w:pPr>
      <w:r w:rsidRPr="006F0B90">
        <w:rPr>
          <w:rtl/>
        </w:rPr>
        <w:t>تيجانى در كتاب «همراه با راستگويان»، فصلى را به اين موضوع اختصاص داده و در ابتداء، آن را چنين تعريف مى‏كند:</w:t>
      </w:r>
    </w:p>
    <w:p w:rsidR="00990670" w:rsidRDefault="00082CC7" w:rsidP="00862A9B">
      <w:pPr>
        <w:pStyle w:val="a5"/>
        <w:rPr>
          <w:rtl/>
        </w:rPr>
      </w:pPr>
      <w:r w:rsidRPr="006F0B90">
        <w:rPr>
          <w:rtl/>
        </w:rPr>
        <w:t>«نكاح متعه يا ازدواج موقّت مدّت‏دار، مانند ازدواج دائمى منعقد نمى‏شود، مگر با عقدى كه مشتمل بر قبول و ايجاب است؛ به اين معنى كه زن به مرد بگويد: خودم را در ازدواج تو درآوردم با مهريه‏اى كه مقدارش اين قدر و آن قدر است و به فلان مدّت، سپس مرد بگويد: قبول كردم يا رضايت نشان دادم». (ص 343)</w:t>
      </w:r>
    </w:p>
    <w:p w:rsidR="00990670" w:rsidRDefault="00082CC7" w:rsidP="00862A9B">
      <w:pPr>
        <w:pStyle w:val="a5"/>
        <w:rPr>
          <w:rtl/>
        </w:rPr>
      </w:pPr>
      <w:r w:rsidRPr="006F0B90">
        <w:rPr>
          <w:rtl/>
        </w:rPr>
        <w:t>با اين تعريف، متعه مى‏تواند به مدّت يك ساعت، يك روز، يك هفته، يك ماه، و... منعقد شود و در مقابل، مهريه و متعه زن يعنى اجرتش - حال چه پول باشد، چه طلا و زيور و چه لباس</w:t>
      </w:r>
      <w:r>
        <w:rPr>
          <w:rtl/>
        </w:rPr>
        <w:t xml:space="preserve"> و پوشاك و... - پرداخت مى‏گردد.</w:t>
      </w:r>
    </w:p>
    <w:p w:rsidR="00082CC7" w:rsidRDefault="00082CC7" w:rsidP="00862A9B">
      <w:pPr>
        <w:pStyle w:val="a5"/>
        <w:rPr>
          <w:rtl/>
        </w:rPr>
      </w:pPr>
      <w:r w:rsidRPr="006F0B90">
        <w:rPr>
          <w:rtl/>
        </w:rPr>
        <w:t>از امام صادق روايت كرده‏اند: زمانى كه از او در اين مورد پرسيده شد: به آن زن چه بگويم زمانى كه با آن خلوت كردم؟! فرمود: مى‏گويى: تو را به متعه خود درمى‏آورم بر طبق كتاب خدا و سنّت پيامبرش، نه وارثى در كار است و نه ارثى، به مدّت چند روز و اگر خواستى، به مدّت اين قدر سال، و به مقدار اين قدر درهم، و مقدار اجرتش را معيّن مى‏كنى و او را راضى مى‏كنى، حال چه كم باشد، يا زياد!»</w:t>
      </w:r>
      <w:r w:rsidRPr="0009451A">
        <w:rPr>
          <w:rStyle w:val="FootnoteReference"/>
          <w:rFonts w:ascii="B Lotus" w:hAnsi="B Lotus"/>
          <w:b/>
          <w:bCs/>
          <w:sz w:val="24"/>
          <w:szCs w:val="24"/>
          <w:rtl/>
        </w:rPr>
        <w:footnoteReference w:id="441"/>
      </w:r>
      <w:r>
        <w:rPr>
          <w:rFonts w:hint="cs"/>
          <w:rtl/>
        </w:rPr>
        <w:t>.</w:t>
      </w:r>
    </w:p>
    <w:p w:rsidR="00082CC7" w:rsidRDefault="00082CC7" w:rsidP="00862A9B">
      <w:pPr>
        <w:pStyle w:val="a5"/>
        <w:rPr>
          <w:rtl/>
        </w:rPr>
      </w:pPr>
      <w:r w:rsidRPr="006F0B90">
        <w:rPr>
          <w:rtl/>
        </w:rPr>
        <w:t>به طور دقيق، متعه نوعى وصلت است كه نمى‏توان نام ازدواج و نكاح را بر آن اطلاق كرد؛ زيرا داراى هيچ يك از احكام و آثار ازدواج واقعى نمى‏باشد و تنها «اجاره‏گرفتن زن و</w:t>
      </w:r>
      <w:r>
        <w:rPr>
          <w:rtl/>
        </w:rPr>
        <w:t xml:space="preserve"> كام‏گيرى از او» مى‏باشد؛ زيرا:</w:t>
      </w:r>
    </w:p>
    <w:p w:rsidR="00082CC7" w:rsidRDefault="00082CC7" w:rsidP="00862A9B">
      <w:pPr>
        <w:pStyle w:val="a5"/>
        <w:numPr>
          <w:ilvl w:val="0"/>
          <w:numId w:val="16"/>
        </w:numPr>
        <w:ind w:left="641" w:hanging="357"/>
        <w:rPr>
          <w:rtl/>
        </w:rPr>
      </w:pPr>
      <w:r w:rsidRPr="006F0B90">
        <w:rPr>
          <w:rtl/>
        </w:rPr>
        <w:t>در ازدواج دائمى، نكاح با عقد بين طرفين، در حضور دو شاهد برقرار مى‏شود، در حالى كه در متعه، عقد بدون شاهد صحيح است! چنانچه از امام جعفر صادق آورده‏اند كه متعه مى‏تواند بدون شاهد باشد!</w:t>
      </w:r>
      <w:r w:rsidRPr="0009451A">
        <w:rPr>
          <w:rStyle w:val="FootnoteReference"/>
          <w:rFonts w:ascii="B Lotus" w:hAnsi="B Lotus"/>
          <w:b/>
          <w:bCs/>
          <w:sz w:val="24"/>
          <w:szCs w:val="24"/>
          <w:rtl/>
        </w:rPr>
        <w:footnoteReference w:id="442"/>
      </w:r>
      <w:r>
        <w:rPr>
          <w:rFonts w:hint="cs"/>
          <w:rtl/>
        </w:rPr>
        <w:t>.</w:t>
      </w:r>
    </w:p>
    <w:p w:rsidR="00082CC7" w:rsidRDefault="00082CC7" w:rsidP="00862A9B">
      <w:pPr>
        <w:pStyle w:val="a5"/>
        <w:numPr>
          <w:ilvl w:val="0"/>
          <w:numId w:val="16"/>
        </w:numPr>
        <w:ind w:left="641" w:hanging="357"/>
        <w:rPr>
          <w:rtl/>
        </w:rPr>
      </w:pPr>
      <w:r w:rsidRPr="006F0B90">
        <w:rPr>
          <w:rtl/>
        </w:rPr>
        <w:t>در ازدواج، مرد تنها مى‏تواند با زن مسلمان ازدواج كند، در حالى كه در متعه،</w:t>
      </w:r>
      <w:r w:rsidRPr="0009451A">
        <w:rPr>
          <w:rStyle w:val="FootnoteReference"/>
          <w:rFonts w:ascii="B Lotus" w:hAnsi="B Lotus"/>
          <w:b/>
          <w:bCs/>
          <w:sz w:val="24"/>
          <w:szCs w:val="24"/>
        </w:rPr>
        <w:footnoteReference w:id="443"/>
      </w:r>
      <w:r w:rsidRPr="0009451A">
        <w:rPr>
          <w:rFonts w:ascii="B Lotus" w:hAnsi="B Lotus"/>
          <w:b/>
          <w:bCs/>
          <w:sz w:val="24"/>
          <w:szCs w:val="24"/>
          <w:rtl/>
        </w:rPr>
        <w:t xml:space="preserve"> </w:t>
      </w:r>
      <w:r w:rsidRPr="006F0B90">
        <w:rPr>
          <w:rtl/>
        </w:rPr>
        <w:t>مى‏توان با مجوسيان و يهوديان و مسيحيان نيز وصلت كرد و - طبق روايت امام صادق و رضا - هيچ ايرادى ندارد!</w:t>
      </w:r>
      <w:r w:rsidRPr="0009451A">
        <w:rPr>
          <w:rStyle w:val="FootnoteReference"/>
          <w:rFonts w:ascii="B Lotus" w:hAnsi="B Lotus"/>
          <w:b/>
          <w:bCs/>
          <w:sz w:val="24"/>
          <w:szCs w:val="24"/>
        </w:rPr>
        <w:footnoteReference w:id="444"/>
      </w:r>
      <w:r>
        <w:rPr>
          <w:rFonts w:hint="cs"/>
          <w:rtl/>
        </w:rPr>
        <w:t>.</w:t>
      </w:r>
    </w:p>
    <w:p w:rsidR="00082CC7" w:rsidRDefault="00082CC7" w:rsidP="00862A9B">
      <w:pPr>
        <w:pStyle w:val="a5"/>
        <w:numPr>
          <w:ilvl w:val="0"/>
          <w:numId w:val="16"/>
        </w:numPr>
        <w:ind w:left="641" w:hanging="357"/>
        <w:rPr>
          <w:rtl/>
        </w:rPr>
      </w:pPr>
      <w:r w:rsidRPr="006F0B90">
        <w:rPr>
          <w:rtl/>
        </w:rPr>
        <w:t>در ازدواج، واجب است كه با زن پاك و عفيف نكاح كند</w:t>
      </w:r>
      <w:r w:rsidRPr="0009451A">
        <w:rPr>
          <w:rStyle w:val="FootnoteReference"/>
          <w:rFonts w:ascii="B Lotus" w:hAnsi="B Lotus"/>
          <w:b/>
          <w:bCs/>
          <w:sz w:val="24"/>
          <w:szCs w:val="24"/>
          <w:rtl/>
        </w:rPr>
        <w:footnoteReference w:id="445"/>
      </w:r>
      <w:r w:rsidRPr="006F0B90">
        <w:rPr>
          <w:rtl/>
        </w:rPr>
        <w:t>، در حالى كه در متعه، مى‏توان با زنان فاجره نيز وصلت كرد؛ زيرا آنها را از فجور بازمى‏دارد!</w:t>
      </w:r>
      <w:r w:rsidRPr="0009451A">
        <w:rPr>
          <w:rStyle w:val="FootnoteReference"/>
          <w:rFonts w:ascii="B Lotus" w:hAnsi="B Lotus"/>
          <w:b/>
          <w:bCs/>
          <w:sz w:val="24"/>
          <w:szCs w:val="24"/>
          <w:rtl/>
        </w:rPr>
        <w:footnoteReference w:id="446"/>
      </w:r>
      <w:r>
        <w:rPr>
          <w:rFonts w:hint="cs"/>
          <w:rtl/>
        </w:rPr>
        <w:t>.</w:t>
      </w:r>
    </w:p>
    <w:p w:rsidR="00082CC7" w:rsidRDefault="00082CC7" w:rsidP="00862A9B">
      <w:pPr>
        <w:pStyle w:val="a5"/>
        <w:numPr>
          <w:ilvl w:val="0"/>
          <w:numId w:val="16"/>
        </w:numPr>
        <w:ind w:left="641" w:hanging="357"/>
        <w:rPr>
          <w:rtl/>
        </w:rPr>
      </w:pPr>
      <w:r w:rsidRPr="006F0B90">
        <w:rPr>
          <w:rtl/>
        </w:rPr>
        <w:t>در متعه برخلاف ازدواج حتّى مى‏توان با زنى كه شوهردار است - طبق روايت امام صادق - متعه كرد!</w:t>
      </w:r>
      <w:r w:rsidRPr="0009451A">
        <w:rPr>
          <w:rStyle w:val="FootnoteReference"/>
          <w:rFonts w:ascii="B Lotus" w:hAnsi="B Lotus"/>
          <w:b/>
          <w:bCs/>
          <w:sz w:val="24"/>
          <w:szCs w:val="24"/>
        </w:rPr>
        <w:footnoteReference w:id="447"/>
      </w:r>
      <w:r w:rsidRPr="0009451A">
        <w:rPr>
          <w:rFonts w:ascii="B Lotus" w:hAnsi="B Lotus" w:hint="cs"/>
          <w:b/>
          <w:bCs/>
          <w:sz w:val="24"/>
          <w:szCs w:val="24"/>
          <w:rtl/>
        </w:rPr>
        <w:t>.</w:t>
      </w:r>
    </w:p>
    <w:p w:rsidR="00082CC7" w:rsidRDefault="00082CC7" w:rsidP="00862A9B">
      <w:pPr>
        <w:pStyle w:val="a5"/>
        <w:numPr>
          <w:ilvl w:val="0"/>
          <w:numId w:val="16"/>
        </w:numPr>
        <w:ind w:left="641" w:hanging="357"/>
        <w:rPr>
          <w:rtl/>
        </w:rPr>
      </w:pPr>
      <w:r w:rsidRPr="006F0B90">
        <w:rPr>
          <w:rtl/>
        </w:rPr>
        <w:t>در متعه - برخلاف ازدواج حقيقى - مى‏توان با زنان زناكار و دختران نابالغ و</w:t>
      </w:r>
      <w:r w:rsidRPr="0009451A">
        <w:rPr>
          <w:rStyle w:val="FootnoteReference"/>
          <w:rFonts w:ascii="B Lotus" w:hAnsi="B Lotus"/>
          <w:b/>
          <w:bCs/>
          <w:sz w:val="24"/>
          <w:szCs w:val="24"/>
          <w:rtl/>
        </w:rPr>
        <w:footnoteReference w:id="448"/>
      </w:r>
      <w:r w:rsidRPr="006F0B90">
        <w:rPr>
          <w:rtl/>
        </w:rPr>
        <w:t xml:space="preserve"> خردسال و حتّى باشيرخوارگان نيز وصلت كرد،‏</w:t>
      </w:r>
      <w:r w:rsidRPr="0009451A">
        <w:rPr>
          <w:rStyle w:val="FootnoteReference"/>
          <w:rFonts w:ascii="B Lotus" w:hAnsi="B Lotus"/>
          <w:b/>
          <w:bCs/>
          <w:sz w:val="24"/>
          <w:szCs w:val="24"/>
        </w:rPr>
        <w:footnoteReference w:id="449"/>
      </w:r>
      <w:r w:rsidRPr="006F0B90">
        <w:rPr>
          <w:rtl/>
        </w:rPr>
        <w:t xml:space="preserve"> همانگونه كه آيت‏اللّه خمينى تصريحمى‏كند!</w:t>
      </w:r>
      <w:r w:rsidRPr="0009451A">
        <w:rPr>
          <w:rStyle w:val="FootnoteReference"/>
          <w:rFonts w:ascii="B Lotus" w:hAnsi="B Lotus"/>
          <w:b/>
          <w:bCs/>
          <w:sz w:val="24"/>
          <w:szCs w:val="24"/>
        </w:rPr>
        <w:footnoteReference w:id="450"/>
      </w:r>
      <w:r>
        <w:rPr>
          <w:rFonts w:hint="cs"/>
          <w:rtl/>
        </w:rPr>
        <w:t>.</w:t>
      </w:r>
    </w:p>
    <w:p w:rsidR="00082CC7" w:rsidRPr="006F0B90" w:rsidRDefault="00082CC7" w:rsidP="00862A9B">
      <w:pPr>
        <w:pStyle w:val="a5"/>
        <w:numPr>
          <w:ilvl w:val="0"/>
          <w:numId w:val="16"/>
        </w:numPr>
        <w:ind w:left="641" w:hanging="357"/>
        <w:rPr>
          <w:rtl/>
        </w:rPr>
      </w:pPr>
      <w:r w:rsidRPr="006F0B90">
        <w:rPr>
          <w:rtl/>
        </w:rPr>
        <w:t>در ازدواج واقعى، موافقت پدر يا ولى، شرط صحّت ازدواج است</w:t>
      </w:r>
      <w:r w:rsidRPr="0009451A">
        <w:rPr>
          <w:rStyle w:val="FootnoteReference"/>
          <w:rFonts w:ascii="B Lotus" w:hAnsi="B Lotus"/>
          <w:b/>
          <w:bCs/>
          <w:sz w:val="24"/>
          <w:szCs w:val="24"/>
        </w:rPr>
        <w:footnoteReference w:id="451"/>
      </w:r>
      <w:r w:rsidRPr="006F0B90">
        <w:rPr>
          <w:rtl/>
        </w:rPr>
        <w:t>، در حالى كه‏</w:t>
      </w:r>
      <w:r w:rsidRPr="006F0B90">
        <w:t xml:space="preserve"> </w:t>
      </w:r>
      <w:r w:rsidRPr="006F0B90">
        <w:rPr>
          <w:rtl/>
        </w:rPr>
        <w:t>در متعه، مى‏توان بدون اجازه ولى و سرپرست، با دختر يا زن - طبق روايت امام صادق - متعه برقرار كرد!</w:t>
      </w:r>
      <w:r w:rsidRPr="0009451A">
        <w:rPr>
          <w:rStyle w:val="FootnoteReference"/>
          <w:rFonts w:ascii="B Lotus" w:hAnsi="B Lotus"/>
          <w:b/>
          <w:bCs/>
          <w:sz w:val="24"/>
          <w:szCs w:val="24"/>
          <w:rtl/>
        </w:rPr>
        <w:footnoteReference w:id="452"/>
      </w:r>
      <w:r>
        <w:rPr>
          <w:rFonts w:hint="cs"/>
          <w:rtl/>
        </w:rPr>
        <w:t>.</w:t>
      </w:r>
    </w:p>
    <w:p w:rsidR="00082CC7" w:rsidRDefault="00082CC7" w:rsidP="00862A9B">
      <w:pPr>
        <w:pStyle w:val="a5"/>
        <w:numPr>
          <w:ilvl w:val="0"/>
          <w:numId w:val="16"/>
        </w:numPr>
        <w:ind w:left="641" w:hanging="357"/>
        <w:rPr>
          <w:rtl/>
        </w:rPr>
      </w:pPr>
      <w:r w:rsidRPr="006F0B90">
        <w:rPr>
          <w:rtl/>
        </w:rPr>
        <w:t>در ازدواج، مرد بيشتر از چهار زن نمى‏تواند يكجا داشته باشد، ولى در متعه - طبق روايت امام صادق و زين‏العابدين - مى‏تواند هزار نفر را با هم داشته باشد؛ زيرا طبق روايت، زن متعه‏شده، مستأجر است!</w:t>
      </w:r>
      <w:r w:rsidRPr="0009451A">
        <w:rPr>
          <w:rStyle w:val="FootnoteReference"/>
          <w:rFonts w:ascii="B Lotus" w:hAnsi="B Lotus"/>
          <w:b/>
          <w:bCs/>
          <w:sz w:val="24"/>
          <w:szCs w:val="24"/>
        </w:rPr>
        <w:footnoteReference w:id="453"/>
      </w:r>
      <w:r>
        <w:rPr>
          <w:rFonts w:hint="cs"/>
          <w:rtl/>
        </w:rPr>
        <w:t>.</w:t>
      </w:r>
    </w:p>
    <w:p w:rsidR="00082CC7" w:rsidRPr="006F0B90" w:rsidRDefault="00082CC7" w:rsidP="00862A9B">
      <w:pPr>
        <w:pStyle w:val="a5"/>
        <w:numPr>
          <w:ilvl w:val="0"/>
          <w:numId w:val="16"/>
        </w:numPr>
        <w:ind w:left="641" w:hanging="357"/>
        <w:rPr>
          <w:rtl/>
        </w:rPr>
      </w:pPr>
      <w:r w:rsidRPr="006F0B90">
        <w:rPr>
          <w:rtl/>
        </w:rPr>
        <w:t>در ازدواج دائمى، همسر از شوهرش - زمانى كه فوت مى‏كند - ارث مى‏برد، ولى در متعه اين چنين نيست!</w:t>
      </w:r>
      <w:r w:rsidRPr="0009451A">
        <w:rPr>
          <w:rStyle w:val="FootnoteReference"/>
          <w:rFonts w:ascii="B Lotus" w:hAnsi="B Lotus"/>
          <w:b/>
          <w:bCs/>
          <w:sz w:val="24"/>
          <w:szCs w:val="24"/>
          <w:rtl/>
        </w:rPr>
        <w:footnoteReference w:id="454"/>
      </w:r>
      <w:r>
        <w:rPr>
          <w:rFonts w:hint="cs"/>
          <w:rtl/>
        </w:rPr>
        <w:t>.</w:t>
      </w:r>
    </w:p>
    <w:p w:rsidR="00082CC7" w:rsidRDefault="00082CC7" w:rsidP="00862A9B">
      <w:pPr>
        <w:pStyle w:val="a5"/>
        <w:numPr>
          <w:ilvl w:val="0"/>
          <w:numId w:val="16"/>
        </w:numPr>
        <w:ind w:left="641" w:hanging="357"/>
        <w:rPr>
          <w:rFonts w:cs="Times New Roman"/>
          <w:rtl/>
        </w:rPr>
      </w:pPr>
      <w:r w:rsidRPr="006F0B90">
        <w:rPr>
          <w:rtl/>
        </w:rPr>
        <w:t>در ازدواج حقيقى، بر شوهر واجب است تا نفقه، خورد و خوراك و پوشاك و مسكن زن را تأمين كند، چه در حال عادّى و چه در زمان شمردن عدّه و طى‏كردن مدّت طلاق، امّا در متعه چنين نيست!</w:t>
      </w:r>
      <w:r w:rsidRPr="0009451A">
        <w:rPr>
          <w:rStyle w:val="FootnoteReference"/>
          <w:rFonts w:ascii="B Lotus" w:hAnsi="B Lotus"/>
          <w:b/>
          <w:bCs/>
          <w:sz w:val="24"/>
          <w:szCs w:val="24"/>
          <w:rtl/>
        </w:rPr>
        <w:footnoteReference w:id="455"/>
      </w:r>
      <w:r w:rsidRPr="00C10776">
        <w:rPr>
          <w:rFonts w:hint="cs"/>
          <w:rtl/>
        </w:rPr>
        <w:t>.</w:t>
      </w:r>
    </w:p>
    <w:p w:rsidR="00082CC7" w:rsidRDefault="00082CC7" w:rsidP="00862A9B">
      <w:pPr>
        <w:pStyle w:val="a5"/>
        <w:numPr>
          <w:ilvl w:val="0"/>
          <w:numId w:val="16"/>
        </w:numPr>
        <w:ind w:left="641" w:hanging="357"/>
        <w:rPr>
          <w:rtl/>
        </w:rPr>
      </w:pPr>
      <w:r w:rsidRPr="006F0B90">
        <w:rPr>
          <w:rtl/>
        </w:rPr>
        <w:t>مدّت ازدواج دايمى تا مرگ يكى از زوجين است، امّا در متعه مى‏تواند براى يك ربع ساعت و يا يك روز، يا يك ماه و يك سال و هر مقدارى كه مرد پيشنهاد مى‏كند و زن مى‏پذيرد!</w:t>
      </w:r>
      <w:r w:rsidRPr="0009451A">
        <w:rPr>
          <w:rStyle w:val="FootnoteReference"/>
          <w:rFonts w:ascii="B Lotus" w:hAnsi="B Lotus"/>
          <w:b/>
          <w:bCs/>
          <w:sz w:val="24"/>
          <w:szCs w:val="24"/>
          <w:rtl/>
        </w:rPr>
        <w:footnoteReference w:id="456"/>
      </w:r>
      <w:r>
        <w:rPr>
          <w:rFonts w:hint="cs"/>
          <w:rtl/>
        </w:rPr>
        <w:t>.</w:t>
      </w:r>
    </w:p>
    <w:p w:rsidR="00082CC7" w:rsidRDefault="00082CC7" w:rsidP="00862A9B">
      <w:pPr>
        <w:pStyle w:val="a5"/>
        <w:numPr>
          <w:ilvl w:val="0"/>
          <w:numId w:val="16"/>
        </w:numPr>
        <w:ind w:left="641" w:hanging="357"/>
        <w:rPr>
          <w:rtl/>
        </w:rPr>
      </w:pPr>
      <w:r w:rsidRPr="006F0B90">
        <w:rPr>
          <w:rtl/>
        </w:rPr>
        <w:t>ازدواج دايمى، طلاق و احكامش را دارد، در حالى كه در متعه طلاق وجود ندارد، بلكه به صرف پايان‏يافتن مدّت متعه، يا پشيمانى هركدام، خود به خود قرارداد استيجارى فسخ مى‏شود و هركدام به كار خود مى‏پردازد!</w:t>
      </w:r>
      <w:r w:rsidRPr="0009451A">
        <w:rPr>
          <w:rStyle w:val="FootnoteReference"/>
          <w:rFonts w:ascii="B Lotus" w:hAnsi="B Lotus"/>
          <w:b/>
          <w:bCs/>
          <w:sz w:val="24"/>
          <w:szCs w:val="24"/>
          <w:rtl/>
        </w:rPr>
        <w:footnoteReference w:id="457"/>
      </w:r>
      <w:r w:rsidRPr="0009451A">
        <w:rPr>
          <w:rFonts w:ascii="B Lotus" w:hAnsi="B Lotus" w:hint="cs"/>
          <w:b/>
          <w:bCs/>
          <w:sz w:val="24"/>
          <w:szCs w:val="24"/>
          <w:rtl/>
        </w:rPr>
        <w:t>.</w:t>
      </w:r>
    </w:p>
    <w:p w:rsidR="00082CC7" w:rsidRDefault="00082CC7" w:rsidP="00862A9B">
      <w:pPr>
        <w:pStyle w:val="a5"/>
        <w:numPr>
          <w:ilvl w:val="0"/>
          <w:numId w:val="16"/>
        </w:numPr>
        <w:ind w:left="641" w:hanging="357"/>
        <w:rPr>
          <w:rtl/>
        </w:rPr>
      </w:pPr>
      <w:r w:rsidRPr="006F0B90">
        <w:rPr>
          <w:rtl/>
        </w:rPr>
        <w:t>در ازدواج، عدّه طلاق، گذشت چهار ماه و ده روز است، در حالى كه در فسخ مدّت متعه، دو حيض - كه حدّاكثر 45 روز است - يا پايان حاملگى و يا عدّه جاريه بعد از آزادى‏اش است!</w:t>
      </w:r>
      <w:r w:rsidRPr="0009451A">
        <w:rPr>
          <w:rStyle w:val="FootnoteReference"/>
          <w:rFonts w:ascii="B Lotus" w:hAnsi="B Lotus"/>
          <w:b/>
          <w:bCs/>
          <w:sz w:val="24"/>
          <w:szCs w:val="24"/>
          <w:rtl/>
        </w:rPr>
        <w:footnoteReference w:id="458"/>
      </w:r>
      <w:r>
        <w:rPr>
          <w:rFonts w:hint="cs"/>
          <w:rtl/>
        </w:rPr>
        <w:t>.</w:t>
      </w:r>
    </w:p>
    <w:p w:rsidR="00082CC7" w:rsidRDefault="00082CC7" w:rsidP="00862A9B">
      <w:pPr>
        <w:pStyle w:val="a5"/>
        <w:numPr>
          <w:ilvl w:val="0"/>
          <w:numId w:val="16"/>
        </w:numPr>
        <w:ind w:left="641" w:hanging="357"/>
        <w:rPr>
          <w:rtl/>
        </w:rPr>
      </w:pPr>
      <w:r w:rsidRPr="006F0B90">
        <w:rPr>
          <w:rtl/>
        </w:rPr>
        <w:t>در ازدواج دائمى، احكامى همچون ايلاء و ظهار و لعان وجود دارد، امّا در متعه چنين نيست!</w:t>
      </w:r>
      <w:r>
        <w:rPr>
          <w:rFonts w:hint="cs"/>
          <w:rtl/>
        </w:rPr>
        <w:t>.</w:t>
      </w:r>
    </w:p>
    <w:p w:rsidR="00082CC7" w:rsidRDefault="00082CC7" w:rsidP="00862A9B">
      <w:pPr>
        <w:pStyle w:val="a5"/>
        <w:rPr>
          <w:rtl/>
        </w:rPr>
      </w:pPr>
      <w:r w:rsidRPr="006F0B90">
        <w:rPr>
          <w:rtl/>
        </w:rPr>
        <w:t>تيجانى نيز بعضى از شرايط متعه را در كتابش «همراه با راستگويان» آورده است: «اين ازدواج را شرايط و احكامى است كه در كتابهاى فقهى اماميه وارد شده است؛ مانند لزوم تعيين مهر و مدّت كه به هرچه دو طرف رضايت دهند، صحيح است و حرام‏بودن اين نوع ازدواج با محارم همچنانكه در ازدواج دائم نيز چنين است.. و عدّه نگه‏داشتن زن صيغه‏اى پس از تمام‏شدن مدّت به اندازه ديدن دو حيض و يا گذشتن چهار ماه و ده روز در حال وفات همسر مى‏باشد، و بر دو طرف متعه هيچ ارث و نفقه‏اى نيست، پس نه زن ارث مى‏برد و نه مرد از زن، و امّا فرزندى كه از ادواج متعه به دست مى‏آيد، مانند فرزند ازدواج دائم است، چه در حقوق و ميراث و نفقه و چه در تمام حقوق مادّى و معنوى، و ملحق به پدرش است. اين حكم متعه است با شرايط و حدودش، و خود مى‏بينى كه هيچ ارتباطى با زنا ندارد...». (ص 343)</w:t>
      </w:r>
    </w:p>
    <w:p w:rsidR="00E1662A" w:rsidRDefault="00082CC7" w:rsidP="00862A9B">
      <w:pPr>
        <w:pStyle w:val="a5"/>
        <w:rPr>
          <w:rFonts w:cs="Times New Roman"/>
          <w:rtl/>
        </w:rPr>
      </w:pPr>
      <w:r w:rsidRPr="006F0B90">
        <w:rPr>
          <w:rtl/>
        </w:rPr>
        <w:t>بنابراين چگونه مى‏توان، متعه را ازدواج و نكاح به حساب آورد، و طرفين را همسر و شوهر؟! وصلتى كه در عقد آن، شاهد ندارد و نه نفقه دارد و نه توارث و طلاق و عدّه طلاق، و نه ظهار و ايلاء و لعان و ديگر احكامى كه در ازدواج وجود دارد! بلكه - بنا به خود روايات شيعه - تنها بهره‏گيرى از زن به صورت اجاره و كرايه است، و هرگاه مدّت اجاره تمام شود، يا زن در مقدارى از مدّت متعه‏اش، از تسليم خوددارى ورزد، به همان مقدار از مهريه و اجرتش كم مى‏شود! در حاليكه در ازدواج واقعى، صرفِ يك بار نزديكى و كام‏گيرى مرد از زن، پرداخت مهريّه - به تمام و كمال - بر مرد واجب مى‏شود، پس روشن است كه متعه، نوعى اجاره براى بهره‏ورى از زن، همچون اجاره زن به منظور دايگى و شيردادن به بچه مى‏باشد؛ چنانچه از امام باقر روايت كرده‏اند: «هر چقدر خواستى مى‏توانى با يك زن متعه كنى؛ زيرا آن اجاره توست!</w:t>
      </w:r>
      <w:r w:rsidRPr="0009451A">
        <w:rPr>
          <w:rStyle w:val="FootnoteReference"/>
          <w:rFonts w:ascii="B Lotus" w:hAnsi="B Lotus"/>
          <w:b/>
          <w:bCs/>
          <w:sz w:val="24"/>
          <w:szCs w:val="24"/>
        </w:rPr>
        <w:footnoteReference w:id="459"/>
      </w:r>
      <w:r w:rsidRPr="006F0B90">
        <w:rPr>
          <w:rtl/>
        </w:rPr>
        <w:t>. و در روايتى از</w:t>
      </w:r>
      <w:r w:rsidR="00D17E13">
        <w:rPr>
          <w:rtl/>
        </w:rPr>
        <w:t xml:space="preserve"> </w:t>
      </w:r>
      <w:r w:rsidRPr="006F0B90">
        <w:rPr>
          <w:rtl/>
        </w:rPr>
        <w:t>أبى‏الحسن آمده است كه از او پرسيده شد: «اگر مردى با زنى متعه كند و بر اين شرط بگذارند كه هر روز نزد او برود، يا شرط ببندند كه در روزهاى معلومى از او بهره ببرد، امّا در آن شرط خيانت كند و شرطش را به جاى نياورد، مهر و اجرتش به همان اندازه از آن كم مى‏شود و بقيه كه در اختيار مرد بوده، بدان پرداخت مى‏شود!»</w:t>
      </w:r>
      <w:r w:rsidRPr="0009451A">
        <w:rPr>
          <w:rStyle w:val="FootnoteReference"/>
          <w:rFonts w:ascii="B Lotus" w:hAnsi="B Lotus"/>
          <w:b/>
          <w:bCs/>
          <w:sz w:val="24"/>
          <w:szCs w:val="24"/>
          <w:rtl/>
        </w:rPr>
        <w:footnoteReference w:id="460"/>
      </w:r>
      <w:r>
        <w:rPr>
          <w:rFonts w:hint="cs"/>
          <w:rtl/>
        </w:rPr>
        <w:t>.</w:t>
      </w:r>
    </w:p>
    <w:p w:rsidR="00E1662A" w:rsidRDefault="00082CC7" w:rsidP="00862A9B">
      <w:pPr>
        <w:pStyle w:val="a5"/>
        <w:rPr>
          <w:rtl/>
        </w:rPr>
      </w:pPr>
      <w:r w:rsidRPr="006F0B90">
        <w:rPr>
          <w:rtl/>
        </w:rPr>
        <w:t xml:space="preserve">چطور مى‏توان آن را «نكاح» نام نهاد، در حالى كه از مهريه‏اى كه ابتدا با هم توافق كرده‏اند، مى‏توانند كم كنند و بر حسب روزها تقسيم كنند؟! و در واقع متعه، بيش از هر چيز - به اصطلاح اروپاييها - به «دوست‏دختر گرفتن» و در اصطلاح قرآنى به </w:t>
      </w:r>
      <w:r w:rsidRPr="00E1662A">
        <w:rPr>
          <w:rStyle w:val="Char1"/>
          <w:rtl/>
        </w:rPr>
        <w:t>«إتّخاذ أخدان»</w:t>
      </w:r>
      <w:r w:rsidRPr="0009451A">
        <w:rPr>
          <w:rStyle w:val="FootnoteReference"/>
          <w:rFonts w:ascii="B Lotus" w:hAnsi="B Lotus"/>
          <w:b/>
          <w:bCs/>
          <w:sz w:val="24"/>
          <w:szCs w:val="24"/>
          <w:rtl/>
        </w:rPr>
        <w:footnoteReference w:id="461"/>
      </w:r>
      <w:r w:rsidRPr="0009451A">
        <w:rPr>
          <w:rFonts w:ascii="B Lotus" w:hAnsi="B Lotus"/>
          <w:b/>
          <w:bCs/>
          <w:sz w:val="24"/>
          <w:szCs w:val="24"/>
          <w:rtl/>
        </w:rPr>
        <w:t xml:space="preserve"> </w:t>
      </w:r>
      <w:r w:rsidRPr="006F0B90">
        <w:rPr>
          <w:rtl/>
        </w:rPr>
        <w:t>شباهت دارد و اين عملى است كه قرآن، آن را به شدّت و براى</w:t>
      </w:r>
      <w:r>
        <w:rPr>
          <w:rtl/>
        </w:rPr>
        <w:t xml:space="preserve"> هميشه نهى‏</w:t>
      </w:r>
      <w:r w:rsidR="00D17E13">
        <w:rPr>
          <w:rtl/>
        </w:rPr>
        <w:t xml:space="preserve"> </w:t>
      </w:r>
      <w:r>
        <w:rPr>
          <w:rtl/>
        </w:rPr>
        <w:t>كرده است.</w:t>
      </w:r>
    </w:p>
    <w:p w:rsidR="00E1662A" w:rsidRDefault="00082CC7" w:rsidP="00862A9B">
      <w:pPr>
        <w:pStyle w:val="a5"/>
        <w:rPr>
          <w:rtl/>
        </w:rPr>
      </w:pPr>
      <w:r w:rsidRPr="006F0B90">
        <w:rPr>
          <w:rtl/>
        </w:rPr>
        <w:t xml:space="preserve">امّا تيجانى و علماى شيعه، برآنند كه متعه در زمان پیامبر </w:t>
      </w:r>
      <w:r w:rsidRPr="006F0B90">
        <w:rPr>
          <w:rFonts w:cs="CTraditional Arabic"/>
          <w:rtl/>
        </w:rPr>
        <w:t>ص</w:t>
      </w:r>
      <w:r w:rsidRPr="006F0B90">
        <w:rPr>
          <w:rtl/>
        </w:rPr>
        <w:t xml:space="preserve"> وجود داشته، ولى عمربن‏خطاب‏ </w:t>
      </w:r>
      <w:r w:rsidRPr="006F0B90">
        <w:rPr>
          <w:rFonts w:cs="CTraditional Arabic"/>
          <w:rtl/>
        </w:rPr>
        <w:t>س</w:t>
      </w:r>
      <w:r w:rsidRPr="006F0B90">
        <w:rPr>
          <w:rtl/>
        </w:rPr>
        <w:t xml:space="preserve"> آن را تحريم كرده است؛ چنانچه تيجانى در «همراه با راستگويان» مى‏گويد: «ولى آنچه نزد ما ثابت شده اين است كه خليفه دوم، عمربن‏خطاب آن را نهى كرد و به اجتهاد خودش كه علماى اهل‏سنّت نيز بر آن شهادت مى‏دهند، تحريم نمود و ما به هر حال، حكم خدا و رسولش را به خاطر رأى و نظر شخصى و اجتهاد عمر، رها نمى‏كنيم و تغيير نمى‏دهيم. اين است خلاصه سخنان شيعيان در مورد حلال‏بودن متعه و...». (ص 345)</w:t>
      </w:r>
    </w:p>
    <w:p w:rsidR="00E1662A" w:rsidRDefault="00082CC7" w:rsidP="00862A9B">
      <w:pPr>
        <w:pStyle w:val="a5"/>
        <w:rPr>
          <w:rtl/>
        </w:rPr>
      </w:pPr>
      <w:r w:rsidRPr="006F0B90">
        <w:rPr>
          <w:rtl/>
        </w:rPr>
        <w:t xml:space="preserve">بايد در پاسخ بگوييم كه آرى! در زمان پیامبر </w:t>
      </w:r>
      <w:r w:rsidRPr="006F0B90">
        <w:rPr>
          <w:rFonts w:cs="CTraditional Arabic"/>
          <w:rtl/>
        </w:rPr>
        <w:t>ص</w:t>
      </w:r>
      <w:r w:rsidRPr="006F0B90">
        <w:rPr>
          <w:rtl/>
        </w:rPr>
        <w:t>، متعه دو بار - در شرايط سخت و اضطرارى - مباح گرديد</w:t>
      </w:r>
      <w:r w:rsidRPr="0009451A">
        <w:rPr>
          <w:rStyle w:val="FootnoteReference"/>
          <w:rFonts w:ascii="B Lotus" w:hAnsi="B Lotus"/>
          <w:b/>
          <w:bCs/>
          <w:sz w:val="24"/>
          <w:szCs w:val="24"/>
        </w:rPr>
        <w:footnoteReference w:id="462"/>
      </w:r>
      <w:r w:rsidRPr="006F0B90">
        <w:rPr>
          <w:rtl/>
        </w:rPr>
        <w:t xml:space="preserve">، امّا پس از نزول آياتى از قرآن و نهى پياپى پیامبر </w:t>
      </w:r>
      <w:r w:rsidRPr="006F0B90">
        <w:rPr>
          <w:rFonts w:cs="CTraditional Arabic"/>
          <w:rtl/>
        </w:rPr>
        <w:t>ص</w:t>
      </w:r>
      <w:r w:rsidRPr="006F0B90">
        <w:rPr>
          <w:rtl/>
        </w:rPr>
        <w:t>، حرام‏</w:t>
      </w:r>
      <w:r w:rsidR="00D17E13">
        <w:rPr>
          <w:rtl/>
        </w:rPr>
        <w:t xml:space="preserve"> </w:t>
      </w:r>
      <w:r w:rsidRPr="006F0B90">
        <w:rPr>
          <w:rtl/>
        </w:rPr>
        <w:t>و نسخ گرديد.. قرآن، متعه را از امور ذاتاً حرام، همچون مردار و خوك و خون و حيوانى كه بدون نام خدا و يا براى غير خدا ذبح مى‏شود، نام مى‏برد؛ چنانچه مى‏فرمايد:</w:t>
      </w:r>
    </w:p>
    <w:p w:rsidR="00E1662A" w:rsidRDefault="00082CC7" w:rsidP="00B27AB0">
      <w:pPr>
        <w:pStyle w:val="PlainText"/>
        <w:rPr>
          <w:rFonts w:ascii="Times New Roman" w:hAnsi="Times New Roman"/>
          <w:rtl/>
        </w:rPr>
      </w:pPr>
      <w:r>
        <w:rPr>
          <w:rFonts w:ascii="Times New Roman" w:hAnsi="Times New Roman" w:cs="Traditional Arabic" w:hint="cs"/>
          <w:rtl/>
        </w:rPr>
        <w:t>﴿</w:t>
      </w:r>
      <w:r w:rsidR="00E1662A" w:rsidRPr="00862A9B">
        <w:rPr>
          <w:rStyle w:val="Char3"/>
          <w:rtl/>
        </w:rPr>
        <w:t>وَ</w:t>
      </w:r>
      <w:r w:rsidR="00E1662A" w:rsidRPr="00862A9B">
        <w:rPr>
          <w:rStyle w:val="Char3"/>
          <w:rFonts w:hint="cs"/>
          <w:rtl/>
        </w:rPr>
        <w:t>ٱلَّذِينَ</w:t>
      </w:r>
      <w:r w:rsidR="00E1662A" w:rsidRPr="00862A9B">
        <w:rPr>
          <w:rStyle w:val="Char3"/>
          <w:rtl/>
        </w:rPr>
        <w:t xml:space="preserve"> </w:t>
      </w:r>
      <w:r w:rsidR="00E1662A" w:rsidRPr="00862A9B">
        <w:rPr>
          <w:rStyle w:val="Char3"/>
          <w:rFonts w:hint="cs"/>
          <w:rtl/>
        </w:rPr>
        <w:t>هُمۡ</w:t>
      </w:r>
      <w:r w:rsidR="00E1662A" w:rsidRPr="00862A9B">
        <w:rPr>
          <w:rStyle w:val="Char3"/>
          <w:rtl/>
        </w:rPr>
        <w:t xml:space="preserve"> </w:t>
      </w:r>
      <w:r w:rsidR="00E1662A" w:rsidRPr="00862A9B">
        <w:rPr>
          <w:rStyle w:val="Char3"/>
          <w:rFonts w:hint="cs"/>
          <w:rtl/>
        </w:rPr>
        <w:t>لِفُرُوجِهِمۡ</w:t>
      </w:r>
      <w:r w:rsidR="00E1662A" w:rsidRPr="00862A9B">
        <w:rPr>
          <w:rStyle w:val="Char3"/>
          <w:rtl/>
        </w:rPr>
        <w:t xml:space="preserve"> </w:t>
      </w:r>
      <w:r w:rsidR="00E1662A" w:rsidRPr="00862A9B">
        <w:rPr>
          <w:rStyle w:val="Char3"/>
          <w:rFonts w:hint="cs"/>
          <w:rtl/>
        </w:rPr>
        <w:t>حَٰفِظُونَ</w:t>
      </w:r>
      <w:r w:rsidR="00E1662A" w:rsidRPr="00862A9B">
        <w:rPr>
          <w:rStyle w:val="Char3"/>
          <w:rtl/>
        </w:rPr>
        <w:t xml:space="preserve"> </w:t>
      </w:r>
      <w:r w:rsidR="00E1662A" w:rsidRPr="00862A9B">
        <w:rPr>
          <w:rStyle w:val="Char3"/>
          <w:rFonts w:hint="cs"/>
          <w:rtl/>
        </w:rPr>
        <w:t>٥</w:t>
      </w:r>
      <w:r w:rsidR="00E1662A" w:rsidRPr="00862A9B">
        <w:rPr>
          <w:rStyle w:val="Char3"/>
          <w:rtl/>
        </w:rPr>
        <w:t xml:space="preserve"> </w:t>
      </w:r>
      <w:r w:rsidR="00E1662A" w:rsidRPr="00862A9B">
        <w:rPr>
          <w:rStyle w:val="Char3"/>
          <w:rFonts w:hint="cs"/>
          <w:rtl/>
        </w:rPr>
        <w:t>إِلَّا</w:t>
      </w:r>
      <w:r w:rsidR="00E1662A" w:rsidRPr="00862A9B">
        <w:rPr>
          <w:rStyle w:val="Char3"/>
          <w:rtl/>
        </w:rPr>
        <w:t xml:space="preserve"> </w:t>
      </w:r>
      <w:r w:rsidR="00E1662A" w:rsidRPr="00862A9B">
        <w:rPr>
          <w:rStyle w:val="Char3"/>
          <w:rFonts w:hint="cs"/>
          <w:rtl/>
        </w:rPr>
        <w:t>عَلَىٰٓ</w:t>
      </w:r>
      <w:r w:rsidR="00E1662A" w:rsidRPr="00862A9B">
        <w:rPr>
          <w:rStyle w:val="Char3"/>
          <w:rtl/>
        </w:rPr>
        <w:t xml:space="preserve"> </w:t>
      </w:r>
      <w:r w:rsidR="00E1662A" w:rsidRPr="00862A9B">
        <w:rPr>
          <w:rStyle w:val="Char3"/>
          <w:rFonts w:hint="cs"/>
          <w:rtl/>
        </w:rPr>
        <w:t>أَزۡوَٰجِهِمۡ</w:t>
      </w:r>
      <w:r w:rsidR="00E1662A" w:rsidRPr="00862A9B">
        <w:rPr>
          <w:rStyle w:val="Char3"/>
          <w:rtl/>
        </w:rPr>
        <w:t xml:space="preserve"> </w:t>
      </w:r>
      <w:r w:rsidR="00E1662A" w:rsidRPr="00862A9B">
        <w:rPr>
          <w:rStyle w:val="Char3"/>
          <w:rFonts w:hint="cs"/>
          <w:rtl/>
        </w:rPr>
        <w:t>أَوۡ</w:t>
      </w:r>
      <w:r w:rsidR="00E1662A" w:rsidRPr="00862A9B">
        <w:rPr>
          <w:rStyle w:val="Char3"/>
          <w:rtl/>
        </w:rPr>
        <w:t xml:space="preserve"> </w:t>
      </w:r>
      <w:r w:rsidR="00E1662A" w:rsidRPr="00862A9B">
        <w:rPr>
          <w:rStyle w:val="Char3"/>
          <w:rFonts w:hint="cs"/>
          <w:rtl/>
        </w:rPr>
        <w:t>مَا</w:t>
      </w:r>
      <w:r w:rsidR="00E1662A" w:rsidRPr="00862A9B">
        <w:rPr>
          <w:rStyle w:val="Char3"/>
          <w:rtl/>
        </w:rPr>
        <w:t xml:space="preserve"> </w:t>
      </w:r>
      <w:r w:rsidR="00E1662A" w:rsidRPr="00862A9B">
        <w:rPr>
          <w:rStyle w:val="Char3"/>
          <w:rFonts w:hint="cs"/>
          <w:rtl/>
        </w:rPr>
        <w:t>مَلَكَتۡ</w:t>
      </w:r>
      <w:r w:rsidR="00E1662A" w:rsidRPr="00862A9B">
        <w:rPr>
          <w:rStyle w:val="Char3"/>
          <w:rtl/>
        </w:rPr>
        <w:t xml:space="preserve"> </w:t>
      </w:r>
      <w:r w:rsidR="00E1662A" w:rsidRPr="00862A9B">
        <w:rPr>
          <w:rStyle w:val="Char3"/>
          <w:rFonts w:hint="cs"/>
          <w:rtl/>
        </w:rPr>
        <w:t>أَيۡمَٰنُهُمۡ</w:t>
      </w:r>
      <w:r w:rsidR="00E1662A" w:rsidRPr="00862A9B">
        <w:rPr>
          <w:rStyle w:val="Char3"/>
          <w:rtl/>
        </w:rPr>
        <w:t xml:space="preserve"> </w:t>
      </w:r>
      <w:r w:rsidR="00E1662A" w:rsidRPr="00862A9B">
        <w:rPr>
          <w:rStyle w:val="Char3"/>
          <w:rFonts w:hint="cs"/>
          <w:rtl/>
        </w:rPr>
        <w:t>فَإِنَّهُمۡ</w:t>
      </w:r>
      <w:r w:rsidR="00E1662A" w:rsidRPr="00862A9B">
        <w:rPr>
          <w:rStyle w:val="Char3"/>
          <w:rtl/>
        </w:rPr>
        <w:t xml:space="preserve"> </w:t>
      </w:r>
      <w:r w:rsidR="00E1662A" w:rsidRPr="00862A9B">
        <w:rPr>
          <w:rStyle w:val="Char3"/>
          <w:rFonts w:hint="cs"/>
          <w:rtl/>
        </w:rPr>
        <w:t>غ</w:t>
      </w:r>
      <w:r w:rsidR="00E1662A" w:rsidRPr="00862A9B">
        <w:rPr>
          <w:rStyle w:val="Char3"/>
          <w:rtl/>
        </w:rPr>
        <w:t>َي</w:t>
      </w:r>
      <w:r w:rsidR="00E1662A" w:rsidRPr="00862A9B">
        <w:rPr>
          <w:rStyle w:val="Char3"/>
          <w:rFonts w:hint="cs"/>
          <w:rtl/>
        </w:rPr>
        <w:t>ۡرُ</w:t>
      </w:r>
      <w:r w:rsidR="00E1662A" w:rsidRPr="00862A9B">
        <w:rPr>
          <w:rStyle w:val="Char3"/>
          <w:rtl/>
        </w:rPr>
        <w:t xml:space="preserve"> </w:t>
      </w:r>
      <w:r w:rsidR="00E1662A" w:rsidRPr="00862A9B">
        <w:rPr>
          <w:rStyle w:val="Char3"/>
          <w:rFonts w:hint="cs"/>
          <w:rtl/>
        </w:rPr>
        <w:t>مَلُومِينَ</w:t>
      </w:r>
      <w:r w:rsidR="00E1662A" w:rsidRPr="00862A9B">
        <w:rPr>
          <w:rStyle w:val="Char3"/>
          <w:rtl/>
        </w:rPr>
        <w:t xml:space="preserve"> </w:t>
      </w:r>
      <w:r w:rsidR="00E1662A" w:rsidRPr="00862A9B">
        <w:rPr>
          <w:rStyle w:val="Char3"/>
          <w:rFonts w:hint="cs"/>
          <w:rtl/>
        </w:rPr>
        <w:t>٦</w:t>
      </w:r>
      <w:r w:rsidR="00E1662A" w:rsidRPr="00862A9B">
        <w:rPr>
          <w:rStyle w:val="Char3"/>
          <w:rtl/>
        </w:rPr>
        <w:t xml:space="preserve"> </w:t>
      </w:r>
      <w:r w:rsidR="00E1662A" w:rsidRPr="00862A9B">
        <w:rPr>
          <w:rStyle w:val="Char3"/>
          <w:rFonts w:hint="cs"/>
          <w:rtl/>
        </w:rPr>
        <w:t>فَمَنِ</w:t>
      </w:r>
      <w:r w:rsidR="00E1662A" w:rsidRPr="00862A9B">
        <w:rPr>
          <w:rStyle w:val="Char3"/>
          <w:rtl/>
        </w:rPr>
        <w:t xml:space="preserve"> </w:t>
      </w:r>
      <w:r w:rsidR="00E1662A" w:rsidRPr="00862A9B">
        <w:rPr>
          <w:rStyle w:val="Char3"/>
          <w:rFonts w:hint="cs"/>
          <w:rtl/>
        </w:rPr>
        <w:t>ٱبۡتَغَىٰ</w:t>
      </w:r>
      <w:r w:rsidR="00E1662A" w:rsidRPr="00862A9B">
        <w:rPr>
          <w:rStyle w:val="Char3"/>
          <w:rtl/>
        </w:rPr>
        <w:t xml:space="preserve"> </w:t>
      </w:r>
      <w:r w:rsidR="00E1662A" w:rsidRPr="00862A9B">
        <w:rPr>
          <w:rStyle w:val="Char3"/>
          <w:rFonts w:hint="cs"/>
          <w:rtl/>
        </w:rPr>
        <w:t>وَرَآءَ</w:t>
      </w:r>
      <w:r w:rsidR="00E1662A" w:rsidRPr="00862A9B">
        <w:rPr>
          <w:rStyle w:val="Char3"/>
          <w:rtl/>
        </w:rPr>
        <w:t xml:space="preserve"> </w:t>
      </w:r>
      <w:r w:rsidR="00E1662A" w:rsidRPr="00862A9B">
        <w:rPr>
          <w:rStyle w:val="Char3"/>
          <w:rFonts w:hint="cs"/>
          <w:rtl/>
        </w:rPr>
        <w:t>ذَٰلِكَ</w:t>
      </w:r>
      <w:r w:rsidR="00E1662A" w:rsidRPr="00862A9B">
        <w:rPr>
          <w:rStyle w:val="Char3"/>
          <w:rtl/>
        </w:rPr>
        <w:t xml:space="preserve"> </w:t>
      </w:r>
      <w:r w:rsidR="00E1662A" w:rsidRPr="00862A9B">
        <w:rPr>
          <w:rStyle w:val="Char3"/>
          <w:rFonts w:hint="cs"/>
          <w:rtl/>
        </w:rPr>
        <w:t>فَأُوْلَٰٓئِكَ</w:t>
      </w:r>
      <w:r w:rsidR="00E1662A" w:rsidRPr="00862A9B">
        <w:rPr>
          <w:rStyle w:val="Char3"/>
          <w:rtl/>
        </w:rPr>
        <w:t xml:space="preserve"> </w:t>
      </w:r>
      <w:r w:rsidR="00E1662A" w:rsidRPr="00862A9B">
        <w:rPr>
          <w:rStyle w:val="Char3"/>
          <w:rFonts w:hint="cs"/>
          <w:rtl/>
        </w:rPr>
        <w:t>هُمُ</w:t>
      </w:r>
      <w:r w:rsidR="00E1662A" w:rsidRPr="00862A9B">
        <w:rPr>
          <w:rStyle w:val="Char3"/>
          <w:rtl/>
        </w:rPr>
        <w:t xml:space="preserve"> </w:t>
      </w:r>
      <w:r w:rsidR="00E1662A" w:rsidRPr="00862A9B">
        <w:rPr>
          <w:rStyle w:val="Char3"/>
          <w:rFonts w:hint="cs"/>
          <w:rtl/>
        </w:rPr>
        <w:t>ٱلۡعَادُونَ</w:t>
      </w:r>
      <w:r w:rsidR="00E1662A" w:rsidRPr="00862A9B">
        <w:rPr>
          <w:rStyle w:val="Char3"/>
          <w:rtl/>
        </w:rPr>
        <w:t xml:space="preserve"> </w:t>
      </w:r>
      <w:r w:rsidR="00E1662A" w:rsidRPr="00862A9B">
        <w:rPr>
          <w:rStyle w:val="Char3"/>
          <w:rFonts w:hint="cs"/>
          <w:rtl/>
        </w:rPr>
        <w:t>٧</w:t>
      </w:r>
      <w:r>
        <w:rPr>
          <w:rFonts w:ascii="Times New Roman" w:hAnsi="Times New Roman" w:cs="Traditional Arabic" w:hint="cs"/>
          <w:rtl/>
        </w:rPr>
        <w:t>﴾</w:t>
      </w:r>
      <w:r>
        <w:rPr>
          <w:rFonts w:ascii="Times New Roman" w:hAnsi="Times New Roman" w:hint="cs"/>
          <w:rtl/>
        </w:rPr>
        <w:t xml:space="preserve"> </w:t>
      </w:r>
      <w:r w:rsidR="00E1662A" w:rsidRPr="00862A9B">
        <w:rPr>
          <w:rStyle w:val="Char4"/>
          <w:rtl/>
        </w:rPr>
        <w:t>[المؤمنون: ٥-</w:t>
      </w:r>
      <w:r w:rsidRPr="00862A9B">
        <w:rPr>
          <w:rStyle w:val="Char4"/>
          <w:rtl/>
        </w:rPr>
        <w:t>٧]</w:t>
      </w:r>
      <w:r>
        <w:rPr>
          <w:rFonts w:ascii="Times New Roman" w:hAnsi="Times New Roman" w:hint="cs"/>
          <w:rtl/>
        </w:rPr>
        <w:t>.</w:t>
      </w:r>
    </w:p>
    <w:p w:rsidR="00082CC7" w:rsidRDefault="00082CC7" w:rsidP="00862A9B">
      <w:pPr>
        <w:pStyle w:val="a5"/>
        <w:rPr>
          <w:rtl/>
        </w:rPr>
      </w:pPr>
      <w:r>
        <w:rPr>
          <w:rFonts w:cs="Traditional Arabic" w:hint="cs"/>
          <w:rtl/>
        </w:rPr>
        <w:t>«</w:t>
      </w:r>
      <w:r w:rsidRPr="00C10776">
        <w:rPr>
          <w:rtl/>
        </w:rPr>
        <w:t>(مؤمنان رستگار) كسانى هستند كه عورت و شرمگاه خود را (از كار حرام) حفظ مى‏كنند، مگر از همسران يا كنيزان خود (كه در جنگ با مشركين به دست مى‏آيند) كه در اين صورت جاى ملامتشان نيست. پس هركس كه غير از اين (دو راه زناشويى؛ يعنى ازدواج با همسران دايمى و جاريه‏ها و كنيزان خود) را دنبال كند، متجاوز (از حدود شريعت خدا و زناكار) به شمار مى‏</w:t>
      </w:r>
      <w:r w:rsidRPr="006F0B90">
        <w:rPr>
          <w:rtl/>
        </w:rPr>
        <w:t>آيد</w:t>
      </w:r>
      <w:r>
        <w:rPr>
          <w:rFonts w:cs="Traditional Arabic" w:hint="cs"/>
          <w:rtl/>
        </w:rPr>
        <w:t>»</w:t>
      </w:r>
      <w:r w:rsidRPr="006F0B90">
        <w:rPr>
          <w:rtl/>
        </w:rPr>
        <w:t>.</w:t>
      </w:r>
    </w:p>
    <w:p w:rsidR="00082CC7" w:rsidRDefault="00082CC7" w:rsidP="00862A9B">
      <w:pPr>
        <w:pStyle w:val="a5"/>
        <w:rPr>
          <w:rtl/>
        </w:rPr>
      </w:pPr>
      <w:r w:rsidRPr="006F0B90">
        <w:rPr>
          <w:rtl/>
        </w:rPr>
        <w:t>همانگونه كه مى‏بينيم، در منطق قرآن، تنها رابطه مجاز بين زن و مرد، رابطه ازدواج و يا ملك يمين است</w:t>
      </w:r>
      <w:r w:rsidRPr="0009451A">
        <w:rPr>
          <w:rStyle w:val="FootnoteReference"/>
          <w:rFonts w:ascii="B Lotus" w:hAnsi="B Lotus"/>
          <w:b/>
          <w:bCs/>
          <w:sz w:val="24"/>
          <w:szCs w:val="24"/>
          <w:rtl/>
        </w:rPr>
        <w:footnoteReference w:id="463"/>
      </w:r>
      <w:r w:rsidRPr="006F0B90">
        <w:rPr>
          <w:rtl/>
        </w:rPr>
        <w:t>، و هر چيزى جز آن، خوارشمردن زن و پايين‏آوردن منزلت اوست‏ كه به سان كالايى براى ارضاى شهوت مرد به كار گرفته و سپس به كنار نهاده مى‏شود و مرد - بدون اينكه محبّتى به او داشته باشد؛</w:t>
      </w:r>
      <w:r w:rsidRPr="006F0B90">
        <w:rPr>
          <w:rStyle w:val="FootnoteReference"/>
          <w:rFonts w:ascii="Times New Roman" w:hAnsi="Times New Roman"/>
          <w:rtl/>
        </w:rPr>
        <w:footnoteReference w:id="464"/>
      </w:r>
      <w:r w:rsidRPr="006F0B90">
        <w:rPr>
          <w:rtl/>
        </w:rPr>
        <w:t xml:space="preserve"> زيرا چطور مى‏تواند به زنى دل ببندد كه فردا زن ديگرى خواهد بود و همچنين بعد از او زن شخصى ديگر! - او را براى مدّتى به منظور برآوردن نياز جنسى خود به اجاره بگيرد، و چنانچه مى‏بينيم، متعه نه ملكيّت است و نه ازدواج؛ چون هيچ يك از احكام و شرايط ازدواج را ندارد! و تنها انتخاب دوست‏زن است كه پس از بهره‏گيرى، كرايه‏اش پرداخت مى‏شود! و در واقع، اينگونه مردان و زنان، زناكارانى هستند كه از طرف رجال دين شيعه! مجاز هستند، و كارشان رنگ دينى به خود گرفته است!!</w:t>
      </w:r>
      <w:r>
        <w:rPr>
          <w:rFonts w:hint="cs"/>
          <w:rtl/>
        </w:rPr>
        <w:t>.</w:t>
      </w:r>
    </w:p>
    <w:p w:rsidR="00E1662A" w:rsidRDefault="00082CC7" w:rsidP="00862A9B">
      <w:pPr>
        <w:pStyle w:val="a5"/>
        <w:rPr>
          <w:rtl/>
        </w:rPr>
      </w:pPr>
      <w:r w:rsidRPr="006F0B90">
        <w:rPr>
          <w:rtl/>
        </w:rPr>
        <w:t xml:space="preserve">پیامبر </w:t>
      </w:r>
      <w:r w:rsidRPr="006F0B90">
        <w:rPr>
          <w:rFonts w:cs="CTraditional Arabic"/>
          <w:rtl/>
        </w:rPr>
        <w:t>ص</w:t>
      </w:r>
      <w:r w:rsidRPr="006F0B90">
        <w:rPr>
          <w:rtl/>
        </w:rPr>
        <w:t xml:space="preserve"> اگر زمانى اجازه متعه را داده، اين به عنوان يك ضرورت و رفع اضطرار از طريق مخالفت با يك حرام قطعى - يعنى متعه - بود؛ يعنى همان قاعده معروفى كه «ضرورتها، ممنوعيّتها را از ميان مى‏برد!»؛ چنانچه مى‏فرمايد:</w:t>
      </w:r>
    </w:p>
    <w:p w:rsidR="00E1662A" w:rsidRDefault="00082CC7" w:rsidP="00B27AB0">
      <w:pPr>
        <w:pStyle w:val="PlainText"/>
        <w:rPr>
          <w:rFonts w:ascii="Times New Roman" w:hAnsi="Times New Roman"/>
          <w:rtl/>
        </w:rPr>
      </w:pPr>
      <w:r>
        <w:rPr>
          <w:rFonts w:ascii="Times New Roman" w:hAnsi="Times New Roman" w:cs="Traditional Arabic" w:hint="cs"/>
          <w:rtl/>
        </w:rPr>
        <w:t>﴿</w:t>
      </w:r>
      <w:r w:rsidR="00E1662A" w:rsidRPr="00862A9B">
        <w:rPr>
          <w:rStyle w:val="Char3"/>
          <w:rtl/>
        </w:rPr>
        <w:t xml:space="preserve">فَمَنِ </w:t>
      </w:r>
      <w:r w:rsidR="00E1662A" w:rsidRPr="00862A9B">
        <w:rPr>
          <w:rStyle w:val="Char3"/>
          <w:rFonts w:hint="cs"/>
          <w:rtl/>
        </w:rPr>
        <w:t>ٱضۡطُرَّ</w:t>
      </w:r>
      <w:r w:rsidR="00E1662A" w:rsidRPr="00862A9B">
        <w:rPr>
          <w:rStyle w:val="Char3"/>
          <w:rtl/>
        </w:rPr>
        <w:t xml:space="preserve"> </w:t>
      </w:r>
      <w:r w:rsidR="00E1662A" w:rsidRPr="00862A9B">
        <w:rPr>
          <w:rStyle w:val="Char3"/>
          <w:rFonts w:hint="cs"/>
          <w:rtl/>
        </w:rPr>
        <w:t>غَيۡرَ</w:t>
      </w:r>
      <w:r w:rsidR="00E1662A" w:rsidRPr="00862A9B">
        <w:rPr>
          <w:rStyle w:val="Char3"/>
          <w:rtl/>
        </w:rPr>
        <w:t xml:space="preserve"> </w:t>
      </w:r>
      <w:r w:rsidR="00E1662A" w:rsidRPr="00862A9B">
        <w:rPr>
          <w:rStyle w:val="Char3"/>
          <w:rFonts w:hint="cs"/>
          <w:rtl/>
        </w:rPr>
        <w:t>بَاغٖ وَلَا عَادٖ فَلَآ إِثۡمَ عَلَيۡهِ</w:t>
      </w:r>
      <w:r>
        <w:rPr>
          <w:rFonts w:ascii="Times New Roman" w:hAnsi="Times New Roman" w:cs="Traditional Arabic" w:hint="cs"/>
          <w:rtl/>
        </w:rPr>
        <w:t>﴾</w:t>
      </w:r>
      <w:r w:rsidR="00E1662A">
        <w:rPr>
          <w:rFonts w:ascii="Times New Roman" w:hAnsi="Times New Roman" w:hint="cs"/>
          <w:rtl/>
        </w:rPr>
        <w:t xml:space="preserve"> </w:t>
      </w:r>
      <w:r w:rsidRPr="00862A9B">
        <w:rPr>
          <w:rStyle w:val="Char4"/>
          <w:rtl/>
        </w:rPr>
        <w:t>[البقرة: ١٧٣]</w:t>
      </w:r>
      <w:r>
        <w:rPr>
          <w:rFonts w:ascii="Times New Roman" w:hAnsi="Times New Roman" w:hint="cs"/>
          <w:rtl/>
        </w:rPr>
        <w:t>.</w:t>
      </w:r>
    </w:p>
    <w:p w:rsidR="00082CC7" w:rsidRDefault="00082CC7" w:rsidP="00862A9B">
      <w:pPr>
        <w:pStyle w:val="a5"/>
        <w:rPr>
          <w:rtl/>
        </w:rPr>
      </w:pPr>
      <w:r>
        <w:rPr>
          <w:rFonts w:cs="Traditional Arabic" w:hint="cs"/>
          <w:rtl/>
        </w:rPr>
        <w:t>«</w:t>
      </w:r>
      <w:r w:rsidRPr="00C10776">
        <w:rPr>
          <w:rtl/>
        </w:rPr>
        <w:t>پس هركس در حال ضرورت و اضطرار قرار گرفت، هيچ گناهى بر او نيست به شرطى كه به حرام ‏بودن آن ايمان داشته باشد و به آن برنگردد</w:t>
      </w:r>
      <w:r>
        <w:rPr>
          <w:rFonts w:cs="Traditional Arabic" w:hint="cs"/>
          <w:rtl/>
        </w:rPr>
        <w:t>»</w:t>
      </w:r>
      <w:r w:rsidRPr="006F0B90">
        <w:rPr>
          <w:rtl/>
        </w:rPr>
        <w:t>.</w:t>
      </w:r>
    </w:p>
    <w:p w:rsidR="00082CC7" w:rsidRDefault="00082CC7" w:rsidP="00862A9B">
      <w:pPr>
        <w:pStyle w:val="a5"/>
        <w:rPr>
          <w:rtl/>
        </w:rPr>
      </w:pPr>
      <w:r w:rsidRPr="006F0B90">
        <w:rPr>
          <w:rtl/>
        </w:rPr>
        <w:t xml:space="preserve">گذشته از اين، پس از آن كه مردم با اسلام خو گرفتند و دوستى آن با روح و جانشان درآميخت و به صبر و خويشتن‏دارى ايمانى عادت كردند، همين مباح به خاطر ضرورت نيز - تا ابد - نسخ گرديد؛ چنانچه رسول خدا </w:t>
      </w:r>
      <w:r w:rsidRPr="006F0B90">
        <w:rPr>
          <w:rFonts w:cs="CTraditional Arabic"/>
          <w:rtl/>
        </w:rPr>
        <w:t>ص</w:t>
      </w:r>
      <w:r w:rsidRPr="006F0B90">
        <w:rPr>
          <w:rtl/>
        </w:rPr>
        <w:t xml:space="preserve"> مى‏فرمايد:</w:t>
      </w:r>
    </w:p>
    <w:p w:rsidR="00E1662A" w:rsidRDefault="00082CC7" w:rsidP="00B27AB0">
      <w:pPr>
        <w:pStyle w:val="PlainText"/>
        <w:rPr>
          <w:rFonts w:ascii="Times New Roman" w:hAnsi="Times New Roman"/>
          <w:rtl/>
        </w:rPr>
      </w:pPr>
      <w:r w:rsidRPr="00862A9B">
        <w:rPr>
          <w:rStyle w:val="Char5"/>
          <w:rtl/>
        </w:rPr>
        <w:t>«إِنِّى قَدْ كُنْتُ أَذِنْتُ لَكُمْ فِى الاِسْتِمْتَاعِ مِنَ النِّسَاءِ وَإِنَّ اللَّهَ قَدْ حَرَّمَ ذَلِكَ إِلَى يَوْمِ الْقِيَامَةِ فَمَنْ كَانَ عِنْدَهُ مِنْهُنَّ شَىْءٌ فَلْيُخَلِّ سَبِيلَهُ وَلاَ تَأْخُذُوا مِمَّا آتَيْتُمُوهُنَّ شَيْئًا»</w:t>
      </w:r>
      <w:r w:rsidRPr="0009451A">
        <w:rPr>
          <w:rStyle w:val="FootnoteReference"/>
          <w:rFonts w:ascii="B Lotus" w:hAnsi="B Lotus"/>
          <w:b/>
          <w:bCs/>
          <w:rtl/>
        </w:rPr>
        <w:footnoteReference w:id="465"/>
      </w:r>
      <w:r>
        <w:rPr>
          <w:rFonts w:ascii="Times New Roman" w:hAnsi="Times New Roman" w:hint="cs"/>
          <w:rtl/>
        </w:rPr>
        <w:t>.</w:t>
      </w:r>
    </w:p>
    <w:p w:rsidR="00082CC7" w:rsidRDefault="00082CC7" w:rsidP="00862A9B">
      <w:pPr>
        <w:pStyle w:val="a5"/>
        <w:rPr>
          <w:b/>
          <w:bCs/>
          <w:rtl/>
        </w:rPr>
      </w:pPr>
      <w:r>
        <w:rPr>
          <w:rFonts w:cs="Traditional Arabic" w:hint="cs"/>
          <w:rtl/>
        </w:rPr>
        <w:t>«</w:t>
      </w:r>
      <w:r w:rsidRPr="00600AF4">
        <w:rPr>
          <w:rtl/>
        </w:rPr>
        <w:t>همانا من (قبلاً) به شما اجازه متعه با زنان داده بودم، و امّا بدانيد كه خداوند آن را تا روز قيامت (چه در حال عادّى و چه در اضطرار) تحريم كرده است. پس هركس از شما چنين زنى را نزدش دارد، او را از خود دور سازد و از چيزهايى كه به آنها داده‏ايد، چيزى را پس نگيريد</w:t>
      </w:r>
      <w:r>
        <w:rPr>
          <w:rFonts w:cs="Traditional Arabic" w:hint="cs"/>
          <w:rtl/>
        </w:rPr>
        <w:t>»</w:t>
      </w:r>
      <w:r w:rsidRPr="006F0B90">
        <w:rPr>
          <w:rtl/>
        </w:rPr>
        <w:t>.</w:t>
      </w:r>
    </w:p>
    <w:p w:rsidR="00082CC7" w:rsidRDefault="00082CC7" w:rsidP="00862A9B">
      <w:pPr>
        <w:pStyle w:val="a5"/>
        <w:rPr>
          <w:rtl/>
        </w:rPr>
      </w:pPr>
      <w:r w:rsidRPr="006F0B90">
        <w:rPr>
          <w:rtl/>
        </w:rPr>
        <w:t xml:space="preserve">و جالب اينكه - چنانچه در كتب شيعه نيز آمده است - خود علي </w:t>
      </w:r>
      <w:r w:rsidRPr="006F0B90">
        <w:rPr>
          <w:rFonts w:cs="CTraditional Arabic"/>
          <w:rtl/>
        </w:rPr>
        <w:t>س</w:t>
      </w:r>
      <w:r w:rsidRPr="006F0B90">
        <w:rPr>
          <w:rtl/>
        </w:rPr>
        <w:t xml:space="preserve"> مى‏فرمايد:</w:t>
      </w:r>
    </w:p>
    <w:p w:rsidR="00E1662A" w:rsidRDefault="00082CC7" w:rsidP="00B27AB0">
      <w:pPr>
        <w:pStyle w:val="PlainText"/>
        <w:rPr>
          <w:rFonts w:ascii="Times New Roman" w:hAnsi="Times New Roman"/>
          <w:rtl/>
        </w:rPr>
      </w:pPr>
      <w:r w:rsidRPr="006F0B90">
        <w:rPr>
          <w:rFonts w:ascii="Times New Roman" w:hAnsi="Times New Roman" w:cs="Traditional Arabic"/>
          <w:rtl/>
        </w:rPr>
        <w:t>«</w:t>
      </w:r>
      <w:r w:rsidRPr="00600AF4">
        <w:rPr>
          <w:rStyle w:val="Char1"/>
          <w:rtl/>
          <w:lang w:bidi="ar-SA"/>
        </w:rPr>
        <w:t>حرّم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600AF4">
        <w:rPr>
          <w:rStyle w:val="Char1"/>
          <w:rtl/>
          <w:lang w:bidi="ar-SA"/>
        </w:rPr>
        <w:t>يوم خيبر لحوم الحمر الأهلية و نكاح المتعة</w:t>
      </w:r>
      <w:r w:rsidRPr="006F0B90">
        <w:rPr>
          <w:rFonts w:ascii="Times New Roman" w:hAnsi="Times New Roman" w:cs="Traditional Arabic"/>
          <w:rtl/>
        </w:rPr>
        <w:t>»</w:t>
      </w:r>
      <w:r w:rsidRPr="0009451A">
        <w:rPr>
          <w:rStyle w:val="FootnoteReference"/>
          <w:rFonts w:ascii="B Lotus" w:hAnsi="B Lotus"/>
          <w:b/>
          <w:bCs/>
        </w:rPr>
        <w:footnoteReference w:id="466"/>
      </w:r>
      <w:r>
        <w:rPr>
          <w:rFonts w:ascii="Times New Roman" w:hAnsi="Times New Roman" w:hint="cs"/>
          <w:rtl/>
        </w:rPr>
        <w:t>.</w:t>
      </w:r>
    </w:p>
    <w:p w:rsidR="00082CC7" w:rsidRDefault="00082CC7" w:rsidP="00862A9B">
      <w:pPr>
        <w:pStyle w:val="a5"/>
        <w:rPr>
          <w:rtl/>
        </w:rPr>
      </w:pPr>
      <w:r>
        <w:rPr>
          <w:rFonts w:cs="Traditional Arabic" w:hint="cs"/>
          <w:rtl/>
        </w:rPr>
        <w:t>«</w:t>
      </w:r>
      <w:r w:rsidRPr="00600AF4">
        <w:rPr>
          <w:rtl/>
        </w:rPr>
        <w:t xml:space="preserve">رسول خدا </w:t>
      </w:r>
      <w:r w:rsidRPr="00600AF4">
        <w:rPr>
          <w:rFonts w:cs="CTraditional Arabic"/>
          <w:rtl/>
        </w:rPr>
        <w:t>ص</w:t>
      </w:r>
      <w:r w:rsidRPr="00600AF4">
        <w:rPr>
          <w:rtl/>
        </w:rPr>
        <w:t xml:space="preserve"> در روز خيبر، خوردن گوشت خرهاى اهلى و نكاح متعه را حرام نمود</w:t>
      </w:r>
      <w:r>
        <w:rPr>
          <w:rFonts w:cs="Traditional Arabic" w:hint="cs"/>
          <w:rtl/>
        </w:rPr>
        <w:t>»</w:t>
      </w:r>
      <w:r>
        <w:rPr>
          <w:rtl/>
        </w:rPr>
        <w:t>.</w:t>
      </w:r>
    </w:p>
    <w:p w:rsidR="00E1662A" w:rsidRDefault="00082CC7" w:rsidP="00862A9B">
      <w:pPr>
        <w:pStyle w:val="a5"/>
        <w:rPr>
          <w:rtl/>
        </w:rPr>
      </w:pPr>
      <w:r w:rsidRPr="006F0B90">
        <w:rPr>
          <w:rtl/>
        </w:rPr>
        <w:t>خود ائمه نيز، آن را «زنا» دانسته‏اند؛ چنانچه شيخ كلينى از امام صادق روايت كرده كه از او در مورد متعه پرسيده شد، فرمود: «اين، زناست!»</w:t>
      </w:r>
      <w:r w:rsidRPr="0009451A">
        <w:rPr>
          <w:rStyle w:val="FootnoteReference"/>
          <w:rFonts w:ascii="B Lotus" w:hAnsi="B Lotus"/>
          <w:b/>
          <w:bCs/>
          <w:sz w:val="24"/>
          <w:szCs w:val="24"/>
          <w:rtl/>
        </w:rPr>
        <w:footnoteReference w:id="467"/>
      </w:r>
      <w:r>
        <w:rPr>
          <w:rFonts w:hint="cs"/>
          <w:rtl/>
        </w:rPr>
        <w:t>.</w:t>
      </w:r>
    </w:p>
    <w:p w:rsidR="00082CC7" w:rsidRPr="006F0B90" w:rsidRDefault="00082CC7" w:rsidP="00862A9B">
      <w:pPr>
        <w:pStyle w:val="a5"/>
        <w:rPr>
          <w:rtl/>
        </w:rPr>
      </w:pPr>
      <w:r w:rsidRPr="006F0B90">
        <w:rPr>
          <w:rtl/>
        </w:rPr>
        <w:t xml:space="preserve">شيخ طوسى نيز روايت كرده كه از امام صادق پرسيده شد: «آيا مسلمانان در عهد رسول خدا </w:t>
      </w:r>
      <w:r w:rsidRPr="006F0B90">
        <w:rPr>
          <w:rFonts w:cs="CTraditional Arabic"/>
          <w:rtl/>
        </w:rPr>
        <w:t>ص</w:t>
      </w:r>
      <w:r w:rsidRPr="006F0B90">
        <w:rPr>
          <w:rtl/>
        </w:rPr>
        <w:t xml:space="preserve"> بدون شاهد و بيّنه ازدواج مى‏كردند؟ فرمود: هرگز!»</w:t>
      </w:r>
      <w:r w:rsidRPr="0009451A">
        <w:rPr>
          <w:rStyle w:val="FootnoteReference"/>
          <w:rFonts w:ascii="B Lotus" w:hAnsi="B Lotus"/>
          <w:b/>
          <w:bCs/>
          <w:sz w:val="24"/>
          <w:szCs w:val="24"/>
          <w:rtl/>
        </w:rPr>
        <w:footnoteReference w:id="468"/>
      </w:r>
      <w:r>
        <w:rPr>
          <w:rFonts w:hint="cs"/>
          <w:rtl/>
        </w:rPr>
        <w:t>.</w:t>
      </w:r>
    </w:p>
    <w:p w:rsidR="00E1662A" w:rsidRDefault="00082CC7" w:rsidP="00862A9B">
      <w:pPr>
        <w:pStyle w:val="a5"/>
        <w:rPr>
          <w:rtl/>
        </w:rPr>
      </w:pPr>
      <w:r w:rsidRPr="006F0B90">
        <w:rPr>
          <w:rtl/>
        </w:rPr>
        <w:t xml:space="preserve">از عبداللّه‏بن سنان روايت شده: از أباعبداللّه (امام صادق) </w:t>
      </w:r>
      <w:r>
        <w:rPr>
          <w:rFonts w:cs="CTraditional Arabic" w:hint="cs"/>
          <w:rtl/>
        </w:rPr>
        <w:t>÷</w:t>
      </w:r>
      <w:r w:rsidRPr="006F0B90">
        <w:rPr>
          <w:rtl/>
        </w:rPr>
        <w:t xml:space="preserve"> از متعه پرسيدم، پس فرمود: </w:t>
      </w:r>
      <w:r w:rsidRPr="006F0B90">
        <w:rPr>
          <w:rFonts w:cs="Traditional Arabic"/>
          <w:rtl/>
        </w:rPr>
        <w:t>«</w:t>
      </w:r>
      <w:r w:rsidRPr="00600AF4">
        <w:rPr>
          <w:rStyle w:val="Char1"/>
          <w:rtl/>
          <w:lang w:bidi="ar-SA"/>
        </w:rPr>
        <w:t>لا تدنّس نفسك بها!</w:t>
      </w:r>
      <w:r w:rsidRPr="006F0B90">
        <w:rPr>
          <w:rFonts w:cs="Traditional Arabic"/>
          <w:rtl/>
        </w:rPr>
        <w:t>»</w:t>
      </w:r>
      <w:r>
        <w:rPr>
          <w:rFonts w:hint="cs"/>
          <w:rtl/>
        </w:rPr>
        <w:t>.</w:t>
      </w:r>
      <w:r w:rsidRPr="006F0B90">
        <w:rPr>
          <w:rtl/>
        </w:rPr>
        <w:t xml:space="preserve"> </w:t>
      </w:r>
      <w:r>
        <w:rPr>
          <w:rFonts w:cs="Traditional Arabic" w:hint="cs"/>
          <w:rtl/>
        </w:rPr>
        <w:t>«</w:t>
      </w:r>
      <w:r w:rsidRPr="00600AF4">
        <w:rPr>
          <w:sz w:val="26"/>
          <w:szCs w:val="26"/>
          <w:rtl/>
        </w:rPr>
        <w:t>نفس خود را بدان آلوده مساز!</w:t>
      </w:r>
      <w:r>
        <w:rPr>
          <w:rFonts w:cs="Traditional Arabic" w:hint="cs"/>
          <w:rtl/>
        </w:rPr>
        <w:t>»</w:t>
      </w:r>
      <w:r w:rsidRPr="0009451A">
        <w:rPr>
          <w:rStyle w:val="FootnoteReference"/>
          <w:rFonts w:ascii="B Lotus" w:hAnsi="B Lotus"/>
          <w:b/>
          <w:bCs/>
          <w:sz w:val="24"/>
          <w:szCs w:val="24"/>
          <w:rtl/>
        </w:rPr>
        <w:footnoteReference w:id="469"/>
      </w:r>
      <w:r>
        <w:rPr>
          <w:rFonts w:hint="cs"/>
          <w:rtl/>
        </w:rPr>
        <w:t>.</w:t>
      </w:r>
    </w:p>
    <w:p w:rsidR="00082CC7" w:rsidRDefault="00082CC7" w:rsidP="00862A9B">
      <w:pPr>
        <w:pStyle w:val="a5"/>
        <w:rPr>
          <w:rtl/>
        </w:rPr>
      </w:pPr>
      <w:r w:rsidRPr="006F0B90">
        <w:rPr>
          <w:rtl/>
        </w:rPr>
        <w:t xml:space="preserve">از عمار نيز روايت شده كه گفت: أبوعبداللّه </w:t>
      </w:r>
      <w:r>
        <w:rPr>
          <w:rFonts w:cs="CTraditional Arabic" w:hint="cs"/>
          <w:rtl/>
        </w:rPr>
        <w:t>÷</w:t>
      </w:r>
      <w:r w:rsidRPr="006F0B90">
        <w:rPr>
          <w:rtl/>
        </w:rPr>
        <w:t xml:space="preserve"> به من و سليمان‏بن خالد فرمود: </w:t>
      </w:r>
      <w:r w:rsidRPr="006F0B90">
        <w:rPr>
          <w:rFonts w:cs="Traditional Arabic"/>
          <w:rtl/>
        </w:rPr>
        <w:t>«</w:t>
      </w:r>
      <w:r w:rsidRPr="00600AF4">
        <w:rPr>
          <w:rStyle w:val="Char1"/>
          <w:rtl/>
          <w:lang w:bidi="ar-SA"/>
        </w:rPr>
        <w:t>قد حُرّمت عليكما ال</w:t>
      </w:r>
      <w:r>
        <w:rPr>
          <w:rStyle w:val="Char1"/>
          <w:rFonts w:hint="cs"/>
          <w:rtl/>
          <w:lang w:bidi="ar-SA"/>
        </w:rPr>
        <w:t>ـ</w:t>
      </w:r>
      <w:r w:rsidRPr="00600AF4">
        <w:rPr>
          <w:rStyle w:val="Char1"/>
          <w:rtl/>
          <w:lang w:bidi="ar-SA"/>
        </w:rPr>
        <w:t>متعة</w:t>
      </w:r>
      <w:r w:rsidRPr="006F0B90">
        <w:rPr>
          <w:rFonts w:cs="Traditional Arabic"/>
          <w:rtl/>
        </w:rPr>
        <w:t>»</w:t>
      </w:r>
      <w:r w:rsidRPr="006F0B90">
        <w:rPr>
          <w:rtl/>
        </w:rPr>
        <w:t xml:space="preserve">؛ </w:t>
      </w:r>
      <w:r>
        <w:rPr>
          <w:rFonts w:cs="Traditional Arabic" w:hint="cs"/>
          <w:rtl/>
        </w:rPr>
        <w:t>«</w:t>
      </w:r>
      <w:r w:rsidRPr="00600AF4">
        <w:rPr>
          <w:sz w:val="26"/>
          <w:szCs w:val="26"/>
          <w:rtl/>
        </w:rPr>
        <w:t>همانا متعه بر شما حرام گشته است!</w:t>
      </w:r>
      <w:r>
        <w:rPr>
          <w:rFonts w:cs="Traditional Arabic" w:hint="cs"/>
          <w:rtl/>
        </w:rPr>
        <w:t>»</w:t>
      </w:r>
      <w:r w:rsidRPr="0009451A">
        <w:rPr>
          <w:rStyle w:val="FootnoteReference"/>
          <w:rFonts w:ascii="B Lotus" w:hAnsi="B Lotus"/>
          <w:b/>
          <w:bCs/>
          <w:sz w:val="24"/>
          <w:szCs w:val="24"/>
          <w:rtl/>
        </w:rPr>
        <w:footnoteReference w:id="470"/>
      </w:r>
      <w:r>
        <w:rPr>
          <w:rFonts w:hint="cs"/>
          <w:rtl/>
        </w:rPr>
        <w:t>.</w:t>
      </w:r>
    </w:p>
    <w:p w:rsidR="00082CC7" w:rsidRDefault="00082CC7" w:rsidP="00862A9B">
      <w:pPr>
        <w:pStyle w:val="a5"/>
        <w:rPr>
          <w:rtl/>
        </w:rPr>
      </w:pPr>
      <w:r w:rsidRPr="006F0B90">
        <w:rPr>
          <w:rtl/>
        </w:rPr>
        <w:t xml:space="preserve">و باز از او روايت شده كه فرمود: </w:t>
      </w:r>
      <w:r>
        <w:rPr>
          <w:rFonts w:cs="Traditional Arabic" w:hint="cs"/>
          <w:rtl/>
        </w:rPr>
        <w:t>«</w:t>
      </w:r>
      <w:r w:rsidRPr="006F0B90">
        <w:rPr>
          <w:rtl/>
        </w:rPr>
        <w:t>اگر كسى از شما اين كار را مباح مى‏داند و از آن شرم ندارد، پس از بهترين برادران و دوستان و يارانش بخواهد كه چنين كند (و خواهران و دخترانش را در اختيار آنان قرار دهد!)</w:t>
      </w:r>
      <w:r>
        <w:rPr>
          <w:rFonts w:cs="Traditional Arabic" w:hint="cs"/>
          <w:rtl/>
        </w:rPr>
        <w:t>»</w:t>
      </w:r>
      <w:r w:rsidRPr="0009451A">
        <w:rPr>
          <w:rStyle w:val="FootnoteReference"/>
          <w:rFonts w:ascii="B Lotus" w:hAnsi="B Lotus"/>
          <w:b/>
          <w:bCs/>
          <w:sz w:val="24"/>
          <w:szCs w:val="24"/>
          <w:rtl/>
        </w:rPr>
        <w:footnoteReference w:id="471"/>
      </w:r>
      <w:r>
        <w:rPr>
          <w:rFonts w:hint="cs"/>
          <w:rtl/>
        </w:rPr>
        <w:t>.</w:t>
      </w:r>
    </w:p>
    <w:p w:rsidR="00082CC7" w:rsidRDefault="00082CC7" w:rsidP="00862A9B">
      <w:pPr>
        <w:pStyle w:val="a5"/>
        <w:rPr>
          <w:rtl/>
        </w:rPr>
      </w:pPr>
      <w:r w:rsidRPr="006F0B90">
        <w:rPr>
          <w:rtl/>
        </w:rPr>
        <w:t xml:space="preserve">زمانى كه على‏بن يقطين از أباالحسن از متعه پرسيد، چنين جواب مى‏دهد: </w:t>
      </w:r>
      <w:r w:rsidRPr="006F0B90">
        <w:rPr>
          <w:rFonts w:cs="Traditional Arabic"/>
          <w:rtl/>
        </w:rPr>
        <w:t>«</w:t>
      </w:r>
      <w:r w:rsidRPr="00600AF4">
        <w:rPr>
          <w:rStyle w:val="Char1"/>
          <w:rtl/>
          <w:lang w:bidi="ar-SA"/>
        </w:rPr>
        <w:t>ما أنت و ذاك؟ قد أغناك الله عنها</w:t>
      </w:r>
      <w:r w:rsidRPr="006F0B90">
        <w:rPr>
          <w:rFonts w:cs="Traditional Arabic"/>
          <w:rtl/>
        </w:rPr>
        <w:t>»</w:t>
      </w:r>
      <w:r>
        <w:rPr>
          <w:rFonts w:hint="cs"/>
          <w:rtl/>
        </w:rPr>
        <w:t>.</w:t>
      </w:r>
      <w:r w:rsidRPr="006F0B90">
        <w:rPr>
          <w:rtl/>
        </w:rPr>
        <w:t xml:space="preserve"> </w:t>
      </w:r>
      <w:r>
        <w:rPr>
          <w:rFonts w:cs="Traditional Arabic" w:hint="cs"/>
          <w:rtl/>
        </w:rPr>
        <w:t>«</w:t>
      </w:r>
      <w:r w:rsidRPr="00600AF4">
        <w:rPr>
          <w:sz w:val="26"/>
          <w:szCs w:val="26"/>
          <w:rtl/>
        </w:rPr>
        <w:t>تو را با آن چه كار؟ خداوند تو را از آن بى‏نياز گردانيده است!</w:t>
      </w:r>
      <w:r>
        <w:rPr>
          <w:rFonts w:cs="Traditional Arabic" w:hint="cs"/>
          <w:rtl/>
        </w:rPr>
        <w:t>»</w:t>
      </w:r>
      <w:r w:rsidRPr="0009451A">
        <w:rPr>
          <w:rStyle w:val="FootnoteReference"/>
          <w:rFonts w:ascii="B Lotus" w:hAnsi="B Lotus"/>
          <w:b/>
          <w:bCs/>
          <w:sz w:val="24"/>
          <w:szCs w:val="24"/>
          <w:rtl/>
        </w:rPr>
        <w:footnoteReference w:id="472"/>
      </w:r>
      <w:r>
        <w:rPr>
          <w:rFonts w:hint="cs"/>
          <w:rtl/>
        </w:rPr>
        <w:t>.</w:t>
      </w:r>
    </w:p>
    <w:p w:rsidR="00082CC7" w:rsidRDefault="00082CC7" w:rsidP="00862A9B">
      <w:pPr>
        <w:pStyle w:val="a5"/>
        <w:rPr>
          <w:rtl/>
        </w:rPr>
      </w:pPr>
      <w:r w:rsidRPr="006F0B90">
        <w:rPr>
          <w:rtl/>
        </w:rPr>
        <w:t xml:space="preserve">و باز شيخ كلينى در كافى، از «يحيى‏بن زيد» - فقيه عراق - نيز نقل كرده كه گفت: </w:t>
      </w:r>
      <w:r>
        <w:rPr>
          <w:rFonts w:cs="Traditional Arabic" w:hint="cs"/>
          <w:rtl/>
        </w:rPr>
        <w:t>«</w:t>
      </w:r>
      <w:r w:rsidRPr="006F0B90">
        <w:rPr>
          <w:rtl/>
        </w:rPr>
        <w:t>خاندان پیامبر</w:t>
      </w:r>
      <w:r w:rsidRPr="006F0B90">
        <w:rPr>
          <w:rFonts w:cs="CTraditional Arabic"/>
          <w:rtl/>
        </w:rPr>
        <w:t>ص</w:t>
      </w:r>
      <w:r w:rsidRPr="006F0B90">
        <w:rPr>
          <w:rtl/>
        </w:rPr>
        <w:t xml:space="preserve"> بر كراهت متعه و نهى از آن اجماع كرده‏اند!</w:t>
      </w:r>
      <w:r>
        <w:rPr>
          <w:rFonts w:cs="Traditional Arabic" w:hint="cs"/>
          <w:rtl/>
        </w:rPr>
        <w:t>»</w:t>
      </w:r>
      <w:r w:rsidRPr="0009451A">
        <w:rPr>
          <w:rStyle w:val="FootnoteReference"/>
          <w:rFonts w:ascii="B Lotus" w:hAnsi="B Lotus"/>
          <w:b/>
          <w:bCs/>
          <w:sz w:val="24"/>
          <w:szCs w:val="24"/>
          <w:rtl/>
        </w:rPr>
        <w:footnoteReference w:id="473"/>
      </w:r>
      <w:r>
        <w:rPr>
          <w:rFonts w:hint="cs"/>
          <w:rtl/>
        </w:rPr>
        <w:t>.</w:t>
      </w:r>
    </w:p>
    <w:p w:rsidR="00E1662A" w:rsidRDefault="00082CC7" w:rsidP="00862A9B">
      <w:pPr>
        <w:pStyle w:val="a5"/>
        <w:rPr>
          <w:rtl/>
        </w:rPr>
      </w:pPr>
      <w:r w:rsidRPr="006F0B90">
        <w:rPr>
          <w:rtl/>
        </w:rPr>
        <w:t>به همين جهت، هيچ روايتى نقل نشده كه ائمه اجازه داده‏اند دختران يا زنى از خاندانشان با ديگران متعه كرده باشد؛ چنانچه «عبداللّه‏</w:t>
      </w:r>
      <w:r>
        <w:rPr>
          <w:rtl/>
        </w:rPr>
        <w:t>بن عمير به أبى‏جعفر (امام باقر)</w:t>
      </w:r>
      <w:r>
        <w:rPr>
          <w:rFonts w:cs="CTraditional Arabic" w:hint="cs"/>
          <w:rtl/>
        </w:rPr>
        <w:t>÷</w:t>
      </w:r>
      <w:r w:rsidRPr="006F0B90">
        <w:rPr>
          <w:rtl/>
        </w:rPr>
        <w:t xml:space="preserve"> گفت: آيا اينكه زنان، دختران، خواهران و دختران عمويت چنين كنند (يعنى متعه كنند) راضى مى‏شوى؟ پس امام باقر، زمانى كه ذكر زنان و دخترعموهايش شد، روى برگرداند و پاسخ نداد!»</w:t>
      </w:r>
      <w:r w:rsidRPr="0009451A">
        <w:rPr>
          <w:rStyle w:val="FootnoteReference"/>
          <w:rFonts w:ascii="B Lotus" w:hAnsi="B Lotus"/>
          <w:b/>
          <w:bCs/>
          <w:sz w:val="24"/>
          <w:szCs w:val="24"/>
          <w:rtl/>
        </w:rPr>
        <w:footnoteReference w:id="474"/>
      </w:r>
      <w:r>
        <w:rPr>
          <w:rFonts w:hint="cs"/>
          <w:rtl/>
        </w:rPr>
        <w:t>.</w:t>
      </w:r>
    </w:p>
    <w:p w:rsidR="00082CC7" w:rsidRDefault="00082CC7" w:rsidP="00862A9B">
      <w:pPr>
        <w:pStyle w:val="a5"/>
        <w:rPr>
          <w:rtl/>
        </w:rPr>
      </w:pPr>
      <w:r w:rsidRPr="006F0B90">
        <w:rPr>
          <w:rtl/>
        </w:rPr>
        <w:t xml:space="preserve">و در روايت مشهور - كه در كتب شيعه و سنّى است - از پیامبر </w:t>
      </w:r>
      <w:r w:rsidRPr="006F0B90">
        <w:rPr>
          <w:rFonts w:cs="CTraditional Arabic"/>
          <w:rtl/>
        </w:rPr>
        <w:t>ص</w:t>
      </w:r>
      <w:r w:rsidRPr="006F0B90">
        <w:rPr>
          <w:rtl/>
        </w:rPr>
        <w:t xml:space="preserve"> آمده كه مى‏فرمايد: </w:t>
      </w:r>
      <w:r>
        <w:rPr>
          <w:rFonts w:cs="Traditional Arabic" w:hint="cs"/>
          <w:rtl/>
        </w:rPr>
        <w:t>«</w:t>
      </w:r>
      <w:r w:rsidRPr="006F0B90">
        <w:rPr>
          <w:rtl/>
        </w:rPr>
        <w:t>اى جوانان! هر كدام از شما توان ازدواج دارد، ازدواج كند و هركه توان آن را ندارد، روزه بگيرد كه مايه بازداشتن (شهوات) است</w:t>
      </w:r>
      <w:r>
        <w:rPr>
          <w:rFonts w:cs="Traditional Arabic" w:hint="cs"/>
          <w:rtl/>
        </w:rPr>
        <w:t>»</w:t>
      </w:r>
      <w:r w:rsidRPr="006F0B90">
        <w:rPr>
          <w:rtl/>
        </w:rPr>
        <w:t>، و نفرموده كه مى‏توانند موقّتاً با دوست‏دختران و يا زنانى وصلت و كام‏گيرى كنند!</w:t>
      </w:r>
      <w:r>
        <w:rPr>
          <w:rFonts w:hint="cs"/>
          <w:rtl/>
        </w:rPr>
        <w:t>.</w:t>
      </w:r>
    </w:p>
    <w:p w:rsidR="00082CC7" w:rsidRDefault="00082CC7" w:rsidP="00862A9B">
      <w:pPr>
        <w:pStyle w:val="a5"/>
        <w:rPr>
          <w:rtl/>
        </w:rPr>
      </w:pPr>
      <w:r w:rsidRPr="006F0B90">
        <w:rPr>
          <w:rtl/>
        </w:rPr>
        <w:t xml:space="preserve">از طرفى، متعه - علاوه بر آيات قرآن و احاديثى كه گوياى تحريم آن، چه در حالت عادّى و چه اضطرارى هستند - ضررهاى فراوانى از لحاظ فردى و اجتماعى دربردارد و همگى هم مى‏دانيم كه </w:t>
      </w:r>
      <w:r w:rsidRPr="006F0B90">
        <w:rPr>
          <w:rFonts w:cs="Traditional Arabic"/>
          <w:rtl/>
        </w:rPr>
        <w:t>«</w:t>
      </w:r>
      <w:r w:rsidRPr="00600AF4">
        <w:rPr>
          <w:rStyle w:val="Char1"/>
          <w:rtl/>
          <w:lang w:bidi="ar-SA"/>
        </w:rPr>
        <w:t>لا ضرر ولا ضرار فى الإسلام</w:t>
      </w:r>
      <w:r w:rsidRPr="006F0B90">
        <w:rPr>
          <w:rFonts w:cs="Traditional Arabic"/>
          <w:rtl/>
        </w:rPr>
        <w:t>»</w:t>
      </w:r>
      <w:r>
        <w:rPr>
          <w:rFonts w:hint="cs"/>
          <w:rtl/>
        </w:rPr>
        <w:t>.</w:t>
      </w:r>
      <w:r w:rsidRPr="006F0B90">
        <w:rPr>
          <w:rtl/>
        </w:rPr>
        <w:t xml:space="preserve"> </w:t>
      </w:r>
      <w:r>
        <w:rPr>
          <w:rFonts w:cs="Traditional Arabic" w:hint="cs"/>
          <w:rtl/>
        </w:rPr>
        <w:t>«</w:t>
      </w:r>
      <w:r w:rsidRPr="00600AF4">
        <w:rPr>
          <w:sz w:val="26"/>
          <w:szCs w:val="26"/>
          <w:rtl/>
        </w:rPr>
        <w:t>در اسلام، ضرررساندن نه به خود و نه به ديگران وجود ندارد</w:t>
      </w:r>
      <w:r>
        <w:rPr>
          <w:rFonts w:cs="Traditional Arabic" w:hint="cs"/>
          <w:rtl/>
        </w:rPr>
        <w:t>»</w:t>
      </w:r>
      <w:r w:rsidRPr="006F0B90">
        <w:rPr>
          <w:rtl/>
        </w:rPr>
        <w:t>. چنانچه به بعضى از موارد آن اشاره مى‏شود:</w:t>
      </w:r>
    </w:p>
    <w:p w:rsidR="00082CC7" w:rsidRDefault="00082CC7" w:rsidP="00862A9B">
      <w:pPr>
        <w:pStyle w:val="a5"/>
        <w:numPr>
          <w:ilvl w:val="0"/>
          <w:numId w:val="18"/>
        </w:numPr>
        <w:rPr>
          <w:rtl/>
        </w:rPr>
      </w:pPr>
      <w:r w:rsidRPr="006F0B90">
        <w:rPr>
          <w:rtl/>
        </w:rPr>
        <w:t xml:space="preserve">آنچه از همه مهمتر است، مخالفت با آيات قرآن و سنّت پیامبر </w:t>
      </w:r>
      <w:r w:rsidRPr="006F0B90">
        <w:rPr>
          <w:rFonts w:cs="CTraditional Arabic"/>
          <w:rtl/>
        </w:rPr>
        <w:t>ص</w:t>
      </w:r>
      <w:r w:rsidRPr="006F0B90">
        <w:rPr>
          <w:rtl/>
        </w:rPr>
        <w:t xml:space="preserve"> و روش اصحاب گرامى‏اش، از جمله علي </w:t>
      </w:r>
      <w:r w:rsidRPr="006F0B90">
        <w:rPr>
          <w:rFonts w:cs="CTraditional Arabic"/>
          <w:rtl/>
        </w:rPr>
        <w:t>س</w:t>
      </w:r>
      <w:r w:rsidRPr="006F0B90">
        <w:rPr>
          <w:rtl/>
        </w:rPr>
        <w:t xml:space="preserve"> و فرزندانش است؛ زيرا چند روزى - به طور اضطرار - از طرف پیامبر </w:t>
      </w:r>
      <w:r w:rsidRPr="006F0B90">
        <w:rPr>
          <w:rFonts w:cs="CTraditional Arabic"/>
          <w:rtl/>
        </w:rPr>
        <w:t>ص</w:t>
      </w:r>
      <w:r w:rsidRPr="006F0B90">
        <w:rPr>
          <w:rtl/>
        </w:rPr>
        <w:t xml:space="preserve"> به آن اجازه داده شد، و سپس از زبان خودش براى هميشه -در</w:t>
      </w:r>
      <w:r>
        <w:rPr>
          <w:rtl/>
        </w:rPr>
        <w:t xml:space="preserve"> تمام احوال - حرام اعلام گرديد.</w:t>
      </w:r>
    </w:p>
    <w:p w:rsidR="00082CC7" w:rsidRDefault="00082CC7" w:rsidP="00862A9B">
      <w:pPr>
        <w:pStyle w:val="a5"/>
        <w:numPr>
          <w:ilvl w:val="0"/>
          <w:numId w:val="18"/>
        </w:numPr>
        <w:rPr>
          <w:rtl/>
        </w:rPr>
      </w:pPr>
      <w:r w:rsidRPr="006F0B90">
        <w:rPr>
          <w:rtl/>
        </w:rPr>
        <w:t>از مفاسد بزرگ آن، ايمن‏نبودن شوهران از همسران خود و برعكس! زيرا در متعه جايز است كه زن بدون علم شوهر و يا رضايتش با كسى كه بخواهد، متعه مى‏كند!</w:t>
      </w:r>
      <w:r w:rsidRPr="0009451A">
        <w:rPr>
          <w:rStyle w:val="FootnoteReference"/>
          <w:rFonts w:ascii="B Lotus" w:hAnsi="B Lotus"/>
          <w:b/>
          <w:bCs/>
          <w:sz w:val="24"/>
          <w:szCs w:val="24"/>
          <w:rtl/>
        </w:rPr>
        <w:footnoteReference w:id="475"/>
      </w:r>
      <w:r w:rsidRPr="006F0B90">
        <w:rPr>
          <w:rtl/>
        </w:rPr>
        <w:t xml:space="preserve">. </w:t>
      </w:r>
    </w:p>
    <w:p w:rsidR="00E1662A" w:rsidRDefault="00082CC7" w:rsidP="00862A9B">
      <w:pPr>
        <w:pStyle w:val="a5"/>
        <w:rPr>
          <w:rtl/>
        </w:rPr>
      </w:pPr>
      <w:r w:rsidRPr="006F0B90">
        <w:rPr>
          <w:rtl/>
        </w:rPr>
        <w:t>همچنين ايمن‏نبودن پدران از دختران خود كه بدون آگاهى و اطّلاع پدرانشان متعه مى‏كنند و چه بسيار اتّفاق افتاده كه پدران ناگهان متوجّه شده‏اند كه دخترشان حامله شده و از او پرسيده‏اند: چرا و چگونه؟ مى‏گويند: با فلان كس متعه كرده‏ام و هم‏اكنون قراردادم با او به اتمام رسيده و در پى كار خويش رفت!!</w:t>
      </w:r>
      <w:r w:rsidRPr="0009451A">
        <w:rPr>
          <w:rStyle w:val="FootnoteReference"/>
          <w:rFonts w:ascii="B Lotus" w:hAnsi="B Lotus"/>
          <w:b/>
          <w:bCs/>
          <w:sz w:val="24"/>
          <w:szCs w:val="24"/>
          <w:rtl/>
        </w:rPr>
        <w:footnoteReference w:id="476"/>
      </w:r>
      <w:r>
        <w:rPr>
          <w:rFonts w:hint="cs"/>
          <w:rtl/>
        </w:rPr>
        <w:t>.</w:t>
      </w:r>
    </w:p>
    <w:p w:rsidR="00082CC7" w:rsidRDefault="00082CC7" w:rsidP="00862A9B">
      <w:pPr>
        <w:pStyle w:val="a5"/>
        <w:numPr>
          <w:ilvl w:val="0"/>
          <w:numId w:val="18"/>
        </w:numPr>
        <w:rPr>
          <w:rtl/>
        </w:rPr>
      </w:pPr>
      <w:r w:rsidRPr="006F0B90">
        <w:rPr>
          <w:rtl/>
        </w:rPr>
        <w:t>فحشاء در جامعه رو به فزونى مى‏يابد و هركس بخواهد، چند روزى يا چند لحظه‏اى، از زنى استفاده مى‏كند و سپس با مبلغى، كرايه‏اش را مى‏پردازد و او را آزاد و از خود دور مى‏سازد! و به مقتضاى طبيعت بدنى انسان، اين زنان و مردان، عادت به همبسترى‏هاى متعدّد پيدا مى‏كنند و به همبسترى با زنان خود، يا مردان خود قناعت نمى‏كنند و به كارهاى شنيع ديگرى كشيده مى‏شوند. از طرفى، اينگونه زنان، ديگر شايستگى برپاداشتن خانواده را نخواهد داشت و هيچ كس، آنها را براى همسرى دائمى خويش اختيار نخواهد كرد، و لذا براى امرار معاش خود، دست به كارهاى نامشروع زده و مردان زيادى را به زنا و ديگر اعمال زشت، وادار خواهند كرد!</w:t>
      </w:r>
      <w:r>
        <w:rPr>
          <w:rFonts w:hint="cs"/>
          <w:rtl/>
        </w:rPr>
        <w:t>.</w:t>
      </w:r>
    </w:p>
    <w:p w:rsidR="00082CC7" w:rsidRDefault="00082CC7" w:rsidP="00862A9B">
      <w:pPr>
        <w:pStyle w:val="a5"/>
        <w:numPr>
          <w:ilvl w:val="0"/>
          <w:numId w:val="18"/>
        </w:numPr>
        <w:rPr>
          <w:rtl/>
        </w:rPr>
      </w:pPr>
      <w:r w:rsidRPr="006F0B90">
        <w:rPr>
          <w:rtl/>
        </w:rPr>
        <w:t>نسل انسانها از بين مى‏رود و مشخّص نمى‏شود، بچّه‏اى كه از شكم آن زن متولّد مى‏شود - خصوصاً اينكه عدّه طلاق آن، به مقدار دو حيض مى‏باشد - از چه كسى است!.. و ديگر اينكه، چه بسا بچّه‏اى كه با متعه به دنيا مى‏آيد، زمانى كه بزرگ شود، با همان كسى كه - قبلاً - با مادرش متعه كرده بود، رابطه‏هايى همچون متعه يا ازدواج دائمى برقرار نمايد و نداند كه با چه كسى متعه يا ازدواج نموده است! آيا پدرش است؟ آيا پسرش است كه با مادرش متعه نموده بود؟ آيا دختر پدر است كه در حال حاضر، براى متعه يا ازدواج در اختيار اوست؟! و خلاصه اينكه با يكى از محارم خود - كه با روابط نامشروع متعه به نسبت فاميلى رسيده - وصلت مى‏كند كه بسيار قبيح و زيان‏آور است! و چه بسيار اتّفاق افتاده كه مردى همزمان با هم، با مادر و دخترش، يا با خواهرش، يا با عمّه‏اش و يابا خاله‏اش متعه نموده، در حاليكه نمى‏دانسته است!</w:t>
      </w:r>
      <w:r w:rsidRPr="0009451A">
        <w:rPr>
          <w:rStyle w:val="FootnoteReference"/>
          <w:rFonts w:ascii="B Lotus" w:hAnsi="B Lotus"/>
          <w:b/>
          <w:bCs/>
          <w:sz w:val="24"/>
          <w:szCs w:val="24"/>
          <w:rtl/>
        </w:rPr>
        <w:footnoteReference w:id="477"/>
      </w:r>
      <w:r>
        <w:rPr>
          <w:rFonts w:hint="cs"/>
          <w:rtl/>
        </w:rPr>
        <w:t>.</w:t>
      </w:r>
    </w:p>
    <w:p w:rsidR="00082CC7" w:rsidRDefault="00082CC7" w:rsidP="00862A9B">
      <w:pPr>
        <w:pStyle w:val="a5"/>
        <w:numPr>
          <w:ilvl w:val="0"/>
          <w:numId w:val="18"/>
        </w:numPr>
        <w:rPr>
          <w:rtl/>
        </w:rPr>
      </w:pPr>
      <w:r w:rsidRPr="006F0B90">
        <w:rPr>
          <w:rtl/>
        </w:rPr>
        <w:t>بيماريهاى گوناگونى - كه در علم پزشكى به اثبات رسيده است - شيوع پيدا مى‏كنند و زيانهاى فراوانى را به بار مى‏آ</w:t>
      </w:r>
      <w:r>
        <w:rPr>
          <w:rtl/>
        </w:rPr>
        <w:t>ورند.</w:t>
      </w:r>
    </w:p>
    <w:p w:rsidR="00082CC7" w:rsidRDefault="00082CC7" w:rsidP="00862A9B">
      <w:pPr>
        <w:pStyle w:val="a5"/>
        <w:rPr>
          <w:rtl/>
        </w:rPr>
      </w:pPr>
      <w:r w:rsidRPr="006F0B90">
        <w:rPr>
          <w:rtl/>
        </w:rPr>
        <w:t>...جزئيات ديگر اين مبحث، در بحث «جواب نامه‏ها» در همين فصل خواهد آمد.. و امّا موضوع بعدى:</w:t>
      </w:r>
    </w:p>
    <w:p w:rsidR="00082CC7" w:rsidRDefault="00082CC7" w:rsidP="00862A9B">
      <w:pPr>
        <w:pStyle w:val="a5"/>
        <w:numPr>
          <w:ilvl w:val="0"/>
          <w:numId w:val="14"/>
        </w:numPr>
        <w:ind w:left="641" w:hanging="357"/>
        <w:rPr>
          <w:rtl/>
        </w:rPr>
      </w:pPr>
      <w:r w:rsidRPr="006F0B90">
        <w:rPr>
          <w:rtl/>
        </w:rPr>
        <w:t>جمع دو نماز:</w:t>
      </w:r>
    </w:p>
    <w:p w:rsidR="00E1662A" w:rsidRDefault="00082CC7" w:rsidP="00862A9B">
      <w:pPr>
        <w:pStyle w:val="a5"/>
        <w:rPr>
          <w:rtl/>
        </w:rPr>
      </w:pPr>
      <w:r w:rsidRPr="006F0B90">
        <w:rPr>
          <w:rtl/>
        </w:rPr>
        <w:t>مسأله ديگرى كه تيجانى در كتابهايش بحث آن را پيش كشيده، موضوع «جمع دو نماز» و «وضو» مى‏باشد كه معتقد است، خلفاء در آن تغيير داده‏اند،</w:t>
      </w:r>
      <w:r w:rsidRPr="0009451A">
        <w:rPr>
          <w:rStyle w:val="FootnoteReference"/>
          <w:rFonts w:ascii="B Lotus" w:hAnsi="B Lotus"/>
          <w:b/>
          <w:bCs/>
          <w:sz w:val="24"/>
          <w:szCs w:val="24"/>
        </w:rPr>
        <w:footnoteReference w:id="478"/>
      </w:r>
      <w:r w:rsidRPr="006F0B90">
        <w:rPr>
          <w:rtl/>
        </w:rPr>
        <w:t xml:space="preserve"> در حالى كه از همان ابتداى وجوب نماز - يعنى در زمان خود پیامبر </w:t>
      </w:r>
      <w:r w:rsidRPr="006F0B90">
        <w:rPr>
          <w:rFonts w:cs="CTraditional Arabic"/>
          <w:rtl/>
        </w:rPr>
        <w:t>ص</w:t>
      </w:r>
      <w:r w:rsidRPr="006F0B90">
        <w:rPr>
          <w:rtl/>
        </w:rPr>
        <w:t xml:space="preserve"> - نمازهاى پنجگانه در اوقات مشخّص‏شده خود، به جاى آورده مى‏شدند؛ نه زودتر و نه ديرتر.. خداوند در همين مورد مى‏فرمايد:</w:t>
      </w:r>
    </w:p>
    <w:p w:rsidR="00E1662A" w:rsidRDefault="00082CC7" w:rsidP="00B27AB0">
      <w:pPr>
        <w:pStyle w:val="PlainText"/>
        <w:rPr>
          <w:rFonts w:ascii="Times New Roman" w:hAnsi="Times New Roman"/>
          <w:rtl/>
        </w:rPr>
      </w:pPr>
      <w:r>
        <w:rPr>
          <w:rFonts w:ascii="Times New Roman" w:hAnsi="Times New Roman" w:cs="Traditional Arabic" w:hint="cs"/>
          <w:rtl/>
        </w:rPr>
        <w:t>﴿</w:t>
      </w:r>
      <w:r w:rsidR="00E1662A" w:rsidRPr="00862A9B">
        <w:rPr>
          <w:rStyle w:val="Char3"/>
          <w:rtl/>
        </w:rPr>
        <w:t xml:space="preserve">إِنَّ </w:t>
      </w:r>
      <w:r w:rsidR="00E1662A" w:rsidRPr="00862A9B">
        <w:rPr>
          <w:rStyle w:val="Char3"/>
          <w:rFonts w:hint="cs"/>
          <w:rtl/>
        </w:rPr>
        <w:t>ٱلصَّلَوٰةَ</w:t>
      </w:r>
      <w:r w:rsidR="00E1662A" w:rsidRPr="00862A9B">
        <w:rPr>
          <w:rStyle w:val="Char3"/>
          <w:rtl/>
        </w:rPr>
        <w:t xml:space="preserve"> </w:t>
      </w:r>
      <w:r w:rsidR="00E1662A" w:rsidRPr="00862A9B">
        <w:rPr>
          <w:rStyle w:val="Char3"/>
          <w:rFonts w:hint="cs"/>
          <w:rtl/>
        </w:rPr>
        <w:t>كَانَتۡ</w:t>
      </w:r>
      <w:r w:rsidR="00E1662A" w:rsidRPr="00862A9B">
        <w:rPr>
          <w:rStyle w:val="Char3"/>
          <w:rtl/>
        </w:rPr>
        <w:t xml:space="preserve"> </w:t>
      </w:r>
      <w:r w:rsidR="00E1662A" w:rsidRPr="00862A9B">
        <w:rPr>
          <w:rStyle w:val="Char3"/>
          <w:rFonts w:hint="cs"/>
          <w:rtl/>
        </w:rPr>
        <w:t>عَلَى</w:t>
      </w:r>
      <w:r w:rsidR="00E1662A" w:rsidRPr="00862A9B">
        <w:rPr>
          <w:rStyle w:val="Char3"/>
          <w:rtl/>
        </w:rPr>
        <w:t xml:space="preserve"> </w:t>
      </w:r>
      <w:r w:rsidR="00E1662A" w:rsidRPr="00862A9B">
        <w:rPr>
          <w:rStyle w:val="Char3"/>
          <w:rFonts w:hint="cs"/>
          <w:rtl/>
        </w:rPr>
        <w:t>ٱلۡمُؤۡمِنِينَ</w:t>
      </w:r>
      <w:r w:rsidR="00E1662A" w:rsidRPr="00862A9B">
        <w:rPr>
          <w:rStyle w:val="Char3"/>
          <w:rtl/>
        </w:rPr>
        <w:t xml:space="preserve"> </w:t>
      </w:r>
      <w:r w:rsidR="00E1662A" w:rsidRPr="00862A9B">
        <w:rPr>
          <w:rStyle w:val="Char3"/>
          <w:rFonts w:hint="cs"/>
          <w:rtl/>
        </w:rPr>
        <w:t>كِتَٰبٗا مَّوۡقُوتٗا</w:t>
      </w:r>
      <w:r>
        <w:rPr>
          <w:rFonts w:ascii="Times New Roman" w:hAnsi="Times New Roman" w:cs="Traditional Arabic" w:hint="cs"/>
          <w:rtl/>
        </w:rPr>
        <w:t>﴾</w:t>
      </w:r>
      <w:r w:rsidR="00E1662A">
        <w:rPr>
          <w:rFonts w:ascii="Times New Roman" w:hAnsi="Times New Roman" w:hint="cs"/>
          <w:rtl/>
        </w:rPr>
        <w:t xml:space="preserve"> </w:t>
      </w:r>
      <w:r w:rsidRPr="00862A9B">
        <w:rPr>
          <w:rStyle w:val="Char4"/>
          <w:rtl/>
        </w:rPr>
        <w:t>[النساء: ١٠٣]</w:t>
      </w:r>
      <w:r>
        <w:rPr>
          <w:rFonts w:ascii="Times New Roman" w:hAnsi="Times New Roman" w:hint="cs"/>
          <w:rtl/>
        </w:rPr>
        <w:t>.</w:t>
      </w:r>
    </w:p>
    <w:p w:rsidR="00082CC7" w:rsidRPr="006F0B90" w:rsidRDefault="00082CC7" w:rsidP="00862A9B">
      <w:pPr>
        <w:pStyle w:val="a5"/>
      </w:pPr>
      <w:r>
        <w:rPr>
          <w:rFonts w:cs="Traditional Arabic" w:hint="cs"/>
          <w:rtl/>
        </w:rPr>
        <w:t>«</w:t>
      </w:r>
      <w:r w:rsidRPr="00600AF4">
        <w:rPr>
          <w:rtl/>
        </w:rPr>
        <w:t>همانا نماز بر مؤمنان، در اوقات مشخّصى فرض شده است</w:t>
      </w:r>
      <w:r>
        <w:rPr>
          <w:rFonts w:cs="Traditional Arabic" w:hint="cs"/>
          <w:rtl/>
        </w:rPr>
        <w:t>»</w:t>
      </w:r>
      <w:r w:rsidRPr="006F0B90">
        <w:rPr>
          <w:rtl/>
        </w:rPr>
        <w:t>.</w:t>
      </w:r>
    </w:p>
    <w:p w:rsidR="00082CC7" w:rsidRDefault="00082CC7" w:rsidP="00862A9B">
      <w:pPr>
        <w:pStyle w:val="a5"/>
        <w:rPr>
          <w:rtl/>
        </w:rPr>
      </w:pPr>
      <w:r w:rsidRPr="006F0B90">
        <w:rPr>
          <w:rtl/>
        </w:rPr>
        <w:t xml:space="preserve">بنابراين، نماز صبح در صبح، نماز ظهر در ظهر، عصر به هنگام عصر، مغرب به هنگام غروب، و عشاء نيز در وقت خودش.. چنانچه علي </w:t>
      </w:r>
      <w:r w:rsidRPr="006F0B90">
        <w:rPr>
          <w:rFonts w:cs="CTraditional Arabic"/>
          <w:rtl/>
        </w:rPr>
        <w:t>س</w:t>
      </w:r>
      <w:r w:rsidRPr="006F0B90">
        <w:rPr>
          <w:rtl/>
        </w:rPr>
        <w:t xml:space="preserve"> در نامه‏اى كه به محمّدبن أبى‏بكر - كه در آن هنگام، او را والى مصر گردانيده بود - چنين مى‏نويسد: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sidRPr="00600AF4">
        <w:rPr>
          <w:rStyle w:val="Char1"/>
          <w:rtl/>
          <w:lang w:bidi="ar-SA"/>
        </w:rPr>
        <w:t>أما بعد فصلوا بالناس الظهر حت</w:t>
      </w:r>
      <w:r>
        <w:rPr>
          <w:rStyle w:val="Char1"/>
          <w:rtl/>
          <w:lang w:bidi="ar-SA"/>
        </w:rPr>
        <w:t>ى تفى‏ء الشمس مثل مربض العنز، وصلوا بهم العصر و</w:t>
      </w:r>
      <w:r w:rsidRPr="00600AF4">
        <w:rPr>
          <w:rStyle w:val="Char1"/>
          <w:rtl/>
          <w:lang w:bidi="ar-SA"/>
        </w:rPr>
        <w:t>الشمس بيضاء حية فى عضو من</w:t>
      </w:r>
      <w:r>
        <w:rPr>
          <w:rStyle w:val="Char1"/>
          <w:rtl/>
          <w:lang w:bidi="ar-SA"/>
        </w:rPr>
        <w:t xml:space="preserve"> النهار حين يسار فيها فرسخان، و</w:t>
      </w:r>
      <w:r w:rsidRPr="00600AF4">
        <w:rPr>
          <w:rStyle w:val="Char1"/>
          <w:rtl/>
          <w:lang w:bidi="ar-SA"/>
        </w:rPr>
        <w:t>صلوا بهم ال</w:t>
      </w:r>
      <w:r>
        <w:rPr>
          <w:rStyle w:val="Char1"/>
          <w:rFonts w:hint="cs"/>
          <w:rtl/>
          <w:lang w:bidi="ar-SA"/>
        </w:rPr>
        <w:t>ـ</w:t>
      </w:r>
      <w:r w:rsidRPr="00600AF4">
        <w:rPr>
          <w:rStyle w:val="Char1"/>
          <w:rtl/>
          <w:lang w:bidi="ar-SA"/>
        </w:rPr>
        <w:t xml:space="preserve">مغرب حين </w:t>
      </w:r>
      <w:r>
        <w:rPr>
          <w:rStyle w:val="Char1"/>
          <w:rtl/>
          <w:lang w:bidi="ar-SA"/>
        </w:rPr>
        <w:t>يفطر الصائم ويدفع الحاج إلى منى، و</w:t>
      </w:r>
      <w:r w:rsidRPr="00600AF4">
        <w:rPr>
          <w:rStyle w:val="Char1"/>
          <w:rtl/>
          <w:lang w:bidi="ar-SA"/>
        </w:rPr>
        <w:t>صلوا بهم العشاء ح</w:t>
      </w:r>
      <w:r>
        <w:rPr>
          <w:rStyle w:val="Char1"/>
          <w:rtl/>
          <w:lang w:bidi="ar-SA"/>
        </w:rPr>
        <w:t>ين يتوارى الشفق إلى ثلث اليل، و</w:t>
      </w:r>
      <w:r w:rsidRPr="00600AF4">
        <w:rPr>
          <w:rStyle w:val="Char1"/>
          <w:rtl/>
          <w:lang w:bidi="ar-SA"/>
        </w:rPr>
        <w:t>صلوا بهم الغداة و الرجل يعرف وجه صاحبه</w:t>
      </w:r>
      <w:r w:rsidRPr="006F0B90">
        <w:rPr>
          <w:rFonts w:ascii="Times New Roman" w:hAnsi="Times New Roman" w:cs="Traditional Arabic"/>
          <w:rtl/>
        </w:rPr>
        <w:t>»</w:t>
      </w:r>
      <w:r w:rsidRPr="0009451A">
        <w:rPr>
          <w:rStyle w:val="FootnoteReference"/>
          <w:rFonts w:ascii="B Lotus" w:hAnsi="B Lotus"/>
          <w:b/>
          <w:bCs/>
          <w:rtl/>
        </w:rPr>
        <w:footnoteReference w:id="479"/>
      </w:r>
      <w:r>
        <w:rPr>
          <w:rFonts w:ascii="Times New Roman" w:hAnsi="Times New Roman" w:hint="cs"/>
          <w:rtl/>
        </w:rPr>
        <w:t>.</w:t>
      </w:r>
    </w:p>
    <w:p w:rsidR="00082CC7" w:rsidRPr="006F0B90" w:rsidRDefault="00082CC7" w:rsidP="00862A9B">
      <w:pPr>
        <w:pStyle w:val="a5"/>
        <w:rPr>
          <w:b/>
          <w:bCs/>
        </w:rPr>
      </w:pPr>
      <w:r>
        <w:rPr>
          <w:rFonts w:cs="Traditional Arabic" w:hint="cs"/>
          <w:rtl/>
        </w:rPr>
        <w:t>«</w:t>
      </w:r>
      <w:r w:rsidRPr="00600AF4">
        <w:rPr>
          <w:rtl/>
        </w:rPr>
        <w:t>امّا بعد، با مردم نماز ظهر را بگزاريد تا زمانى كه سايه آفتاب به اندازه (ديوار) آغل بُز برگردد، و با ايشان نماز عصر را هنگامى كه آفتاب، سفيد و جلوه‏دار است بگزاريد، در پاره‏اى از روز كه در آن (تا غروب) دو فرسخ راه را بتوان پيمود، و با آنان نماز مغرب به جاى آوريد، هنگامى روزه‏دار افطار مى‏كند و حاجى (از عرفات) به منى روانه مى‏شود، و با آنها نماز عشاء بگزاريد، هنگامى كه سُرخى آفتاب (از جانب مغرب) پنهان مى‏شود تا يك‏سوم شب، و بالاخره با آنان نماز صبح بگزاريد، هنگامى كه مرد صورت رفيق و همراه خود را ببيند</w:t>
      </w:r>
      <w:r>
        <w:rPr>
          <w:rFonts w:cs="Traditional Arabic" w:hint="cs"/>
          <w:rtl/>
        </w:rPr>
        <w:t>»</w:t>
      </w:r>
      <w:r w:rsidRPr="006F0B90">
        <w:rPr>
          <w:rtl/>
        </w:rPr>
        <w:t>.</w:t>
      </w:r>
    </w:p>
    <w:p w:rsidR="00E1662A" w:rsidRDefault="00082CC7" w:rsidP="00862A9B">
      <w:pPr>
        <w:pStyle w:val="a5"/>
        <w:rPr>
          <w:rtl/>
        </w:rPr>
      </w:pPr>
      <w:r w:rsidRPr="006F0B90">
        <w:rPr>
          <w:rtl/>
        </w:rPr>
        <w:t>اين اوقات نمازهاى پنجگانه است.. در حالى كه شيعيان برخلاف آن عمل مى‏كنند، و در تمام حالات - به صورت عادتى دايمى - نمازها را به طور جمع مى‏خوانند؛ يعنى «ظهر و عصر» و «مغرب و عشاء» را با هم جمع مى‏سازند، در حاليكه در اسلام، جمع دو نماز، تنها در مواقع اضطرارى و ضرورى به مسلمانان رخصت داده شده است؛ اضطرارهايى همچون: سفر، بارش برف و باران، گِل‏ولاى شديد، سرماى سخت، بيمارى، استحاضه، سلس‏البول بودن، ترس بر ازدست‏دادن مال و جان و...، و در غير اين صورت، به هيچ وجه جايز نيست كه نماز را از وقت معيّن آن، خارج كرد و به دلخواه خود به جاى آورد!</w:t>
      </w:r>
      <w:r>
        <w:rPr>
          <w:rFonts w:hint="cs"/>
          <w:rtl/>
        </w:rPr>
        <w:t>.</w:t>
      </w:r>
    </w:p>
    <w:p w:rsidR="00082CC7" w:rsidRDefault="00082CC7" w:rsidP="00862A9B">
      <w:pPr>
        <w:pStyle w:val="a5"/>
        <w:rPr>
          <w:rtl/>
        </w:rPr>
      </w:pPr>
      <w:r w:rsidRPr="006F0B90">
        <w:rPr>
          <w:rtl/>
        </w:rPr>
        <w:t xml:space="preserve">اين روش اسلام است كه خود پیامبر </w:t>
      </w:r>
      <w:r w:rsidRPr="006F0B90">
        <w:rPr>
          <w:rFonts w:cs="CTraditional Arabic"/>
          <w:rtl/>
        </w:rPr>
        <w:t>ص</w:t>
      </w:r>
      <w:r w:rsidRPr="006F0B90">
        <w:rPr>
          <w:rtl/>
        </w:rPr>
        <w:t xml:space="preserve"> و خلفاى راشدين و حتّى ائمه شيعه نيز انجام داده‏اند؛ چنانچه كتب شيعه، همچون «لهوف» إبن‏طاووس و غيره آورده‏اند: حسين‏بن علي </w:t>
      </w:r>
      <w:r w:rsidRPr="006F0B90">
        <w:rPr>
          <w:rFonts w:cs="CTraditional Arabic"/>
          <w:rtl/>
        </w:rPr>
        <w:t>س</w:t>
      </w:r>
      <w:r w:rsidRPr="006F0B90">
        <w:rPr>
          <w:rtl/>
        </w:rPr>
        <w:t xml:space="preserve"> در ظهر عاشورا، فقط نماز ظهر را برگزار نمود، بدون اينكه آن را با عصر همراه كند</w:t>
      </w:r>
      <w:r w:rsidRPr="0009451A">
        <w:rPr>
          <w:rStyle w:val="FootnoteReference"/>
          <w:rFonts w:ascii="B Lotus" w:hAnsi="B Lotus"/>
          <w:b/>
          <w:bCs/>
          <w:sz w:val="24"/>
          <w:szCs w:val="24"/>
          <w:rtl/>
        </w:rPr>
        <w:footnoteReference w:id="480"/>
      </w:r>
      <w:r>
        <w:rPr>
          <w:rFonts w:hint="cs"/>
          <w:rtl/>
        </w:rPr>
        <w:t>.</w:t>
      </w:r>
    </w:p>
    <w:p w:rsidR="00082CC7" w:rsidRDefault="00082CC7" w:rsidP="002E7081">
      <w:pPr>
        <w:pStyle w:val="a1"/>
        <w:rPr>
          <w:rtl/>
        </w:rPr>
      </w:pPr>
      <w:bookmarkStart w:id="110" w:name="_Toc326959909"/>
      <w:bookmarkStart w:id="111" w:name="_Toc393681738"/>
      <w:r w:rsidRPr="006F0B90">
        <w:rPr>
          <w:rtl/>
        </w:rPr>
        <w:t>وضو:</w:t>
      </w:r>
      <w:bookmarkEnd w:id="110"/>
      <w:bookmarkEnd w:id="111"/>
    </w:p>
    <w:p w:rsidR="00082CC7" w:rsidRPr="006F0B90" w:rsidRDefault="00082CC7" w:rsidP="00862A9B">
      <w:pPr>
        <w:pStyle w:val="a5"/>
      </w:pPr>
      <w:r w:rsidRPr="006F0B90">
        <w:rPr>
          <w:rtl/>
        </w:rPr>
        <w:t xml:space="preserve">و امّا در مورد وضو نيز بايد گفت كه از همان ابتدا - طبق آيه قرآن - پاها شسته مى‏شدند و هيچ يك از خلفاء تغييرى در آن نداده است.. زيرا تيجانى معتقد است كه پاها مسح مى‏شدند و اين صحابه بودند كه بعد از پیامبر </w:t>
      </w:r>
      <w:r w:rsidRPr="006F0B90">
        <w:rPr>
          <w:rFonts w:cs="CTraditional Arabic"/>
          <w:rtl/>
        </w:rPr>
        <w:t>ص</w:t>
      </w:r>
      <w:r w:rsidRPr="006F0B90">
        <w:rPr>
          <w:rtl/>
        </w:rPr>
        <w:t xml:space="preserve"> مسح را به شستن تبديل كردند!</w:t>
      </w:r>
    </w:p>
    <w:p w:rsidR="00E1662A" w:rsidRDefault="00082CC7" w:rsidP="00862A9B">
      <w:pPr>
        <w:pStyle w:val="a5"/>
        <w:rPr>
          <w:rtl/>
        </w:rPr>
      </w:pPr>
      <w:r w:rsidRPr="006F0B90">
        <w:rPr>
          <w:rtl/>
        </w:rPr>
        <w:t>بايد گفت كه شستن پاها دستور خود قرآن است؛ چنانچه مى‏فرمايد:</w:t>
      </w:r>
    </w:p>
    <w:p w:rsidR="00E1662A" w:rsidRDefault="00082CC7" w:rsidP="00B27AB0">
      <w:pPr>
        <w:pStyle w:val="PlainText"/>
        <w:rPr>
          <w:rFonts w:ascii="Times New Roman" w:hAnsi="Times New Roman"/>
          <w:rtl/>
        </w:rPr>
      </w:pPr>
      <w:r>
        <w:rPr>
          <w:rFonts w:ascii="Times New Roman" w:hAnsi="Times New Roman" w:cs="Traditional Arabic" w:hint="cs"/>
          <w:rtl/>
        </w:rPr>
        <w:t>﴿</w:t>
      </w:r>
      <w:r w:rsidR="00E1662A" w:rsidRPr="00862A9B">
        <w:rPr>
          <w:rStyle w:val="Char3"/>
          <w:rtl/>
        </w:rPr>
        <w:t xml:space="preserve">يَٰٓأَيُّهَا </w:t>
      </w:r>
      <w:r w:rsidR="00E1662A" w:rsidRPr="00862A9B">
        <w:rPr>
          <w:rStyle w:val="Char3"/>
          <w:rFonts w:hint="cs"/>
          <w:rtl/>
        </w:rPr>
        <w:t>ٱلَّذِينَ</w:t>
      </w:r>
      <w:r w:rsidR="00E1662A" w:rsidRPr="00862A9B">
        <w:rPr>
          <w:rStyle w:val="Char3"/>
          <w:rtl/>
        </w:rPr>
        <w:t xml:space="preserve"> </w:t>
      </w:r>
      <w:r w:rsidR="00E1662A" w:rsidRPr="00862A9B">
        <w:rPr>
          <w:rStyle w:val="Char3"/>
          <w:rFonts w:hint="cs"/>
          <w:rtl/>
        </w:rPr>
        <w:t>ءَامَنُوٓاْ</w:t>
      </w:r>
      <w:r w:rsidR="00E1662A" w:rsidRPr="00862A9B">
        <w:rPr>
          <w:rStyle w:val="Char3"/>
          <w:rtl/>
        </w:rPr>
        <w:t xml:space="preserve"> </w:t>
      </w:r>
      <w:r w:rsidR="00E1662A" w:rsidRPr="00862A9B">
        <w:rPr>
          <w:rStyle w:val="Char3"/>
          <w:rFonts w:hint="cs"/>
          <w:rtl/>
        </w:rPr>
        <w:t>إِذَا</w:t>
      </w:r>
      <w:r w:rsidR="00E1662A" w:rsidRPr="00862A9B">
        <w:rPr>
          <w:rStyle w:val="Char3"/>
          <w:rtl/>
        </w:rPr>
        <w:t xml:space="preserve"> </w:t>
      </w:r>
      <w:r w:rsidR="00E1662A" w:rsidRPr="00862A9B">
        <w:rPr>
          <w:rStyle w:val="Char3"/>
          <w:rFonts w:hint="cs"/>
          <w:rtl/>
        </w:rPr>
        <w:t>قُمۡتُمۡ</w:t>
      </w:r>
      <w:r w:rsidR="00E1662A" w:rsidRPr="00862A9B">
        <w:rPr>
          <w:rStyle w:val="Char3"/>
          <w:rtl/>
        </w:rPr>
        <w:t xml:space="preserve"> </w:t>
      </w:r>
      <w:r w:rsidR="00E1662A" w:rsidRPr="00862A9B">
        <w:rPr>
          <w:rStyle w:val="Char3"/>
          <w:rFonts w:hint="cs"/>
          <w:rtl/>
        </w:rPr>
        <w:t>إِلَى</w:t>
      </w:r>
      <w:r w:rsidR="00E1662A" w:rsidRPr="00862A9B">
        <w:rPr>
          <w:rStyle w:val="Char3"/>
          <w:rtl/>
        </w:rPr>
        <w:t xml:space="preserve"> </w:t>
      </w:r>
      <w:r w:rsidR="00E1662A" w:rsidRPr="00862A9B">
        <w:rPr>
          <w:rStyle w:val="Char3"/>
          <w:rFonts w:hint="cs"/>
          <w:rtl/>
        </w:rPr>
        <w:t>ٱلصَّلَوٰةِ</w:t>
      </w:r>
      <w:r w:rsidR="00E1662A" w:rsidRPr="00862A9B">
        <w:rPr>
          <w:rStyle w:val="Char3"/>
          <w:rtl/>
        </w:rPr>
        <w:t xml:space="preserve"> </w:t>
      </w:r>
      <w:r w:rsidR="00E1662A" w:rsidRPr="00862A9B">
        <w:rPr>
          <w:rStyle w:val="Char3"/>
          <w:rFonts w:hint="cs"/>
          <w:rtl/>
        </w:rPr>
        <w:t>فَٱغۡسِلُواْ</w:t>
      </w:r>
      <w:r w:rsidR="00E1662A" w:rsidRPr="00862A9B">
        <w:rPr>
          <w:rStyle w:val="Char3"/>
          <w:rtl/>
        </w:rPr>
        <w:t xml:space="preserve"> </w:t>
      </w:r>
      <w:r w:rsidR="00E1662A" w:rsidRPr="00862A9B">
        <w:rPr>
          <w:rStyle w:val="Char3"/>
          <w:rFonts w:hint="cs"/>
          <w:rtl/>
        </w:rPr>
        <w:t>وُجُوهَكُمۡ</w:t>
      </w:r>
      <w:r w:rsidR="00E1662A" w:rsidRPr="00862A9B">
        <w:rPr>
          <w:rStyle w:val="Char3"/>
          <w:rtl/>
        </w:rPr>
        <w:t xml:space="preserve"> </w:t>
      </w:r>
      <w:r w:rsidR="00E1662A" w:rsidRPr="00862A9B">
        <w:rPr>
          <w:rStyle w:val="Char3"/>
          <w:rFonts w:hint="cs"/>
          <w:rtl/>
        </w:rPr>
        <w:t>وَأَيۡدِيَكُمۡ</w:t>
      </w:r>
      <w:r w:rsidR="00E1662A" w:rsidRPr="00862A9B">
        <w:rPr>
          <w:rStyle w:val="Char3"/>
          <w:rtl/>
        </w:rPr>
        <w:t xml:space="preserve"> </w:t>
      </w:r>
      <w:r w:rsidR="00E1662A" w:rsidRPr="00862A9B">
        <w:rPr>
          <w:rStyle w:val="Char3"/>
          <w:rFonts w:hint="cs"/>
          <w:rtl/>
        </w:rPr>
        <w:t>إِلَى</w:t>
      </w:r>
      <w:r w:rsidR="00E1662A" w:rsidRPr="00862A9B">
        <w:rPr>
          <w:rStyle w:val="Char3"/>
          <w:rtl/>
        </w:rPr>
        <w:t xml:space="preserve"> </w:t>
      </w:r>
      <w:r w:rsidR="00E1662A" w:rsidRPr="00862A9B">
        <w:rPr>
          <w:rStyle w:val="Char3"/>
          <w:rFonts w:hint="cs"/>
          <w:rtl/>
        </w:rPr>
        <w:t>ٱلۡمَرَافِقِ</w:t>
      </w:r>
      <w:r w:rsidR="00E1662A" w:rsidRPr="00862A9B">
        <w:rPr>
          <w:rStyle w:val="Char3"/>
          <w:rtl/>
        </w:rPr>
        <w:t xml:space="preserve"> </w:t>
      </w:r>
      <w:r w:rsidR="00E1662A" w:rsidRPr="00862A9B">
        <w:rPr>
          <w:rStyle w:val="Char3"/>
          <w:rFonts w:hint="cs"/>
          <w:rtl/>
        </w:rPr>
        <w:t>وَٱمۡسَحُواْ</w:t>
      </w:r>
      <w:r w:rsidR="00E1662A" w:rsidRPr="00862A9B">
        <w:rPr>
          <w:rStyle w:val="Char3"/>
          <w:rtl/>
        </w:rPr>
        <w:t xml:space="preserve"> </w:t>
      </w:r>
      <w:r w:rsidR="00E1662A" w:rsidRPr="00862A9B">
        <w:rPr>
          <w:rStyle w:val="Char3"/>
          <w:rFonts w:hint="cs"/>
          <w:rtl/>
        </w:rPr>
        <w:t>بِرُءُوسِكُمۡ</w:t>
      </w:r>
      <w:r w:rsidR="00E1662A" w:rsidRPr="00862A9B">
        <w:rPr>
          <w:rStyle w:val="Char3"/>
          <w:rtl/>
        </w:rPr>
        <w:t xml:space="preserve"> </w:t>
      </w:r>
      <w:r w:rsidR="00E1662A" w:rsidRPr="00862A9B">
        <w:rPr>
          <w:rStyle w:val="Char3"/>
          <w:rFonts w:hint="cs"/>
          <w:rtl/>
        </w:rPr>
        <w:t>وَأَرۡجُلَكُمۡ</w:t>
      </w:r>
      <w:r w:rsidR="00E1662A" w:rsidRPr="00862A9B">
        <w:rPr>
          <w:rStyle w:val="Char3"/>
          <w:rtl/>
        </w:rPr>
        <w:t xml:space="preserve"> </w:t>
      </w:r>
      <w:r w:rsidR="00E1662A" w:rsidRPr="00862A9B">
        <w:rPr>
          <w:rStyle w:val="Char3"/>
          <w:rFonts w:hint="cs"/>
          <w:rtl/>
        </w:rPr>
        <w:t>إِلَى</w:t>
      </w:r>
      <w:r w:rsidR="00E1662A" w:rsidRPr="00862A9B">
        <w:rPr>
          <w:rStyle w:val="Char3"/>
          <w:rtl/>
        </w:rPr>
        <w:t xml:space="preserve"> </w:t>
      </w:r>
      <w:r w:rsidR="00E1662A" w:rsidRPr="00862A9B">
        <w:rPr>
          <w:rStyle w:val="Char3"/>
          <w:rFonts w:hint="cs"/>
          <w:rtl/>
        </w:rPr>
        <w:t>ٱلۡكَعۡبَيۡنِ</w:t>
      </w:r>
      <w:r>
        <w:rPr>
          <w:rFonts w:ascii="Times New Roman" w:hAnsi="Times New Roman" w:cs="Traditional Arabic" w:hint="cs"/>
          <w:rtl/>
        </w:rPr>
        <w:t>﴾</w:t>
      </w:r>
      <w:r w:rsidR="00E1662A">
        <w:rPr>
          <w:rFonts w:ascii="Times New Roman" w:hAnsi="Times New Roman" w:hint="cs"/>
          <w:rtl/>
        </w:rPr>
        <w:t xml:space="preserve"> </w:t>
      </w:r>
      <w:r w:rsidRPr="00862A9B">
        <w:rPr>
          <w:rStyle w:val="Char4"/>
          <w:rtl/>
        </w:rPr>
        <w:t>[المائدة: ٦]</w:t>
      </w:r>
      <w:r>
        <w:rPr>
          <w:rFonts w:ascii="Times New Roman" w:hAnsi="Times New Roman" w:hint="cs"/>
          <w:rtl/>
        </w:rPr>
        <w:t>.</w:t>
      </w:r>
    </w:p>
    <w:p w:rsidR="00082CC7" w:rsidRPr="006F0B90" w:rsidRDefault="00082CC7" w:rsidP="00862A9B">
      <w:pPr>
        <w:pStyle w:val="a5"/>
      </w:pPr>
      <w:r>
        <w:rPr>
          <w:rFonts w:cs="Traditional Arabic" w:hint="cs"/>
          <w:rtl/>
        </w:rPr>
        <w:t>«</w:t>
      </w:r>
      <w:r w:rsidRPr="00600AF4">
        <w:rPr>
          <w:rtl/>
        </w:rPr>
        <w:t>اى مؤمنان! هنگامى كه براى نماز برخاستيد (و وضو نداشتيد)، صورتها و دستهاى خود را تا آرنجها بشوييد و سرهاى خود را مسح كنيد و پاهاى خود را تا قوزكهايش بشوييد</w:t>
      </w:r>
      <w:r>
        <w:rPr>
          <w:rFonts w:cs="Traditional Arabic" w:hint="cs"/>
          <w:rtl/>
        </w:rPr>
        <w:t>»</w:t>
      </w:r>
      <w:r w:rsidRPr="006F0B90">
        <w:rPr>
          <w:rtl/>
        </w:rPr>
        <w:t>.</w:t>
      </w:r>
    </w:p>
    <w:p w:rsidR="00E1662A" w:rsidRDefault="00082CC7" w:rsidP="00862A9B">
      <w:pPr>
        <w:pStyle w:val="a5"/>
        <w:rPr>
          <w:rtl/>
        </w:rPr>
      </w:pPr>
      <w:r w:rsidRPr="006F0B90">
        <w:rPr>
          <w:rtl/>
        </w:rPr>
        <w:t>تيجانى در مورد اين آيه در كتاب خود «اهل سنّت واقعى» مى‏گويد: «اگر قرآن كريم را برداريم و در آن آيه وضو را بخوانيم، مى‏بينيم كه خدا مى‏فرمايد:</w:t>
      </w:r>
      <w:r>
        <w:rPr>
          <w:rFonts w:hint="cs"/>
          <w:rtl/>
        </w:rPr>
        <w:t xml:space="preserve"> </w:t>
      </w:r>
      <w:r>
        <w:rPr>
          <w:rFonts w:cs="Traditional Arabic" w:hint="cs"/>
          <w:rtl/>
        </w:rPr>
        <w:t>﴿</w:t>
      </w:r>
      <w:r w:rsidR="00E1662A" w:rsidRPr="00B81791">
        <w:rPr>
          <w:rFonts w:cs="KFGQPC Uthmanic Script HAFS"/>
          <w:color w:val="000000"/>
          <w:rtl/>
        </w:rPr>
        <w:t>وَٱمۡسَحُواْ بِرُءُوسِكُمۡ وَأَرۡجُلَكُمۡ إِلَى ٱلۡكَعۡبَيۡنِ</w:t>
      </w:r>
      <w:r>
        <w:rPr>
          <w:rFonts w:cs="Traditional Arabic" w:hint="cs"/>
          <w:rtl/>
        </w:rPr>
        <w:t>﴾</w:t>
      </w:r>
      <w:r w:rsidRPr="006F0B90">
        <w:rPr>
          <w:rtl/>
        </w:rPr>
        <w:t xml:space="preserve"> </w:t>
      </w:r>
      <w:r w:rsidRPr="00862A9B">
        <w:rPr>
          <w:rStyle w:val="Char4"/>
          <w:rtl/>
        </w:rPr>
        <w:t>[المائدة: ٦]</w:t>
      </w:r>
      <w:r>
        <w:rPr>
          <w:rFonts w:hint="cs"/>
          <w:color w:val="000000"/>
          <w:rtl/>
        </w:rPr>
        <w:t>.</w:t>
      </w:r>
      <w:r>
        <w:rPr>
          <w:rFonts w:hint="cs"/>
          <w:rtl/>
        </w:rPr>
        <w:t xml:space="preserve"> </w:t>
      </w:r>
      <w:r w:rsidRPr="006F0B90">
        <w:rPr>
          <w:rtl/>
        </w:rPr>
        <w:t xml:space="preserve">و آقاى مُهرى اينگونه ترجمه كرده است: </w:t>
      </w:r>
      <w:r>
        <w:rPr>
          <w:rFonts w:cs="Traditional Arabic" w:hint="cs"/>
          <w:rtl/>
        </w:rPr>
        <w:t>«</w:t>
      </w:r>
      <w:r w:rsidRPr="00600AF4">
        <w:rPr>
          <w:sz w:val="26"/>
          <w:szCs w:val="26"/>
          <w:rtl/>
        </w:rPr>
        <w:t>سرها و پاهاى خود را تا مچ مسح كنيد!</w:t>
      </w:r>
      <w:r>
        <w:rPr>
          <w:rFonts w:cs="Traditional Arabic" w:hint="cs"/>
          <w:rtl/>
        </w:rPr>
        <w:t>»</w:t>
      </w:r>
      <w:r w:rsidRPr="006F0B90">
        <w:rPr>
          <w:rtl/>
        </w:rPr>
        <w:t>. (ص 187) و گفته كه فعل</w:t>
      </w:r>
      <w:r>
        <w:rPr>
          <w:rFonts w:hint="cs"/>
          <w:rtl/>
        </w:rPr>
        <w:t xml:space="preserve"> </w:t>
      </w:r>
      <w:r>
        <w:rPr>
          <w:rFonts w:cs="Traditional Arabic" w:hint="cs"/>
          <w:rtl/>
        </w:rPr>
        <w:t>﴿</w:t>
      </w:r>
      <w:r w:rsidR="00E1662A" w:rsidRPr="00B81791">
        <w:rPr>
          <w:rFonts w:cs="KFGQPC Uthmanic Script HAFS"/>
          <w:color w:val="000000"/>
          <w:rtl/>
        </w:rPr>
        <w:t>وَٱمۡسَحُواْ</w:t>
      </w:r>
      <w:r>
        <w:rPr>
          <w:rFonts w:cs="Traditional Arabic" w:hint="cs"/>
          <w:rtl/>
        </w:rPr>
        <w:t>﴾</w:t>
      </w:r>
      <w:r w:rsidRPr="006F0B90">
        <w:rPr>
          <w:rtl/>
        </w:rPr>
        <w:t xml:space="preserve"> براى كلمات</w:t>
      </w:r>
      <w:r>
        <w:rPr>
          <w:rFonts w:hint="cs"/>
          <w:rtl/>
        </w:rPr>
        <w:t xml:space="preserve"> </w:t>
      </w:r>
      <w:r>
        <w:rPr>
          <w:rFonts w:cs="Traditional Arabic" w:hint="cs"/>
          <w:rtl/>
        </w:rPr>
        <w:t>﴿</w:t>
      </w:r>
      <w:r w:rsidR="00E1662A" w:rsidRPr="00B81791">
        <w:rPr>
          <w:rFonts w:cs="KFGQPC Uthmanic Script HAFS"/>
          <w:color w:val="000000"/>
          <w:rtl/>
        </w:rPr>
        <w:t>رُءُوسِكُمۡ</w:t>
      </w:r>
      <w:r>
        <w:rPr>
          <w:rFonts w:cs="Traditional Arabic" w:hint="cs"/>
          <w:rtl/>
        </w:rPr>
        <w:t>﴾</w:t>
      </w:r>
      <w:r w:rsidR="00E1662A">
        <w:rPr>
          <w:rFonts w:cs="Traditional Arabic" w:hint="cs"/>
          <w:rtl/>
        </w:rPr>
        <w:t xml:space="preserve"> </w:t>
      </w:r>
      <w:r w:rsidRPr="006F0B90">
        <w:rPr>
          <w:rtl/>
        </w:rPr>
        <w:t>و</w:t>
      </w:r>
      <w:r>
        <w:rPr>
          <w:rFonts w:hint="cs"/>
          <w:rtl/>
        </w:rPr>
        <w:t xml:space="preserve"> </w:t>
      </w:r>
      <w:r>
        <w:rPr>
          <w:rFonts w:cs="Traditional Arabic" w:hint="cs"/>
          <w:rtl/>
        </w:rPr>
        <w:t>﴿</w:t>
      </w:r>
      <w:r w:rsidR="00E1662A" w:rsidRPr="00B81791">
        <w:rPr>
          <w:rFonts w:cs="KFGQPC Uthmanic Script HAFS"/>
          <w:color w:val="000000"/>
          <w:rtl/>
        </w:rPr>
        <w:t>أَرۡجُلَكُمۡ</w:t>
      </w:r>
      <w:r>
        <w:rPr>
          <w:rFonts w:cs="Traditional Arabic" w:hint="cs"/>
          <w:rtl/>
        </w:rPr>
        <w:t>﴾</w:t>
      </w:r>
      <w:r w:rsidRPr="006F0B90">
        <w:rPr>
          <w:rtl/>
        </w:rPr>
        <w:t xml:space="preserve"> - سرها و</w:t>
      </w:r>
      <w:r>
        <w:rPr>
          <w:rtl/>
        </w:rPr>
        <w:t xml:space="preserve"> پاها، هر دو - به كار رفته است.</w:t>
      </w:r>
    </w:p>
    <w:p w:rsidR="00082CC7" w:rsidRDefault="00082CC7" w:rsidP="00862A9B">
      <w:pPr>
        <w:pStyle w:val="a5"/>
        <w:rPr>
          <w:rtl/>
        </w:rPr>
      </w:pPr>
      <w:r w:rsidRPr="006F0B90">
        <w:rPr>
          <w:rtl/>
        </w:rPr>
        <w:t>در حاليكه هركس، از قواعد نحو عربى اطّلاع داشته باشد، به تحقيق مى‏فهمد كه آيه، صراحتاً به شستن پاها - در وضو - امر مى‏كند، و اگر پاها شسته نشوند، وضو باطل و ناقص خواهد بود؛ زيرا اگر چه كلمه</w:t>
      </w:r>
      <w:r>
        <w:rPr>
          <w:rFonts w:hint="cs"/>
          <w:rtl/>
        </w:rPr>
        <w:t xml:space="preserve"> </w:t>
      </w:r>
      <w:r>
        <w:rPr>
          <w:rFonts w:cs="Traditional Arabic" w:hint="cs"/>
          <w:rtl/>
        </w:rPr>
        <w:t>﴿</w:t>
      </w:r>
      <w:r w:rsidR="00E1662A" w:rsidRPr="00B81791">
        <w:rPr>
          <w:rFonts w:cs="KFGQPC Uthmanic Script HAFS"/>
          <w:color w:val="000000"/>
          <w:rtl/>
        </w:rPr>
        <w:t>أَرۡجُلَكُمۡ</w:t>
      </w:r>
      <w:r>
        <w:rPr>
          <w:rFonts w:cs="Traditional Arabic" w:hint="cs"/>
          <w:rtl/>
        </w:rPr>
        <w:t>﴾</w:t>
      </w:r>
      <w:r w:rsidRPr="006F0B90">
        <w:rPr>
          <w:rtl/>
        </w:rPr>
        <w:t xml:space="preserve"> (پاهايتان) - با اعراب نصب - بلافاصله بعد از </w:t>
      </w:r>
      <w:r w:rsidR="00E1662A">
        <w:rPr>
          <w:rFonts w:cs="Traditional Arabic" w:hint="cs"/>
          <w:rtl/>
        </w:rPr>
        <w:t>﴿</w:t>
      </w:r>
      <w:r w:rsidR="00E1662A" w:rsidRPr="00B81791">
        <w:rPr>
          <w:rFonts w:cs="KFGQPC Uthmanic Script HAFS"/>
          <w:color w:val="000000"/>
          <w:rtl/>
        </w:rPr>
        <w:t>رُءُوسِكُمۡ</w:t>
      </w:r>
      <w:r w:rsidR="00E1662A">
        <w:rPr>
          <w:rFonts w:cs="Traditional Arabic" w:hint="cs"/>
          <w:rtl/>
        </w:rPr>
        <w:t>﴾</w:t>
      </w:r>
      <w:r w:rsidRPr="006F0B90">
        <w:rPr>
          <w:rtl/>
        </w:rPr>
        <w:t xml:space="preserve"> (سرهايتان را) - با اعراب مجرور - آمده است، ولى به آن عطف نمى‏شود، بلكه عطف بر كلمه</w:t>
      </w:r>
      <w:r>
        <w:rPr>
          <w:rFonts w:hint="cs"/>
          <w:rtl/>
        </w:rPr>
        <w:t xml:space="preserve"> </w:t>
      </w:r>
      <w:r>
        <w:rPr>
          <w:rFonts w:cs="Traditional Arabic" w:hint="cs"/>
          <w:rtl/>
        </w:rPr>
        <w:t>﴿</w:t>
      </w:r>
      <w:r w:rsidR="00E1662A" w:rsidRPr="00B81791">
        <w:rPr>
          <w:rFonts w:cs="KFGQPC Uthmanic Script HAFS"/>
          <w:color w:val="000000"/>
          <w:rtl/>
        </w:rPr>
        <w:t>وُجُوهَكُمۡ</w:t>
      </w:r>
      <w:r>
        <w:rPr>
          <w:rFonts w:cs="Traditional Arabic" w:hint="cs"/>
          <w:rtl/>
        </w:rPr>
        <w:t>﴾</w:t>
      </w:r>
      <w:r w:rsidRPr="006F0B90">
        <w:rPr>
          <w:rtl/>
        </w:rPr>
        <w:t xml:space="preserve"> (صورتهايتان) و</w:t>
      </w:r>
      <w:r>
        <w:rPr>
          <w:rFonts w:hint="cs"/>
          <w:rtl/>
        </w:rPr>
        <w:t xml:space="preserve"> </w:t>
      </w:r>
      <w:r>
        <w:rPr>
          <w:rFonts w:cs="Traditional Arabic" w:hint="cs"/>
          <w:rtl/>
        </w:rPr>
        <w:t>﴿</w:t>
      </w:r>
      <w:r w:rsidR="00E1662A" w:rsidRPr="00B81791">
        <w:rPr>
          <w:rFonts w:cs="KFGQPC Uthmanic Script HAFS"/>
          <w:color w:val="000000"/>
          <w:rtl/>
        </w:rPr>
        <w:t>أَيۡدِيَكُمۡ</w:t>
      </w:r>
      <w:r>
        <w:rPr>
          <w:rFonts w:cs="Traditional Arabic" w:hint="cs"/>
          <w:rtl/>
        </w:rPr>
        <w:t>﴾</w:t>
      </w:r>
      <w:r w:rsidRPr="006F0B90">
        <w:rPr>
          <w:rtl/>
        </w:rPr>
        <w:t xml:space="preserve"> (دستهايتان) - هر دو با اعراب نصب - يعنى اندامهاى شستنى است، و هر سه</w:t>
      </w:r>
      <w:r w:rsidR="00D17E13">
        <w:rPr>
          <w:rFonts w:hint="cs"/>
          <w:rtl/>
        </w:rPr>
        <w:t xml:space="preserve"> </w:t>
      </w:r>
      <w:r w:rsidRPr="006F0B90">
        <w:rPr>
          <w:rtl/>
        </w:rPr>
        <w:t>«وجوهَ، أيدىَ، و أرجلَ» مفعول صريح براى فعل</w:t>
      </w:r>
      <w:r>
        <w:rPr>
          <w:rFonts w:hint="cs"/>
          <w:rtl/>
        </w:rPr>
        <w:t xml:space="preserve"> </w:t>
      </w:r>
      <w:r>
        <w:rPr>
          <w:rFonts w:cs="Traditional Arabic" w:hint="cs"/>
          <w:rtl/>
        </w:rPr>
        <w:t>﴿</w:t>
      </w:r>
      <w:r w:rsidR="00E1662A" w:rsidRPr="00B81791">
        <w:rPr>
          <w:rFonts w:cs="KFGQPC Uthmanic Script HAFS"/>
          <w:color w:val="000000"/>
          <w:rtl/>
        </w:rPr>
        <w:t>فَٱغۡسِلُواْ</w:t>
      </w:r>
      <w:r>
        <w:rPr>
          <w:rFonts w:cs="Traditional Arabic" w:hint="cs"/>
          <w:rtl/>
        </w:rPr>
        <w:t>﴾</w:t>
      </w:r>
      <w:r w:rsidRPr="006F0B90">
        <w:rPr>
          <w:rtl/>
        </w:rPr>
        <w:t xml:space="preserve"> (بشوييد)، هستند.. يعنى پاها نيز بايد مثل صورتها و دستها شسته شوند، و اينكه</w:t>
      </w:r>
      <w:r>
        <w:rPr>
          <w:rFonts w:hint="cs"/>
          <w:rtl/>
        </w:rPr>
        <w:t xml:space="preserve"> </w:t>
      </w:r>
      <w:r w:rsidR="00E1662A">
        <w:rPr>
          <w:rFonts w:cs="Traditional Arabic" w:hint="cs"/>
          <w:rtl/>
        </w:rPr>
        <w:t>﴿</w:t>
      </w:r>
      <w:r w:rsidR="00E1662A" w:rsidRPr="00B81791">
        <w:rPr>
          <w:rFonts w:cs="KFGQPC Uthmanic Script HAFS"/>
          <w:color w:val="000000"/>
          <w:rtl/>
        </w:rPr>
        <w:t>أَرۡجُلَكُمۡ</w:t>
      </w:r>
      <w:r w:rsidR="00E1662A">
        <w:rPr>
          <w:rFonts w:cs="Traditional Arabic" w:hint="cs"/>
          <w:rtl/>
        </w:rPr>
        <w:t>﴾</w:t>
      </w:r>
      <w:r w:rsidR="00E1662A">
        <w:rPr>
          <w:rFonts w:hint="cs"/>
          <w:rtl/>
        </w:rPr>
        <w:t xml:space="preserve"> </w:t>
      </w:r>
      <w:r w:rsidRPr="006F0B90">
        <w:rPr>
          <w:rtl/>
        </w:rPr>
        <w:t>بلافاصله بعد از</w:t>
      </w:r>
      <w:r>
        <w:rPr>
          <w:rFonts w:hint="cs"/>
          <w:rtl/>
        </w:rPr>
        <w:t xml:space="preserve"> </w:t>
      </w:r>
      <w:r>
        <w:rPr>
          <w:rFonts w:cs="Traditional Arabic" w:hint="cs"/>
          <w:rtl/>
        </w:rPr>
        <w:t>﴿</w:t>
      </w:r>
      <w:r w:rsidR="00E1662A" w:rsidRPr="00B81791">
        <w:rPr>
          <w:rFonts w:cs="KFGQPC Uthmanic Script HAFS"/>
          <w:color w:val="000000"/>
          <w:rtl/>
        </w:rPr>
        <w:t>وُجُوهَكُمۡ وَأَيۡدِيَكُمۡ</w:t>
      </w:r>
      <w:r>
        <w:rPr>
          <w:rFonts w:cs="Traditional Arabic" w:hint="cs"/>
          <w:rtl/>
        </w:rPr>
        <w:t>﴾</w:t>
      </w:r>
      <w:r w:rsidRPr="006F0B90">
        <w:rPr>
          <w:rtl/>
        </w:rPr>
        <w:t xml:space="preserve"> در جمله اوّلى نيامده و بعد از «برءوسِكم» - عضوى كه بايد مسح شود - آمده اس</w:t>
      </w:r>
      <w:r>
        <w:rPr>
          <w:rtl/>
        </w:rPr>
        <w:t>ت، به خاطر ترتيب اعضاى وضو است.</w:t>
      </w:r>
    </w:p>
    <w:p w:rsidR="00082CC7" w:rsidRDefault="00082CC7" w:rsidP="006F242B">
      <w:pPr>
        <w:pStyle w:val="a5"/>
        <w:rPr>
          <w:rtl/>
        </w:rPr>
      </w:pPr>
      <w:r w:rsidRPr="006F0B90">
        <w:rPr>
          <w:rtl/>
        </w:rPr>
        <w:t xml:space="preserve">اگر چنانچه - همچون شيعه كه معتقد است - پاها بايد مسح شوند، در اين صورت كلمه </w:t>
      </w:r>
      <w:r w:rsidR="00E1662A">
        <w:rPr>
          <w:rFonts w:cs="Traditional Arabic" w:hint="cs"/>
          <w:rtl/>
        </w:rPr>
        <w:t>﴿</w:t>
      </w:r>
      <w:r w:rsidR="00E1662A" w:rsidRPr="00B81791">
        <w:rPr>
          <w:rFonts w:cs="KFGQPC Uthmanic Script HAFS"/>
          <w:color w:val="000000"/>
          <w:rtl/>
        </w:rPr>
        <w:t>أَرۡجُلَكُمۡ</w:t>
      </w:r>
      <w:r w:rsidR="00E1662A">
        <w:rPr>
          <w:rFonts w:cs="Traditional Arabic" w:hint="cs"/>
          <w:rtl/>
        </w:rPr>
        <w:t>﴾</w:t>
      </w:r>
      <w:r w:rsidR="00E1662A">
        <w:rPr>
          <w:rFonts w:hint="cs"/>
          <w:rtl/>
        </w:rPr>
        <w:t xml:space="preserve"> </w:t>
      </w:r>
      <w:r w:rsidRPr="006F0B90">
        <w:rPr>
          <w:rtl/>
        </w:rPr>
        <w:t xml:space="preserve">مى‏بايست، عطف بر </w:t>
      </w:r>
      <w:r w:rsidRPr="006F0B90">
        <w:rPr>
          <w:rFonts w:cs="Traditional Arabic"/>
          <w:rtl/>
        </w:rPr>
        <w:t>«</w:t>
      </w:r>
      <w:r w:rsidRPr="006F0B90">
        <w:rPr>
          <w:b/>
          <w:bCs/>
          <w:rtl/>
        </w:rPr>
        <w:t>برءوسِكم</w:t>
      </w:r>
      <w:r w:rsidRPr="006F0B90">
        <w:rPr>
          <w:rFonts w:cs="Traditional Arabic"/>
          <w:rtl/>
        </w:rPr>
        <w:t>»</w:t>
      </w:r>
      <w:r w:rsidRPr="006F0B90">
        <w:rPr>
          <w:rtl/>
        </w:rPr>
        <w:t xml:space="preserve"> مى‏آمد و اعراب آن نيز مجرور باشد تا مثل عضو «سر»، مسح شود! همانگونه كه در ادامه آيه - درمورد تيمّم - آمده است:</w:t>
      </w:r>
    </w:p>
    <w:p w:rsidR="00E1662A" w:rsidRDefault="00082CC7" w:rsidP="00B27AB0">
      <w:pPr>
        <w:pStyle w:val="PlainText"/>
        <w:rPr>
          <w:rFonts w:ascii="Times New Roman" w:hAnsi="Times New Roman"/>
          <w:rtl/>
        </w:rPr>
      </w:pPr>
      <w:r>
        <w:rPr>
          <w:rFonts w:ascii="Times New Roman" w:hAnsi="Times New Roman" w:cs="Traditional Arabic" w:hint="cs"/>
          <w:rtl/>
        </w:rPr>
        <w:t>﴿</w:t>
      </w:r>
      <w:r w:rsidR="00E1662A" w:rsidRPr="006F242B">
        <w:rPr>
          <w:rStyle w:val="Char3"/>
          <w:rtl/>
        </w:rPr>
        <w:t>فَتَيَمَّمُواْ صَعِيد</w:t>
      </w:r>
      <w:r w:rsidR="00E1662A" w:rsidRPr="006F242B">
        <w:rPr>
          <w:rStyle w:val="Char3"/>
          <w:rFonts w:hint="cs"/>
          <w:rtl/>
        </w:rPr>
        <w:t xml:space="preserve">ٗا </w:t>
      </w:r>
      <w:r w:rsidR="00E1662A" w:rsidRPr="006F242B">
        <w:rPr>
          <w:rStyle w:val="Char3"/>
          <w:rtl/>
        </w:rPr>
        <w:t>طَيِّب</w:t>
      </w:r>
      <w:r w:rsidR="00E1662A" w:rsidRPr="006F242B">
        <w:rPr>
          <w:rStyle w:val="Char3"/>
          <w:rFonts w:hint="cs"/>
          <w:rtl/>
        </w:rPr>
        <w:t>ٗا فَٱمۡسَحُواْ بِوُجُوهِكُمۡ وَأَيۡدِيكُم مِّنۡهُ</w:t>
      </w:r>
      <w:r>
        <w:rPr>
          <w:rFonts w:ascii="Times New Roman" w:hAnsi="Times New Roman" w:cs="Traditional Arabic" w:hint="cs"/>
          <w:rtl/>
        </w:rPr>
        <w:t>﴾</w:t>
      </w:r>
      <w:r w:rsidR="00E1662A">
        <w:rPr>
          <w:rFonts w:ascii="Times New Roman" w:hAnsi="Times New Roman" w:hint="cs"/>
          <w:rtl/>
        </w:rPr>
        <w:t xml:space="preserve"> </w:t>
      </w:r>
      <w:r w:rsidRPr="006F242B">
        <w:rPr>
          <w:rStyle w:val="Char4"/>
          <w:rtl/>
        </w:rPr>
        <w:t>[المائدة: ٦]</w:t>
      </w:r>
      <w:r>
        <w:rPr>
          <w:rFonts w:ascii="Times New Roman" w:hAnsi="Times New Roman" w:hint="cs"/>
          <w:rtl/>
        </w:rPr>
        <w:t>.</w:t>
      </w:r>
    </w:p>
    <w:p w:rsidR="00082CC7" w:rsidRDefault="00082CC7" w:rsidP="006F242B">
      <w:pPr>
        <w:pStyle w:val="a5"/>
        <w:rPr>
          <w:rtl/>
        </w:rPr>
      </w:pPr>
      <w:r>
        <w:rPr>
          <w:rFonts w:cs="Traditional Arabic" w:hint="cs"/>
          <w:rtl/>
        </w:rPr>
        <w:t>«</w:t>
      </w:r>
      <w:r w:rsidRPr="00E1662A">
        <w:rPr>
          <w:rtl/>
        </w:rPr>
        <w:t>(اگر آب نيافتيد) پس با خاك پاك تيمّم كنيد و با آن بر صورتها و دستهايتان مسح كنيد</w:t>
      </w:r>
      <w:r>
        <w:rPr>
          <w:rFonts w:cs="Traditional Arabic" w:hint="cs"/>
          <w:rtl/>
        </w:rPr>
        <w:t>»</w:t>
      </w:r>
      <w:r w:rsidRPr="006F0B90">
        <w:rPr>
          <w:rtl/>
        </w:rPr>
        <w:t>.</w:t>
      </w:r>
    </w:p>
    <w:p w:rsidR="00E1662A" w:rsidRDefault="00082CC7" w:rsidP="006F242B">
      <w:pPr>
        <w:pStyle w:val="a5"/>
        <w:rPr>
          <w:rtl/>
        </w:rPr>
      </w:pPr>
      <w:r w:rsidRPr="006F0B90">
        <w:rPr>
          <w:rtl/>
        </w:rPr>
        <w:t>در اين قسمت آيه به وضوح مى‏بينيم كه دو كلمه</w:t>
      </w:r>
      <w:r>
        <w:rPr>
          <w:rFonts w:hint="cs"/>
          <w:rtl/>
        </w:rPr>
        <w:t xml:space="preserve"> </w:t>
      </w:r>
      <w:r>
        <w:rPr>
          <w:rFonts w:cs="Traditional Arabic" w:hint="cs"/>
          <w:rtl/>
        </w:rPr>
        <w:t>﴿</w:t>
      </w:r>
      <w:r w:rsidR="00E1662A" w:rsidRPr="00B81791">
        <w:rPr>
          <w:rFonts w:cs="KFGQPC Uthmanic Script HAFS" w:hint="cs"/>
          <w:color w:val="000000"/>
          <w:rtl/>
        </w:rPr>
        <w:t>بِوُجُوهِكُمۡ</w:t>
      </w:r>
      <w:r>
        <w:rPr>
          <w:rFonts w:cs="Traditional Arabic" w:hint="cs"/>
          <w:rtl/>
        </w:rPr>
        <w:t>﴾</w:t>
      </w:r>
      <w:r w:rsidRPr="006F0B90">
        <w:rPr>
          <w:rtl/>
        </w:rPr>
        <w:t xml:space="preserve"> و</w:t>
      </w:r>
      <w:r>
        <w:rPr>
          <w:rFonts w:hint="cs"/>
          <w:rtl/>
        </w:rPr>
        <w:t xml:space="preserve"> </w:t>
      </w:r>
      <w:r>
        <w:rPr>
          <w:rFonts w:cs="Traditional Arabic" w:hint="cs"/>
          <w:rtl/>
        </w:rPr>
        <w:t>﴿</w:t>
      </w:r>
      <w:r w:rsidR="00E1662A" w:rsidRPr="00B81791">
        <w:rPr>
          <w:rFonts w:cs="KFGQPC Uthmanic Script HAFS" w:hint="cs"/>
          <w:color w:val="000000"/>
          <w:rtl/>
        </w:rPr>
        <w:t>أَيۡدِيكُم</w:t>
      </w:r>
      <w:r>
        <w:rPr>
          <w:rFonts w:cs="Traditional Arabic" w:hint="cs"/>
          <w:rtl/>
        </w:rPr>
        <w:t>﴾</w:t>
      </w:r>
      <w:r w:rsidRPr="006F0B90">
        <w:rPr>
          <w:rtl/>
        </w:rPr>
        <w:t xml:space="preserve"> هر دو براى فعل</w:t>
      </w:r>
      <w:r>
        <w:rPr>
          <w:rFonts w:hint="cs"/>
          <w:rtl/>
        </w:rPr>
        <w:t xml:space="preserve"> </w:t>
      </w:r>
      <w:r>
        <w:rPr>
          <w:rFonts w:cs="Traditional Arabic" w:hint="cs"/>
          <w:rtl/>
        </w:rPr>
        <w:t>﴿</w:t>
      </w:r>
      <w:r w:rsidR="00E1662A" w:rsidRPr="00B81791">
        <w:rPr>
          <w:rFonts w:cs="KFGQPC Uthmanic Script HAFS" w:hint="cs"/>
          <w:color w:val="000000"/>
          <w:rtl/>
        </w:rPr>
        <w:t>فَٱمۡسَحُواْ</w:t>
      </w:r>
      <w:r>
        <w:rPr>
          <w:rFonts w:cs="Traditional Arabic" w:hint="cs"/>
          <w:rtl/>
        </w:rPr>
        <w:t>﴾</w:t>
      </w:r>
      <w:r w:rsidRPr="006F0B90">
        <w:rPr>
          <w:rtl/>
        </w:rPr>
        <w:t xml:space="preserve"> مجرور و معطوف هستند.. و اگر چنانچه در آيه مورد نظر، عمل مسح بر پاها انجام مى‏شد، بايد كلمه </w:t>
      </w:r>
      <w:r w:rsidR="00E1662A">
        <w:rPr>
          <w:rFonts w:cs="Traditional Arabic" w:hint="cs"/>
          <w:rtl/>
        </w:rPr>
        <w:t>﴿</w:t>
      </w:r>
      <w:r w:rsidR="00E1662A" w:rsidRPr="00B81791">
        <w:rPr>
          <w:rFonts w:cs="KFGQPC Uthmanic Script HAFS"/>
          <w:color w:val="000000"/>
          <w:rtl/>
        </w:rPr>
        <w:t>أَرۡجُلَكُمۡ</w:t>
      </w:r>
      <w:r w:rsidR="00E1662A">
        <w:rPr>
          <w:rFonts w:cs="Traditional Arabic" w:hint="cs"/>
          <w:rtl/>
        </w:rPr>
        <w:t>﴾</w:t>
      </w:r>
      <w:r w:rsidR="00E1662A">
        <w:rPr>
          <w:rFonts w:hint="cs"/>
          <w:rtl/>
        </w:rPr>
        <w:t xml:space="preserve"> </w:t>
      </w:r>
      <w:r w:rsidRPr="006F0B90">
        <w:rPr>
          <w:rtl/>
        </w:rPr>
        <w:t>به صورت مجرور، يعنى «أرجلِكم» مى‏آمد، در حاليكه اين طور نيست!</w:t>
      </w:r>
      <w:r>
        <w:rPr>
          <w:rFonts w:hint="cs"/>
          <w:rtl/>
        </w:rPr>
        <w:t>.</w:t>
      </w:r>
    </w:p>
    <w:p w:rsidR="00082CC7" w:rsidRDefault="00082CC7" w:rsidP="006F242B">
      <w:pPr>
        <w:pStyle w:val="a5"/>
        <w:rPr>
          <w:rtl/>
        </w:rPr>
      </w:pPr>
      <w:r w:rsidRPr="006F0B90">
        <w:rPr>
          <w:rtl/>
        </w:rPr>
        <w:t>... و امّا مى‏رسيم به جواب نامه‏هاى دوستان شيعى كه به موضوع «مناقب خلفاء» موربط مى‏شود:</w:t>
      </w:r>
    </w:p>
    <w:p w:rsidR="00082CC7" w:rsidRDefault="00082CC7" w:rsidP="006F242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A26C39" w:rsidRDefault="00A26C39" w:rsidP="006F242B">
      <w:pPr>
        <w:pStyle w:val="a5"/>
        <w:ind w:firstLine="0"/>
        <w:jc w:val="center"/>
        <w:rPr>
          <w:rtl/>
        </w:rPr>
      </w:pPr>
    </w:p>
    <w:p w:rsidR="00082CC7" w:rsidRDefault="00082CC7" w:rsidP="00082CC7">
      <w:pPr>
        <w:pStyle w:val="a1"/>
        <w:rPr>
          <w:rtl/>
        </w:rPr>
      </w:pPr>
      <w:bookmarkStart w:id="112" w:name="_Toc326959910"/>
      <w:bookmarkStart w:id="113" w:name="_Toc393681739"/>
      <w:r w:rsidRPr="006F0B90">
        <w:rPr>
          <w:rtl/>
        </w:rPr>
        <w:t>جواب نامه‏ها در رابطه با «مناقب خلفاء»:</w:t>
      </w:r>
      <w:bookmarkEnd w:id="112"/>
      <w:bookmarkEnd w:id="113"/>
    </w:p>
    <w:p w:rsidR="00082CC7" w:rsidRDefault="00082CC7" w:rsidP="006F242B">
      <w:pPr>
        <w:pStyle w:val="a5"/>
        <w:rPr>
          <w:rtl/>
        </w:rPr>
      </w:pPr>
      <w:r w:rsidRPr="006F0B90">
        <w:rPr>
          <w:rtl/>
        </w:rPr>
        <w:t xml:space="preserve">فرموده‏ايد: مناقبى كه در كتب سنّى براى خلفاى سه‏گانه برشمرده‏اند، مخالف متواترات تاريخ و توهين به پیامبر </w:t>
      </w:r>
      <w:r w:rsidRPr="006F0B90">
        <w:rPr>
          <w:rFonts w:cs="CTraditional Arabic"/>
          <w:rtl/>
        </w:rPr>
        <w:t>ص</w:t>
      </w:r>
      <w:r>
        <w:rPr>
          <w:rtl/>
        </w:rPr>
        <w:t xml:space="preserve"> است!</w:t>
      </w:r>
      <w:r>
        <w:rPr>
          <w:rFonts w:hint="cs"/>
          <w:rtl/>
        </w:rPr>
        <w:t>.</w:t>
      </w:r>
    </w:p>
    <w:p w:rsidR="00082CC7" w:rsidRDefault="00082CC7" w:rsidP="006F242B">
      <w:pPr>
        <w:pStyle w:val="a5"/>
        <w:rPr>
          <w:rtl/>
        </w:rPr>
      </w:pPr>
      <w:r w:rsidRPr="006F0B90">
        <w:rPr>
          <w:rtl/>
        </w:rPr>
        <w:t>(جواب): دوست عزيز! مگر آنچه شيعيان درباره ائمه گفته‏اند و نمونه‏هايى از آنها را در نامه قبلى ذكر كرديم، موافق متواترات تاريخ است؟! وانگهى، شيعيان در كتبشان فضايل و خصوصياتى براى ائمه برشمرده‏اند كه توهين به خدا و پيامبران الهى است! چنانچه در «اصول كافى» چنين ويژگيهايى براى ائمه نقل شده است:</w:t>
      </w:r>
    </w:p>
    <w:p w:rsidR="00082CC7" w:rsidRDefault="00082CC7" w:rsidP="006F242B">
      <w:pPr>
        <w:pStyle w:val="a5"/>
        <w:rPr>
          <w:rtl/>
        </w:rPr>
      </w:pPr>
      <w:r w:rsidRPr="006F0B90">
        <w:rPr>
          <w:rtl/>
        </w:rPr>
        <w:t>«به هنگام ولادت، مختون بوده و دست بر زمين گذاشته و شهادتين مى‏گويند و آيه هجدهم سوره آل‏عمران را تلاوت مى‏كنند!».. «در سه سالگى عهده‏دار تبليغ و تعليم‏</w:t>
      </w:r>
      <w:r w:rsidR="00D17E13">
        <w:rPr>
          <w:rtl/>
        </w:rPr>
        <w:t xml:space="preserve"> </w:t>
      </w:r>
      <w:r w:rsidRPr="006F0B90">
        <w:rPr>
          <w:rtl/>
        </w:rPr>
        <w:t>دين به امّت مى‏شوند!»</w:t>
      </w:r>
      <w:r w:rsidRPr="0009451A">
        <w:rPr>
          <w:rStyle w:val="FootnoteReference"/>
          <w:rFonts w:ascii="B Lotus" w:hAnsi="B Lotus"/>
          <w:b/>
          <w:bCs/>
          <w:sz w:val="24"/>
          <w:szCs w:val="24"/>
        </w:rPr>
        <w:footnoteReference w:id="481"/>
      </w:r>
      <w:r w:rsidRPr="006F0B90">
        <w:rPr>
          <w:rtl/>
        </w:rPr>
        <w:t>.. «هريك صحيفه‏اى مخصوص به خود دارد كه به اجراى آن‏</w:t>
      </w:r>
      <w:r w:rsidR="00D17E13">
        <w:rPr>
          <w:rtl/>
        </w:rPr>
        <w:t xml:space="preserve"> </w:t>
      </w:r>
      <w:r w:rsidRPr="006F0B90">
        <w:rPr>
          <w:rtl/>
        </w:rPr>
        <w:t>مأمور است!»</w:t>
      </w:r>
      <w:r w:rsidRPr="0009451A">
        <w:rPr>
          <w:rStyle w:val="FootnoteReference"/>
          <w:rFonts w:ascii="B Lotus" w:hAnsi="B Lotus"/>
          <w:b/>
          <w:bCs/>
          <w:sz w:val="24"/>
          <w:szCs w:val="24"/>
        </w:rPr>
        <w:footnoteReference w:id="482"/>
      </w:r>
      <w:r w:rsidRPr="006F0B90">
        <w:rPr>
          <w:rtl/>
        </w:rPr>
        <w:t>.. «با ملائكه ارتباط مستمر و دايم دارند!»</w:t>
      </w:r>
      <w:r w:rsidRPr="0009451A">
        <w:rPr>
          <w:rStyle w:val="FootnoteReference"/>
          <w:rFonts w:ascii="B Lotus" w:hAnsi="B Lotus"/>
          <w:b/>
          <w:bCs/>
          <w:sz w:val="24"/>
          <w:szCs w:val="24"/>
        </w:rPr>
        <w:footnoteReference w:id="483"/>
      </w:r>
      <w:r>
        <w:rPr>
          <w:rFonts w:hint="cs"/>
          <w:rtl/>
        </w:rPr>
        <w:t xml:space="preserve">. </w:t>
      </w:r>
      <w:r w:rsidRPr="006F0B90">
        <w:rPr>
          <w:rtl/>
        </w:rPr>
        <w:t>«و چون محدّث هستند،</w:t>
      </w:r>
      <w:r w:rsidR="00D17E13">
        <w:rPr>
          <w:rtl/>
        </w:rPr>
        <w:t xml:space="preserve"> </w:t>
      </w:r>
      <w:r w:rsidRPr="006F0B90">
        <w:rPr>
          <w:rtl/>
        </w:rPr>
        <w:t>صداى فرشتگان را مى‏شنوند!».. «خزانه‏دار علم پروردگارند!»</w:t>
      </w:r>
      <w:r w:rsidRPr="0009451A">
        <w:rPr>
          <w:rStyle w:val="FootnoteReference"/>
          <w:rFonts w:ascii="B Lotus" w:hAnsi="B Lotus"/>
          <w:b/>
          <w:bCs/>
          <w:sz w:val="24"/>
          <w:szCs w:val="24"/>
        </w:rPr>
        <w:footnoteReference w:id="484"/>
      </w:r>
      <w:r>
        <w:rPr>
          <w:rFonts w:hint="cs"/>
          <w:rtl/>
        </w:rPr>
        <w:t xml:space="preserve">. </w:t>
      </w:r>
      <w:r w:rsidRPr="006F0B90">
        <w:rPr>
          <w:rtl/>
        </w:rPr>
        <w:t>«و از گذشته و حال‏ و آينده نكته‏اى بر آنان پوشيده نيست!»</w:t>
      </w:r>
      <w:r w:rsidRPr="0009451A">
        <w:rPr>
          <w:rStyle w:val="FootnoteReference"/>
          <w:rFonts w:ascii="B Lotus" w:hAnsi="B Lotus"/>
          <w:b/>
          <w:bCs/>
          <w:sz w:val="24"/>
          <w:szCs w:val="24"/>
        </w:rPr>
        <w:footnoteReference w:id="485"/>
      </w:r>
      <w:r w:rsidRPr="006F0B90">
        <w:rPr>
          <w:rtl/>
        </w:rPr>
        <w:t>.. «اعمال بندگان، صبح و شام به آنان عرضه‏</w:t>
      </w:r>
      <w:r w:rsidR="00D17E13">
        <w:rPr>
          <w:rtl/>
        </w:rPr>
        <w:t xml:space="preserve"> </w:t>
      </w:r>
      <w:r w:rsidRPr="006F0B90">
        <w:rPr>
          <w:rtl/>
        </w:rPr>
        <w:t>مى‏شود!»</w:t>
      </w:r>
      <w:r w:rsidRPr="0009451A">
        <w:rPr>
          <w:rStyle w:val="FootnoteReference"/>
          <w:rFonts w:ascii="B Lotus" w:hAnsi="B Lotus"/>
          <w:b/>
          <w:bCs/>
          <w:sz w:val="24"/>
          <w:szCs w:val="24"/>
        </w:rPr>
        <w:footnoteReference w:id="486"/>
      </w:r>
      <w:r>
        <w:rPr>
          <w:rtl/>
        </w:rPr>
        <w:t>.</w:t>
      </w:r>
      <w:r w:rsidRPr="006F0B90">
        <w:rPr>
          <w:rtl/>
        </w:rPr>
        <w:t xml:space="preserve"> «الواح و عصاى موسى، انگشتر سليمان، و بسيارى از وسايل انبياى‏ گذشته، نزد آنان است!»</w:t>
      </w:r>
      <w:r w:rsidRPr="0009451A">
        <w:rPr>
          <w:rStyle w:val="FootnoteReference"/>
          <w:rFonts w:ascii="B Lotus" w:hAnsi="B Lotus"/>
          <w:b/>
          <w:bCs/>
          <w:sz w:val="24"/>
          <w:szCs w:val="24"/>
        </w:rPr>
        <w:footnoteReference w:id="487"/>
      </w:r>
      <w:r w:rsidRPr="006F0B90">
        <w:rPr>
          <w:rtl/>
        </w:rPr>
        <w:t>. «از گِلى خلق شده‏اند كه جز انبياء، احدى از آن خلق نشدهاست!»</w:t>
      </w:r>
      <w:r w:rsidRPr="0009451A">
        <w:rPr>
          <w:rStyle w:val="FootnoteReference"/>
          <w:rFonts w:ascii="B Lotus" w:hAnsi="B Lotus"/>
          <w:b/>
          <w:bCs/>
          <w:sz w:val="24"/>
          <w:szCs w:val="24"/>
          <w:rtl/>
        </w:rPr>
        <w:footnoteReference w:id="488"/>
      </w:r>
      <w:r w:rsidRPr="006F0B90">
        <w:rPr>
          <w:rtl/>
        </w:rPr>
        <w:t>. «از پشت سر همچون روبه‏رو مى‏بينند و محتلم نمى‏شوند و با اينكه مدفوعشان بوى مُشك مى‏دهد، ولى با اين حال، زمين موظّف است كه آن را بپوشاند و فرو ببرد!»</w:t>
      </w:r>
      <w:r w:rsidRPr="006F0B90">
        <w:rPr>
          <w:rStyle w:val="FootnoteReference"/>
          <w:rFonts w:ascii="Times New Roman" w:hAnsi="Times New Roman"/>
        </w:rPr>
        <w:footnoteReference w:id="489"/>
      </w:r>
      <w:r w:rsidRPr="006F0B90">
        <w:rPr>
          <w:rtl/>
        </w:rPr>
        <w:t>. «به همه زبانها سخن مى‏گويند و حتّى زبان پرندگان و چهارپايان و ديگر</w:t>
      </w:r>
      <w:r w:rsidR="00D17E13">
        <w:rPr>
          <w:rtl/>
        </w:rPr>
        <w:t xml:space="preserve"> </w:t>
      </w:r>
      <w:r w:rsidRPr="006F0B90">
        <w:rPr>
          <w:rtl/>
        </w:rPr>
        <w:t>جانداران را مى‏فهمند!»</w:t>
      </w:r>
      <w:r w:rsidRPr="0009451A">
        <w:rPr>
          <w:rStyle w:val="FootnoteReference"/>
          <w:rFonts w:ascii="B Lotus" w:hAnsi="B Lotus"/>
          <w:b/>
          <w:bCs/>
          <w:sz w:val="24"/>
          <w:szCs w:val="24"/>
          <w:rtl/>
        </w:rPr>
        <w:footnoteReference w:id="490"/>
      </w:r>
      <w:r w:rsidRPr="006F0B90">
        <w:rPr>
          <w:rtl/>
        </w:rPr>
        <w:t>«آنها همچون انبياء، مؤيّد به روح‏القدس هستند!»...و</w:t>
      </w:r>
      <w:r w:rsidR="00D17E13">
        <w:rPr>
          <w:rtl/>
        </w:rPr>
        <w:t xml:space="preserve"> </w:t>
      </w:r>
      <w:r>
        <w:rPr>
          <w:rtl/>
        </w:rPr>
        <w:t>صدها اوصاف و صفات عجيب ديگر!!</w:t>
      </w:r>
      <w:r>
        <w:rPr>
          <w:rFonts w:hint="cs"/>
          <w:rtl/>
        </w:rPr>
        <w:t>.</w:t>
      </w:r>
    </w:p>
    <w:p w:rsidR="00292527" w:rsidRDefault="00082CC7" w:rsidP="006F242B">
      <w:pPr>
        <w:pStyle w:val="a5"/>
        <w:rPr>
          <w:rtl/>
        </w:rPr>
      </w:pPr>
      <w:r w:rsidRPr="006F0B90">
        <w:rPr>
          <w:rtl/>
        </w:rPr>
        <w:t xml:space="preserve">در همين كافى، شيخ كلينى كار را در غلو به جايى رسانده كه بابى تحت عنوان </w:t>
      </w:r>
      <w:r w:rsidRPr="006F0B90">
        <w:rPr>
          <w:rFonts w:cs="Traditional Arabic"/>
          <w:rtl/>
        </w:rPr>
        <w:t>«</w:t>
      </w:r>
      <w:r>
        <w:rPr>
          <w:rStyle w:val="Char1"/>
          <w:rtl/>
          <w:lang w:bidi="ar-SA"/>
        </w:rPr>
        <w:t>أن الأئمة يعلمون علم ما كان وما يكون و</w:t>
      </w:r>
      <w:r w:rsidRPr="00600AF4">
        <w:rPr>
          <w:rStyle w:val="Char1"/>
          <w:rtl/>
          <w:lang w:bidi="ar-SA"/>
        </w:rPr>
        <w:t>أنه لا يخفى عليهم شى‏ء</w:t>
      </w:r>
      <w:r>
        <w:rPr>
          <w:rFonts w:cs="Traditional Arabic" w:hint="cs"/>
          <w:rtl/>
        </w:rPr>
        <w:t>»</w:t>
      </w:r>
      <w:r>
        <w:rPr>
          <w:rFonts w:hint="cs"/>
          <w:rtl/>
        </w:rPr>
        <w:t>.</w:t>
      </w:r>
      <w:r w:rsidRPr="006F0B90">
        <w:rPr>
          <w:rtl/>
        </w:rPr>
        <w:t xml:space="preserve"> </w:t>
      </w:r>
      <w:r>
        <w:rPr>
          <w:rFonts w:cs="Traditional Arabic" w:hint="cs"/>
          <w:rtl/>
        </w:rPr>
        <w:t>«</w:t>
      </w:r>
      <w:r w:rsidRPr="00600AF4">
        <w:rPr>
          <w:sz w:val="26"/>
          <w:szCs w:val="26"/>
          <w:rtl/>
        </w:rPr>
        <w:t>ائمه بر همه اسرار و غيب عالم واقفند و هيچ چيز بر آنها پوشيده نيست!!</w:t>
      </w:r>
      <w:r>
        <w:rPr>
          <w:rFonts w:cs="Traditional Arabic" w:hint="cs"/>
          <w:rtl/>
        </w:rPr>
        <w:t>»</w:t>
      </w:r>
      <w:r w:rsidRPr="006F0B90">
        <w:rPr>
          <w:rtl/>
        </w:rPr>
        <w:t xml:space="preserve"> باز كرده و اين عيناً صفتى است كه خداوند - سبحان - فقط براى خود قائل شده و مى‏فرمايد:</w:t>
      </w:r>
      <w:r>
        <w:rPr>
          <w:rFonts w:hint="cs"/>
          <w:rtl/>
        </w:rPr>
        <w:t xml:space="preserve"> </w:t>
      </w:r>
      <w:r>
        <w:rPr>
          <w:rFonts w:cs="Traditional Arabic" w:hint="cs"/>
          <w:rtl/>
        </w:rPr>
        <w:t>﴿</w:t>
      </w:r>
      <w:r w:rsidR="00292527" w:rsidRPr="00143D30">
        <w:rPr>
          <w:rFonts w:cs="KFGQPC Uthmanic Script HAFS" w:hint="cs"/>
          <w:color w:val="000000"/>
          <w:rtl/>
        </w:rPr>
        <w:t>إِنَّ ٱ</w:t>
      </w:r>
      <w:r w:rsidR="00292527" w:rsidRPr="00143D30">
        <w:rPr>
          <w:rFonts w:cs="KFGQPC Uthmanic Script HAFS"/>
          <w:color w:val="000000"/>
          <w:rtl/>
        </w:rPr>
        <w:t>للَّهَ لَا يَخۡفَىٰ عَلَيۡهِ شَيۡء</w:t>
      </w:r>
      <w:r w:rsidR="00292527" w:rsidRPr="00143D30">
        <w:rPr>
          <w:rFonts w:cs="KFGQPC Uthmanic Script HAFS" w:hint="cs"/>
          <w:color w:val="000000"/>
          <w:rtl/>
        </w:rPr>
        <w:t>ٞ فِي ٱلۡأَرۡضِ وَلَا فِي ٱلسَّمَ</w:t>
      </w:r>
      <w:r w:rsidR="00292527" w:rsidRPr="00143D30">
        <w:rPr>
          <w:rFonts w:cs="KFGQPC Uthmanic Script HAFS"/>
          <w:color w:val="000000"/>
          <w:rtl/>
        </w:rPr>
        <w:t>آءِ ٥</w:t>
      </w:r>
      <w:r>
        <w:rPr>
          <w:rFonts w:cs="Traditional Arabic" w:hint="cs"/>
          <w:rtl/>
        </w:rPr>
        <w:t>﴾</w:t>
      </w:r>
      <w:r w:rsidR="00292527">
        <w:rPr>
          <w:rFonts w:hint="cs"/>
          <w:rtl/>
        </w:rPr>
        <w:t xml:space="preserve"> </w:t>
      </w:r>
      <w:r w:rsidRPr="006F242B">
        <w:rPr>
          <w:rStyle w:val="Char4"/>
          <w:rtl/>
        </w:rPr>
        <w:t>[</w:t>
      </w:r>
      <w:r w:rsidR="00292527" w:rsidRPr="006F242B">
        <w:rPr>
          <w:rStyle w:val="Char4"/>
          <w:rtl/>
        </w:rPr>
        <w:t>آل</w:t>
      </w:r>
      <w:r w:rsidR="00292527" w:rsidRPr="006F242B">
        <w:rPr>
          <w:rStyle w:val="Char4"/>
          <w:rFonts w:hint="cs"/>
          <w:rtl/>
        </w:rPr>
        <w:t>‌</w:t>
      </w:r>
      <w:r w:rsidRPr="006F242B">
        <w:rPr>
          <w:rStyle w:val="Char4"/>
          <w:rtl/>
        </w:rPr>
        <w:t>عمران: ٥]</w:t>
      </w:r>
      <w:r>
        <w:rPr>
          <w:rFonts w:hint="cs"/>
          <w:rtl/>
        </w:rPr>
        <w:t>.</w:t>
      </w:r>
      <w:r w:rsidRPr="006F0B90">
        <w:rPr>
          <w:b/>
          <w:bCs/>
          <w:rtl/>
        </w:rPr>
        <w:t xml:space="preserve"> </w:t>
      </w:r>
      <w:r w:rsidRPr="006F0B90">
        <w:rPr>
          <w:rtl/>
        </w:rPr>
        <w:t>و كلينى در تعبير خود، از قرآن اقتباس كرده، ولى به جاى‏ كلمه «اللّه»، «ائمه» را نهاده است!!.. آيت‏اللّه خمينى نيز در كتابش «ولايت فقيه» يا «حكومت اسلامى»، اوصافى را براى ائمه بازگو مى‏كند كه هيچ پيامبر و فرشته‏اى از آن برخوردار نبوده است! چنانچه مى‏گويد: «از ضروريات مذهب ما اين است كه هيچ مقام معنوى و روحى به مقام ائمه نمى‏رسد. حتّى ملائكه مقرّب و پيامبران و رسولان.. و براى ما روشن است كه آنها انوارى زير سايه عرش، قبل از پديدآمدن جهان هستى بوده‏اند.. و از آنها روايت شده كه: ما نزد خدا احوالى داريم كه هيچ فرشته مقرّبى و هيچ پيامبر و رسولى بدان نمى‏رسد.. اين معتقدات، از اصول و پايه‏هايى است كه مذهب ما بر آن ايستاده است»</w:t>
      </w:r>
      <w:r w:rsidRPr="0009451A">
        <w:rPr>
          <w:rStyle w:val="FootnoteReference"/>
          <w:rFonts w:ascii="B Lotus" w:hAnsi="B Lotus"/>
          <w:b/>
          <w:bCs/>
          <w:sz w:val="24"/>
          <w:szCs w:val="24"/>
          <w:rtl/>
        </w:rPr>
        <w:footnoteReference w:id="491"/>
      </w:r>
      <w:r>
        <w:rPr>
          <w:rFonts w:hint="cs"/>
          <w:rtl/>
        </w:rPr>
        <w:t>.</w:t>
      </w:r>
    </w:p>
    <w:p w:rsidR="00292527" w:rsidRDefault="00082CC7" w:rsidP="006F242B">
      <w:pPr>
        <w:pStyle w:val="a5"/>
        <w:rPr>
          <w:rtl/>
        </w:rPr>
      </w:pPr>
      <w:r w:rsidRPr="006F0B90">
        <w:rPr>
          <w:rtl/>
        </w:rPr>
        <w:t xml:space="preserve">فرموده‏ايد: اگر بپذيريم نصوصى كه در منقبت على از پیامبر </w:t>
      </w:r>
      <w:r w:rsidRPr="006F0B90">
        <w:rPr>
          <w:rFonts w:cs="CTraditional Arabic"/>
          <w:rtl/>
        </w:rPr>
        <w:t>ص</w:t>
      </w:r>
      <w:r w:rsidRPr="006F0B90">
        <w:rPr>
          <w:rtl/>
        </w:rPr>
        <w:t xml:space="preserve"> صادر شده، درباره سه خليفه ديگر نيز وجود دارد، اين نشانه بى‏دقتى در مطالعه آثار و اخبار اسلامى است؛ زيرا احاديثى كه در منقبت خلفاى سه‏گانه آمده در عوض، توهين مستقيم به رسول خدا </w:t>
      </w:r>
      <w:r w:rsidRPr="006F0B90">
        <w:rPr>
          <w:rFonts w:cs="CTraditional Arabic"/>
          <w:rtl/>
        </w:rPr>
        <w:t>ص</w:t>
      </w:r>
      <w:r w:rsidRPr="006F0B90">
        <w:rPr>
          <w:rtl/>
        </w:rPr>
        <w:t xml:space="preserve"> است، يا با متواترات قطعى اسلام، مغاير است و يا به خواست معاويه جعل گرديده است. سپس پرسيده‏ايد: چگونه اين احاديث در شأن خلفاى سه‏گانه به ترتيب تصدّى آنها به خلافت روايت شده است؟ آنگاه مطرح ساخته‏ايد، كسى نشنيده خلفاى سه‏گانه در غزوه‏اى فداكارى فوق‏العاده‏اى كرده و يا جود و سخايى مانند خديجه در اسلام نموده باشند، و در رابطه با آيه غار - كه در نامه‏ام آورده بودم - گفته‏ايد: اينكه أبوبكر در آن غار مصاحب پیامبر </w:t>
      </w:r>
      <w:r w:rsidRPr="006F0B90">
        <w:rPr>
          <w:rFonts w:cs="CTraditional Arabic"/>
          <w:rtl/>
        </w:rPr>
        <w:t>ص</w:t>
      </w:r>
      <w:r w:rsidRPr="006F0B90">
        <w:rPr>
          <w:rtl/>
        </w:rPr>
        <w:t xml:space="preserve"> بوده، فضيلتى نيست؛ زيرا يوسف </w:t>
      </w:r>
      <w:r>
        <w:rPr>
          <w:rFonts w:cs="CTraditional Arabic" w:hint="cs"/>
          <w:rtl/>
        </w:rPr>
        <w:t>÷</w:t>
      </w:r>
      <w:r w:rsidRPr="006F0B90">
        <w:rPr>
          <w:rtl/>
        </w:rPr>
        <w:t xml:space="preserve"> نيز در زندان چند نفر مصاحب او بودند. همچنين از آيه پيداست كه أبوبكر مى‏ترسيده است، و از طرفى، بودن خدا با أبوبكر فضيلتى به حساب نمى</w:t>
      </w:r>
      <w:r>
        <w:rPr>
          <w:rtl/>
        </w:rPr>
        <w:t>‏آيد؛ چون خدا با تمام چيزهاست!.</w:t>
      </w:r>
    </w:p>
    <w:p w:rsidR="00292527" w:rsidRDefault="00082CC7" w:rsidP="006F242B">
      <w:pPr>
        <w:pStyle w:val="a5"/>
        <w:rPr>
          <w:rtl/>
        </w:rPr>
      </w:pPr>
      <w:r w:rsidRPr="006F0B90">
        <w:rPr>
          <w:rtl/>
        </w:rPr>
        <w:t>(جواب): در رابطه با مطالب فوق، معروض مى‏دارم كه:</w:t>
      </w:r>
    </w:p>
    <w:p w:rsidR="00082CC7" w:rsidRDefault="00082CC7" w:rsidP="006F242B">
      <w:pPr>
        <w:pStyle w:val="a5"/>
        <w:rPr>
          <w:rtl/>
        </w:rPr>
      </w:pPr>
      <w:r w:rsidRPr="006F0B90">
        <w:rPr>
          <w:rtl/>
        </w:rPr>
        <w:t xml:space="preserve">اوّلاً ما همواره معتقد بوده‏ايم كه علي </w:t>
      </w:r>
      <w:r w:rsidRPr="006F0B90">
        <w:rPr>
          <w:rFonts w:cs="CTraditional Arabic"/>
          <w:rtl/>
        </w:rPr>
        <w:t>س</w:t>
      </w:r>
      <w:r w:rsidRPr="006F0B90">
        <w:rPr>
          <w:rtl/>
        </w:rPr>
        <w:t xml:space="preserve"> افضل صحابه بوده است، و اين مطلب را نه تنها ما، بلكه بسيارى از علماى اهل‏سنّت نيز قبول دارند.. آنچه ما مى‏گوييم اين است كه از منقبت و فضل بالاتر علي </w:t>
      </w:r>
      <w:r w:rsidRPr="006F0B90">
        <w:rPr>
          <w:rFonts w:cs="CTraditional Arabic"/>
          <w:rtl/>
        </w:rPr>
        <w:t>س</w:t>
      </w:r>
      <w:r w:rsidRPr="006F0B90">
        <w:rPr>
          <w:rtl/>
        </w:rPr>
        <w:t xml:space="preserve"> - كه احاديث و آثار، آن را مسلّم مى‏گرداند - نمى‏توان جانشينى او را به حكم خدا نتيجه گرفت و به او - حتّى برخلاف تعاليم خودش - عصمت و الوهيّت بخشيد!</w:t>
      </w:r>
      <w:r>
        <w:rPr>
          <w:rFonts w:hint="cs"/>
          <w:rtl/>
        </w:rPr>
        <w:t>.</w:t>
      </w:r>
    </w:p>
    <w:p w:rsidR="00082CC7" w:rsidRDefault="00082CC7" w:rsidP="006F242B">
      <w:pPr>
        <w:pStyle w:val="a5"/>
        <w:rPr>
          <w:rtl/>
        </w:rPr>
      </w:pPr>
      <w:r w:rsidRPr="006F0B90">
        <w:rPr>
          <w:rtl/>
        </w:rPr>
        <w:t xml:space="preserve">و بعلاوه، بنا بر گفتار صريح خود علي </w:t>
      </w:r>
      <w:r w:rsidRPr="006F0B90">
        <w:rPr>
          <w:rFonts w:cs="CTraditional Arabic"/>
          <w:rtl/>
        </w:rPr>
        <w:t>س</w:t>
      </w:r>
      <w:r w:rsidRPr="006F0B90">
        <w:rPr>
          <w:rtl/>
        </w:rPr>
        <w:t xml:space="preserve"> - كه در آثار شيعى مضبوط است - چنان نيست كه خلفاى سه‏گانه نيز به كلّى بى‏منقبت و فضيلت باشند و طبق باور شيعيان، حتّى خائن و ملحد و مرتد و... محسوب شوند! بلكه برعكس، خارج از هرگونه آثار تاريخى، قرآن كريم به صداقت و منقبت آنها گواهى مى‏دهد.. در اين مورد قبلاً شواهدى از قرآن كريم را برايتان ارائه داديم و جهت تكميل بحث، دو نمونه ديگر نيز، ذيلاً ارائه مى‏گردد:</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Fonts w:hint="cs"/>
          <w:rtl/>
        </w:rPr>
        <w:t xml:space="preserve">وَٱلَّذِينَ ءَامَنُواْ وَهَاجَرُواْ وَجَٰهَدُواْ </w:t>
      </w:r>
      <w:r w:rsidR="00292527" w:rsidRPr="006F242B">
        <w:rPr>
          <w:rStyle w:val="Char3"/>
          <w:rtl/>
        </w:rPr>
        <w:t xml:space="preserve">فِي سَبِيلِ </w:t>
      </w:r>
      <w:r w:rsidR="00292527" w:rsidRPr="006F242B">
        <w:rPr>
          <w:rStyle w:val="Char3"/>
          <w:rFonts w:hint="cs"/>
          <w:rtl/>
        </w:rPr>
        <w:t>ٱللَّهِ</w:t>
      </w:r>
      <w:r w:rsidR="00292527" w:rsidRPr="006F242B">
        <w:rPr>
          <w:rStyle w:val="Char3"/>
          <w:rtl/>
        </w:rPr>
        <w:t xml:space="preserve"> </w:t>
      </w:r>
      <w:r w:rsidR="00292527" w:rsidRPr="006F242B">
        <w:rPr>
          <w:rStyle w:val="Char3"/>
          <w:rFonts w:hint="cs"/>
          <w:rtl/>
        </w:rPr>
        <w:t>وَٱلَّذِينَ</w:t>
      </w:r>
      <w:r w:rsidR="00292527" w:rsidRPr="006F242B">
        <w:rPr>
          <w:rStyle w:val="Char3"/>
          <w:rtl/>
        </w:rPr>
        <w:t xml:space="preserve"> </w:t>
      </w:r>
      <w:r w:rsidR="00292527" w:rsidRPr="006F242B">
        <w:rPr>
          <w:rStyle w:val="Char3"/>
          <w:rFonts w:hint="cs"/>
          <w:rtl/>
        </w:rPr>
        <w:t>ءَاوَواْ</w:t>
      </w:r>
      <w:r w:rsidR="00292527" w:rsidRPr="006F242B">
        <w:rPr>
          <w:rStyle w:val="Char3"/>
          <w:rtl/>
        </w:rPr>
        <w:t xml:space="preserve"> </w:t>
      </w:r>
      <w:r w:rsidR="00292527" w:rsidRPr="006F242B">
        <w:rPr>
          <w:rStyle w:val="Char3"/>
          <w:rFonts w:hint="cs"/>
          <w:rtl/>
        </w:rPr>
        <w:t>وَّنَصَرُوٓاْ</w:t>
      </w:r>
      <w:r w:rsidR="00292527" w:rsidRPr="006F242B">
        <w:rPr>
          <w:rStyle w:val="Char3"/>
          <w:rtl/>
        </w:rPr>
        <w:t xml:space="preserve"> </w:t>
      </w:r>
      <w:r w:rsidR="00292527" w:rsidRPr="006F242B">
        <w:rPr>
          <w:rStyle w:val="Char3"/>
          <w:rFonts w:hint="cs"/>
          <w:rtl/>
        </w:rPr>
        <w:t>أُوْلَٰٓئِكَ</w:t>
      </w:r>
      <w:r w:rsidR="00292527" w:rsidRPr="006F242B">
        <w:rPr>
          <w:rStyle w:val="Char3"/>
          <w:rtl/>
        </w:rPr>
        <w:t xml:space="preserve"> </w:t>
      </w:r>
      <w:r w:rsidR="00292527" w:rsidRPr="006F242B">
        <w:rPr>
          <w:rStyle w:val="Char3"/>
          <w:rFonts w:hint="cs"/>
          <w:rtl/>
        </w:rPr>
        <w:t>هُمُ</w:t>
      </w:r>
      <w:r w:rsidR="00292527" w:rsidRPr="006F242B">
        <w:rPr>
          <w:rStyle w:val="Char3"/>
          <w:rtl/>
        </w:rPr>
        <w:t xml:space="preserve"> </w:t>
      </w:r>
      <w:r w:rsidR="00292527" w:rsidRPr="006F242B">
        <w:rPr>
          <w:rStyle w:val="Char3"/>
          <w:rFonts w:hint="cs"/>
          <w:rtl/>
        </w:rPr>
        <w:t>ٱلۡمُؤۡمِنُونَ</w:t>
      </w:r>
      <w:r w:rsidR="00292527" w:rsidRPr="006F242B">
        <w:rPr>
          <w:rStyle w:val="Char3"/>
          <w:rtl/>
        </w:rPr>
        <w:t xml:space="preserve"> </w:t>
      </w:r>
      <w:r w:rsidR="00292527" w:rsidRPr="006F242B">
        <w:rPr>
          <w:rStyle w:val="Char3"/>
          <w:rFonts w:hint="cs"/>
          <w:rtl/>
        </w:rPr>
        <w:t>حَقّٗاۚ لَّهُم مَّغۡفِرَةٞ وَرِزۡقٞ كَرِيمٞ ٧٤</w:t>
      </w:r>
      <w:r>
        <w:rPr>
          <w:rFonts w:ascii="Times New Roman" w:hAnsi="Times New Roman" w:cs="Traditional Arabic" w:hint="cs"/>
          <w:rtl/>
        </w:rPr>
        <w:t>﴾</w:t>
      </w:r>
      <w:r w:rsidR="00292527">
        <w:rPr>
          <w:rFonts w:ascii="Times New Roman" w:hAnsi="Times New Roman" w:hint="cs"/>
          <w:sz w:val="26"/>
          <w:szCs w:val="26"/>
          <w:rtl/>
        </w:rPr>
        <w:t xml:space="preserve"> </w:t>
      </w:r>
      <w:r w:rsidRPr="006F242B">
        <w:rPr>
          <w:rStyle w:val="Char4"/>
          <w:rFonts w:hint="cs"/>
          <w:rtl/>
        </w:rPr>
        <w:t>[</w:t>
      </w:r>
      <w:r w:rsidRPr="006F242B">
        <w:rPr>
          <w:rStyle w:val="Char4"/>
          <w:rtl/>
        </w:rPr>
        <w:t>الأنفال: ٧٤]</w:t>
      </w:r>
      <w:r>
        <w:rPr>
          <w:rFonts w:ascii="Times New Roman" w:hAnsi="Times New Roman" w:hint="cs"/>
          <w:rtl/>
        </w:rPr>
        <w:t>.</w:t>
      </w:r>
    </w:p>
    <w:p w:rsidR="00292527" w:rsidRDefault="00082CC7" w:rsidP="006F242B">
      <w:pPr>
        <w:pStyle w:val="a5"/>
        <w:rPr>
          <w:rtl/>
        </w:rPr>
      </w:pPr>
      <w:r>
        <w:rPr>
          <w:rFonts w:cs="Traditional Arabic" w:hint="cs"/>
          <w:rtl/>
        </w:rPr>
        <w:t>«</w:t>
      </w:r>
      <w:r w:rsidRPr="00600AF4">
        <w:rPr>
          <w:rtl/>
        </w:rPr>
        <w:t>و آنهايى كه ايمان آوردند و در راه خدا هجرت كردند و جهاد نمودند، همچنين آنهايى كه ايشان را جاى و پناه دادند و يارى نمودند، به راستى آنها مؤمنان واقعى هستند. برايشان، آمرزش و روزى شايسته و بخشنده‏اى است</w:t>
      </w:r>
      <w:r>
        <w:rPr>
          <w:rFonts w:cs="Traditional Arabic" w:hint="cs"/>
          <w:rtl/>
        </w:rPr>
        <w:t>»</w:t>
      </w:r>
      <w:r>
        <w:rPr>
          <w:rFonts w:hint="cs"/>
          <w:rtl/>
        </w:rPr>
        <w:t>.</w:t>
      </w:r>
    </w:p>
    <w:p w:rsidR="00082CC7" w:rsidRDefault="00082CC7" w:rsidP="006F242B">
      <w:pPr>
        <w:pStyle w:val="a5"/>
        <w:rPr>
          <w:rtl/>
        </w:rPr>
      </w:pPr>
      <w:r w:rsidRPr="006F0B90">
        <w:rPr>
          <w:rtl/>
        </w:rPr>
        <w:t xml:space="preserve">اين آيه، به وضوح همه مهاجرين و انصار را مؤمنان حقيقى ناميده و از كسانى مى‏شمرد كه در راه اسلام، فداكارى كردند و مستحقّ بهشت شده‏اند و چنانچه خود گفته‏ايد: «شكّى نيست كه خلفاى راشدين، از سابقين مهاجرين بوده‏اند».. بنابراين، خلفاء با ديگر مهاجرين - چه سابقين و چه غيره - و </w:t>
      </w:r>
      <w:r>
        <w:rPr>
          <w:rtl/>
        </w:rPr>
        <w:t>ديگر انصار، در اين دسته داخلند.</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Fonts w:hint="cs"/>
          <w:rtl/>
        </w:rPr>
        <w:t xml:space="preserve">وَلَا يَأۡتَلِ أُوْلُواْ ٱلۡفَضۡلِ </w:t>
      </w:r>
      <w:r w:rsidR="00292527" w:rsidRPr="006F242B">
        <w:rPr>
          <w:rStyle w:val="Char3"/>
          <w:rtl/>
        </w:rPr>
        <w:t>مِنكُم</w:t>
      </w:r>
      <w:r w:rsidR="00292527" w:rsidRPr="006F242B">
        <w:rPr>
          <w:rStyle w:val="Char3"/>
          <w:rFonts w:hint="cs"/>
          <w:rtl/>
        </w:rPr>
        <w:t>ۡ</w:t>
      </w:r>
      <w:r w:rsidR="00292527" w:rsidRPr="006F242B">
        <w:rPr>
          <w:rStyle w:val="Char3"/>
          <w:rtl/>
        </w:rPr>
        <w:t xml:space="preserve"> </w:t>
      </w:r>
      <w:r w:rsidR="00292527" w:rsidRPr="006F242B">
        <w:rPr>
          <w:rStyle w:val="Char3"/>
          <w:rFonts w:hint="cs"/>
          <w:rtl/>
        </w:rPr>
        <w:t>وَٱلسَّعَةِ</w:t>
      </w:r>
      <w:r w:rsidR="00292527" w:rsidRPr="006F242B">
        <w:rPr>
          <w:rStyle w:val="Char3"/>
          <w:rtl/>
        </w:rPr>
        <w:t xml:space="preserve"> </w:t>
      </w:r>
      <w:r w:rsidR="00292527" w:rsidRPr="006F242B">
        <w:rPr>
          <w:rStyle w:val="Char3"/>
          <w:rFonts w:hint="cs"/>
          <w:rtl/>
        </w:rPr>
        <w:t>أَن</w:t>
      </w:r>
      <w:r w:rsidR="00292527" w:rsidRPr="006F242B">
        <w:rPr>
          <w:rStyle w:val="Char3"/>
          <w:rtl/>
        </w:rPr>
        <w:t xml:space="preserve"> </w:t>
      </w:r>
      <w:r w:rsidR="00292527" w:rsidRPr="006F242B">
        <w:rPr>
          <w:rStyle w:val="Char3"/>
          <w:rFonts w:hint="cs"/>
          <w:rtl/>
        </w:rPr>
        <w:t>يُؤۡتُوٓاْ</w:t>
      </w:r>
      <w:r w:rsidR="00292527" w:rsidRPr="006F242B">
        <w:rPr>
          <w:rStyle w:val="Char3"/>
          <w:rtl/>
        </w:rPr>
        <w:t xml:space="preserve"> </w:t>
      </w:r>
      <w:r w:rsidR="00292527" w:rsidRPr="006F242B">
        <w:rPr>
          <w:rStyle w:val="Char3"/>
          <w:rFonts w:hint="cs"/>
          <w:rtl/>
        </w:rPr>
        <w:t>أُوْلِي</w:t>
      </w:r>
      <w:r w:rsidR="00292527" w:rsidRPr="006F242B">
        <w:rPr>
          <w:rStyle w:val="Char3"/>
          <w:rtl/>
        </w:rPr>
        <w:t xml:space="preserve"> </w:t>
      </w:r>
      <w:r w:rsidR="00292527" w:rsidRPr="006F242B">
        <w:rPr>
          <w:rStyle w:val="Char3"/>
          <w:rFonts w:hint="cs"/>
          <w:rtl/>
        </w:rPr>
        <w:t>ٱلۡقُرۡبَىٰ</w:t>
      </w:r>
      <w:r w:rsidR="00292527" w:rsidRPr="006F242B">
        <w:rPr>
          <w:rStyle w:val="Char3"/>
          <w:rtl/>
        </w:rPr>
        <w:t xml:space="preserve"> </w:t>
      </w:r>
      <w:r w:rsidR="00292527" w:rsidRPr="006F242B">
        <w:rPr>
          <w:rStyle w:val="Char3"/>
          <w:rFonts w:hint="cs"/>
          <w:rtl/>
        </w:rPr>
        <w:t>وَٱلۡمَسَٰكِينَ</w:t>
      </w:r>
      <w:r w:rsidR="00292527" w:rsidRPr="006F242B">
        <w:rPr>
          <w:rStyle w:val="Char3"/>
          <w:rtl/>
        </w:rPr>
        <w:t xml:space="preserve"> </w:t>
      </w:r>
      <w:r w:rsidR="00292527" w:rsidRPr="006F242B">
        <w:rPr>
          <w:rStyle w:val="Char3"/>
          <w:rFonts w:hint="cs"/>
          <w:rtl/>
        </w:rPr>
        <w:t>وَٱلۡمُهَٰجِرِينَ</w:t>
      </w:r>
      <w:r w:rsidR="00292527" w:rsidRPr="006F242B">
        <w:rPr>
          <w:rStyle w:val="Char3"/>
          <w:rtl/>
        </w:rPr>
        <w:t xml:space="preserve"> </w:t>
      </w:r>
      <w:r w:rsidR="00292527" w:rsidRPr="006F242B">
        <w:rPr>
          <w:rStyle w:val="Char3"/>
          <w:rFonts w:hint="cs"/>
          <w:rtl/>
        </w:rPr>
        <w:t>فِي</w:t>
      </w:r>
      <w:r w:rsidR="00292527" w:rsidRPr="006F242B">
        <w:rPr>
          <w:rStyle w:val="Char3"/>
          <w:rtl/>
        </w:rPr>
        <w:t xml:space="preserve"> </w:t>
      </w:r>
      <w:r w:rsidR="00292527" w:rsidRPr="006F242B">
        <w:rPr>
          <w:rStyle w:val="Char3"/>
          <w:rFonts w:hint="cs"/>
          <w:rtl/>
        </w:rPr>
        <w:t>سَبِيلِ</w:t>
      </w:r>
      <w:r w:rsidR="00292527" w:rsidRPr="006F242B">
        <w:rPr>
          <w:rStyle w:val="Char3"/>
          <w:rtl/>
        </w:rPr>
        <w:t xml:space="preserve"> </w:t>
      </w:r>
      <w:r w:rsidR="00292527" w:rsidRPr="006F242B">
        <w:rPr>
          <w:rStyle w:val="Char3"/>
          <w:rFonts w:hint="cs"/>
          <w:rtl/>
        </w:rPr>
        <w:t>ٱللَّهِۖ</w:t>
      </w:r>
      <w:r w:rsidR="00292527" w:rsidRPr="006F242B">
        <w:rPr>
          <w:rStyle w:val="Char3"/>
          <w:rtl/>
        </w:rPr>
        <w:t xml:space="preserve"> </w:t>
      </w:r>
      <w:r w:rsidR="00292527" w:rsidRPr="006F242B">
        <w:rPr>
          <w:rStyle w:val="Char3"/>
          <w:rFonts w:hint="cs"/>
          <w:rtl/>
        </w:rPr>
        <w:t>وَلۡيَعۡفُواْ</w:t>
      </w:r>
      <w:r w:rsidR="00292527" w:rsidRPr="006F242B">
        <w:rPr>
          <w:rStyle w:val="Char3"/>
          <w:rtl/>
        </w:rPr>
        <w:t xml:space="preserve"> </w:t>
      </w:r>
      <w:r w:rsidR="00292527" w:rsidRPr="006F242B">
        <w:rPr>
          <w:rStyle w:val="Char3"/>
          <w:rFonts w:hint="cs"/>
          <w:rtl/>
        </w:rPr>
        <w:t>وَلۡيَصۡفَحُوٓ</w:t>
      </w:r>
      <w:r w:rsidR="00292527" w:rsidRPr="006F242B">
        <w:rPr>
          <w:rStyle w:val="Char3"/>
          <w:rtl/>
        </w:rPr>
        <w:t>اْ</w:t>
      </w:r>
      <w:r w:rsidR="00292527" w:rsidRPr="006F242B">
        <w:rPr>
          <w:rStyle w:val="Char3"/>
          <w:rFonts w:hint="cs"/>
          <w:rtl/>
        </w:rPr>
        <w:t>ۗ</w:t>
      </w:r>
      <w:r w:rsidR="00292527" w:rsidRPr="006F242B">
        <w:rPr>
          <w:rStyle w:val="Char3"/>
          <w:rtl/>
        </w:rPr>
        <w:t xml:space="preserve"> </w:t>
      </w:r>
      <w:r w:rsidR="00292527" w:rsidRPr="006F242B">
        <w:rPr>
          <w:rStyle w:val="Char3"/>
          <w:rFonts w:hint="cs"/>
          <w:rtl/>
        </w:rPr>
        <w:t>أَلَا</w:t>
      </w:r>
      <w:r w:rsidR="00292527" w:rsidRPr="006F242B">
        <w:rPr>
          <w:rStyle w:val="Char3"/>
          <w:rtl/>
        </w:rPr>
        <w:t xml:space="preserve"> </w:t>
      </w:r>
      <w:r w:rsidR="00292527" w:rsidRPr="006F242B">
        <w:rPr>
          <w:rStyle w:val="Char3"/>
          <w:rFonts w:hint="cs"/>
          <w:rtl/>
        </w:rPr>
        <w:t>تُحِبُّونَ</w:t>
      </w:r>
      <w:r w:rsidR="00292527" w:rsidRPr="006F242B">
        <w:rPr>
          <w:rStyle w:val="Char3"/>
          <w:rtl/>
        </w:rPr>
        <w:t xml:space="preserve"> </w:t>
      </w:r>
      <w:r w:rsidR="00292527" w:rsidRPr="006F242B">
        <w:rPr>
          <w:rStyle w:val="Char3"/>
          <w:rFonts w:hint="cs"/>
          <w:rtl/>
        </w:rPr>
        <w:t>أَن</w:t>
      </w:r>
      <w:r w:rsidR="00292527" w:rsidRPr="006F242B">
        <w:rPr>
          <w:rStyle w:val="Char3"/>
          <w:rtl/>
        </w:rPr>
        <w:t xml:space="preserve"> </w:t>
      </w:r>
      <w:r w:rsidR="00292527" w:rsidRPr="006F242B">
        <w:rPr>
          <w:rStyle w:val="Char3"/>
          <w:rFonts w:hint="cs"/>
          <w:rtl/>
        </w:rPr>
        <w:t>يَغۡفِرَ</w:t>
      </w:r>
      <w:r w:rsidR="00292527" w:rsidRPr="006F242B">
        <w:rPr>
          <w:rStyle w:val="Char3"/>
          <w:rtl/>
        </w:rPr>
        <w:t xml:space="preserve"> </w:t>
      </w:r>
      <w:r w:rsidR="00292527" w:rsidRPr="006F242B">
        <w:rPr>
          <w:rStyle w:val="Char3"/>
          <w:rFonts w:hint="cs"/>
          <w:rtl/>
        </w:rPr>
        <w:t>ٱللَّهُ</w:t>
      </w:r>
      <w:r w:rsidR="00292527" w:rsidRPr="006F242B">
        <w:rPr>
          <w:rStyle w:val="Char3"/>
          <w:rtl/>
        </w:rPr>
        <w:t xml:space="preserve"> </w:t>
      </w:r>
      <w:r w:rsidR="00292527" w:rsidRPr="006F242B">
        <w:rPr>
          <w:rStyle w:val="Char3"/>
          <w:rFonts w:hint="cs"/>
          <w:rtl/>
        </w:rPr>
        <w:t>لَكُمۡۚ</w:t>
      </w:r>
      <w:r w:rsidR="00292527" w:rsidRPr="006F242B">
        <w:rPr>
          <w:rStyle w:val="Char3"/>
          <w:rtl/>
        </w:rPr>
        <w:t xml:space="preserve"> </w:t>
      </w:r>
      <w:r w:rsidR="00292527" w:rsidRPr="006F242B">
        <w:rPr>
          <w:rStyle w:val="Char3"/>
          <w:rFonts w:hint="cs"/>
          <w:rtl/>
        </w:rPr>
        <w:t>وَٱللَّهُ</w:t>
      </w:r>
      <w:r w:rsidR="00292527" w:rsidRPr="006F242B">
        <w:rPr>
          <w:rStyle w:val="Char3"/>
          <w:rtl/>
        </w:rPr>
        <w:t xml:space="preserve"> </w:t>
      </w:r>
      <w:r w:rsidR="00292527" w:rsidRPr="006F242B">
        <w:rPr>
          <w:rStyle w:val="Char3"/>
          <w:rFonts w:hint="cs"/>
          <w:rtl/>
        </w:rPr>
        <w:t>غَفُورٞ رَّحِيمٌ ٢٢</w:t>
      </w:r>
      <w:r>
        <w:rPr>
          <w:rFonts w:ascii="Times New Roman" w:hAnsi="Times New Roman" w:cs="Traditional Arabic" w:hint="cs"/>
          <w:rtl/>
        </w:rPr>
        <w:t>﴾</w:t>
      </w:r>
      <w:r w:rsidR="00292527">
        <w:rPr>
          <w:rFonts w:ascii="Times New Roman" w:hAnsi="Times New Roman" w:hint="cs"/>
          <w:sz w:val="26"/>
          <w:szCs w:val="26"/>
          <w:rtl/>
        </w:rPr>
        <w:t xml:space="preserve"> </w:t>
      </w:r>
      <w:r w:rsidRPr="006F242B">
        <w:rPr>
          <w:rStyle w:val="Char4"/>
          <w:rtl/>
        </w:rPr>
        <w:t>[النور: ٢٢]</w:t>
      </w:r>
      <w:r>
        <w:rPr>
          <w:rFonts w:ascii="Times New Roman" w:hAnsi="Times New Roman" w:hint="cs"/>
          <w:rtl/>
        </w:rPr>
        <w:t>.</w:t>
      </w:r>
    </w:p>
    <w:p w:rsidR="00082CC7" w:rsidRPr="006F0B90" w:rsidRDefault="00082CC7" w:rsidP="006F242B">
      <w:pPr>
        <w:pStyle w:val="a5"/>
      </w:pPr>
      <w:r>
        <w:rPr>
          <w:rFonts w:cs="Traditional Arabic" w:hint="cs"/>
          <w:rtl/>
        </w:rPr>
        <w:t>«</w:t>
      </w:r>
      <w:r w:rsidRPr="00600AF4">
        <w:rPr>
          <w:rtl/>
        </w:rPr>
        <w:t>افراد با فضيلت و صاحب مال و ثروت از شما، از كمك به نزديكان و ناتوانان و فقراى مهاجرين، در راه خدا كوتاهى نكنند و بايد (از اشتباه و گناه آنان) درگذرند و چشم‏پوشى كنند. آيا خودتان دوست نداريد كه خداوند شما را بيامرزد و خداوند بخشنده مهربان است</w:t>
      </w:r>
      <w:r>
        <w:rPr>
          <w:rFonts w:cs="Traditional Arabic" w:hint="cs"/>
          <w:rtl/>
        </w:rPr>
        <w:t>»</w:t>
      </w:r>
      <w:r w:rsidRPr="006F0B90">
        <w:rPr>
          <w:rtl/>
        </w:rPr>
        <w:t>.</w:t>
      </w:r>
    </w:p>
    <w:p w:rsidR="00292527" w:rsidRDefault="00082CC7" w:rsidP="006F242B">
      <w:pPr>
        <w:pStyle w:val="a5"/>
        <w:rPr>
          <w:rtl/>
        </w:rPr>
      </w:pPr>
      <w:r w:rsidRPr="006F0B90">
        <w:rPr>
          <w:rtl/>
        </w:rPr>
        <w:t>به تصديق مفسّرين شيعه و سنّى، اين آيه كه در سياق حادثه افك نازل شده است، اشاره به أبوبكر</w:t>
      </w:r>
      <w:r w:rsidRPr="006F0B90">
        <w:rPr>
          <w:rFonts w:cs="CTraditional Arabic"/>
          <w:rtl/>
        </w:rPr>
        <w:t>س</w:t>
      </w:r>
      <w:r w:rsidRPr="006F0B90">
        <w:rPr>
          <w:rtl/>
        </w:rPr>
        <w:t xml:space="preserve"> دارد و او را صاحب فضل شمرده و به او فرمان مى‏دهد كه از تقصير پسرخاله‏اش «مُسطح‏بن أثاثة»، كه از فقراى مهاجرين - و نزديكانش - بوده و در ماجراى تهمت به ام‏المؤمنين عايشه </w:t>
      </w:r>
      <w:r w:rsidRPr="006F0B90">
        <w:rPr>
          <w:rFonts w:cs="CTraditional Arabic" w:hint="cs"/>
          <w:rtl/>
        </w:rPr>
        <w:t>ل</w:t>
      </w:r>
      <w:r w:rsidRPr="006F0B90">
        <w:rPr>
          <w:rtl/>
        </w:rPr>
        <w:t xml:space="preserve"> شركت داشته، درگذرد و نفقه قطع‏شده‏اش را مجدّداً برقرار كند</w:t>
      </w:r>
      <w:r w:rsidRPr="0009451A">
        <w:rPr>
          <w:rStyle w:val="FootnoteReference"/>
          <w:rFonts w:ascii="B Lotus" w:hAnsi="B Lotus"/>
          <w:b/>
          <w:bCs/>
          <w:sz w:val="24"/>
          <w:szCs w:val="24"/>
          <w:rtl/>
        </w:rPr>
        <w:footnoteReference w:id="492"/>
      </w:r>
      <w:r>
        <w:rPr>
          <w:rFonts w:hint="cs"/>
          <w:rtl/>
        </w:rPr>
        <w:t>.</w:t>
      </w:r>
    </w:p>
    <w:p w:rsidR="00292527" w:rsidRDefault="00082CC7" w:rsidP="006F242B">
      <w:pPr>
        <w:pStyle w:val="a5"/>
        <w:rPr>
          <w:rtl/>
        </w:rPr>
      </w:pPr>
      <w:r w:rsidRPr="006F0B90">
        <w:rPr>
          <w:rtl/>
        </w:rPr>
        <w:t xml:space="preserve"> ثانياً امّا در مورد آيه غار كه مى‏فرمايد:</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Fonts w:hint="cs"/>
          <w:rtl/>
        </w:rPr>
        <w:t xml:space="preserve">إِلَّا تَنصُرُوهُ </w:t>
      </w:r>
      <w:r w:rsidR="00292527" w:rsidRPr="006F242B">
        <w:rPr>
          <w:rStyle w:val="Char3"/>
          <w:rtl/>
        </w:rPr>
        <w:t>فَقَد</w:t>
      </w:r>
      <w:r w:rsidR="00292527" w:rsidRPr="006F242B">
        <w:rPr>
          <w:rStyle w:val="Char3"/>
          <w:rFonts w:hint="cs"/>
          <w:rtl/>
        </w:rPr>
        <w:t>ۡ</w:t>
      </w:r>
      <w:r w:rsidR="00292527" w:rsidRPr="006F242B">
        <w:rPr>
          <w:rStyle w:val="Char3"/>
          <w:rtl/>
        </w:rPr>
        <w:t xml:space="preserve"> </w:t>
      </w:r>
      <w:r w:rsidR="00292527" w:rsidRPr="006F242B">
        <w:rPr>
          <w:rStyle w:val="Char3"/>
          <w:rFonts w:hint="cs"/>
          <w:rtl/>
        </w:rPr>
        <w:t>نَصَرَهُ</w:t>
      </w:r>
      <w:r w:rsidR="00292527" w:rsidRPr="006F242B">
        <w:rPr>
          <w:rStyle w:val="Char3"/>
          <w:rtl/>
        </w:rPr>
        <w:t xml:space="preserve"> </w:t>
      </w:r>
      <w:r w:rsidR="00292527" w:rsidRPr="006F242B">
        <w:rPr>
          <w:rStyle w:val="Char3"/>
          <w:rFonts w:hint="cs"/>
          <w:rtl/>
        </w:rPr>
        <w:t>ٱللَّهُ</w:t>
      </w:r>
      <w:r w:rsidR="00292527" w:rsidRPr="006F242B">
        <w:rPr>
          <w:rStyle w:val="Char3"/>
          <w:rtl/>
        </w:rPr>
        <w:t xml:space="preserve"> </w:t>
      </w:r>
      <w:r w:rsidR="00292527" w:rsidRPr="006F242B">
        <w:rPr>
          <w:rStyle w:val="Char3"/>
          <w:rFonts w:hint="cs"/>
          <w:rtl/>
        </w:rPr>
        <w:t>إِذۡ</w:t>
      </w:r>
      <w:r w:rsidR="00292527" w:rsidRPr="006F242B">
        <w:rPr>
          <w:rStyle w:val="Char3"/>
          <w:rtl/>
        </w:rPr>
        <w:t xml:space="preserve"> </w:t>
      </w:r>
      <w:r w:rsidR="00292527" w:rsidRPr="006F242B">
        <w:rPr>
          <w:rStyle w:val="Char3"/>
          <w:rFonts w:hint="cs"/>
          <w:rtl/>
        </w:rPr>
        <w:t>أَخۡرَجَهُ</w:t>
      </w:r>
      <w:r w:rsidR="00292527" w:rsidRPr="006F242B">
        <w:rPr>
          <w:rStyle w:val="Char3"/>
          <w:rtl/>
        </w:rPr>
        <w:t xml:space="preserve"> </w:t>
      </w:r>
      <w:r w:rsidR="00292527" w:rsidRPr="006F242B">
        <w:rPr>
          <w:rStyle w:val="Char3"/>
          <w:rFonts w:hint="cs"/>
          <w:rtl/>
        </w:rPr>
        <w:t>ٱلَّذِينَ</w:t>
      </w:r>
      <w:r w:rsidR="00292527" w:rsidRPr="006F242B">
        <w:rPr>
          <w:rStyle w:val="Char3"/>
          <w:rtl/>
        </w:rPr>
        <w:t xml:space="preserve"> </w:t>
      </w:r>
      <w:r w:rsidR="00292527" w:rsidRPr="006F242B">
        <w:rPr>
          <w:rStyle w:val="Char3"/>
          <w:rFonts w:hint="cs"/>
          <w:rtl/>
        </w:rPr>
        <w:t>كَفَرُواْ</w:t>
      </w:r>
      <w:r w:rsidR="00292527" w:rsidRPr="006F242B">
        <w:rPr>
          <w:rStyle w:val="Char3"/>
          <w:rtl/>
        </w:rPr>
        <w:t xml:space="preserve"> </w:t>
      </w:r>
      <w:r w:rsidR="00292527" w:rsidRPr="006F242B">
        <w:rPr>
          <w:rStyle w:val="Char3"/>
          <w:rFonts w:hint="cs"/>
          <w:rtl/>
        </w:rPr>
        <w:t>ثَانِيَ</w:t>
      </w:r>
      <w:r w:rsidR="00292527" w:rsidRPr="006F242B">
        <w:rPr>
          <w:rStyle w:val="Char3"/>
          <w:rtl/>
        </w:rPr>
        <w:t xml:space="preserve"> </w:t>
      </w:r>
      <w:r w:rsidR="00292527" w:rsidRPr="006F242B">
        <w:rPr>
          <w:rStyle w:val="Char3"/>
          <w:rFonts w:hint="cs"/>
          <w:rtl/>
        </w:rPr>
        <w:t>ٱثۡنَيۡنِ</w:t>
      </w:r>
      <w:r w:rsidR="00292527" w:rsidRPr="006F242B">
        <w:rPr>
          <w:rStyle w:val="Char3"/>
          <w:rtl/>
        </w:rPr>
        <w:t xml:space="preserve"> </w:t>
      </w:r>
      <w:r w:rsidR="00292527" w:rsidRPr="006F242B">
        <w:rPr>
          <w:rStyle w:val="Char3"/>
          <w:rFonts w:hint="cs"/>
          <w:rtl/>
        </w:rPr>
        <w:t>إِذۡ</w:t>
      </w:r>
      <w:r w:rsidR="00292527" w:rsidRPr="006F242B">
        <w:rPr>
          <w:rStyle w:val="Char3"/>
          <w:rtl/>
        </w:rPr>
        <w:t xml:space="preserve"> </w:t>
      </w:r>
      <w:r w:rsidR="00292527" w:rsidRPr="006F242B">
        <w:rPr>
          <w:rStyle w:val="Char3"/>
          <w:rFonts w:hint="cs"/>
          <w:rtl/>
        </w:rPr>
        <w:t>هُمَا</w:t>
      </w:r>
      <w:r w:rsidR="00292527" w:rsidRPr="006F242B">
        <w:rPr>
          <w:rStyle w:val="Char3"/>
          <w:rtl/>
        </w:rPr>
        <w:t xml:space="preserve"> </w:t>
      </w:r>
      <w:r w:rsidR="00292527" w:rsidRPr="006F242B">
        <w:rPr>
          <w:rStyle w:val="Char3"/>
          <w:rFonts w:hint="cs"/>
          <w:rtl/>
        </w:rPr>
        <w:t>فِي</w:t>
      </w:r>
      <w:r w:rsidR="00292527" w:rsidRPr="006F242B">
        <w:rPr>
          <w:rStyle w:val="Char3"/>
          <w:rtl/>
        </w:rPr>
        <w:t xml:space="preserve"> </w:t>
      </w:r>
      <w:r w:rsidR="00292527" w:rsidRPr="006F242B">
        <w:rPr>
          <w:rStyle w:val="Char3"/>
          <w:rFonts w:hint="cs"/>
          <w:rtl/>
        </w:rPr>
        <w:t>ٱلۡغَارِ</w:t>
      </w:r>
      <w:r w:rsidR="00292527" w:rsidRPr="006F242B">
        <w:rPr>
          <w:rStyle w:val="Char3"/>
          <w:rtl/>
        </w:rPr>
        <w:t xml:space="preserve"> </w:t>
      </w:r>
      <w:r w:rsidR="00292527" w:rsidRPr="006F242B">
        <w:rPr>
          <w:rStyle w:val="Char3"/>
          <w:rFonts w:hint="cs"/>
          <w:rtl/>
        </w:rPr>
        <w:t>إِذۡ</w:t>
      </w:r>
      <w:r w:rsidR="00292527" w:rsidRPr="006F242B">
        <w:rPr>
          <w:rStyle w:val="Char3"/>
          <w:rtl/>
        </w:rPr>
        <w:t xml:space="preserve"> </w:t>
      </w:r>
      <w:r w:rsidR="00292527" w:rsidRPr="006F242B">
        <w:rPr>
          <w:rStyle w:val="Char3"/>
          <w:rFonts w:hint="cs"/>
          <w:rtl/>
        </w:rPr>
        <w:t>يَقُولُ</w:t>
      </w:r>
      <w:r w:rsidR="00292527" w:rsidRPr="006F242B">
        <w:rPr>
          <w:rStyle w:val="Char3"/>
          <w:rtl/>
        </w:rPr>
        <w:t xml:space="preserve"> </w:t>
      </w:r>
      <w:r w:rsidR="00292527" w:rsidRPr="006F242B">
        <w:rPr>
          <w:rStyle w:val="Char3"/>
          <w:rFonts w:hint="cs"/>
          <w:rtl/>
        </w:rPr>
        <w:t>لِصَٰحِبِهِۦ</w:t>
      </w:r>
      <w:r w:rsidR="00292527" w:rsidRPr="006F242B">
        <w:rPr>
          <w:rStyle w:val="Char3"/>
          <w:rtl/>
        </w:rPr>
        <w:t xml:space="preserve"> </w:t>
      </w:r>
      <w:r w:rsidR="00292527" w:rsidRPr="006F242B">
        <w:rPr>
          <w:rStyle w:val="Char3"/>
          <w:rFonts w:hint="cs"/>
          <w:rtl/>
        </w:rPr>
        <w:t>لَا</w:t>
      </w:r>
      <w:r w:rsidR="00292527" w:rsidRPr="006F242B">
        <w:rPr>
          <w:rStyle w:val="Char3"/>
          <w:rtl/>
        </w:rPr>
        <w:t xml:space="preserve"> </w:t>
      </w:r>
      <w:r w:rsidR="00292527" w:rsidRPr="006F242B">
        <w:rPr>
          <w:rStyle w:val="Char3"/>
          <w:rFonts w:hint="cs"/>
          <w:rtl/>
        </w:rPr>
        <w:t>تَحۡزَنۡ</w:t>
      </w:r>
      <w:r w:rsidR="00292527" w:rsidRPr="006F242B">
        <w:rPr>
          <w:rStyle w:val="Char3"/>
          <w:rtl/>
        </w:rPr>
        <w:t xml:space="preserve"> </w:t>
      </w:r>
      <w:r w:rsidR="00292527" w:rsidRPr="006F242B">
        <w:rPr>
          <w:rStyle w:val="Char3"/>
          <w:rFonts w:hint="cs"/>
          <w:rtl/>
        </w:rPr>
        <w:t>إِنَّ</w:t>
      </w:r>
      <w:r w:rsidR="00292527" w:rsidRPr="006F242B">
        <w:rPr>
          <w:rStyle w:val="Char3"/>
          <w:rtl/>
        </w:rPr>
        <w:t xml:space="preserve"> </w:t>
      </w:r>
      <w:r w:rsidR="00292527" w:rsidRPr="006F242B">
        <w:rPr>
          <w:rStyle w:val="Char3"/>
          <w:rFonts w:hint="cs"/>
          <w:rtl/>
        </w:rPr>
        <w:t>ٱللَّهَ</w:t>
      </w:r>
      <w:r w:rsidR="00292527" w:rsidRPr="006F242B">
        <w:rPr>
          <w:rStyle w:val="Char3"/>
          <w:rtl/>
        </w:rPr>
        <w:t xml:space="preserve"> </w:t>
      </w:r>
      <w:r w:rsidR="00292527" w:rsidRPr="006F242B">
        <w:rPr>
          <w:rStyle w:val="Char3"/>
          <w:rFonts w:hint="cs"/>
          <w:rtl/>
        </w:rPr>
        <w:t>مَعَنَاۖ</w:t>
      </w:r>
      <w:r w:rsidR="00292527" w:rsidRPr="006F242B">
        <w:rPr>
          <w:rStyle w:val="Char3"/>
          <w:rtl/>
        </w:rPr>
        <w:t xml:space="preserve"> </w:t>
      </w:r>
      <w:r w:rsidR="00292527" w:rsidRPr="006F242B">
        <w:rPr>
          <w:rStyle w:val="Char3"/>
          <w:rFonts w:hint="cs"/>
          <w:rtl/>
        </w:rPr>
        <w:t>فَأَنزَلَ</w:t>
      </w:r>
      <w:r w:rsidR="00292527" w:rsidRPr="006F242B">
        <w:rPr>
          <w:rStyle w:val="Char3"/>
          <w:rtl/>
        </w:rPr>
        <w:t xml:space="preserve"> </w:t>
      </w:r>
      <w:r w:rsidR="00292527" w:rsidRPr="006F242B">
        <w:rPr>
          <w:rStyle w:val="Char3"/>
          <w:rFonts w:hint="cs"/>
          <w:rtl/>
        </w:rPr>
        <w:t>ٱللَّهُ</w:t>
      </w:r>
      <w:r w:rsidR="00292527" w:rsidRPr="006F242B">
        <w:rPr>
          <w:rStyle w:val="Char3"/>
          <w:rtl/>
        </w:rPr>
        <w:t xml:space="preserve"> </w:t>
      </w:r>
      <w:r w:rsidR="00292527" w:rsidRPr="006F242B">
        <w:rPr>
          <w:rStyle w:val="Char3"/>
          <w:rFonts w:hint="cs"/>
          <w:rtl/>
        </w:rPr>
        <w:t>سَكِينَتَهُۥ</w:t>
      </w:r>
      <w:r w:rsidR="00292527" w:rsidRPr="006F242B">
        <w:rPr>
          <w:rStyle w:val="Char3"/>
          <w:rtl/>
        </w:rPr>
        <w:t xml:space="preserve"> </w:t>
      </w:r>
      <w:r w:rsidR="00292527" w:rsidRPr="006F242B">
        <w:rPr>
          <w:rStyle w:val="Char3"/>
          <w:rFonts w:hint="cs"/>
          <w:rtl/>
        </w:rPr>
        <w:t>عَلَيۡهِ</w:t>
      </w:r>
      <w:r>
        <w:rPr>
          <w:rFonts w:ascii="Times New Roman" w:hAnsi="Times New Roman" w:cs="Traditional Arabic" w:hint="cs"/>
          <w:rtl/>
        </w:rPr>
        <w:t>﴾</w:t>
      </w:r>
      <w:r w:rsidR="00292527">
        <w:rPr>
          <w:rFonts w:ascii="Times New Roman" w:hAnsi="Times New Roman" w:hint="cs"/>
          <w:sz w:val="26"/>
          <w:szCs w:val="26"/>
          <w:rtl/>
        </w:rPr>
        <w:t xml:space="preserve"> </w:t>
      </w:r>
      <w:r w:rsidRPr="006F242B">
        <w:rPr>
          <w:rStyle w:val="Char4"/>
          <w:rtl/>
        </w:rPr>
        <w:t>[التوبة: ٤٠]</w:t>
      </w:r>
      <w:r>
        <w:rPr>
          <w:rFonts w:ascii="Times New Roman" w:hAnsi="Times New Roman" w:hint="cs"/>
          <w:rtl/>
        </w:rPr>
        <w:t>.</w:t>
      </w:r>
    </w:p>
    <w:p w:rsidR="00082CC7" w:rsidRDefault="00082CC7" w:rsidP="006F242B">
      <w:pPr>
        <w:pStyle w:val="a5"/>
        <w:rPr>
          <w:rtl/>
        </w:rPr>
      </w:pPr>
      <w:r>
        <w:rPr>
          <w:rFonts w:cs="Traditional Arabic" w:hint="cs"/>
          <w:rtl/>
        </w:rPr>
        <w:t>«</w:t>
      </w:r>
      <w:r w:rsidRPr="00600AF4">
        <w:rPr>
          <w:rtl/>
        </w:rPr>
        <w:t>اگر شما (مسلمانان)، او (يعنى پيامبر) را يارى نكنيد، خدا (هميشه) يارى‏اش كرده، زمانى كه كافران او را (از مكّه) بيرون راندند، در حالى كه دومين نفر (يعنى أبوبكر) همراهش بود، و هر دو در غار بودند، زمانى كه (پيامبر) به رفيق و همدمش مى‏گفت: ناراحت نباش! خدا با ماست! و خدا آرامش (خود) را بر او نازل كرد (و از حالت نگرانى بيرونش آورد)</w:t>
      </w:r>
      <w:r>
        <w:rPr>
          <w:rFonts w:cs="Traditional Arabic" w:hint="cs"/>
          <w:rtl/>
        </w:rPr>
        <w:t>»</w:t>
      </w:r>
      <w:r w:rsidRPr="006F0B90">
        <w:rPr>
          <w:rtl/>
        </w:rPr>
        <w:t>.</w:t>
      </w:r>
    </w:p>
    <w:p w:rsidR="00292527" w:rsidRDefault="00082CC7" w:rsidP="006F242B">
      <w:pPr>
        <w:pStyle w:val="a5"/>
        <w:rPr>
          <w:rtl/>
        </w:rPr>
      </w:pPr>
      <w:r w:rsidRPr="006F0B90">
        <w:rPr>
          <w:rtl/>
        </w:rPr>
        <w:t xml:space="preserve">در اين آيه - كه به هجرت پیامبر </w:t>
      </w:r>
      <w:r w:rsidRPr="006F0B90">
        <w:rPr>
          <w:rFonts w:cs="CTraditional Arabic"/>
          <w:rtl/>
        </w:rPr>
        <w:t>ص</w:t>
      </w:r>
      <w:r w:rsidRPr="006F0B90">
        <w:rPr>
          <w:rtl/>
        </w:rPr>
        <w:t xml:space="preserve"> اشاره دارد - زمانى مطرح است كه پیامبر </w:t>
      </w:r>
      <w:r w:rsidRPr="006F0B90">
        <w:rPr>
          <w:rFonts w:cs="CTraditional Arabic"/>
          <w:rtl/>
        </w:rPr>
        <w:t>ص</w:t>
      </w:r>
      <w:r w:rsidRPr="006F0B90">
        <w:rPr>
          <w:rtl/>
        </w:rPr>
        <w:t xml:space="preserve"> به اتّفاق أبوبكر </w:t>
      </w:r>
      <w:r w:rsidRPr="006F0B90">
        <w:rPr>
          <w:rFonts w:cs="CTraditional Arabic"/>
          <w:rtl/>
        </w:rPr>
        <w:t>س</w:t>
      </w:r>
      <w:r w:rsidRPr="006F0B90">
        <w:rPr>
          <w:rtl/>
        </w:rPr>
        <w:t xml:space="preserve"> از مكّه خارج شده و چون كفّار در تعقيبشان بودند، به غارى پناه بردند.. نشان مى‏دهد كه أبوبكر </w:t>
      </w:r>
      <w:r w:rsidRPr="006F0B90">
        <w:rPr>
          <w:rFonts w:cs="CTraditional Arabic"/>
          <w:rtl/>
        </w:rPr>
        <w:t>س</w:t>
      </w:r>
      <w:r w:rsidRPr="006F0B90">
        <w:rPr>
          <w:rtl/>
        </w:rPr>
        <w:t xml:space="preserve"> در غار، محزون و اندوهناك بود و پیامبر </w:t>
      </w:r>
      <w:r w:rsidRPr="006F0B90">
        <w:rPr>
          <w:rFonts w:cs="CTraditional Arabic"/>
          <w:rtl/>
        </w:rPr>
        <w:t>ص</w:t>
      </w:r>
      <w:r w:rsidRPr="006F0B90">
        <w:rPr>
          <w:rtl/>
        </w:rPr>
        <w:t xml:space="preserve"> با سخنانى او را دلدارى و آرامش مى‏داد كه ضمن آن، صريحاً اشاره دارد: «خداوند با ما (يعنى من و تو، هر دو) است!»، و مسلّماً اين معنا نماينگر فضيلت و منقبتى براى أبوبكر </w:t>
      </w:r>
      <w:r w:rsidRPr="006F0B90">
        <w:rPr>
          <w:rFonts w:cs="CTraditional Arabic"/>
          <w:rtl/>
        </w:rPr>
        <w:t>س</w:t>
      </w:r>
      <w:r w:rsidRPr="006F0B90">
        <w:rPr>
          <w:rtl/>
        </w:rPr>
        <w:t xml:space="preserve"> است!</w:t>
      </w:r>
      <w:r>
        <w:rPr>
          <w:rFonts w:hint="cs"/>
          <w:rtl/>
        </w:rPr>
        <w:t>.</w:t>
      </w:r>
    </w:p>
    <w:p w:rsidR="00082CC7" w:rsidRDefault="00082CC7" w:rsidP="006F242B">
      <w:pPr>
        <w:pStyle w:val="a5"/>
        <w:rPr>
          <w:rtl/>
        </w:rPr>
      </w:pPr>
      <w:r w:rsidRPr="006F0B90">
        <w:rPr>
          <w:rtl/>
        </w:rPr>
        <w:t>امّا در جواب مطالبى كه - در همين مورد - عنوان كرده‏ايد، بايد عرض كنم كه: مصاحبت مشركان در زندان با يوسف</w:t>
      </w:r>
      <w:r>
        <w:rPr>
          <w:rFonts w:cs="CTraditional Arabic" w:hint="cs"/>
          <w:rtl/>
        </w:rPr>
        <w:t>÷</w:t>
      </w:r>
      <w:r>
        <w:rPr>
          <w:rFonts w:hint="cs"/>
          <w:rtl/>
        </w:rPr>
        <w:t xml:space="preserve"> </w:t>
      </w:r>
      <w:r w:rsidRPr="006F0B90">
        <w:rPr>
          <w:rtl/>
        </w:rPr>
        <w:t xml:space="preserve">تصادفى بود و مصاحبت أبوبكر </w:t>
      </w:r>
      <w:r w:rsidRPr="006F0B90">
        <w:rPr>
          <w:rFonts w:cs="CTraditional Arabic"/>
          <w:rtl/>
        </w:rPr>
        <w:t>س</w:t>
      </w:r>
      <w:r w:rsidRPr="006F0B90">
        <w:rPr>
          <w:rtl/>
        </w:rPr>
        <w:t xml:space="preserve"> با پیامبر </w:t>
      </w:r>
      <w:r w:rsidRPr="006F0B90">
        <w:rPr>
          <w:rFonts w:cs="CTraditional Arabic"/>
          <w:rtl/>
        </w:rPr>
        <w:t>ص</w:t>
      </w:r>
      <w:r w:rsidRPr="006F0B90">
        <w:rPr>
          <w:rtl/>
        </w:rPr>
        <w:t xml:space="preserve"> در غار ثور - طبق روايت حسن عسكرى - داوطلبى و انتخابى بود و او، طى‏ </w:t>
      </w:r>
      <w:r w:rsidRPr="0009451A">
        <w:rPr>
          <w:rStyle w:val="FootnoteReference"/>
          <w:rFonts w:ascii="B Lotus" w:hAnsi="B Lotus"/>
          <w:b/>
          <w:bCs/>
          <w:sz w:val="24"/>
          <w:szCs w:val="24"/>
        </w:rPr>
        <w:footnoteReference w:id="493"/>
      </w:r>
      <w:r w:rsidRPr="0009451A">
        <w:rPr>
          <w:rFonts w:ascii="B Lotus" w:hAnsi="B Lotus"/>
          <w:b/>
          <w:bCs/>
          <w:sz w:val="24"/>
          <w:szCs w:val="24"/>
          <w:rtl/>
        </w:rPr>
        <w:t xml:space="preserve"> </w:t>
      </w:r>
      <w:r w:rsidRPr="006F0B90">
        <w:rPr>
          <w:rtl/>
        </w:rPr>
        <w:t xml:space="preserve">آن، جانش را در مقام دفاع از دين و رهبرش - كما اينكه علي </w:t>
      </w:r>
      <w:r w:rsidRPr="006F0B90">
        <w:rPr>
          <w:rFonts w:cs="CTraditional Arabic"/>
          <w:rtl/>
        </w:rPr>
        <w:t>س</w:t>
      </w:r>
      <w:r w:rsidRPr="006F0B90">
        <w:rPr>
          <w:rtl/>
        </w:rPr>
        <w:t xml:space="preserve"> در مكّه در رختخواب پیامبر </w:t>
      </w:r>
      <w:r w:rsidRPr="006F0B90">
        <w:rPr>
          <w:rFonts w:cs="CTraditional Arabic"/>
          <w:rtl/>
        </w:rPr>
        <w:t>ص</w:t>
      </w:r>
      <w:r w:rsidRPr="006F0B90">
        <w:rPr>
          <w:rtl/>
        </w:rPr>
        <w:t>، اين فداكارى را كرد - به خطر انداخت.. از طرفى تجربه و حوادث تاريخى، به خوبى نشان داده كه همين كه كسى با خطر مواجه گرديد، ولو اينكه خطر احتمالى باشد نه يقينى، دوستانش او را، روبه‏روى خطر تنها گذاشته و خودشان را از معركه دور نگه مى‏دارند! حتّى بعضى از پيروان انبياء: هم با آنها، همين رفتار را كرده‏اند.. اين</w:t>
      </w:r>
      <w:r>
        <w:rPr>
          <w:rtl/>
        </w:rPr>
        <w:t xml:space="preserve"> مطلب از تاريخ حيات عيسى و موسى</w:t>
      </w:r>
      <w:r>
        <w:rPr>
          <w:rFonts w:cs="CTraditional Arabic" w:hint="cs"/>
          <w:rtl/>
        </w:rPr>
        <w:t>÷</w:t>
      </w:r>
      <w:r>
        <w:rPr>
          <w:rFonts w:hint="cs"/>
          <w:rtl/>
        </w:rPr>
        <w:t xml:space="preserve"> </w:t>
      </w:r>
      <w:r w:rsidRPr="006F0B90">
        <w:rPr>
          <w:rtl/>
        </w:rPr>
        <w:t xml:space="preserve">به خوبى پيداست؛ چنانچه در انجيلهاى موجود ذكر شده است: «در شبى كه يهود به قصد دستگيرى و قتل عيسى‏ </w:t>
      </w:r>
      <w:r>
        <w:rPr>
          <w:rFonts w:cs="CTraditional Arabic" w:hint="cs"/>
          <w:rtl/>
        </w:rPr>
        <w:t>÷</w:t>
      </w:r>
      <w:r w:rsidRPr="006F0B90">
        <w:rPr>
          <w:rtl/>
        </w:rPr>
        <w:t xml:space="preserve"> در جستجويش بودند، نخبه پيروان و برگزيدگان اصحابش براى آن كه آسيبى به آنها نرسد، دست از يارى‏اش كشيدند، و حتّى يكى از آنها به نام «يهودا سخريوطى» خوشرقصى كرد و در قبال دريافت چند درهمى، محلّ</w:t>
      </w:r>
      <w:r>
        <w:rPr>
          <w:rtl/>
        </w:rPr>
        <w:t xml:space="preserve"> اختفايش را به آنها نشان داد!».</w:t>
      </w:r>
    </w:p>
    <w:p w:rsidR="00292527" w:rsidRDefault="00082CC7" w:rsidP="006F242B">
      <w:pPr>
        <w:pStyle w:val="a5"/>
        <w:rPr>
          <w:rtl/>
        </w:rPr>
      </w:pPr>
      <w:r w:rsidRPr="006F0B90">
        <w:rPr>
          <w:rtl/>
        </w:rPr>
        <w:t xml:space="preserve">اصحاب موسى‏ </w:t>
      </w:r>
      <w:r>
        <w:rPr>
          <w:rFonts w:cs="CTraditional Arabic" w:hint="cs"/>
          <w:rtl/>
        </w:rPr>
        <w:t>÷</w:t>
      </w:r>
      <w:r w:rsidRPr="006F0B90">
        <w:rPr>
          <w:rtl/>
        </w:rPr>
        <w:t xml:space="preserve"> نيز در مواقع مهم، از همراهى و فرمانبردارى‏اش خوددارى و به مخالفتش پرداخته‏اند؛ چنانكه وقتى از طرف خدا به موسى‏ </w:t>
      </w:r>
      <w:r>
        <w:rPr>
          <w:rFonts w:cs="CTraditional Arabic" w:hint="cs"/>
          <w:rtl/>
        </w:rPr>
        <w:t>÷</w:t>
      </w:r>
      <w:r w:rsidRPr="006F0B90">
        <w:rPr>
          <w:rtl/>
        </w:rPr>
        <w:t xml:space="preserve"> وحى شد تا به سرزمين فلسطين برود و آن را از دست حكّام ستمگر و زورگويان آن آزاد نمايد، اصحابش جواب دادند:</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tl/>
        </w:rPr>
        <w:t>قَالُواْ يَٰمُوسَىٰٓ إِنَّ فِيهَا قَو</w:t>
      </w:r>
      <w:r w:rsidR="00292527" w:rsidRPr="006F242B">
        <w:rPr>
          <w:rStyle w:val="Char3"/>
          <w:rFonts w:hint="cs"/>
          <w:rtl/>
        </w:rPr>
        <w:t xml:space="preserve">ۡمٗا جَبَّارِينَ وَإِنَّا لَن نَّدۡخُلَهَا حَتَّىٰ يَخۡرُجُواْ مِنۡهَا فَإِن </w:t>
      </w:r>
      <w:r w:rsidR="00292527" w:rsidRPr="006F242B">
        <w:rPr>
          <w:rStyle w:val="Char3"/>
          <w:rtl/>
        </w:rPr>
        <w:t>يَخ</w:t>
      </w:r>
      <w:r w:rsidR="00292527" w:rsidRPr="006F242B">
        <w:rPr>
          <w:rStyle w:val="Char3"/>
          <w:rFonts w:hint="cs"/>
          <w:rtl/>
        </w:rPr>
        <w:t>ۡرُجُواْ</w:t>
      </w:r>
      <w:r w:rsidR="00292527" w:rsidRPr="006F242B">
        <w:rPr>
          <w:rStyle w:val="Char3"/>
          <w:rtl/>
        </w:rPr>
        <w:t xml:space="preserve"> </w:t>
      </w:r>
      <w:r w:rsidR="00292527" w:rsidRPr="006F242B">
        <w:rPr>
          <w:rStyle w:val="Char3"/>
          <w:rFonts w:hint="cs"/>
          <w:rtl/>
        </w:rPr>
        <w:t>مِنۡهَا</w:t>
      </w:r>
      <w:r w:rsidR="00292527" w:rsidRPr="006F242B">
        <w:rPr>
          <w:rStyle w:val="Char3"/>
          <w:rtl/>
        </w:rPr>
        <w:t xml:space="preserve"> </w:t>
      </w:r>
      <w:r w:rsidR="00292527" w:rsidRPr="006F242B">
        <w:rPr>
          <w:rStyle w:val="Char3"/>
          <w:rFonts w:hint="cs"/>
          <w:rtl/>
        </w:rPr>
        <w:t>فَإِنَّا</w:t>
      </w:r>
      <w:r w:rsidR="00292527" w:rsidRPr="006F242B">
        <w:rPr>
          <w:rStyle w:val="Char3"/>
          <w:rtl/>
        </w:rPr>
        <w:t xml:space="preserve"> </w:t>
      </w:r>
      <w:r w:rsidR="00292527" w:rsidRPr="006F242B">
        <w:rPr>
          <w:rStyle w:val="Char3"/>
          <w:rFonts w:hint="cs"/>
          <w:rtl/>
        </w:rPr>
        <w:t>دَٰخِلُونَ</w:t>
      </w:r>
      <w:r w:rsidR="00292527" w:rsidRPr="006F242B">
        <w:rPr>
          <w:rStyle w:val="Char3"/>
          <w:rtl/>
        </w:rPr>
        <w:t xml:space="preserve"> </w:t>
      </w:r>
      <w:r w:rsidR="00292527" w:rsidRPr="006F242B">
        <w:rPr>
          <w:rStyle w:val="Char3"/>
          <w:rFonts w:hint="cs"/>
          <w:rtl/>
        </w:rPr>
        <w:t xml:space="preserve">٢٢ ... </w:t>
      </w:r>
      <w:r w:rsidR="00292527" w:rsidRPr="006F242B">
        <w:rPr>
          <w:rStyle w:val="Char3"/>
          <w:rtl/>
        </w:rPr>
        <w:t>قَالُواْ يَٰمُوسَىٰٓ إِنَّا لَن نَّد</w:t>
      </w:r>
      <w:r w:rsidR="00292527" w:rsidRPr="006F242B">
        <w:rPr>
          <w:rStyle w:val="Char3"/>
          <w:rFonts w:hint="cs"/>
          <w:rtl/>
        </w:rPr>
        <w:t>ۡخُلَهَآ</w:t>
      </w:r>
      <w:r w:rsidR="00292527" w:rsidRPr="006F242B">
        <w:rPr>
          <w:rStyle w:val="Char3"/>
          <w:rtl/>
        </w:rPr>
        <w:t xml:space="preserve"> </w:t>
      </w:r>
      <w:r w:rsidR="00292527" w:rsidRPr="006F242B">
        <w:rPr>
          <w:rStyle w:val="Char3"/>
          <w:rFonts w:hint="cs"/>
          <w:rtl/>
        </w:rPr>
        <w:t xml:space="preserve">أَبَدٗا مَّا دَامُواْ فِيهَا فَٱذۡهَبۡ </w:t>
      </w:r>
      <w:r w:rsidR="00292527" w:rsidRPr="006F242B">
        <w:rPr>
          <w:rStyle w:val="Char3"/>
          <w:rtl/>
        </w:rPr>
        <w:t>أَنتَ وَرَبُّكَ فَقَٰتِلَآ إِنَّا هَٰهُنَا قَٰعِدُونَ ٢٤</w:t>
      </w:r>
      <w:r>
        <w:rPr>
          <w:rFonts w:ascii="Times New Roman" w:hAnsi="Times New Roman" w:cs="Traditional Arabic" w:hint="cs"/>
          <w:rtl/>
        </w:rPr>
        <w:t>﴾</w:t>
      </w:r>
      <w:r>
        <w:rPr>
          <w:rFonts w:ascii="Times New Roman" w:hAnsi="Times New Roman" w:hint="cs"/>
          <w:rtl/>
        </w:rPr>
        <w:t xml:space="preserve"> </w:t>
      </w:r>
      <w:r w:rsidRPr="006F242B">
        <w:rPr>
          <w:rStyle w:val="Char4"/>
          <w:rtl/>
        </w:rPr>
        <w:t>[المائدة: 24-22]</w:t>
      </w:r>
      <w:r>
        <w:rPr>
          <w:rFonts w:ascii="Times New Roman" w:hAnsi="Times New Roman" w:hint="cs"/>
          <w:rtl/>
        </w:rPr>
        <w:t>.</w:t>
      </w:r>
    </w:p>
    <w:p w:rsidR="00082CC7" w:rsidRPr="006F0B90" w:rsidRDefault="00082CC7" w:rsidP="006F242B">
      <w:pPr>
        <w:pStyle w:val="a5"/>
      </w:pPr>
      <w:r>
        <w:rPr>
          <w:rFonts w:cs="Traditional Arabic" w:hint="cs"/>
          <w:rtl/>
        </w:rPr>
        <w:t>«</w:t>
      </w:r>
      <w:r w:rsidRPr="00600AF4">
        <w:rPr>
          <w:rtl/>
        </w:rPr>
        <w:t>گفتند: اى موسى! در آنجا قومى زورمند و قلدر هستند و ما هرگز بدانجا وارد نمى‏شويم، مادام كه آنان از آنجا بيرون نروند. در صورتى كه آنان از آنجا بيرون رفتند، آنگاه ما داخل مى‏شويم!... گفتند: اى موسى! ما هرگز بدانجا پاى نمى‏نهيم، مادام كه در آنجا به سر برند. پس (دست از سر ما بردار و) خودت با پرورگارت برويد و با (آن جباران) بجنگيد، ما در اينجا نشسته‏ايم!</w:t>
      </w:r>
      <w:r>
        <w:rPr>
          <w:rFonts w:cs="Traditional Arabic" w:hint="cs"/>
          <w:rtl/>
        </w:rPr>
        <w:t>»</w:t>
      </w:r>
      <w:r w:rsidRPr="006F0B90">
        <w:rPr>
          <w:rtl/>
        </w:rPr>
        <w:t>.</w:t>
      </w:r>
    </w:p>
    <w:p w:rsidR="00082CC7" w:rsidRDefault="00082CC7" w:rsidP="006F242B">
      <w:pPr>
        <w:pStyle w:val="a5"/>
        <w:rPr>
          <w:rtl/>
        </w:rPr>
      </w:pPr>
      <w:r w:rsidRPr="006F0B90">
        <w:rPr>
          <w:rtl/>
        </w:rPr>
        <w:t xml:space="preserve">بدين هنگام موسى‏ </w:t>
      </w:r>
      <w:r>
        <w:rPr>
          <w:rFonts w:cs="CTraditional Arabic" w:hint="cs"/>
          <w:rtl/>
        </w:rPr>
        <w:t>÷</w:t>
      </w:r>
      <w:r w:rsidRPr="006F0B90">
        <w:rPr>
          <w:rtl/>
        </w:rPr>
        <w:t xml:space="preserve"> عاجزانه رو به درگاه پروردگارش نمود و فرمود:</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tl/>
        </w:rPr>
        <w:t>قَالَ رَبِّ إِنِّي لَآ أَم</w:t>
      </w:r>
      <w:r w:rsidR="00292527" w:rsidRPr="006F242B">
        <w:rPr>
          <w:rStyle w:val="Char3"/>
          <w:rFonts w:hint="cs"/>
          <w:rtl/>
        </w:rPr>
        <w:t>ۡلِكُ</w:t>
      </w:r>
      <w:r w:rsidR="00292527" w:rsidRPr="006F242B">
        <w:rPr>
          <w:rStyle w:val="Char3"/>
          <w:rtl/>
        </w:rPr>
        <w:t xml:space="preserve"> </w:t>
      </w:r>
      <w:r w:rsidR="00292527" w:rsidRPr="006F242B">
        <w:rPr>
          <w:rStyle w:val="Char3"/>
          <w:rFonts w:hint="cs"/>
          <w:rtl/>
        </w:rPr>
        <w:t>إِلَّا</w:t>
      </w:r>
      <w:r w:rsidR="00292527" w:rsidRPr="006F242B">
        <w:rPr>
          <w:rStyle w:val="Char3"/>
          <w:rtl/>
        </w:rPr>
        <w:t xml:space="preserve"> </w:t>
      </w:r>
      <w:r w:rsidR="00292527" w:rsidRPr="006F242B">
        <w:rPr>
          <w:rStyle w:val="Char3"/>
          <w:rFonts w:hint="cs"/>
          <w:rtl/>
        </w:rPr>
        <w:t>نَفۡسِي</w:t>
      </w:r>
      <w:r w:rsidR="00292527" w:rsidRPr="006F242B">
        <w:rPr>
          <w:rStyle w:val="Char3"/>
          <w:rtl/>
        </w:rPr>
        <w:t xml:space="preserve"> </w:t>
      </w:r>
      <w:r w:rsidR="00292527" w:rsidRPr="006F242B">
        <w:rPr>
          <w:rStyle w:val="Char3"/>
          <w:rFonts w:hint="cs"/>
          <w:rtl/>
        </w:rPr>
        <w:t>وَأَخِي</w:t>
      </w:r>
      <w:r>
        <w:rPr>
          <w:rFonts w:ascii="Times New Roman" w:hAnsi="Times New Roman" w:cs="Traditional Arabic" w:hint="cs"/>
          <w:rtl/>
        </w:rPr>
        <w:t>﴾</w:t>
      </w:r>
      <w:r>
        <w:rPr>
          <w:rFonts w:ascii="Times New Roman" w:hAnsi="Times New Roman" w:hint="cs"/>
          <w:rtl/>
        </w:rPr>
        <w:t xml:space="preserve"> </w:t>
      </w:r>
      <w:r w:rsidRPr="006F242B">
        <w:rPr>
          <w:rStyle w:val="Char4"/>
          <w:rtl/>
        </w:rPr>
        <w:t>[المائدة: ٢٥]</w:t>
      </w:r>
      <w:r>
        <w:rPr>
          <w:rFonts w:ascii="Times New Roman" w:hAnsi="Times New Roman" w:hint="cs"/>
          <w:rtl/>
        </w:rPr>
        <w:t>.</w:t>
      </w:r>
    </w:p>
    <w:p w:rsidR="00292527" w:rsidRDefault="00082CC7" w:rsidP="006F242B">
      <w:pPr>
        <w:pStyle w:val="a5"/>
        <w:rPr>
          <w:rtl/>
        </w:rPr>
      </w:pPr>
      <w:r>
        <w:rPr>
          <w:rFonts w:cs="Traditional Arabic" w:hint="cs"/>
          <w:rtl/>
        </w:rPr>
        <w:t>«</w:t>
      </w:r>
      <w:r w:rsidRPr="00600AF4">
        <w:rPr>
          <w:rtl/>
        </w:rPr>
        <w:t>گفت: پروردگارا! من تنها اختيار خود و برادرم (هارون) را دارم!</w:t>
      </w:r>
      <w:r>
        <w:rPr>
          <w:rFonts w:cs="Traditional Arabic" w:hint="cs"/>
          <w:rtl/>
        </w:rPr>
        <w:t>»</w:t>
      </w:r>
      <w:r>
        <w:rPr>
          <w:rFonts w:hint="cs"/>
          <w:rtl/>
        </w:rPr>
        <w:t>.</w:t>
      </w:r>
    </w:p>
    <w:p w:rsidR="00082CC7" w:rsidRDefault="00082CC7" w:rsidP="006F242B">
      <w:pPr>
        <w:pStyle w:val="a5"/>
        <w:rPr>
          <w:rtl/>
        </w:rPr>
      </w:pPr>
      <w:r w:rsidRPr="006F0B90">
        <w:rPr>
          <w:rtl/>
        </w:rPr>
        <w:t xml:space="preserve">پس دوستى و مصاحبت أبوبكر </w:t>
      </w:r>
      <w:r w:rsidRPr="006F0B90">
        <w:rPr>
          <w:rFonts w:cs="CTraditional Arabic"/>
          <w:rtl/>
        </w:rPr>
        <w:t>س</w:t>
      </w:r>
      <w:r w:rsidRPr="006F0B90">
        <w:rPr>
          <w:rtl/>
        </w:rPr>
        <w:t xml:space="preserve"> با پیامبر </w:t>
      </w:r>
      <w:r w:rsidRPr="006F0B90">
        <w:rPr>
          <w:rFonts w:cs="CTraditional Arabic"/>
          <w:rtl/>
        </w:rPr>
        <w:t>ص</w:t>
      </w:r>
      <w:r w:rsidRPr="006F0B90">
        <w:rPr>
          <w:rtl/>
        </w:rPr>
        <w:t xml:space="preserve"> در هنگام خطر ن</w:t>
      </w:r>
      <w:r>
        <w:rPr>
          <w:rtl/>
        </w:rPr>
        <w:t>يز، به طور كامل تجلّى مى‏نمايد.</w:t>
      </w:r>
    </w:p>
    <w:p w:rsidR="00292527" w:rsidRDefault="00082CC7" w:rsidP="006F242B">
      <w:pPr>
        <w:pStyle w:val="a5"/>
        <w:rPr>
          <w:rFonts w:cs="QCF_BSML"/>
          <w:color w:val="000000"/>
          <w:sz w:val="27"/>
          <w:szCs w:val="27"/>
          <w:rtl/>
        </w:rPr>
      </w:pPr>
      <w:r w:rsidRPr="006F0B90">
        <w:rPr>
          <w:rtl/>
        </w:rPr>
        <w:t xml:space="preserve">آيه، تزلزل ايمانى أبوبكر </w:t>
      </w:r>
      <w:r w:rsidRPr="006F0B90">
        <w:rPr>
          <w:rFonts w:cs="CTraditional Arabic"/>
          <w:rtl/>
        </w:rPr>
        <w:t>س</w:t>
      </w:r>
      <w:r w:rsidRPr="006F0B90">
        <w:rPr>
          <w:rtl/>
        </w:rPr>
        <w:t xml:space="preserve"> را نشان نمى‏دهد و ترس او را ثابت نمى‏كند؛ زيرا از قول پیامبر </w:t>
      </w:r>
      <w:r w:rsidRPr="006F0B90">
        <w:rPr>
          <w:rFonts w:cs="CTraditional Arabic"/>
          <w:rtl/>
        </w:rPr>
        <w:t>ص</w:t>
      </w:r>
      <w:r w:rsidRPr="006F0B90">
        <w:rPr>
          <w:rtl/>
        </w:rPr>
        <w:t xml:space="preserve"> به او گفته شده: </w:t>
      </w:r>
      <w:r>
        <w:rPr>
          <w:rFonts w:cs="Traditional Arabic" w:hint="cs"/>
          <w:rtl/>
        </w:rPr>
        <w:t>«</w:t>
      </w:r>
      <w:r w:rsidRPr="008A39EA">
        <w:rPr>
          <w:rStyle w:val="Char1"/>
          <w:rtl/>
        </w:rPr>
        <w:t>لا تحزن</w:t>
      </w:r>
      <w:r>
        <w:rPr>
          <w:rStyle w:val="Char1"/>
          <w:rFonts w:hint="cs"/>
          <w:rtl/>
        </w:rPr>
        <w:t xml:space="preserve">: </w:t>
      </w:r>
      <w:r w:rsidRPr="006F0B90">
        <w:rPr>
          <w:rtl/>
        </w:rPr>
        <w:t>غم مخور!</w:t>
      </w:r>
      <w:r>
        <w:rPr>
          <w:rFonts w:cs="Traditional Arabic" w:hint="cs"/>
          <w:rtl/>
        </w:rPr>
        <w:t>»</w:t>
      </w:r>
      <w:r w:rsidRPr="006F0B90">
        <w:rPr>
          <w:rtl/>
        </w:rPr>
        <w:t xml:space="preserve">، و نفرموده: </w:t>
      </w:r>
      <w:r>
        <w:rPr>
          <w:rFonts w:cs="Traditional Arabic" w:hint="cs"/>
          <w:rtl/>
        </w:rPr>
        <w:t>«</w:t>
      </w:r>
      <w:r w:rsidRPr="008A39EA">
        <w:rPr>
          <w:rStyle w:val="Char1"/>
          <w:rtl/>
        </w:rPr>
        <w:t>لا تخف</w:t>
      </w:r>
      <w:r>
        <w:rPr>
          <w:rStyle w:val="Char1"/>
          <w:rFonts w:hint="cs"/>
          <w:rtl/>
        </w:rPr>
        <w:t>:</w:t>
      </w:r>
      <w:r w:rsidRPr="006F0B90">
        <w:rPr>
          <w:rtl/>
        </w:rPr>
        <w:t xml:space="preserve"> نترس!</w:t>
      </w:r>
      <w:r>
        <w:rPr>
          <w:rFonts w:cs="Traditional Arabic" w:hint="cs"/>
          <w:rtl/>
        </w:rPr>
        <w:t>»</w:t>
      </w:r>
      <w:r w:rsidRPr="006F0B90">
        <w:rPr>
          <w:rtl/>
        </w:rPr>
        <w:t xml:space="preserve">. وانگهى، حزن و اندوه و يا حتّى ترس، براى هيچ كس عيب نيست! مگر موسى‏ </w:t>
      </w:r>
      <w:r>
        <w:rPr>
          <w:rFonts w:cs="CTraditional Arabic" w:hint="cs"/>
          <w:rtl/>
        </w:rPr>
        <w:t>÷</w:t>
      </w:r>
      <w:r w:rsidRPr="006F0B90">
        <w:rPr>
          <w:rtl/>
        </w:rPr>
        <w:t xml:space="preserve"> هم از اينكه توسّط فرعونيان كشته شود، نترسيد؟! چنانچه در قرآن آمده است:</w:t>
      </w:r>
    </w:p>
    <w:p w:rsidR="00292527" w:rsidRDefault="00082CC7" w:rsidP="006F242B">
      <w:pPr>
        <w:pStyle w:val="a5"/>
        <w:rPr>
          <w:rFonts w:ascii="Times New Roman" w:hAnsi="Times New Roman"/>
          <w:b/>
          <w:bCs/>
          <w:rtl/>
        </w:rPr>
      </w:pPr>
      <w:r>
        <w:rPr>
          <w:rFonts w:ascii="Times New Roman" w:hAnsi="Times New Roman" w:cs="Traditional Arabic" w:hint="cs"/>
          <w:sz w:val="27"/>
          <w:szCs w:val="27"/>
          <w:rtl/>
        </w:rPr>
        <w:t>﴿</w:t>
      </w:r>
      <w:r w:rsidR="00292527" w:rsidRPr="006F242B">
        <w:rPr>
          <w:rStyle w:val="Char3"/>
          <w:rtl/>
        </w:rPr>
        <w:t>فَأَخَافُ أَن يَق</w:t>
      </w:r>
      <w:r w:rsidR="00292527" w:rsidRPr="006F242B">
        <w:rPr>
          <w:rStyle w:val="Char3"/>
          <w:rFonts w:hint="cs"/>
          <w:rtl/>
        </w:rPr>
        <w:t>ۡتُلُونِ</w:t>
      </w:r>
      <w:r>
        <w:rPr>
          <w:rFonts w:ascii="Times New Roman" w:hAnsi="Times New Roman" w:cs="Traditional Arabic" w:hint="cs"/>
          <w:sz w:val="27"/>
          <w:szCs w:val="27"/>
          <w:rtl/>
        </w:rPr>
        <w:t>﴾</w:t>
      </w:r>
      <w:r w:rsidR="00292527">
        <w:rPr>
          <w:rFonts w:ascii="Times New Roman" w:hAnsi="Times New Roman" w:hint="cs"/>
          <w:sz w:val="26"/>
          <w:szCs w:val="26"/>
          <w:rtl/>
        </w:rPr>
        <w:t xml:space="preserve"> </w:t>
      </w:r>
      <w:r w:rsidRPr="006F242B">
        <w:rPr>
          <w:rStyle w:val="Char4"/>
          <w:rtl/>
        </w:rPr>
        <w:t>[القصص: ٣٣]</w:t>
      </w:r>
      <w:r w:rsidRPr="008A39EA">
        <w:rPr>
          <w:rFonts w:ascii="Times New Roman" w:hAnsi="Times New Roman" w:hint="cs"/>
          <w:rtl/>
        </w:rPr>
        <w:t>.</w:t>
      </w:r>
    </w:p>
    <w:p w:rsidR="00292527" w:rsidRDefault="00082CC7" w:rsidP="006F242B">
      <w:pPr>
        <w:pStyle w:val="a5"/>
        <w:rPr>
          <w:rtl/>
        </w:rPr>
      </w:pPr>
      <w:r>
        <w:rPr>
          <w:rFonts w:cs="Traditional Arabic" w:hint="cs"/>
          <w:rtl/>
        </w:rPr>
        <w:t>«</w:t>
      </w:r>
      <w:r w:rsidRPr="00292527">
        <w:rPr>
          <w:rtl/>
        </w:rPr>
        <w:t>مى‏ترسم از اينكه مرا بكشند!</w:t>
      </w:r>
      <w:r w:rsidRPr="006F0B90">
        <w:rPr>
          <w:rFonts w:cs="Traditional Arabic"/>
          <w:rtl/>
        </w:rPr>
        <w:t>»</w:t>
      </w:r>
      <w:r>
        <w:rPr>
          <w:rtl/>
        </w:rPr>
        <w:t>.</w:t>
      </w:r>
    </w:p>
    <w:p w:rsidR="00292527" w:rsidRDefault="00082CC7" w:rsidP="00B27AB0">
      <w:pPr>
        <w:pStyle w:val="PlainText"/>
        <w:rPr>
          <w:rtl/>
        </w:rPr>
      </w:pPr>
      <w:r w:rsidRPr="006F0B90">
        <w:rPr>
          <w:rtl/>
        </w:rPr>
        <w:t>يا حتّى از عصايى كه خودش بر زمين زده بود و -به اذن خدا - به مار تبديل شد، نترسيد؟! كه خدا به او فرمود:</w:t>
      </w:r>
    </w:p>
    <w:p w:rsidR="00082CC7" w:rsidRDefault="00082CC7" w:rsidP="006F242B">
      <w:pPr>
        <w:pStyle w:val="a5"/>
        <w:rPr>
          <w:rFonts w:ascii="Times New Roman" w:hAnsi="Times New Roman"/>
          <w:rtl/>
        </w:rPr>
      </w:pPr>
      <w:r>
        <w:rPr>
          <w:rFonts w:ascii="Times New Roman" w:hAnsi="Times New Roman" w:cs="Traditional Arabic" w:hint="cs"/>
          <w:rtl/>
        </w:rPr>
        <w:t>﴿</w:t>
      </w:r>
      <w:r w:rsidR="00292527" w:rsidRPr="006F242B">
        <w:rPr>
          <w:rStyle w:val="Char3"/>
          <w:rFonts w:hint="cs"/>
          <w:rtl/>
        </w:rPr>
        <w:t xml:space="preserve">قَالَ خُذۡهَا </w:t>
      </w:r>
      <w:r w:rsidR="00292527" w:rsidRPr="006F242B">
        <w:rPr>
          <w:rStyle w:val="Char3"/>
          <w:rtl/>
        </w:rPr>
        <w:t>وَلَا تَخَف</w:t>
      </w:r>
      <w:r w:rsidR="00292527" w:rsidRPr="006F242B">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6F242B">
        <w:rPr>
          <w:rStyle w:val="Char4"/>
          <w:rtl/>
        </w:rPr>
        <w:t>[طه: ٢١]</w:t>
      </w:r>
      <w:r>
        <w:rPr>
          <w:rFonts w:ascii="Times New Roman" w:hAnsi="Times New Roman" w:hint="cs"/>
          <w:rtl/>
        </w:rPr>
        <w:t>.</w:t>
      </w:r>
    </w:p>
    <w:p w:rsidR="00082CC7" w:rsidRDefault="00082CC7" w:rsidP="006F242B">
      <w:pPr>
        <w:pStyle w:val="a5"/>
        <w:rPr>
          <w:rtl/>
        </w:rPr>
      </w:pPr>
      <w:r>
        <w:rPr>
          <w:rFonts w:cs="Traditional Arabic" w:hint="cs"/>
          <w:rtl/>
        </w:rPr>
        <w:t>«</w:t>
      </w:r>
      <w:r w:rsidRPr="008A39EA">
        <w:rPr>
          <w:rtl/>
        </w:rPr>
        <w:t>آن را بگير و نترس!</w:t>
      </w:r>
      <w:r>
        <w:rPr>
          <w:rFonts w:cs="Traditional Arabic" w:hint="cs"/>
          <w:rtl/>
        </w:rPr>
        <w:t>»</w:t>
      </w:r>
      <w:r w:rsidRPr="006F0B90">
        <w:rPr>
          <w:rtl/>
        </w:rPr>
        <w:t>.</w:t>
      </w:r>
    </w:p>
    <w:p w:rsidR="00082CC7" w:rsidRDefault="00082CC7" w:rsidP="006F242B">
      <w:pPr>
        <w:pStyle w:val="a5"/>
        <w:rPr>
          <w:rtl/>
        </w:rPr>
      </w:pPr>
      <w:r>
        <w:rPr>
          <w:rFonts w:hint="cs"/>
          <w:rtl/>
        </w:rPr>
        <w:t>پ</w:t>
      </w:r>
      <w:r w:rsidRPr="006F0B90">
        <w:rPr>
          <w:rtl/>
        </w:rPr>
        <w:t xml:space="preserve">يا زمانى كه پس از قتل يك </w:t>
      </w:r>
      <w:r w:rsidRPr="008A39EA">
        <w:rPr>
          <w:rtl/>
        </w:rPr>
        <w:t>قبطى</w:t>
      </w:r>
      <w:r w:rsidRPr="006F0B90">
        <w:rPr>
          <w:rtl/>
        </w:rPr>
        <w:t xml:space="preserve"> از شهر فرار كرد، نترسيد؟! چنانچه مى‏فرمايد:</w:t>
      </w:r>
    </w:p>
    <w:p w:rsidR="00292527" w:rsidRDefault="00082CC7" w:rsidP="006F242B">
      <w:pPr>
        <w:pStyle w:val="a5"/>
        <w:rPr>
          <w:rFonts w:ascii="Times New Roman" w:hAnsi="Times New Roman"/>
          <w:rtl/>
        </w:rPr>
      </w:pPr>
      <w:r>
        <w:rPr>
          <w:rFonts w:ascii="Times New Roman" w:hAnsi="Times New Roman" w:cs="Traditional Arabic" w:hint="cs"/>
          <w:rtl/>
        </w:rPr>
        <w:t>﴿</w:t>
      </w:r>
      <w:r w:rsidR="00292527" w:rsidRPr="006F242B">
        <w:rPr>
          <w:rStyle w:val="Char3"/>
          <w:rtl/>
        </w:rPr>
        <w:t>فَخَرَجَ مِن</w:t>
      </w:r>
      <w:r w:rsidR="00292527" w:rsidRPr="006F242B">
        <w:rPr>
          <w:rStyle w:val="Char3"/>
          <w:rFonts w:hint="cs"/>
          <w:rtl/>
        </w:rPr>
        <w:t>ۡهَا</w:t>
      </w:r>
      <w:r w:rsidR="00292527" w:rsidRPr="006F242B">
        <w:rPr>
          <w:rStyle w:val="Char3"/>
          <w:rtl/>
        </w:rPr>
        <w:t xml:space="preserve"> </w:t>
      </w:r>
      <w:r w:rsidR="00292527" w:rsidRPr="006F242B">
        <w:rPr>
          <w:rStyle w:val="Char3"/>
          <w:rFonts w:hint="cs"/>
          <w:rtl/>
        </w:rPr>
        <w:t>خَآئِفٗا يَتَرَقَّبُ</w:t>
      </w:r>
      <w:r>
        <w:rPr>
          <w:rFonts w:ascii="Times New Roman" w:hAnsi="Times New Roman" w:cs="Traditional Arabic" w:hint="cs"/>
          <w:rtl/>
        </w:rPr>
        <w:t>﴾</w:t>
      </w:r>
      <w:r w:rsidR="00D17E13">
        <w:rPr>
          <w:rFonts w:ascii="Times New Roman" w:hAnsi="Times New Roman" w:hint="cs"/>
          <w:rtl/>
        </w:rPr>
        <w:t xml:space="preserve"> </w:t>
      </w:r>
      <w:r w:rsidRPr="006F242B">
        <w:rPr>
          <w:rStyle w:val="Char4"/>
          <w:rtl/>
        </w:rPr>
        <w:t>[القصص:</w:t>
      </w:r>
      <w:r w:rsidRPr="006F242B">
        <w:rPr>
          <w:rStyle w:val="Char4"/>
          <w:rFonts w:hint="cs"/>
          <w:rtl/>
        </w:rPr>
        <w:t xml:space="preserve"> </w:t>
      </w:r>
      <w:r w:rsidRPr="006F242B">
        <w:rPr>
          <w:rStyle w:val="Char4"/>
          <w:rtl/>
        </w:rPr>
        <w:t>٢١]</w:t>
      </w:r>
      <w:r>
        <w:rPr>
          <w:rFonts w:ascii="Times New Roman" w:hAnsi="Times New Roman" w:hint="cs"/>
          <w:rtl/>
        </w:rPr>
        <w:t>.</w:t>
      </w:r>
    </w:p>
    <w:p w:rsidR="00082CC7" w:rsidRDefault="00082CC7" w:rsidP="006F242B">
      <w:pPr>
        <w:pStyle w:val="a5"/>
        <w:rPr>
          <w:rtl/>
        </w:rPr>
      </w:pPr>
      <w:r>
        <w:rPr>
          <w:rFonts w:cs="Traditional Arabic" w:hint="cs"/>
          <w:rtl/>
        </w:rPr>
        <w:t>«</w:t>
      </w:r>
      <w:r w:rsidRPr="008A39EA">
        <w:rPr>
          <w:rtl/>
        </w:rPr>
        <w:t>موسى از شهر خارج شد، در حاليكه ترسان و چشم به راه (دستگيرى و وقع پيامدهاى ناگوار) بود</w:t>
      </w:r>
      <w:r>
        <w:rPr>
          <w:rFonts w:cs="Traditional Arabic" w:hint="cs"/>
          <w:rtl/>
        </w:rPr>
        <w:t>»</w:t>
      </w:r>
      <w:r>
        <w:rPr>
          <w:rtl/>
        </w:rPr>
        <w:t>.</w:t>
      </w:r>
    </w:p>
    <w:p w:rsidR="00082CC7" w:rsidRDefault="00082CC7" w:rsidP="006F242B">
      <w:pPr>
        <w:pStyle w:val="a5"/>
        <w:rPr>
          <w:rtl/>
        </w:rPr>
      </w:pPr>
      <w:r w:rsidRPr="006F0B90">
        <w:rPr>
          <w:rtl/>
        </w:rPr>
        <w:t>اين گ</w:t>
      </w:r>
      <w:r>
        <w:rPr>
          <w:rtl/>
        </w:rPr>
        <w:t>ونه نمونه‏ها در قرآن، فراوانند.</w:t>
      </w:r>
    </w:p>
    <w:p w:rsidR="00082CC7" w:rsidRDefault="00082CC7" w:rsidP="006F242B">
      <w:pPr>
        <w:pStyle w:val="a5"/>
        <w:rPr>
          <w:rtl/>
        </w:rPr>
      </w:pPr>
      <w:r w:rsidRPr="006F0B90">
        <w:rPr>
          <w:rtl/>
        </w:rPr>
        <w:t xml:space="preserve">بعلاوه، بودن خدا با همه اشياء به لحاظ احاطه و معيّت تكوينى اوست، ولى بودن خدا با أبوبكر </w:t>
      </w:r>
      <w:r w:rsidRPr="006F0B90">
        <w:rPr>
          <w:rFonts w:cs="CTraditional Arabic"/>
          <w:rtl/>
        </w:rPr>
        <w:t>س</w:t>
      </w:r>
      <w:r w:rsidRPr="006F0B90">
        <w:rPr>
          <w:rtl/>
        </w:rPr>
        <w:t xml:space="preserve"> و پیامبر </w:t>
      </w:r>
      <w:r w:rsidRPr="006F0B90">
        <w:rPr>
          <w:rFonts w:cs="CTraditional Arabic"/>
          <w:rtl/>
        </w:rPr>
        <w:t>ص</w:t>
      </w:r>
      <w:r w:rsidRPr="006F0B90">
        <w:rPr>
          <w:rtl/>
        </w:rPr>
        <w:t>، به رسم تأييد آمده است؛ چنانچه در قرآن فراوان مى‏بينيم كه خدا معيّت خود را با گروه خاصّى از بندگانش، مورد تأكيد قرار مى‏دهد:</w:t>
      </w:r>
      <w:r>
        <w:rPr>
          <w:rFonts w:hint="cs"/>
          <w:rtl/>
        </w:rPr>
        <w:t xml:space="preserve"> </w:t>
      </w:r>
      <w:r>
        <w:rPr>
          <w:rFonts w:cs="Traditional Arabic" w:hint="cs"/>
          <w:rtl/>
        </w:rPr>
        <w:t>﴿</w:t>
      </w:r>
      <w:r w:rsidR="00292527" w:rsidRPr="00143D30">
        <w:rPr>
          <w:rFonts w:cs="KFGQPC Uthmanic Script HAFS"/>
          <w:color w:val="000000"/>
          <w:rtl/>
        </w:rPr>
        <w:t>إِنَّ ٱللَّهَ لَمَعَ ٱلۡمُحۡسِنِينَ</w:t>
      </w:r>
      <w:r>
        <w:rPr>
          <w:rFonts w:cs="Traditional Arabic" w:hint="cs"/>
          <w:rtl/>
        </w:rPr>
        <w:t>﴾</w:t>
      </w:r>
      <w:r w:rsidR="00292527">
        <w:rPr>
          <w:rFonts w:hint="cs"/>
          <w:rtl/>
        </w:rPr>
        <w:t xml:space="preserve"> </w:t>
      </w:r>
      <w:r w:rsidR="00292527" w:rsidRPr="006F242B">
        <w:rPr>
          <w:rStyle w:val="Char4"/>
          <w:rFonts w:hint="cs"/>
          <w:rtl/>
        </w:rPr>
        <w:t>[العنکبوت: 69]</w:t>
      </w:r>
      <w:r w:rsidR="00292527">
        <w:rPr>
          <w:rFonts w:hint="cs"/>
          <w:rtl/>
        </w:rPr>
        <w:t xml:space="preserve">. </w:t>
      </w:r>
      <w:r w:rsidRPr="006F0B90">
        <w:rPr>
          <w:rtl/>
        </w:rPr>
        <w:t xml:space="preserve"> </w:t>
      </w:r>
      <w:r>
        <w:rPr>
          <w:rFonts w:cs="Traditional Arabic" w:hint="cs"/>
          <w:b/>
          <w:bCs/>
          <w:rtl/>
        </w:rPr>
        <w:t>﴿</w:t>
      </w:r>
      <w:r w:rsidR="00292527" w:rsidRPr="00143D30">
        <w:rPr>
          <w:rFonts w:cs="KFGQPC Uthmanic Script HAFS" w:hint="cs"/>
          <w:color w:val="000000"/>
          <w:rtl/>
        </w:rPr>
        <w:t>أَنَّ ٱ</w:t>
      </w:r>
      <w:r w:rsidR="00292527" w:rsidRPr="00143D30">
        <w:rPr>
          <w:rFonts w:cs="KFGQPC Uthmanic Script HAFS"/>
          <w:color w:val="000000"/>
          <w:rtl/>
        </w:rPr>
        <w:t>للَّهَ مَعَ ٱلۡمُتَّقِينَ</w:t>
      </w:r>
      <w:r>
        <w:rPr>
          <w:rFonts w:cs="Traditional Arabic" w:hint="cs"/>
          <w:b/>
          <w:bCs/>
          <w:rtl/>
        </w:rPr>
        <w:t>﴾</w:t>
      </w:r>
      <w:r w:rsidRPr="006F0B90">
        <w:rPr>
          <w:b/>
          <w:bCs/>
          <w:rtl/>
        </w:rPr>
        <w:t xml:space="preserve"> </w:t>
      </w:r>
      <w:r>
        <w:rPr>
          <w:rFonts w:cs="Traditional Arabic" w:hint="cs"/>
          <w:rtl/>
        </w:rPr>
        <w:t>﴿</w:t>
      </w:r>
      <w:r w:rsidR="00292527" w:rsidRPr="00143D30">
        <w:rPr>
          <w:rFonts w:cs="KFGQPC Uthmanic Script HAFS"/>
          <w:color w:val="000000"/>
          <w:rtl/>
        </w:rPr>
        <w:t>إِنَّ ٱللَّهَ مَعَ ٱلصَّٰبِرِينَ</w:t>
      </w:r>
      <w:r>
        <w:rPr>
          <w:rFonts w:cs="Traditional Arabic" w:hint="cs"/>
          <w:rtl/>
        </w:rPr>
        <w:t>﴾</w:t>
      </w:r>
      <w:r w:rsidRPr="006F0B90">
        <w:rPr>
          <w:b/>
          <w:bCs/>
          <w:rtl/>
        </w:rPr>
        <w:t xml:space="preserve"> </w:t>
      </w:r>
      <w:r>
        <w:rPr>
          <w:rFonts w:cs="Traditional Arabic" w:hint="cs"/>
          <w:rtl/>
        </w:rPr>
        <w:t>«</w:t>
      </w:r>
      <w:r w:rsidRPr="008A39EA">
        <w:rPr>
          <w:sz w:val="26"/>
          <w:szCs w:val="26"/>
          <w:rtl/>
        </w:rPr>
        <w:t>خداوند با نيكوكاران و متقين و صابران است</w:t>
      </w:r>
      <w:r>
        <w:rPr>
          <w:rFonts w:cs="Traditional Arabic" w:hint="cs"/>
          <w:rtl/>
        </w:rPr>
        <w:t>»</w:t>
      </w:r>
      <w:r w:rsidRPr="006F0B90">
        <w:rPr>
          <w:rtl/>
        </w:rPr>
        <w:t>.</w:t>
      </w:r>
    </w:p>
    <w:p w:rsidR="00082CC7" w:rsidRDefault="00082CC7" w:rsidP="006F242B">
      <w:pPr>
        <w:pStyle w:val="a5"/>
        <w:rPr>
          <w:rtl/>
        </w:rPr>
      </w:pPr>
      <w:r w:rsidRPr="006F0B90">
        <w:rPr>
          <w:rtl/>
        </w:rPr>
        <w:t xml:space="preserve">گذشته از اينها، دنباله آيه را چه مى‏گوييد كه خداوند تأكيد مى‏فرمايد كه آرامش خود را بر أبوبكر </w:t>
      </w:r>
      <w:r w:rsidRPr="006F0B90">
        <w:rPr>
          <w:rFonts w:cs="CTraditional Arabic"/>
          <w:rtl/>
        </w:rPr>
        <w:t>س</w:t>
      </w:r>
      <w:r w:rsidRPr="006F0B90">
        <w:rPr>
          <w:rtl/>
        </w:rPr>
        <w:t xml:space="preserve"> نازل فرمود و او را از غم و نگرانى در آورد:</w:t>
      </w:r>
      <w:r>
        <w:rPr>
          <w:rFonts w:hint="cs"/>
          <w:rtl/>
        </w:rPr>
        <w:t xml:space="preserve"> </w:t>
      </w:r>
      <w:r>
        <w:rPr>
          <w:rFonts w:cs="Traditional Arabic" w:hint="cs"/>
          <w:rtl/>
        </w:rPr>
        <w:t>﴿</w:t>
      </w:r>
      <w:r w:rsidR="00292527" w:rsidRPr="00143D30">
        <w:rPr>
          <w:rFonts w:cs="KFGQPC Uthmanic Script HAFS"/>
          <w:color w:val="000000"/>
          <w:rtl/>
        </w:rPr>
        <w:t>فَأَنزَلَ ٱللَّهُ سَكِينَتَهُۥ عَلَيۡهِ</w:t>
      </w:r>
      <w:r>
        <w:rPr>
          <w:rFonts w:cs="Traditional Arabic" w:hint="cs"/>
          <w:rtl/>
        </w:rPr>
        <w:t>﴾</w:t>
      </w:r>
      <w:r w:rsidRPr="006F0B90">
        <w:rPr>
          <w:rtl/>
        </w:rPr>
        <w:t xml:space="preserve"> </w:t>
      </w:r>
      <w:r w:rsidRPr="006F242B">
        <w:rPr>
          <w:rStyle w:val="Char4"/>
          <w:rtl/>
        </w:rPr>
        <w:t>[التوبة: ٤٠]</w:t>
      </w:r>
      <w:r>
        <w:rPr>
          <w:rFonts w:hint="cs"/>
          <w:rtl/>
        </w:rPr>
        <w:t>.</w:t>
      </w:r>
      <w:r w:rsidRPr="006F0B90">
        <w:rPr>
          <w:rtl/>
        </w:rPr>
        <w:t xml:space="preserve"> ..نمونه‏هاى فوق - به همراه آياتى كه قبلاً ذكر شد - همه نشان مى‏دهند، خلفاى سه‏گانه نيز از ديدگاه قرآن، صاحب منقبت بوده‏اند و اين حقيقت را ولو آنكه تمام احاديث بخارى و مسلم و ديگر كتب اهل‏سنّت را نيز منكر شويم، نمى‏توان ناديده گرفت!</w:t>
      </w:r>
      <w:r>
        <w:rPr>
          <w:rFonts w:hint="cs"/>
          <w:rtl/>
        </w:rPr>
        <w:t>.</w:t>
      </w:r>
    </w:p>
    <w:p w:rsidR="00082CC7" w:rsidRDefault="00082CC7" w:rsidP="006F242B">
      <w:pPr>
        <w:pStyle w:val="a5"/>
        <w:rPr>
          <w:rtl/>
        </w:rPr>
      </w:pPr>
      <w:r w:rsidRPr="006F0B90">
        <w:rPr>
          <w:rtl/>
        </w:rPr>
        <w:t xml:space="preserve">ثالثاً جنابعالى تعجّب فرموده‏ايد كه چطور احاديث در شأن خلفاى سه‏گانه به ترتيب تصدّى آنها به خلافت روايت شده است؟! ما هم در اين تعجّب، واقعاً با شما شريكيم و حيرت شما را تصديق مى‏كنيم! ولى مى‏پرسيم: چطور از اين تعجّب نمى‏كنيد كه چگونه پیامبر </w:t>
      </w:r>
      <w:r w:rsidRPr="006F0B90">
        <w:rPr>
          <w:rFonts w:cs="CTraditional Arabic"/>
          <w:rtl/>
        </w:rPr>
        <w:t>ص</w:t>
      </w:r>
      <w:r w:rsidRPr="006F0B90">
        <w:rPr>
          <w:rtl/>
        </w:rPr>
        <w:t xml:space="preserve"> توانست، دوازده نفر را به عنوان امام، پشت سر هم تعيين كند؟! اگر اين مطلب را مى‏پذيريم، پذيرش آنكه منقبت سه نفر پشت سر هم ذكر نموده شده، دشوار و عجيب نبوده و بلكه آسانتر است!.. اگر جنابعالى اينگونه قياسات يك‏طرفه را از كار خود خارج سازيد، بسيارى از مشكلات حل خواهد شد!.</w:t>
      </w:r>
    </w:p>
    <w:p w:rsidR="00292527" w:rsidRDefault="00082CC7" w:rsidP="006F242B">
      <w:pPr>
        <w:pStyle w:val="a5"/>
        <w:rPr>
          <w:rtl/>
        </w:rPr>
      </w:pPr>
      <w:r w:rsidRPr="006F0B90">
        <w:rPr>
          <w:rtl/>
        </w:rPr>
        <w:t xml:space="preserve">رابعاً برخلاف نظر جنابعالى، آثار تاريخى از فداكاريها و بذل اموالى كه خلفاء در راه اسلام داشته‏اند، فراوان حكايت مى‏كند؛ از جمله، هنگام هجرت أبوبكر </w:t>
      </w:r>
      <w:r w:rsidRPr="006F0B90">
        <w:rPr>
          <w:rFonts w:cs="CTraditional Arabic"/>
          <w:rtl/>
        </w:rPr>
        <w:t>س</w:t>
      </w:r>
      <w:r w:rsidRPr="006F0B90">
        <w:rPr>
          <w:rtl/>
        </w:rPr>
        <w:t xml:space="preserve"> و پیامبر </w:t>
      </w:r>
      <w:r w:rsidRPr="006F0B90">
        <w:rPr>
          <w:rFonts w:cs="CTraditional Arabic"/>
          <w:rtl/>
        </w:rPr>
        <w:t>ص</w:t>
      </w:r>
      <w:r w:rsidRPr="006F0B90">
        <w:rPr>
          <w:rtl/>
        </w:rPr>
        <w:t xml:space="preserve"> از مكّه به مدينه، أبوبكر </w:t>
      </w:r>
      <w:r w:rsidRPr="006F0B90">
        <w:rPr>
          <w:rFonts w:cs="CTraditional Arabic"/>
          <w:rtl/>
        </w:rPr>
        <w:t>س</w:t>
      </w:r>
      <w:r w:rsidRPr="006F0B90">
        <w:rPr>
          <w:rtl/>
        </w:rPr>
        <w:t xml:space="preserve"> تمامى نقدينگى خود را كه شش‏هزار درهم بود، براى صرف‏كردن در راه خدا با خود برد! يا در بدايت دعوت پیامبر </w:t>
      </w:r>
      <w:r w:rsidRPr="006F0B90">
        <w:rPr>
          <w:rFonts w:cs="CTraditional Arabic"/>
          <w:rtl/>
        </w:rPr>
        <w:t>ص</w:t>
      </w:r>
      <w:r w:rsidRPr="006F0B90">
        <w:rPr>
          <w:rtl/>
        </w:rPr>
        <w:t xml:space="preserve"> در مكّه، بارها و بارها، با دارايى خود بردگانى همچون بلال را مى‏خريد و آزاد مى‏كرد.. يا در جنگ تبوك، عثمان </w:t>
      </w:r>
      <w:r w:rsidRPr="006F0B90">
        <w:rPr>
          <w:rFonts w:cs="CTraditional Arabic"/>
          <w:rtl/>
        </w:rPr>
        <w:t>س</w:t>
      </w:r>
      <w:r w:rsidRPr="006F0B90">
        <w:rPr>
          <w:rtl/>
        </w:rPr>
        <w:t xml:space="preserve">، هزينه و مخارجى پرداخت كه از دست هيچ كس در آن موقع برنمى‏آمد! عثمان </w:t>
      </w:r>
      <w:r w:rsidRPr="006F0B90">
        <w:rPr>
          <w:rFonts w:cs="CTraditional Arabic"/>
          <w:rtl/>
        </w:rPr>
        <w:t>س</w:t>
      </w:r>
      <w:r w:rsidRPr="006F0B90">
        <w:rPr>
          <w:rtl/>
        </w:rPr>
        <w:t xml:space="preserve"> سيصد شتر و پنجاه اسب و هزار دينار طلا به پیامبر </w:t>
      </w:r>
      <w:r w:rsidRPr="006F0B90">
        <w:rPr>
          <w:rFonts w:cs="CTraditional Arabic"/>
          <w:rtl/>
        </w:rPr>
        <w:t>ص</w:t>
      </w:r>
      <w:r w:rsidRPr="006F0B90">
        <w:rPr>
          <w:rtl/>
        </w:rPr>
        <w:t xml:space="preserve"> تقديم نمود كه پیامبر </w:t>
      </w:r>
      <w:r w:rsidRPr="006F0B90">
        <w:rPr>
          <w:rFonts w:cs="CTraditional Arabic"/>
          <w:rtl/>
        </w:rPr>
        <w:t>ص</w:t>
      </w:r>
      <w:r w:rsidRPr="006F0B90">
        <w:rPr>
          <w:rtl/>
        </w:rPr>
        <w:t xml:space="preserve">، عثمان </w:t>
      </w:r>
      <w:r w:rsidRPr="006F0B90">
        <w:rPr>
          <w:rFonts w:cs="CTraditional Arabic"/>
          <w:rtl/>
        </w:rPr>
        <w:t>س</w:t>
      </w:r>
      <w:r w:rsidRPr="006F0B90">
        <w:rPr>
          <w:rtl/>
        </w:rPr>
        <w:t xml:space="preserve"> را چنين دعا كرد: «پروردگارا! از عثمان راضى باش كه من از او راضى‏ام!»</w:t>
      </w:r>
      <w:r w:rsidRPr="0009451A">
        <w:rPr>
          <w:rStyle w:val="FootnoteReference"/>
          <w:rFonts w:ascii="B Lotus" w:hAnsi="B Lotus"/>
          <w:b/>
          <w:bCs/>
          <w:sz w:val="24"/>
          <w:szCs w:val="24"/>
          <w:rtl/>
        </w:rPr>
        <w:footnoteReference w:id="494"/>
      </w:r>
      <w:r>
        <w:rPr>
          <w:rFonts w:hint="cs"/>
          <w:rtl/>
        </w:rPr>
        <w:t>.</w:t>
      </w:r>
    </w:p>
    <w:p w:rsidR="00292527" w:rsidRDefault="00082CC7" w:rsidP="006F242B">
      <w:pPr>
        <w:pStyle w:val="a5"/>
        <w:rPr>
          <w:rtl/>
        </w:rPr>
      </w:pPr>
      <w:r w:rsidRPr="006F0B90">
        <w:rPr>
          <w:rtl/>
        </w:rPr>
        <w:t xml:space="preserve">در جنگ بدر، اوّلين كسانى كه رأى پیامبر </w:t>
      </w:r>
      <w:r w:rsidRPr="006F0B90">
        <w:rPr>
          <w:rFonts w:cs="CTraditional Arabic"/>
          <w:rtl/>
        </w:rPr>
        <w:t>ص</w:t>
      </w:r>
      <w:r w:rsidRPr="006F0B90">
        <w:rPr>
          <w:rtl/>
        </w:rPr>
        <w:t xml:space="preserve"> را در مورد جنگ، قاطعانه تأييد كردند، أبوبكر و عمر </w:t>
      </w:r>
      <w:r w:rsidRPr="006F0B90">
        <w:rPr>
          <w:rFonts w:cs="CTraditional Arabic" w:hint="cs"/>
          <w:rtl/>
        </w:rPr>
        <w:t>ب</w:t>
      </w:r>
      <w:r w:rsidRPr="006F0B90">
        <w:rPr>
          <w:rtl/>
        </w:rPr>
        <w:t xml:space="preserve"> بودند. پس از برخاستن آنها، مقداد و سپس‏</w:t>
      </w:r>
      <w:r w:rsidRPr="0009451A">
        <w:rPr>
          <w:rStyle w:val="FootnoteReference"/>
          <w:rFonts w:ascii="B Lotus" w:hAnsi="B Lotus"/>
          <w:b/>
          <w:bCs/>
          <w:sz w:val="24"/>
          <w:szCs w:val="24"/>
        </w:rPr>
        <w:footnoteReference w:id="495"/>
      </w:r>
      <w:r w:rsidRPr="0009451A">
        <w:rPr>
          <w:rFonts w:ascii="B Lotus" w:hAnsi="B Lotus"/>
          <w:b/>
          <w:bCs/>
          <w:sz w:val="24"/>
          <w:szCs w:val="24"/>
          <w:rtl/>
        </w:rPr>
        <w:t xml:space="preserve"> </w:t>
      </w:r>
      <w:r w:rsidRPr="006F0B90">
        <w:rPr>
          <w:rtl/>
        </w:rPr>
        <w:t xml:space="preserve">عموم ياران، جنگ را تأييد نمودند و در هنگام جنگ، پیامبر </w:t>
      </w:r>
      <w:r w:rsidRPr="006F0B90">
        <w:rPr>
          <w:rFonts w:cs="CTraditional Arabic"/>
          <w:rtl/>
        </w:rPr>
        <w:t>ص</w:t>
      </w:r>
      <w:r w:rsidRPr="006F0B90">
        <w:rPr>
          <w:rtl/>
        </w:rPr>
        <w:t xml:space="preserve"> در سايبان ستاد فرماندهى مى‏ايستد و أبوبكر و عمر </w:t>
      </w:r>
      <w:r w:rsidRPr="006F0B90">
        <w:rPr>
          <w:rFonts w:cs="CTraditional Arabic"/>
          <w:rtl/>
        </w:rPr>
        <w:t>س</w:t>
      </w:r>
      <w:r w:rsidRPr="006F0B90">
        <w:rPr>
          <w:rtl/>
        </w:rPr>
        <w:t xml:space="preserve"> براى حراست از او، با شمشيرهاى عريان در كنارش، در حال آماده‏باش مى‏ايستند. و پس از اين</w:t>
      </w:r>
      <w:r>
        <w:rPr>
          <w:rtl/>
        </w:rPr>
        <w:t>كه، عتبة و شبية و وليد، از سپاه</w:t>
      </w:r>
      <w:r w:rsidRPr="006F0B90">
        <w:rPr>
          <w:rtl/>
        </w:rPr>
        <w:t xml:space="preserve"> </w:t>
      </w:r>
      <w:r w:rsidRPr="0009451A">
        <w:rPr>
          <w:rStyle w:val="FootnoteReference"/>
          <w:rFonts w:ascii="B Lotus" w:hAnsi="B Lotus"/>
          <w:b/>
          <w:bCs/>
          <w:sz w:val="24"/>
          <w:szCs w:val="24"/>
        </w:rPr>
        <w:footnoteReference w:id="496"/>
      </w:r>
      <w:r w:rsidRPr="006F0B90">
        <w:rPr>
          <w:rtl/>
        </w:rPr>
        <w:t xml:space="preserve"> قريش به دست حمزه و على </w:t>
      </w:r>
      <w:r w:rsidRPr="006F0B90">
        <w:rPr>
          <w:rFonts w:cs="CTraditional Arabic" w:hint="cs"/>
          <w:rtl/>
        </w:rPr>
        <w:t>ب</w:t>
      </w:r>
      <w:r w:rsidRPr="006F0B90">
        <w:rPr>
          <w:rtl/>
        </w:rPr>
        <w:t xml:space="preserve"> كشته مى‏شوند، آتش خشم سپاه كفر، </w:t>
      </w:r>
      <w:r w:rsidRPr="0009451A">
        <w:rPr>
          <w:rStyle w:val="FootnoteReference"/>
          <w:rFonts w:ascii="B Lotus" w:hAnsi="B Lotus"/>
          <w:b/>
          <w:bCs/>
          <w:sz w:val="24"/>
          <w:szCs w:val="24"/>
        </w:rPr>
        <w:footnoteReference w:id="497"/>
      </w:r>
      <w:r>
        <w:rPr>
          <w:rFonts w:hint="cs"/>
          <w:rtl/>
        </w:rPr>
        <w:t xml:space="preserve"> </w:t>
      </w:r>
      <w:r w:rsidRPr="006F0B90">
        <w:rPr>
          <w:rtl/>
        </w:rPr>
        <w:t>به حدّى مشتعل مى‏شود كه سپاه اسلام را آماج تيراندازيهاى خود قرار مى‏دهند كه در آن هنگام، «مِهجَع» غلام آزاد</w:t>
      </w:r>
      <w:r>
        <w:rPr>
          <w:rFonts w:hint="cs"/>
          <w:rtl/>
        </w:rPr>
        <w:t xml:space="preserve"> </w:t>
      </w:r>
      <w:r w:rsidRPr="006F0B90">
        <w:rPr>
          <w:rtl/>
        </w:rPr>
        <w:t xml:space="preserve">شده عمر </w:t>
      </w:r>
      <w:r w:rsidRPr="006F0B90">
        <w:rPr>
          <w:rFonts w:cs="CTraditional Arabic"/>
          <w:rtl/>
        </w:rPr>
        <w:t>س</w:t>
      </w:r>
      <w:r w:rsidRPr="006F0B90">
        <w:rPr>
          <w:rtl/>
        </w:rPr>
        <w:t xml:space="preserve"> شهيد مى‏شود - او اوّلين شهيد اسلام در جنگ بدر بود - و تعداد ديگرى از مسلمانان نيز به شهادت مى‏رسند. عمر </w:t>
      </w:r>
      <w:r w:rsidRPr="006F0B90">
        <w:rPr>
          <w:rFonts w:cs="CTraditional Arabic"/>
          <w:rtl/>
        </w:rPr>
        <w:t>س</w:t>
      </w:r>
      <w:r w:rsidRPr="006F0B90">
        <w:rPr>
          <w:rtl/>
        </w:rPr>
        <w:t xml:space="preserve"> با ديدن اين‏ </w:t>
      </w:r>
      <w:r w:rsidRPr="0009451A">
        <w:rPr>
          <w:rStyle w:val="FootnoteReference"/>
          <w:rFonts w:ascii="B Lotus" w:hAnsi="B Lotus"/>
          <w:b/>
          <w:bCs/>
          <w:sz w:val="24"/>
          <w:szCs w:val="24"/>
        </w:rPr>
        <w:footnoteReference w:id="498"/>
      </w:r>
      <w:r w:rsidRPr="006F0B90">
        <w:rPr>
          <w:rtl/>
        </w:rPr>
        <w:t xml:space="preserve">صحنه، از پیامبر </w:t>
      </w:r>
      <w:r w:rsidRPr="006F0B90">
        <w:rPr>
          <w:rFonts w:cs="CTraditional Arabic"/>
          <w:rtl/>
        </w:rPr>
        <w:t>ص</w:t>
      </w:r>
      <w:r w:rsidRPr="006F0B90">
        <w:rPr>
          <w:rtl/>
        </w:rPr>
        <w:t xml:space="preserve"> اجازه مى‏گيرد و به سپاه كفر حمله مى‏كند و تعداد زيادى را به قتل مى‏رساند كه از جمله دايى خود، عاص‏بن‏هشام را بدون تأمّل مى‏كُشد!</w:t>
      </w:r>
      <w:r w:rsidRPr="0009451A">
        <w:rPr>
          <w:rStyle w:val="FootnoteReference"/>
          <w:rFonts w:ascii="B Lotus" w:hAnsi="B Lotus"/>
          <w:b/>
          <w:bCs/>
          <w:sz w:val="24"/>
          <w:szCs w:val="24"/>
          <w:rtl/>
        </w:rPr>
        <w:footnoteReference w:id="499"/>
      </w:r>
      <w:r>
        <w:rPr>
          <w:rFonts w:hint="cs"/>
          <w:rtl/>
        </w:rPr>
        <w:t>.</w:t>
      </w:r>
    </w:p>
    <w:p w:rsidR="00292527" w:rsidRDefault="00082CC7" w:rsidP="006F242B">
      <w:pPr>
        <w:pStyle w:val="a5"/>
        <w:rPr>
          <w:rtl/>
        </w:rPr>
      </w:pPr>
      <w:r w:rsidRPr="006F0B90">
        <w:rPr>
          <w:rtl/>
        </w:rPr>
        <w:t xml:space="preserve">در جنگ احد، عمر </w:t>
      </w:r>
      <w:r w:rsidRPr="006F0B90">
        <w:rPr>
          <w:rFonts w:cs="CTraditional Arabic"/>
          <w:rtl/>
        </w:rPr>
        <w:t>س</w:t>
      </w:r>
      <w:r w:rsidRPr="006F0B90">
        <w:rPr>
          <w:rtl/>
        </w:rPr>
        <w:t xml:space="preserve"> در مراحل سخت از رسول خدا </w:t>
      </w:r>
      <w:r w:rsidRPr="006F0B90">
        <w:rPr>
          <w:rFonts w:cs="CTraditional Arabic"/>
          <w:rtl/>
        </w:rPr>
        <w:t>ص</w:t>
      </w:r>
      <w:r w:rsidRPr="006F0B90">
        <w:rPr>
          <w:rtl/>
        </w:rPr>
        <w:t xml:space="preserve"> دفاع مى‏نمود و هنگامى كه خالدبن وليد از فرصت استفاده كرده و كوه احد را دور زده بود، عمر </w:t>
      </w:r>
      <w:r w:rsidRPr="006F0B90">
        <w:rPr>
          <w:rFonts w:cs="CTraditional Arabic"/>
          <w:rtl/>
        </w:rPr>
        <w:t>س</w:t>
      </w:r>
      <w:r w:rsidRPr="006F0B90">
        <w:rPr>
          <w:rtl/>
        </w:rPr>
        <w:t xml:space="preserve"> با يك پاتك در رأس چند نفر ديگر از مسلمانان در برابر حمله غافلگيرانه خالد، حمله مى‏كند و از بالاى درّه و از پشت سپاه به آنها هجوم مى‏آورد</w:t>
      </w:r>
      <w:r w:rsidRPr="0009451A">
        <w:rPr>
          <w:rStyle w:val="FootnoteReference"/>
          <w:rFonts w:ascii="B Lotus" w:hAnsi="B Lotus"/>
          <w:b/>
          <w:bCs/>
          <w:sz w:val="24"/>
          <w:szCs w:val="24"/>
        </w:rPr>
        <w:footnoteReference w:id="500"/>
      </w:r>
      <w:r w:rsidRPr="006F0B90">
        <w:rPr>
          <w:rtl/>
        </w:rPr>
        <w:t>. شما مى‏توانيد به سيره‏</w:t>
      </w:r>
      <w:r w:rsidR="00D17E13">
        <w:rPr>
          <w:rtl/>
        </w:rPr>
        <w:t xml:space="preserve"> </w:t>
      </w:r>
      <w:r w:rsidRPr="006F0B90">
        <w:rPr>
          <w:rtl/>
        </w:rPr>
        <w:t xml:space="preserve">إبن‏هشام - كه گروهى او را شيعه مى‏دانند - جلد اوّل، صفحه 86، تحت عنوان </w:t>
      </w:r>
      <w:r w:rsidRPr="006F0B90">
        <w:rPr>
          <w:rFonts w:cs="Traditional Arabic"/>
          <w:rtl/>
        </w:rPr>
        <w:t>«</w:t>
      </w:r>
      <w:r>
        <w:rPr>
          <w:rStyle w:val="Char1"/>
          <w:rtl/>
          <w:lang w:bidi="ar-SA"/>
        </w:rPr>
        <w:t>صعود قريش الجبل و</w:t>
      </w:r>
      <w:r w:rsidRPr="008A39EA">
        <w:rPr>
          <w:rStyle w:val="Char1"/>
          <w:rtl/>
          <w:lang w:bidi="ar-SA"/>
        </w:rPr>
        <w:t>قتال عمر لهم</w:t>
      </w:r>
      <w:r w:rsidRPr="006F0B90">
        <w:rPr>
          <w:rFonts w:cs="Traditional Arabic"/>
          <w:rtl/>
        </w:rPr>
        <w:t>»</w:t>
      </w:r>
      <w:r>
        <w:rPr>
          <w:rtl/>
        </w:rPr>
        <w:t xml:space="preserve"> نگاه كنيد.</w:t>
      </w:r>
    </w:p>
    <w:p w:rsidR="00292527" w:rsidRDefault="00082CC7" w:rsidP="006F242B">
      <w:pPr>
        <w:pStyle w:val="a5"/>
        <w:rPr>
          <w:rtl/>
        </w:rPr>
      </w:pPr>
      <w:r w:rsidRPr="006F0B90">
        <w:rPr>
          <w:rtl/>
        </w:rPr>
        <w:t xml:space="preserve">در همان جنگ احد، پیامبر </w:t>
      </w:r>
      <w:r w:rsidRPr="006F0B90">
        <w:rPr>
          <w:rFonts w:cs="CTraditional Arabic"/>
          <w:rtl/>
        </w:rPr>
        <w:t>ص</w:t>
      </w:r>
      <w:r w:rsidRPr="006F0B90">
        <w:rPr>
          <w:rtl/>
        </w:rPr>
        <w:t xml:space="preserve"> عمر </w:t>
      </w:r>
      <w:r w:rsidRPr="006F0B90">
        <w:rPr>
          <w:rFonts w:cs="CTraditional Arabic"/>
          <w:rtl/>
        </w:rPr>
        <w:t>س</w:t>
      </w:r>
      <w:r w:rsidRPr="006F0B90">
        <w:rPr>
          <w:rtl/>
        </w:rPr>
        <w:t xml:space="preserve"> را سخنگوى اسلام در مقابل سپاه كفر قرار مى‏دهد. هنگامى كه أبوسفيان، خطاب به پیامبر </w:t>
      </w:r>
      <w:r w:rsidRPr="006F0B90">
        <w:rPr>
          <w:rFonts w:cs="CTraditional Arabic"/>
          <w:rtl/>
        </w:rPr>
        <w:t>ص</w:t>
      </w:r>
      <w:r w:rsidRPr="006F0B90">
        <w:rPr>
          <w:rtl/>
        </w:rPr>
        <w:t xml:space="preserve"> و يارانش كه در بالاى كوه مستقر بودند، با حالتى مغرورانه و پيروزمندانه به آنها مى‏گويد: «</w:t>
      </w:r>
      <w:r w:rsidRPr="006F0B90">
        <w:rPr>
          <w:b/>
          <w:bCs/>
          <w:rtl/>
        </w:rPr>
        <w:t>أعل هبل!</w:t>
      </w:r>
      <w:r w:rsidRPr="006F0B90">
        <w:rPr>
          <w:rtl/>
        </w:rPr>
        <w:t xml:space="preserve"> هبل، هميشه سرافراز باد! يك روز در مقابل يك روز، كشته‏هاى بدر در مقابل كشته‏هاى احد!»، كه پیامبر </w:t>
      </w:r>
      <w:r w:rsidRPr="006F0B90">
        <w:rPr>
          <w:rFonts w:cs="CTraditional Arabic"/>
          <w:rtl/>
        </w:rPr>
        <w:t>ص</w:t>
      </w:r>
      <w:r w:rsidRPr="006F0B90">
        <w:rPr>
          <w:rtl/>
        </w:rPr>
        <w:t xml:space="preserve"> اين جملات را به عمر </w:t>
      </w:r>
      <w:r w:rsidRPr="006F0B90">
        <w:rPr>
          <w:rFonts w:cs="CTraditional Arabic"/>
          <w:rtl/>
        </w:rPr>
        <w:t>س</w:t>
      </w:r>
      <w:r w:rsidRPr="006F0B90">
        <w:rPr>
          <w:rtl/>
        </w:rPr>
        <w:t xml:space="preserve"> مى‏فرمايد و به او مى‏گويد: با اين جملات جوابش را بده!: «اللّه أعلى و أجلّ! خدا از هركس و هرچيز ديگر، فراتر و باشكوه‏تر است! كشته‏هاى ما به بهشت و كشته‏هاى شما به جهنّم رفتند!». أبوسفيان كه صداى عمر </w:t>
      </w:r>
      <w:r w:rsidRPr="006F0B90">
        <w:rPr>
          <w:rFonts w:cs="CTraditional Arabic"/>
          <w:rtl/>
        </w:rPr>
        <w:t>س</w:t>
      </w:r>
      <w:r w:rsidRPr="006F0B90">
        <w:rPr>
          <w:rtl/>
        </w:rPr>
        <w:t xml:space="preserve"> را مى‏شناسد، خطاب به او مى‏گويد: «اى عمر! تو را به خدا! آيا محمّد كشته شده است؟». عمر </w:t>
      </w:r>
      <w:r w:rsidRPr="006F0B90">
        <w:rPr>
          <w:rFonts w:cs="CTraditional Arabic"/>
          <w:rtl/>
        </w:rPr>
        <w:t>س</w:t>
      </w:r>
      <w:r w:rsidRPr="006F0B90">
        <w:rPr>
          <w:rtl/>
        </w:rPr>
        <w:t xml:space="preserve"> در جوابش گفت: «نه! به خدا قسم! او زنده است و هم‏اكنون حرفهايت را مى‏شنود!».. أبوسفيان مى‏گويد: «تو از إبن‏قمئه (كه در خلال جنگ ادّعا كرد پیامبر </w:t>
      </w:r>
      <w:r w:rsidRPr="006F0B90">
        <w:rPr>
          <w:rFonts w:cs="CTraditional Arabic"/>
          <w:rtl/>
        </w:rPr>
        <w:t>ص</w:t>
      </w:r>
      <w:r w:rsidRPr="006F0B90">
        <w:rPr>
          <w:rtl/>
        </w:rPr>
        <w:t xml:space="preserve"> را كشته است) راستگوترى!»</w:t>
      </w:r>
      <w:r w:rsidRPr="0009451A">
        <w:rPr>
          <w:rStyle w:val="FootnoteReference"/>
          <w:rFonts w:ascii="B Lotus" w:hAnsi="B Lotus"/>
          <w:b/>
          <w:bCs/>
          <w:sz w:val="24"/>
          <w:szCs w:val="24"/>
          <w:rtl/>
        </w:rPr>
        <w:footnoteReference w:id="501"/>
      </w:r>
      <w:r>
        <w:rPr>
          <w:rFonts w:hint="cs"/>
          <w:rtl/>
        </w:rPr>
        <w:t>.</w:t>
      </w:r>
    </w:p>
    <w:p w:rsidR="00292527" w:rsidRDefault="00082CC7" w:rsidP="006F242B">
      <w:pPr>
        <w:pStyle w:val="a5"/>
        <w:rPr>
          <w:rtl/>
        </w:rPr>
      </w:pPr>
      <w:r w:rsidRPr="006F0B90">
        <w:rPr>
          <w:rtl/>
        </w:rPr>
        <w:t xml:space="preserve">زيركى عمر </w:t>
      </w:r>
      <w:r w:rsidRPr="006F0B90">
        <w:rPr>
          <w:rFonts w:cs="CTraditional Arabic"/>
          <w:rtl/>
        </w:rPr>
        <w:t>س</w:t>
      </w:r>
      <w:r w:rsidRPr="006F0B90">
        <w:rPr>
          <w:rtl/>
        </w:rPr>
        <w:t xml:space="preserve"> باعث شد كه توطئه‏اى را كه در قتل پیامبر </w:t>
      </w:r>
      <w:r w:rsidRPr="006F0B90">
        <w:rPr>
          <w:rFonts w:cs="CTraditional Arabic"/>
          <w:rtl/>
        </w:rPr>
        <w:t>ص</w:t>
      </w:r>
      <w:r w:rsidRPr="006F0B90">
        <w:rPr>
          <w:rtl/>
        </w:rPr>
        <w:t xml:space="preserve"> مطرح شده بود - در مدينه - كشف نمايد!</w:t>
      </w:r>
      <w:r w:rsidRPr="0009451A">
        <w:rPr>
          <w:rStyle w:val="FootnoteReference"/>
          <w:rFonts w:ascii="B Lotus" w:hAnsi="B Lotus"/>
          <w:b/>
          <w:bCs/>
          <w:sz w:val="24"/>
          <w:szCs w:val="24"/>
          <w:rtl/>
        </w:rPr>
        <w:footnoteReference w:id="502"/>
      </w:r>
      <w:r>
        <w:rPr>
          <w:rFonts w:hint="cs"/>
          <w:rtl/>
        </w:rPr>
        <w:t>.</w:t>
      </w:r>
    </w:p>
    <w:p w:rsidR="00082CC7" w:rsidRPr="006F0B90" w:rsidRDefault="00082CC7" w:rsidP="006F242B">
      <w:pPr>
        <w:pStyle w:val="a5"/>
        <w:rPr>
          <w:rtl/>
        </w:rPr>
      </w:pPr>
      <w:r w:rsidRPr="006F0B90">
        <w:rPr>
          <w:rtl/>
        </w:rPr>
        <w:t xml:space="preserve">در صلح حديبيه نيز، عثمان </w:t>
      </w:r>
      <w:r w:rsidRPr="006F0B90">
        <w:rPr>
          <w:rFonts w:cs="CTraditional Arabic"/>
          <w:rtl/>
        </w:rPr>
        <w:t>س</w:t>
      </w:r>
      <w:r w:rsidRPr="006F0B90">
        <w:rPr>
          <w:rtl/>
        </w:rPr>
        <w:t xml:space="preserve"> از جانب پیامبر </w:t>
      </w:r>
      <w:r w:rsidRPr="006F0B90">
        <w:rPr>
          <w:rFonts w:cs="CTraditional Arabic"/>
          <w:rtl/>
        </w:rPr>
        <w:t>ص</w:t>
      </w:r>
      <w:r w:rsidRPr="006F0B90">
        <w:rPr>
          <w:rtl/>
        </w:rPr>
        <w:t xml:space="preserve"> به سمت سفير و سخنگو به مكّه - مركز دشمنان كينه‏توز اسلام كه به خون مسلمانان و خصوصاً مهاجرينى كه اهل مكّه بودند، تشنه بودند - مى‏رود، و حتّى شايع مى‏شود كه قريش، او را كشته كه سپس جريان بيعت رضوان زير درخت، و بيعت پیامبر </w:t>
      </w:r>
      <w:r w:rsidRPr="006F0B90">
        <w:rPr>
          <w:rFonts w:cs="CTraditional Arabic"/>
          <w:rtl/>
        </w:rPr>
        <w:t>ص</w:t>
      </w:r>
      <w:r w:rsidRPr="006F0B90">
        <w:rPr>
          <w:rtl/>
        </w:rPr>
        <w:t xml:space="preserve"> با خودش به نيابت عثمان </w:t>
      </w:r>
      <w:r w:rsidRPr="006F0B90">
        <w:rPr>
          <w:rFonts w:cs="CTraditional Arabic"/>
          <w:rtl/>
        </w:rPr>
        <w:t>س</w:t>
      </w:r>
      <w:r w:rsidRPr="006F0B90">
        <w:rPr>
          <w:rtl/>
        </w:rPr>
        <w:t xml:space="preserve"> انجام مى‏گيرد!</w:t>
      </w:r>
      <w:r w:rsidRPr="0009451A">
        <w:rPr>
          <w:rStyle w:val="FootnoteReference"/>
          <w:rFonts w:ascii="B Lotus" w:hAnsi="B Lotus"/>
          <w:b/>
          <w:bCs/>
          <w:sz w:val="24"/>
          <w:szCs w:val="24"/>
          <w:rtl/>
        </w:rPr>
        <w:footnoteReference w:id="503"/>
      </w:r>
      <w:r>
        <w:rPr>
          <w:rFonts w:hint="cs"/>
          <w:rtl/>
        </w:rPr>
        <w:t>.</w:t>
      </w:r>
    </w:p>
    <w:p w:rsidR="00292527" w:rsidRDefault="00082CC7" w:rsidP="006F242B">
      <w:pPr>
        <w:pStyle w:val="a5"/>
        <w:rPr>
          <w:rtl/>
        </w:rPr>
      </w:pPr>
      <w:r w:rsidRPr="006F0B90">
        <w:rPr>
          <w:rtl/>
        </w:rPr>
        <w:t xml:space="preserve">آرى! خلفاء در تمام غزوات با پیامبر </w:t>
      </w:r>
      <w:r w:rsidRPr="006F0B90">
        <w:rPr>
          <w:rFonts w:cs="CTraditional Arabic"/>
          <w:rtl/>
        </w:rPr>
        <w:t>ص</w:t>
      </w:r>
      <w:r w:rsidRPr="006F0B90">
        <w:rPr>
          <w:rtl/>
        </w:rPr>
        <w:t xml:space="preserve"> همراه بودند، مگر عثمان </w:t>
      </w:r>
      <w:r w:rsidRPr="006F0B90">
        <w:rPr>
          <w:rFonts w:cs="CTraditional Arabic"/>
          <w:rtl/>
        </w:rPr>
        <w:t>س</w:t>
      </w:r>
      <w:r w:rsidRPr="006F0B90">
        <w:rPr>
          <w:rtl/>
        </w:rPr>
        <w:t xml:space="preserve"> در بعضى از جنگها جانشين پیامبر </w:t>
      </w:r>
      <w:r w:rsidRPr="006F0B90">
        <w:rPr>
          <w:rFonts w:cs="CTraditional Arabic"/>
          <w:rtl/>
        </w:rPr>
        <w:t>ص</w:t>
      </w:r>
      <w:r w:rsidRPr="006F0B90">
        <w:rPr>
          <w:rtl/>
        </w:rPr>
        <w:t xml:space="preserve"> در مدينه بود و در جنگ تبوك نيز، علي </w:t>
      </w:r>
      <w:r w:rsidRPr="006F0B90">
        <w:rPr>
          <w:rFonts w:cs="CTraditional Arabic"/>
          <w:rtl/>
        </w:rPr>
        <w:t>س</w:t>
      </w:r>
      <w:r w:rsidRPr="006F0B90">
        <w:rPr>
          <w:rtl/>
        </w:rPr>
        <w:t xml:space="preserve"> در مدينه براى‏ </w:t>
      </w:r>
      <w:r w:rsidRPr="0009451A">
        <w:rPr>
          <w:rStyle w:val="FootnoteReference"/>
          <w:rFonts w:ascii="B Lotus" w:hAnsi="B Lotus"/>
          <w:b/>
          <w:bCs/>
          <w:sz w:val="24"/>
          <w:szCs w:val="24"/>
        </w:rPr>
        <w:footnoteReference w:id="504"/>
      </w:r>
      <w:r w:rsidRPr="006F0B90">
        <w:rPr>
          <w:rtl/>
        </w:rPr>
        <w:t xml:space="preserve">سرپرستى خانواده خود و پیامبر </w:t>
      </w:r>
      <w:r w:rsidRPr="006F0B90">
        <w:rPr>
          <w:rFonts w:cs="CTraditional Arabic"/>
          <w:rtl/>
        </w:rPr>
        <w:t>ص</w:t>
      </w:r>
      <w:r w:rsidRPr="006F0B90">
        <w:rPr>
          <w:rtl/>
        </w:rPr>
        <w:t xml:space="preserve"> ماند.</w:t>
      </w:r>
    </w:p>
    <w:p w:rsidR="00082CC7" w:rsidRPr="006F0B90" w:rsidRDefault="00082CC7" w:rsidP="006F242B">
      <w:pPr>
        <w:pStyle w:val="a5"/>
        <w:rPr>
          <w:rtl/>
        </w:rPr>
      </w:pPr>
      <w:r w:rsidRPr="006F0B90">
        <w:rPr>
          <w:rtl/>
        </w:rPr>
        <w:t xml:space="preserve">در هنگام فتح مكّه، عمر </w:t>
      </w:r>
      <w:r w:rsidRPr="006F0B90">
        <w:rPr>
          <w:rFonts w:cs="CTraditional Arabic"/>
          <w:rtl/>
        </w:rPr>
        <w:t>س</w:t>
      </w:r>
      <w:r w:rsidRPr="006F0B90">
        <w:rPr>
          <w:rtl/>
        </w:rPr>
        <w:t xml:space="preserve"> از جانب پیامبر </w:t>
      </w:r>
      <w:r w:rsidRPr="006F0B90">
        <w:rPr>
          <w:rFonts w:cs="CTraditional Arabic"/>
          <w:rtl/>
        </w:rPr>
        <w:t>ص</w:t>
      </w:r>
      <w:r w:rsidRPr="006F0B90">
        <w:rPr>
          <w:rtl/>
        </w:rPr>
        <w:t xml:space="preserve"> با مردم بيعت مى‏كند. مردان و زنان يكايك مى‏آمدند و بر اطاعت خدا و رسولش با پیامبر </w:t>
      </w:r>
      <w:r w:rsidRPr="006F0B90">
        <w:rPr>
          <w:rFonts w:cs="CTraditional Arabic"/>
          <w:rtl/>
        </w:rPr>
        <w:t>ص</w:t>
      </w:r>
      <w:r w:rsidRPr="006F0B90">
        <w:rPr>
          <w:rtl/>
        </w:rPr>
        <w:t xml:space="preserve"> بيعت مى‏كردند. عمر </w:t>
      </w:r>
      <w:r w:rsidRPr="006F0B90">
        <w:rPr>
          <w:rFonts w:cs="CTraditional Arabic"/>
          <w:rtl/>
        </w:rPr>
        <w:t>س</w:t>
      </w:r>
      <w:r w:rsidRPr="006F0B90">
        <w:rPr>
          <w:rtl/>
        </w:rPr>
        <w:t xml:space="preserve"> پايين پاى پیامبر </w:t>
      </w:r>
      <w:r w:rsidRPr="006F0B90">
        <w:rPr>
          <w:rFonts w:cs="CTraditional Arabic"/>
          <w:rtl/>
        </w:rPr>
        <w:t>ص</w:t>
      </w:r>
      <w:r w:rsidRPr="006F0B90">
        <w:rPr>
          <w:rtl/>
        </w:rPr>
        <w:t xml:space="preserve"> نشسته بود و از جانب او به مردم دست مى‏داد و بيعت مى‏نمود</w:t>
      </w:r>
      <w:r w:rsidRPr="0009451A">
        <w:rPr>
          <w:rStyle w:val="FootnoteReference"/>
          <w:rFonts w:ascii="B Lotus" w:hAnsi="B Lotus"/>
          <w:b/>
          <w:bCs/>
          <w:sz w:val="24"/>
          <w:szCs w:val="24"/>
          <w:rtl/>
        </w:rPr>
        <w:footnoteReference w:id="505"/>
      </w:r>
      <w:r w:rsidR="00292527">
        <w:rPr>
          <w:rFonts w:ascii="B Lotus" w:hAnsi="B Lotus" w:hint="cs"/>
          <w:b/>
          <w:bCs/>
          <w:sz w:val="24"/>
          <w:szCs w:val="24"/>
          <w:rtl/>
        </w:rPr>
        <w:t>.</w:t>
      </w:r>
    </w:p>
    <w:p w:rsidR="00292527" w:rsidRDefault="00082CC7" w:rsidP="006F242B">
      <w:pPr>
        <w:pStyle w:val="a5"/>
        <w:rPr>
          <w:rtl/>
        </w:rPr>
      </w:pPr>
      <w:r w:rsidRPr="006F0B90">
        <w:rPr>
          <w:rtl/>
        </w:rPr>
        <w:t xml:space="preserve">بعلاوه، قدرت مديريّت و عدالت عمر </w:t>
      </w:r>
      <w:r w:rsidRPr="006F0B90">
        <w:rPr>
          <w:rFonts w:cs="CTraditional Arabic"/>
          <w:rtl/>
        </w:rPr>
        <w:t>س</w:t>
      </w:r>
      <w:r w:rsidRPr="006F0B90">
        <w:rPr>
          <w:rtl/>
        </w:rPr>
        <w:t xml:space="preserve"> را تاريخ نشان داده است؛ چنانچه از علي </w:t>
      </w:r>
      <w:r w:rsidRPr="006F0B90">
        <w:rPr>
          <w:rFonts w:cs="CTraditional Arabic"/>
          <w:rtl/>
        </w:rPr>
        <w:t>س</w:t>
      </w:r>
      <w:r w:rsidRPr="006F0B90">
        <w:rPr>
          <w:rtl/>
        </w:rPr>
        <w:t xml:space="preserve"> در اكثر تواريخ مذكور است كه چون شكايات مردم ازعثمان </w:t>
      </w:r>
      <w:r w:rsidRPr="006F0B90">
        <w:rPr>
          <w:rFonts w:cs="CTraditional Arabic"/>
          <w:rtl/>
        </w:rPr>
        <w:t>س</w:t>
      </w:r>
      <w:r w:rsidRPr="006F0B90">
        <w:rPr>
          <w:rtl/>
        </w:rPr>
        <w:t xml:space="preserve"> بالا گرفت، به نزد عثمان </w:t>
      </w:r>
      <w:r w:rsidRPr="006F0B90">
        <w:rPr>
          <w:rFonts w:cs="CTraditional Arabic"/>
          <w:rtl/>
        </w:rPr>
        <w:t>س</w:t>
      </w:r>
      <w:r w:rsidRPr="006F0B90">
        <w:rPr>
          <w:rtl/>
        </w:rPr>
        <w:t xml:space="preserve"> رفت و فرمود: «به درخواست اين مردم توجّه كن! آنها حكّامى را كه تو بر كارها گمارده‏اى، دوست ندارند.. پرسيد: كدام يك از آنها؟ فرمود: عمده‏ترين‏شان، معاويه است كه فساد بسيار به بار آورده است! عثمان </w:t>
      </w:r>
      <w:r w:rsidRPr="006F0B90">
        <w:rPr>
          <w:rFonts w:cs="CTraditional Arabic"/>
          <w:rtl/>
        </w:rPr>
        <w:t>س</w:t>
      </w:r>
      <w:r w:rsidRPr="006F0B90">
        <w:rPr>
          <w:rtl/>
        </w:rPr>
        <w:t xml:space="preserve"> پاسخ داد: ولى من او را بر شام نگمارده‏ام، بلكه عمر او را در تمام مدّت خلافتش به اين پست منصوب نموده است! علي </w:t>
      </w:r>
      <w:r w:rsidRPr="006F0B90">
        <w:rPr>
          <w:rFonts w:cs="CTraditional Arabic"/>
          <w:rtl/>
        </w:rPr>
        <w:t>س</w:t>
      </w:r>
      <w:r w:rsidRPr="006F0B90">
        <w:rPr>
          <w:rtl/>
        </w:rPr>
        <w:t xml:space="preserve"> گفت: تو را به خدا قسم مى‏دهم! آيا مى‏دانى كه معاويه از «يرفأ» غلام عمر، بيشتر از عمر مى‏ترسيد (و نمى‏توانست هر كارى كه دلش بخواهد، انجام دهد). عثمان </w:t>
      </w:r>
      <w:r w:rsidRPr="006F0B90">
        <w:rPr>
          <w:rFonts w:cs="CTraditional Arabic"/>
          <w:rtl/>
        </w:rPr>
        <w:t>س</w:t>
      </w:r>
      <w:r w:rsidRPr="006F0B90">
        <w:rPr>
          <w:rtl/>
        </w:rPr>
        <w:t xml:space="preserve"> پاسخ داد: آرى!»</w:t>
      </w:r>
      <w:r w:rsidRPr="0009451A">
        <w:rPr>
          <w:rStyle w:val="FootnoteReference"/>
          <w:rFonts w:ascii="B Lotus" w:hAnsi="B Lotus"/>
          <w:b/>
          <w:bCs/>
          <w:sz w:val="24"/>
          <w:szCs w:val="24"/>
          <w:rtl/>
        </w:rPr>
        <w:footnoteReference w:id="506"/>
      </w:r>
      <w:r>
        <w:rPr>
          <w:rFonts w:hint="cs"/>
          <w:rtl/>
        </w:rPr>
        <w:t>.</w:t>
      </w:r>
    </w:p>
    <w:p w:rsidR="00292527" w:rsidRDefault="00082CC7" w:rsidP="006F242B">
      <w:pPr>
        <w:pStyle w:val="a5"/>
        <w:rPr>
          <w:rtl/>
        </w:rPr>
      </w:pPr>
      <w:r w:rsidRPr="006F0B90">
        <w:rPr>
          <w:rtl/>
        </w:rPr>
        <w:t xml:space="preserve">علي </w:t>
      </w:r>
      <w:r w:rsidRPr="006F0B90">
        <w:rPr>
          <w:rFonts w:cs="CTraditional Arabic"/>
          <w:rtl/>
        </w:rPr>
        <w:t>س</w:t>
      </w:r>
      <w:r w:rsidRPr="006F0B90">
        <w:rPr>
          <w:rtl/>
        </w:rPr>
        <w:t xml:space="preserve"> در مورد عمر </w:t>
      </w:r>
      <w:r w:rsidRPr="006F0B90">
        <w:rPr>
          <w:rFonts w:cs="CTraditional Arabic"/>
          <w:rtl/>
        </w:rPr>
        <w:t>س</w:t>
      </w:r>
      <w:r w:rsidRPr="006F0B90">
        <w:rPr>
          <w:rtl/>
        </w:rPr>
        <w:t xml:space="preserve"> مى‏فرمايد: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للّه درّ عمر! فقد قوم الأود وداوى العمد وأقام السنة و</w:t>
      </w:r>
      <w:r w:rsidRPr="008A39EA">
        <w:rPr>
          <w:rStyle w:val="Char1"/>
          <w:rtl/>
          <w:lang w:bidi="ar-SA"/>
        </w:rPr>
        <w:t>خلف الفتنة ذهب النقى الثوب قليل العيب أصاب</w:t>
      </w:r>
      <w:r>
        <w:rPr>
          <w:rStyle w:val="Char1"/>
          <w:rtl/>
          <w:lang w:bidi="ar-SA"/>
        </w:rPr>
        <w:t xml:space="preserve"> خيرها وسبق شرها أدى إلى اللّه طاعته و</w:t>
      </w:r>
      <w:r w:rsidRPr="008A39EA">
        <w:rPr>
          <w:rStyle w:val="Char1"/>
          <w:rtl/>
          <w:lang w:bidi="ar-SA"/>
        </w:rPr>
        <w:t>اتقاه بحقه</w:t>
      </w:r>
      <w:r w:rsidRPr="006F0B90">
        <w:rPr>
          <w:rFonts w:ascii="Times New Roman" w:hAnsi="Times New Roman" w:cs="Traditional Arabic"/>
          <w:rtl/>
        </w:rPr>
        <w:t>»</w:t>
      </w:r>
      <w:r w:rsidRPr="0009451A">
        <w:rPr>
          <w:rStyle w:val="FootnoteReference"/>
          <w:rFonts w:ascii="B Lotus" w:hAnsi="B Lotus"/>
          <w:b/>
          <w:bCs/>
          <w:rtl/>
        </w:rPr>
        <w:footnoteReference w:id="507"/>
      </w:r>
      <w:r>
        <w:rPr>
          <w:rFonts w:ascii="Times New Roman" w:hAnsi="Times New Roman" w:hint="cs"/>
          <w:rtl/>
        </w:rPr>
        <w:t>.</w:t>
      </w:r>
    </w:p>
    <w:p w:rsidR="00082CC7" w:rsidRPr="006F0B90" w:rsidRDefault="00082CC7" w:rsidP="006F242B">
      <w:pPr>
        <w:pStyle w:val="a5"/>
        <w:rPr>
          <w:b/>
          <w:bCs/>
        </w:rPr>
      </w:pPr>
      <w:r>
        <w:rPr>
          <w:rFonts w:cs="Traditional Arabic" w:hint="cs"/>
          <w:rtl/>
        </w:rPr>
        <w:t>«</w:t>
      </w:r>
      <w:r w:rsidRPr="008A39EA">
        <w:rPr>
          <w:rtl/>
        </w:rPr>
        <w:t xml:space="preserve">خداوند نيكيهاى عمر را پاداش دهد كه كجيها را راست نمود و بيماريها را درمان كرد و سنّت پیامبر </w:t>
      </w:r>
      <w:r w:rsidRPr="008A39EA">
        <w:rPr>
          <w:rFonts w:cs="CTraditional Arabic"/>
          <w:rtl/>
        </w:rPr>
        <w:t>ص</w:t>
      </w:r>
      <w:r w:rsidRPr="008A39EA">
        <w:rPr>
          <w:rtl/>
        </w:rPr>
        <w:t xml:space="preserve"> را برپاداشت و فتنه‏ها و تبهكاريها را پشت سر گذاشت و در زمانش فتنه‏اى رخ نداد. پاك و كم‏عيب از دنيا رفت. نيكويى خلافت را دريافت و از شرّ آن پيشى گرفت. طاعت خدا را به جاى آورد و آنچنانكه سزاوار بود از خدا ترسيد و پرهيزگارى نمود</w:t>
      </w:r>
      <w:r>
        <w:rPr>
          <w:rFonts w:cs="Traditional Arabic" w:hint="cs"/>
          <w:rtl/>
        </w:rPr>
        <w:t>»</w:t>
      </w:r>
      <w:r w:rsidRPr="006F0B90">
        <w:rPr>
          <w:rtl/>
        </w:rPr>
        <w:t>.</w:t>
      </w:r>
    </w:p>
    <w:p w:rsidR="00082CC7" w:rsidRPr="006F0B90" w:rsidRDefault="00082CC7" w:rsidP="006F242B">
      <w:pPr>
        <w:pStyle w:val="a5"/>
        <w:rPr>
          <w:rtl/>
        </w:rPr>
      </w:pPr>
      <w:r w:rsidRPr="006F0B90">
        <w:rPr>
          <w:rtl/>
        </w:rPr>
        <w:t xml:space="preserve">همچنين، نصربن‏مزاحم در كتاب «وقعه الصفين» كه از نهج‏البلاغه هم كهن‏تر و به حوادث تاريخى صدر اسلام نزديكتر است، از قول علي </w:t>
      </w:r>
      <w:r w:rsidRPr="006F0B90">
        <w:rPr>
          <w:rFonts w:cs="CTraditional Arabic"/>
          <w:rtl/>
        </w:rPr>
        <w:t>س</w:t>
      </w:r>
      <w:r w:rsidRPr="006F0B90">
        <w:rPr>
          <w:rtl/>
        </w:rPr>
        <w:t xml:space="preserve"> درباره أبوبكر و عمر </w:t>
      </w:r>
      <w:r w:rsidRPr="006F0B90">
        <w:rPr>
          <w:rFonts w:cs="CTraditional Arabic"/>
          <w:rtl/>
        </w:rPr>
        <w:t>س</w:t>
      </w:r>
      <w:r w:rsidRPr="006F0B90">
        <w:rPr>
          <w:rtl/>
        </w:rPr>
        <w:t xml:space="preserve"> آورده است: </w:t>
      </w:r>
      <w:r>
        <w:rPr>
          <w:rStyle w:val="Char1"/>
          <w:rFonts w:cs="Traditional Arabic" w:hint="cs"/>
          <w:b w:val="0"/>
          <w:bCs w:val="0"/>
          <w:rtl/>
          <w:lang w:bidi="ar-SA"/>
        </w:rPr>
        <w:t>«</w:t>
      </w:r>
      <w:r>
        <w:rPr>
          <w:rStyle w:val="Char1"/>
          <w:rtl/>
          <w:lang w:bidi="ar-SA"/>
        </w:rPr>
        <w:t>و</w:t>
      </w:r>
      <w:r w:rsidRPr="008A39EA">
        <w:rPr>
          <w:rStyle w:val="Char1"/>
          <w:rtl/>
          <w:lang w:bidi="ar-SA"/>
        </w:rPr>
        <w:t>ك</w:t>
      </w:r>
      <w:r>
        <w:rPr>
          <w:rStyle w:val="Char1"/>
          <w:rtl/>
          <w:lang w:bidi="ar-SA"/>
        </w:rPr>
        <w:t>ان أفضلهم فى الإسلام كما زعمت وأنصحهم للّه و</w:t>
      </w:r>
      <w:r w:rsidRPr="008A39EA">
        <w:rPr>
          <w:rStyle w:val="Char1"/>
          <w:rtl/>
          <w:lang w:bidi="ar-SA"/>
        </w:rPr>
        <w:t xml:space="preserve">رسوله الخليفة الصديق </w:t>
      </w:r>
      <w:r>
        <w:rPr>
          <w:rStyle w:val="Char1"/>
          <w:rtl/>
          <w:lang w:bidi="ar-SA"/>
        </w:rPr>
        <w:t>وخليفة الفاروق و</w:t>
      </w:r>
      <w:r w:rsidRPr="008A39EA">
        <w:rPr>
          <w:rStyle w:val="Char1"/>
          <w:rtl/>
          <w:lang w:bidi="ar-SA"/>
        </w:rPr>
        <w:t>لعمر</w:t>
      </w:r>
      <w:r>
        <w:rPr>
          <w:rStyle w:val="Char1"/>
          <w:rtl/>
          <w:lang w:bidi="ar-SA"/>
        </w:rPr>
        <w:t>ى إن مكانهما فى الإسلام لعظيم و</w:t>
      </w:r>
      <w:r w:rsidRPr="008A39EA">
        <w:rPr>
          <w:rStyle w:val="Char1"/>
          <w:rtl/>
          <w:lang w:bidi="ar-SA"/>
        </w:rPr>
        <w:t>إن المصاب بهما لجرح ف</w:t>
      </w:r>
      <w:r>
        <w:rPr>
          <w:rStyle w:val="Char1"/>
          <w:rtl/>
          <w:lang w:bidi="ar-SA"/>
        </w:rPr>
        <w:t>ى الإسلام شديد فيرحمهما اللّه و</w:t>
      </w:r>
      <w:r w:rsidRPr="008A39EA">
        <w:rPr>
          <w:rStyle w:val="Char1"/>
          <w:rtl/>
          <w:lang w:bidi="ar-SA"/>
        </w:rPr>
        <w:t>جزاهما بأحسن ما عملا</w:t>
      </w:r>
      <w:r w:rsidRPr="006F0B90">
        <w:rPr>
          <w:rFonts w:cs="Traditional Arabic"/>
          <w:rtl/>
        </w:rPr>
        <w:t>»</w:t>
      </w:r>
      <w:r w:rsidRPr="0009451A">
        <w:rPr>
          <w:rStyle w:val="FootnoteReference"/>
          <w:rFonts w:ascii="B Lotus" w:hAnsi="B Lotus"/>
          <w:b/>
          <w:bCs/>
          <w:sz w:val="24"/>
          <w:szCs w:val="24"/>
          <w:rtl/>
        </w:rPr>
        <w:footnoteReference w:id="508"/>
      </w:r>
      <w:r>
        <w:rPr>
          <w:rFonts w:hint="cs"/>
          <w:rtl/>
        </w:rPr>
        <w:t>.</w:t>
      </w:r>
    </w:p>
    <w:p w:rsidR="00082CC7" w:rsidRDefault="00082CC7" w:rsidP="006F242B">
      <w:pPr>
        <w:pStyle w:val="a5"/>
        <w:rPr>
          <w:rtl/>
        </w:rPr>
      </w:pPr>
      <w:r>
        <w:rPr>
          <w:rFonts w:cs="Traditional Arabic" w:hint="cs"/>
          <w:rtl/>
        </w:rPr>
        <w:t>«</w:t>
      </w:r>
      <w:r w:rsidRPr="008A39EA">
        <w:rPr>
          <w:rtl/>
        </w:rPr>
        <w:t>در اسلام - همانگونه كه مى‏پندارى - از همه افضل و با خدا و رسولش مخلص‏تر، أبوبكر صديق و عمر فاروق هستند و به جان خودم سوگند كه مرتبه آن دو در اسلام بزرگ است و با وفات ايشان، به اسلام صدمه شديدى رسيده است. خداوند هر دو را رحمت كند و پاداش نيك به آنها دهد</w:t>
      </w:r>
      <w:r>
        <w:rPr>
          <w:rFonts w:cs="Traditional Arabic" w:hint="cs"/>
          <w:rtl/>
        </w:rPr>
        <w:t>»</w:t>
      </w:r>
      <w:r w:rsidRPr="006F0B90">
        <w:rPr>
          <w:rtl/>
        </w:rPr>
        <w:t>.</w:t>
      </w:r>
    </w:p>
    <w:p w:rsidR="00082CC7" w:rsidRDefault="00082CC7" w:rsidP="006F242B">
      <w:pPr>
        <w:pStyle w:val="a5"/>
        <w:rPr>
          <w:rtl/>
        </w:rPr>
      </w:pPr>
      <w:r w:rsidRPr="006F0B90">
        <w:rPr>
          <w:rtl/>
        </w:rPr>
        <w:t xml:space="preserve">سيّدبن طاووس - از علماى شيعه - در كتاب «كشف المحجه» و كلينى در كتاب «الرسائل» آورده‏اند كه علي </w:t>
      </w:r>
      <w:r w:rsidRPr="006F0B90">
        <w:rPr>
          <w:rFonts w:cs="CTraditional Arabic"/>
          <w:rtl/>
        </w:rPr>
        <w:t>س</w:t>
      </w:r>
      <w:r w:rsidRPr="006F0B90">
        <w:rPr>
          <w:rtl/>
        </w:rPr>
        <w:t xml:space="preserve"> ضمن نامه خود به يارانش در مصر، چنين فرموده است:</w:t>
      </w:r>
    </w:p>
    <w:p w:rsidR="00082CC7" w:rsidRDefault="00082CC7" w:rsidP="006F242B">
      <w:pPr>
        <w:pStyle w:val="a5"/>
        <w:rPr>
          <w:rtl/>
        </w:rPr>
      </w:pPr>
      <w:r w:rsidRPr="006F0B90">
        <w:rPr>
          <w:rFonts w:cs="Traditional Arabic"/>
          <w:rtl/>
        </w:rPr>
        <w:t>«</w:t>
      </w:r>
      <w:r>
        <w:rPr>
          <w:rStyle w:val="Char1"/>
          <w:rtl/>
          <w:lang w:bidi="ar-SA"/>
        </w:rPr>
        <w:t>فولّى أبوبكر فقارب واقتصد و</w:t>
      </w:r>
      <w:r w:rsidRPr="008A39EA">
        <w:rPr>
          <w:rStyle w:val="Char1"/>
          <w:rtl/>
          <w:lang w:bidi="ar-SA"/>
        </w:rPr>
        <w:t>كان عمر مرضى السيرة من الناس عند الناس</w:t>
      </w:r>
      <w:r w:rsidRPr="006F0B90">
        <w:rPr>
          <w:rFonts w:cs="Traditional Arabic"/>
          <w:rtl/>
        </w:rPr>
        <w:t>»</w:t>
      </w:r>
      <w:r w:rsidRPr="006F0B90">
        <w:rPr>
          <w:rtl/>
        </w:rPr>
        <w:t xml:space="preserve">. </w:t>
      </w:r>
      <w:r>
        <w:rPr>
          <w:rFonts w:cs="Traditional Arabic" w:hint="cs"/>
          <w:rtl/>
        </w:rPr>
        <w:t>«</w:t>
      </w:r>
      <w:r w:rsidRPr="008A39EA">
        <w:rPr>
          <w:rtl/>
        </w:rPr>
        <w:t>أبوبكر ولايت را با صدق نيّت به دست گرفت و ميانه‏رو بود و رفتار عمر از ميان اشخاص در نظر عموم مردم پسنديده و موجب رضايت بود</w:t>
      </w:r>
      <w:r>
        <w:rPr>
          <w:rFonts w:cs="Traditional Arabic" w:hint="cs"/>
          <w:rtl/>
        </w:rPr>
        <w:t>»</w:t>
      </w:r>
      <w:r w:rsidRPr="006F0B90">
        <w:rPr>
          <w:rtl/>
        </w:rPr>
        <w:t>.</w:t>
      </w:r>
    </w:p>
    <w:p w:rsidR="00082CC7" w:rsidRDefault="00082CC7" w:rsidP="006F242B">
      <w:pPr>
        <w:pStyle w:val="a5"/>
        <w:rPr>
          <w:rtl/>
        </w:rPr>
      </w:pPr>
      <w:r w:rsidRPr="006F0B90">
        <w:rPr>
          <w:rtl/>
        </w:rPr>
        <w:t>عبارات فوق در الغارات ثقفى، چنين آمده است:</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فتولى أبوبكر تلك الأمور فيسر وسدد، وقارب فى الأمر واقتصد، فصحبته مناصحا و</w:t>
      </w:r>
      <w:r w:rsidRPr="008A39EA">
        <w:rPr>
          <w:rStyle w:val="Char1"/>
          <w:rtl/>
          <w:lang w:bidi="ar-SA"/>
        </w:rPr>
        <w:t>أطعته فيما أطاع اللّه فيه جاهدا، فلما احتضر بعث إلى عمر فولاه سمعنا و</w:t>
      </w:r>
      <w:r>
        <w:rPr>
          <w:rStyle w:val="Char1"/>
          <w:rtl/>
          <w:lang w:bidi="ar-SA"/>
        </w:rPr>
        <w:t>أطعنا وناصحنا وبايعنا وناصحنا و تولى عمر الأمر و</w:t>
      </w:r>
      <w:r w:rsidRPr="008A39EA">
        <w:rPr>
          <w:rStyle w:val="Char1"/>
          <w:rtl/>
          <w:lang w:bidi="ar-SA"/>
        </w:rPr>
        <w:t>كان مرضى السيرة ميمون النقيبة</w:t>
      </w:r>
      <w:r w:rsidRPr="006F0B90">
        <w:rPr>
          <w:rFonts w:ascii="Times New Roman" w:hAnsi="Times New Roman" w:cs="Traditional Arabic"/>
          <w:rtl/>
        </w:rPr>
        <w:t>»</w:t>
      </w:r>
      <w:r w:rsidRPr="0009451A">
        <w:rPr>
          <w:rStyle w:val="FootnoteReference"/>
          <w:rFonts w:ascii="B Lotus" w:hAnsi="B Lotus"/>
          <w:b/>
          <w:bCs/>
          <w:rtl/>
        </w:rPr>
        <w:footnoteReference w:id="509"/>
      </w:r>
      <w:r>
        <w:rPr>
          <w:rFonts w:ascii="Times New Roman" w:hAnsi="Times New Roman" w:hint="cs"/>
          <w:rtl/>
        </w:rPr>
        <w:t>.</w:t>
      </w:r>
    </w:p>
    <w:p w:rsidR="00292527" w:rsidRDefault="00082CC7" w:rsidP="006F242B">
      <w:pPr>
        <w:pStyle w:val="a5"/>
        <w:rPr>
          <w:rtl/>
        </w:rPr>
      </w:pPr>
      <w:r>
        <w:rPr>
          <w:rFonts w:cs="Traditional Arabic" w:hint="cs"/>
          <w:rtl/>
        </w:rPr>
        <w:t>«</w:t>
      </w:r>
      <w:r w:rsidRPr="008A39EA">
        <w:rPr>
          <w:rtl/>
        </w:rPr>
        <w:t>أبوبكر، سرپرستى امور را به دست گرفت و در جاى خود، آسانى و به جاى خود شدّت نشان داد و امور را به خوبى پيش برد و قصد درستى و راستى كرد و ميانه‏رو بود. پس با أبوبكر از راه خيرخواهى مصاحبت كردم و در آنچه خدا را فرمان مى‏بُرد، با كوشش تمام او را اطاعت نمودم. زمانى كه به حال احتضار رسيد، ولايت و حكومت را به عمر سپرد و ما بيعت كرديم و اطاعت نموده و خيرخواهى نشان داديم، و عمر زمامدارى را به عهده گرفت (و خليفه شد) در حالى كه سيرت او پسنديده و نفس او مبارك بود</w:t>
      </w:r>
      <w:r>
        <w:rPr>
          <w:rFonts w:cs="Traditional Arabic" w:hint="cs"/>
          <w:rtl/>
        </w:rPr>
        <w:t>»</w:t>
      </w:r>
      <w:r w:rsidRPr="006F0B90">
        <w:rPr>
          <w:rtl/>
        </w:rPr>
        <w:t>.</w:t>
      </w:r>
    </w:p>
    <w:p w:rsidR="00292527" w:rsidRDefault="00082CC7" w:rsidP="006F242B">
      <w:pPr>
        <w:pStyle w:val="a5"/>
        <w:rPr>
          <w:b/>
          <w:bCs/>
          <w:rtl/>
        </w:rPr>
      </w:pPr>
      <w:r w:rsidRPr="006F0B90">
        <w:rPr>
          <w:rtl/>
        </w:rPr>
        <w:t>شيخ طوسى نيز، از جعفربن‏محمّد از پدرش روايت مى‏كند كه: «مردى از قريش نزد اميرالمؤمنين</w:t>
      </w:r>
      <w:r>
        <w:rPr>
          <w:rFonts w:cs="CTraditional Arabic" w:hint="cs"/>
          <w:rtl/>
        </w:rPr>
        <w:t>÷</w:t>
      </w:r>
      <w:r w:rsidRPr="006F0B90">
        <w:rPr>
          <w:rtl/>
        </w:rPr>
        <w:t xml:space="preserve"> آمد و گفت: از تو شنيدم كه چند لحظه پيش در خطبه‏ات گفتى: پروردگارا! ما را اصلاح فرما به آنچه كه خلفاى راشدين را نسبت به آن اصلاح فرمودى! منظورت چه كسانى هستند؟ فرمود: </w:t>
      </w:r>
      <w:r w:rsidRPr="006F0B90">
        <w:rPr>
          <w:rFonts w:cs="Traditional Arabic"/>
          <w:rtl/>
        </w:rPr>
        <w:t>«</w:t>
      </w:r>
      <w:r>
        <w:rPr>
          <w:rStyle w:val="Char1"/>
          <w:rtl/>
          <w:lang w:bidi="ar-SA"/>
        </w:rPr>
        <w:t>حبيباى، وعمّاك أبوبكر وعمر، إماما الهدى، وشيخا الإسلام، ورجلا قريش، و</w:t>
      </w:r>
      <w:r w:rsidRPr="008A39EA">
        <w:rPr>
          <w:rStyle w:val="Char1"/>
          <w:rtl/>
          <w:lang w:bidi="ar-SA"/>
        </w:rPr>
        <w:t>ال</w:t>
      </w:r>
      <w:r>
        <w:rPr>
          <w:rStyle w:val="Char1"/>
          <w:rFonts w:hint="cs"/>
          <w:rtl/>
          <w:lang w:bidi="ar-SA"/>
        </w:rPr>
        <w:t>ـ</w:t>
      </w:r>
      <w:r w:rsidRPr="008A39EA">
        <w:rPr>
          <w:rStyle w:val="Char1"/>
          <w:rtl/>
          <w:lang w:bidi="ar-SA"/>
        </w:rPr>
        <w:t xml:space="preserve">مقتدى بهما بعد رسول الله </w:t>
      </w:r>
      <w:r>
        <w:rPr>
          <w:rStyle w:val="Char1"/>
          <w:rFonts w:cs="CTraditional Arabic" w:hint="cs"/>
          <w:b w:val="0"/>
          <w:bCs w:val="0"/>
          <w:rtl/>
          <w:lang w:bidi="ar-SA"/>
        </w:rPr>
        <w:t>ص</w:t>
      </w:r>
      <w:r>
        <w:rPr>
          <w:rStyle w:val="Char1"/>
          <w:rtl/>
          <w:lang w:bidi="ar-SA"/>
        </w:rPr>
        <w:t>، من اقتدى بهما عصم، و</w:t>
      </w:r>
      <w:r w:rsidRPr="008A39EA">
        <w:rPr>
          <w:rStyle w:val="Char1"/>
          <w:rtl/>
          <w:lang w:bidi="ar-SA"/>
        </w:rPr>
        <w:t>من اتبع آثارهما هدى إلى صراط مستقيم</w:t>
      </w:r>
      <w:r w:rsidRPr="006F0B90">
        <w:rPr>
          <w:rFonts w:cs="Traditional Arabic"/>
          <w:rtl/>
        </w:rPr>
        <w:t>»</w:t>
      </w:r>
      <w:r w:rsidRPr="0009451A">
        <w:rPr>
          <w:rStyle w:val="FootnoteReference"/>
          <w:rFonts w:ascii="B Lotus" w:hAnsi="B Lotus"/>
          <w:b/>
          <w:bCs/>
          <w:sz w:val="24"/>
          <w:szCs w:val="24"/>
          <w:rtl/>
        </w:rPr>
        <w:footnoteReference w:id="510"/>
      </w:r>
      <w:r>
        <w:rPr>
          <w:rFonts w:hint="cs"/>
          <w:b/>
          <w:bCs/>
          <w:rtl/>
        </w:rPr>
        <w:t>.</w:t>
      </w:r>
    </w:p>
    <w:p w:rsidR="00292527" w:rsidRDefault="00082CC7" w:rsidP="006F242B">
      <w:pPr>
        <w:pStyle w:val="a5"/>
        <w:rPr>
          <w:rtl/>
        </w:rPr>
      </w:pPr>
      <w:r>
        <w:rPr>
          <w:rFonts w:cs="Traditional Arabic" w:hint="cs"/>
          <w:rtl/>
        </w:rPr>
        <w:t>«</w:t>
      </w:r>
      <w:r w:rsidRPr="008A39EA">
        <w:rPr>
          <w:rtl/>
        </w:rPr>
        <w:t xml:space="preserve">دوستان و حبيبانم و برادران پدرت، أبوبكر و عمر، دو امام هدايت، دو شيخ اسلام، دو مرد قريش، دو نفرى كه بعد از رسول خدا </w:t>
      </w:r>
      <w:r w:rsidRPr="008A39EA">
        <w:rPr>
          <w:rFonts w:cs="CTraditional Arabic"/>
          <w:rtl/>
        </w:rPr>
        <w:t>ص</w:t>
      </w:r>
      <w:r w:rsidRPr="008A39EA">
        <w:rPr>
          <w:rtl/>
        </w:rPr>
        <w:t xml:space="preserve"> مردم به آنها اقتدا كردند، و هركس به آنها اقتدا كرد، (از گمراهى و تفرقه) مصون و محفوظ ماند و هركس آثارشان را پيروى كرد، به راه راست هدايت گرديد</w:t>
      </w:r>
      <w:r>
        <w:rPr>
          <w:rFonts w:cs="Traditional Arabic" w:hint="cs"/>
          <w:rtl/>
        </w:rPr>
        <w:t>»</w:t>
      </w:r>
      <w:r w:rsidRPr="006F0B90">
        <w:rPr>
          <w:rtl/>
        </w:rPr>
        <w:t>.</w:t>
      </w:r>
    </w:p>
    <w:p w:rsidR="00292527" w:rsidRDefault="00082CC7" w:rsidP="006F242B">
      <w:pPr>
        <w:pStyle w:val="a5"/>
        <w:rPr>
          <w:rtl/>
        </w:rPr>
      </w:pPr>
      <w:r w:rsidRPr="006F0B90">
        <w:rPr>
          <w:rtl/>
        </w:rPr>
        <w:t xml:space="preserve">دوست عزيز! مطالب فوق در منقبت خلفاء، از عمروعاص و أبوموسى اشعرى و معاويه و مغيرةبن شعبة و عكرمه و أبوهريرة و... نيست، بلكه از خود قرآن و از زبان علي </w:t>
      </w:r>
      <w:r w:rsidRPr="006F0B90">
        <w:rPr>
          <w:rFonts w:cs="CTraditional Arabic"/>
          <w:rtl/>
        </w:rPr>
        <w:t>س</w:t>
      </w:r>
      <w:r w:rsidRPr="006F0B90">
        <w:rPr>
          <w:rtl/>
        </w:rPr>
        <w:t xml:space="preserve"> - به گزارش مآخذ معتبر شيعه - است.. و اگر شما قدرى رعايت انصاف بفرماييد، در اين مقدار از مناقبشان - كه عمدتاً از مآخذ شيعه آورديم و از ديگر سخنان فراوان على و فرزندانش در اين مورد خوددارى كرده‏ايم - ترديد نخواهيد كرد</w:t>
      </w:r>
      <w:r>
        <w:rPr>
          <w:rtl/>
        </w:rPr>
        <w:t>!!.</w:t>
      </w:r>
    </w:p>
    <w:p w:rsidR="00292527" w:rsidRDefault="00082CC7" w:rsidP="006F242B">
      <w:pPr>
        <w:pStyle w:val="a5"/>
        <w:rPr>
          <w:rtl/>
        </w:rPr>
      </w:pPr>
      <w:r w:rsidRPr="006F0B90">
        <w:rPr>
          <w:rtl/>
        </w:rPr>
        <w:t xml:space="preserve">فرموده‏ايد: چگونه است كه در رابطه با خطبه 219 نهج‏البلاغة، شما فقط ابتداى آن را مى‏بينيد كه از على در مورد عمر آمده: </w:t>
      </w:r>
      <w:r w:rsidRPr="006F0B90">
        <w:rPr>
          <w:rFonts w:cs="Traditional Arabic"/>
          <w:rtl/>
        </w:rPr>
        <w:t>«</w:t>
      </w:r>
      <w:r>
        <w:rPr>
          <w:rStyle w:val="Char1"/>
          <w:rtl/>
          <w:lang w:bidi="ar-SA"/>
        </w:rPr>
        <w:t>أقام السنة و</w:t>
      </w:r>
      <w:r w:rsidRPr="008A39EA">
        <w:rPr>
          <w:rStyle w:val="Char1"/>
          <w:rtl/>
          <w:lang w:bidi="ar-SA"/>
        </w:rPr>
        <w:t>خلف الفتنة</w:t>
      </w:r>
      <w:r w:rsidRPr="006F0B90">
        <w:rPr>
          <w:b/>
          <w:bCs/>
          <w:rtl/>
        </w:rPr>
        <w:t>...</w:t>
      </w:r>
      <w:r>
        <w:rPr>
          <w:rFonts w:cs="Traditional Arabic" w:hint="cs"/>
          <w:rtl/>
        </w:rPr>
        <w:t>»</w:t>
      </w:r>
      <w:r>
        <w:rPr>
          <w:rFonts w:hint="cs"/>
          <w:rtl/>
        </w:rPr>
        <w:t>.</w:t>
      </w:r>
      <w:r w:rsidRPr="006F0B90">
        <w:rPr>
          <w:rtl/>
        </w:rPr>
        <w:t xml:space="preserve"> سنّت پیامبر </w:t>
      </w:r>
      <w:r w:rsidRPr="006F0B90">
        <w:rPr>
          <w:rFonts w:cs="CTraditional Arabic"/>
          <w:rtl/>
        </w:rPr>
        <w:t>ص</w:t>
      </w:r>
      <w:r w:rsidRPr="006F0B90">
        <w:rPr>
          <w:rtl/>
        </w:rPr>
        <w:t xml:space="preserve"> را به‏پاداشت و فتنه را پشت سر انداخت، پاك‏جامه و كم‏عيب از دنيا رفت، به خلافت رسيد و از شرّ آن پيشى گرفت. طاعت و تقواى خدا را چنانكه سزاوارش بود، رعايت كرد» و به انتهاى خطبه توجّه نكرده‏ايد كه على در مورد عمر مى‏گويد: </w:t>
      </w:r>
      <w:r w:rsidRPr="006F0B90">
        <w:rPr>
          <w:rFonts w:cs="Traditional Arabic"/>
          <w:rtl/>
        </w:rPr>
        <w:t>«</w:t>
      </w:r>
      <w:r>
        <w:rPr>
          <w:rStyle w:val="Char1"/>
          <w:rtl/>
          <w:lang w:bidi="ar-SA"/>
        </w:rPr>
        <w:t>رحل و</w:t>
      </w:r>
      <w:r w:rsidRPr="008A39EA">
        <w:rPr>
          <w:rStyle w:val="Char1"/>
          <w:rtl/>
          <w:lang w:bidi="ar-SA"/>
        </w:rPr>
        <w:t xml:space="preserve">تركهم فى طريق </w:t>
      </w:r>
      <w:r>
        <w:rPr>
          <w:rStyle w:val="Char1"/>
          <w:rtl/>
          <w:lang w:bidi="ar-SA"/>
        </w:rPr>
        <w:t>متشعبة و</w:t>
      </w:r>
      <w:r w:rsidRPr="008A39EA">
        <w:rPr>
          <w:rStyle w:val="Char1"/>
          <w:rtl/>
          <w:lang w:bidi="ar-SA"/>
        </w:rPr>
        <w:t>لا يهتدى فيها الض</w:t>
      </w:r>
      <w:r>
        <w:rPr>
          <w:rStyle w:val="Char1"/>
          <w:rtl/>
          <w:lang w:bidi="ar-SA"/>
        </w:rPr>
        <w:t>ال و</w:t>
      </w:r>
      <w:r w:rsidRPr="008A39EA">
        <w:rPr>
          <w:rStyle w:val="Char1"/>
          <w:rtl/>
          <w:lang w:bidi="ar-SA"/>
        </w:rPr>
        <w:t>لا يستيقن المهتدى</w:t>
      </w:r>
      <w:r>
        <w:rPr>
          <w:rFonts w:cs="Traditional Arabic" w:hint="cs"/>
          <w:rtl/>
        </w:rPr>
        <w:t>»</w:t>
      </w:r>
      <w:r>
        <w:rPr>
          <w:rFonts w:hint="cs"/>
          <w:rtl/>
        </w:rPr>
        <w:t>.</w:t>
      </w:r>
      <w:r w:rsidRPr="006F0B90">
        <w:rPr>
          <w:rtl/>
        </w:rPr>
        <w:t xml:space="preserve"> </w:t>
      </w:r>
      <w:r>
        <w:rPr>
          <w:rFonts w:cs="Traditional Arabic" w:hint="cs"/>
          <w:rtl/>
        </w:rPr>
        <w:t>«</w:t>
      </w:r>
      <w:r w:rsidRPr="008A39EA">
        <w:rPr>
          <w:sz w:val="26"/>
          <w:szCs w:val="26"/>
          <w:rtl/>
        </w:rPr>
        <w:t>از دنيا رفت، در حاليكه مردم را در راههاى مختلف انداخت كه نه گمراه در آن راه مى‏يابد و نه راه‏يافته در يقين باقى مى‏ماند!</w:t>
      </w:r>
      <w:r>
        <w:rPr>
          <w:rFonts w:cs="Traditional Arabic" w:hint="cs"/>
          <w:rtl/>
        </w:rPr>
        <w:t>»</w:t>
      </w:r>
      <w:r w:rsidRPr="006F0B90">
        <w:rPr>
          <w:rtl/>
        </w:rPr>
        <w:t>، فرموده‏ايد: متأسّفيم كه شما - يعنى بنده - سروته احاديث را نمى‏خوانيد!</w:t>
      </w:r>
      <w:r>
        <w:rPr>
          <w:rFonts w:hint="cs"/>
          <w:rtl/>
        </w:rPr>
        <w:t>.</w:t>
      </w:r>
    </w:p>
    <w:p w:rsidR="00292527" w:rsidRDefault="00082CC7" w:rsidP="006F242B">
      <w:pPr>
        <w:pStyle w:val="a5"/>
        <w:rPr>
          <w:rtl/>
        </w:rPr>
      </w:pPr>
      <w:r w:rsidRPr="006F0B90">
        <w:rPr>
          <w:rtl/>
        </w:rPr>
        <w:t xml:space="preserve">(جواب): بنده بسيار متأسّفم كه جنابعالى عبارت عربى را غلط ترجمه مى‏كنيد! عبارت انتهايى خطبه، به هيچ وجه معنى ادّعاى شما را ندارد و نمى‏گويد: عمر از دنيا رفت و مردم را در راههاى پراكنده انداخت، بلكه تصريح دارد كه عمر </w:t>
      </w:r>
      <w:r w:rsidRPr="006F0B90">
        <w:rPr>
          <w:rFonts w:cs="CTraditional Arabic"/>
          <w:rtl/>
        </w:rPr>
        <w:t>س</w:t>
      </w:r>
      <w:r w:rsidRPr="006F0B90">
        <w:rPr>
          <w:rtl/>
        </w:rPr>
        <w:t xml:space="preserve"> مردم را كه در حال حاضر در راههاى گوناگون افتاده‏اند، ترك كرد؛ يعنى آنها در غياب وى، و پس از شهادتش، به راههاى مختلف رفتند و فتنه درست شد! و اصولاً چگونه ممكن است، در يك خطبه اصيل، از شخصيّتى چون علي </w:t>
      </w:r>
      <w:r w:rsidRPr="006F0B90">
        <w:rPr>
          <w:rFonts w:cs="CTraditional Arabic"/>
          <w:rtl/>
        </w:rPr>
        <w:t>س</w:t>
      </w:r>
      <w:r w:rsidRPr="006F0B90">
        <w:rPr>
          <w:rtl/>
        </w:rPr>
        <w:t xml:space="preserve">، چنين تناقضى بين ابتدا و انتهاى آن وجود داشته باشد كه نخست بگويد: عمر سنّت پیامبر </w:t>
      </w:r>
      <w:r w:rsidRPr="006F0B90">
        <w:rPr>
          <w:rFonts w:cs="CTraditional Arabic"/>
          <w:rtl/>
        </w:rPr>
        <w:t>ص</w:t>
      </w:r>
      <w:r w:rsidRPr="006F0B90">
        <w:rPr>
          <w:rtl/>
        </w:rPr>
        <w:t xml:space="preserve"> را به‏پاداشت، در زمان او فتنه‏اى رخ نداد (كه مردم در راههاى پراكنده بيفتند و به جنگ با يكديگر بپردازند) و تقواى خدا را چنانكه سزاوارش بود، رعايت كرد و بعد اعلام دارد كه: مردم را در راههاى پراكنده افكند و درگيريها و اختلافات بين مردم، پديد آمدند؟!</w:t>
      </w:r>
      <w:r>
        <w:rPr>
          <w:rFonts w:hint="cs"/>
          <w:rtl/>
        </w:rPr>
        <w:t>.</w:t>
      </w:r>
    </w:p>
    <w:p w:rsidR="00082CC7" w:rsidRDefault="00082CC7" w:rsidP="006F242B">
      <w:pPr>
        <w:pStyle w:val="a5"/>
        <w:rPr>
          <w:rtl/>
        </w:rPr>
      </w:pPr>
      <w:r w:rsidRPr="006F0B90">
        <w:rPr>
          <w:rtl/>
        </w:rPr>
        <w:t xml:space="preserve">ما علي </w:t>
      </w:r>
      <w:r w:rsidRPr="006F0B90">
        <w:rPr>
          <w:rFonts w:cs="CTraditional Arabic"/>
          <w:rtl/>
        </w:rPr>
        <w:t>س</w:t>
      </w:r>
      <w:r w:rsidRPr="006F0B90">
        <w:rPr>
          <w:rtl/>
        </w:rPr>
        <w:t xml:space="preserve"> را به چنين تناقض‏گويى متّهم نمى‏كنيم! وانگهى در زمان عمر </w:t>
      </w:r>
      <w:r w:rsidRPr="006F0B90">
        <w:rPr>
          <w:rFonts w:cs="CTraditional Arabic"/>
          <w:rtl/>
        </w:rPr>
        <w:t>س</w:t>
      </w:r>
      <w:r w:rsidRPr="006F0B90">
        <w:rPr>
          <w:rtl/>
        </w:rPr>
        <w:t xml:space="preserve">، هيچ اختلاف و فتنه‏اى داخلى و هيچ راههاى گوناگونى در بين صحابه نبود، بلكه در غياب وى - پس از شهادتش - ميان مسلمانان اختلافاتى شديد پيدا شد كه منجر به شهادت عثمان </w:t>
      </w:r>
      <w:r w:rsidRPr="006F0B90">
        <w:rPr>
          <w:rFonts w:cs="CTraditional Arabic"/>
          <w:rtl/>
        </w:rPr>
        <w:t>س</w:t>
      </w:r>
      <w:r w:rsidRPr="006F0B90">
        <w:rPr>
          <w:rtl/>
        </w:rPr>
        <w:t xml:space="preserve"> و جنگهاى بين خودشان - همچون جمل و صفين و نهروان و... - شد كه منظور علي </w:t>
      </w:r>
      <w:r w:rsidRPr="006F0B90">
        <w:rPr>
          <w:rFonts w:cs="CTraditional Arabic"/>
          <w:rtl/>
        </w:rPr>
        <w:t>س</w:t>
      </w:r>
      <w:r w:rsidRPr="006F0B90">
        <w:rPr>
          <w:rtl/>
        </w:rPr>
        <w:t xml:space="preserve"> نيز همين است..</w:t>
      </w:r>
      <w:r w:rsidRPr="0009451A">
        <w:rPr>
          <w:rStyle w:val="FootnoteReference"/>
          <w:rFonts w:ascii="B Lotus" w:hAnsi="B Lotus"/>
          <w:b/>
          <w:bCs/>
          <w:sz w:val="24"/>
          <w:szCs w:val="24"/>
          <w:rtl/>
        </w:rPr>
        <w:footnoteReference w:id="511"/>
      </w:r>
      <w:r>
        <w:rPr>
          <w:rFonts w:hint="cs"/>
          <w:rtl/>
        </w:rPr>
        <w:t>.</w:t>
      </w:r>
    </w:p>
    <w:p w:rsidR="00082CC7" w:rsidRPr="006F0B90" w:rsidRDefault="00082CC7" w:rsidP="006F242B">
      <w:pPr>
        <w:pStyle w:val="a5"/>
        <w:rPr>
          <w:rtl/>
        </w:rPr>
      </w:pPr>
      <w:r w:rsidRPr="006F0B90">
        <w:rPr>
          <w:rtl/>
        </w:rPr>
        <w:t xml:space="preserve">فرموده‏ايد: در نقل خبر فوق از «دختر أبى‏حثمه» در تاريخ طبرى، در پايان مطلب آمده كه: </w:t>
      </w:r>
      <w:r w:rsidRPr="006F0B90">
        <w:rPr>
          <w:rFonts w:cs="Traditional Arabic"/>
          <w:rtl/>
        </w:rPr>
        <w:t>«</w:t>
      </w:r>
      <w:r w:rsidRPr="008A39EA">
        <w:rPr>
          <w:rStyle w:val="Char1"/>
          <w:rtl/>
          <w:lang w:bidi="ar-SA"/>
        </w:rPr>
        <w:t>أمّا واللّه ما قالت، بل قُوِّلت</w:t>
      </w:r>
      <w:r>
        <w:rPr>
          <w:rFonts w:cs="Traditional Arabic" w:hint="cs"/>
          <w:rtl/>
        </w:rPr>
        <w:t>»</w:t>
      </w:r>
      <w:r>
        <w:rPr>
          <w:rFonts w:hint="cs"/>
          <w:rtl/>
        </w:rPr>
        <w:t>.</w:t>
      </w:r>
      <w:r w:rsidRPr="006F0B90">
        <w:rPr>
          <w:rtl/>
        </w:rPr>
        <w:t xml:space="preserve"> </w:t>
      </w:r>
      <w:r>
        <w:rPr>
          <w:rFonts w:cs="Traditional Arabic" w:hint="cs"/>
          <w:rtl/>
        </w:rPr>
        <w:t>«</w:t>
      </w:r>
      <w:r w:rsidRPr="008A39EA">
        <w:rPr>
          <w:sz w:val="26"/>
          <w:szCs w:val="26"/>
          <w:rtl/>
        </w:rPr>
        <w:t>او (دختر أبى‏حثمه) نگفت، بلكه به او ياد دادند كه بگويد</w:t>
      </w:r>
      <w:r>
        <w:rPr>
          <w:rFonts w:cs="Traditional Arabic" w:hint="cs"/>
          <w:rtl/>
        </w:rPr>
        <w:t>»</w:t>
      </w:r>
      <w:r w:rsidRPr="006F0B90">
        <w:rPr>
          <w:rtl/>
        </w:rPr>
        <w:t>.</w:t>
      </w:r>
    </w:p>
    <w:p w:rsidR="00292527" w:rsidRDefault="00082CC7" w:rsidP="006F242B">
      <w:pPr>
        <w:pStyle w:val="a5"/>
        <w:rPr>
          <w:rtl/>
        </w:rPr>
      </w:pPr>
      <w:r w:rsidRPr="006F0B90">
        <w:rPr>
          <w:rtl/>
        </w:rPr>
        <w:t xml:space="preserve"> (جواب): متأسّفانه! باز جنابعالى سخن اصلى را به بيراهه برده‏ايد؛ زيرا در اصل كلام علي </w:t>
      </w:r>
      <w:r w:rsidRPr="006F0B90">
        <w:rPr>
          <w:rFonts w:cs="CTraditional Arabic"/>
          <w:rtl/>
        </w:rPr>
        <w:t>س</w:t>
      </w:r>
      <w:r w:rsidRPr="006F0B90">
        <w:rPr>
          <w:rtl/>
        </w:rPr>
        <w:t xml:space="preserve"> و ابتداى آن، چنين آمده است:</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Pr="00B13308">
        <w:rPr>
          <w:rStyle w:val="Char1"/>
          <w:rtl/>
          <w:lang w:bidi="ar-SA"/>
        </w:rPr>
        <w:t xml:space="preserve">يرحم اللّه إبن‏الخطّاب! لقد صدقت </w:t>
      </w:r>
      <w:r>
        <w:rPr>
          <w:rStyle w:val="Char1"/>
          <w:rtl/>
          <w:lang w:bidi="ar-SA"/>
        </w:rPr>
        <w:t>ابنة أبى‏حثمة: لقد ذهب بخيرها و</w:t>
      </w:r>
      <w:r w:rsidRPr="00B13308">
        <w:rPr>
          <w:rStyle w:val="Char1"/>
          <w:rtl/>
          <w:lang w:bidi="ar-SA"/>
        </w:rPr>
        <w:t>نجا من شرها، أما واللّه ما قالت، بل قُوِّلت</w:t>
      </w:r>
      <w:r>
        <w:rPr>
          <w:rFonts w:ascii="Times New Roman" w:hAnsi="Times New Roman" w:cs="Traditional Arabic" w:hint="cs"/>
          <w:rtl/>
        </w:rPr>
        <w:t>»</w:t>
      </w:r>
      <w:r w:rsidRPr="0009451A">
        <w:rPr>
          <w:rStyle w:val="FootnoteReference"/>
          <w:rFonts w:ascii="B Lotus" w:hAnsi="B Lotus"/>
          <w:b/>
          <w:bCs/>
          <w:rtl/>
        </w:rPr>
        <w:footnoteReference w:id="512"/>
      </w:r>
      <w:r>
        <w:rPr>
          <w:rFonts w:ascii="Times New Roman" w:hAnsi="Times New Roman" w:hint="cs"/>
          <w:rtl/>
        </w:rPr>
        <w:t>.</w:t>
      </w:r>
    </w:p>
    <w:p w:rsidR="00082CC7" w:rsidRPr="006F242B" w:rsidRDefault="00082CC7" w:rsidP="006F242B">
      <w:pPr>
        <w:pStyle w:val="a5"/>
      </w:pPr>
      <w:r>
        <w:rPr>
          <w:rFonts w:cs="Traditional Arabic" w:hint="cs"/>
          <w:rtl/>
        </w:rPr>
        <w:t>«</w:t>
      </w:r>
      <w:r w:rsidRPr="00B13308">
        <w:rPr>
          <w:rtl/>
        </w:rPr>
        <w:t>خداوند، (عمر) پسر خطاب را رحمت كند! كه دختر أبى‏حثمه واقعاً درباره وى راست گفت (آنجا كه گفت:) خير خلافت را با خود برد و از شرّش رهايى يافت. سوگند به خدا! اين سخن را او نگفت، بلكه به او ياد دادند كه چنين بگويد</w:t>
      </w:r>
      <w:r>
        <w:rPr>
          <w:rFonts w:cs="Traditional Arabic" w:hint="cs"/>
          <w:rtl/>
        </w:rPr>
        <w:t>»</w:t>
      </w:r>
      <w:r w:rsidRPr="006F0B90">
        <w:rPr>
          <w:rtl/>
        </w:rPr>
        <w:t>.</w:t>
      </w:r>
    </w:p>
    <w:p w:rsidR="00082CC7" w:rsidRDefault="00082CC7" w:rsidP="006F242B">
      <w:pPr>
        <w:pStyle w:val="a5"/>
        <w:rPr>
          <w:rtl/>
        </w:rPr>
      </w:pPr>
      <w:r w:rsidRPr="006F0B90">
        <w:rPr>
          <w:rtl/>
        </w:rPr>
        <w:t xml:space="preserve">علي </w:t>
      </w:r>
      <w:r w:rsidRPr="006F0B90">
        <w:rPr>
          <w:rFonts w:cs="CTraditional Arabic"/>
          <w:rtl/>
        </w:rPr>
        <w:t>س</w:t>
      </w:r>
      <w:r w:rsidRPr="006F0B90">
        <w:rPr>
          <w:rtl/>
        </w:rPr>
        <w:t xml:space="preserve"> در اينجا پس از طلب رحمت از خداوند براى عمر </w:t>
      </w:r>
      <w:r w:rsidRPr="006F0B90">
        <w:rPr>
          <w:rFonts w:cs="CTraditional Arabic"/>
          <w:rtl/>
        </w:rPr>
        <w:t>س</w:t>
      </w:r>
      <w:r w:rsidRPr="006F0B90">
        <w:rPr>
          <w:rtl/>
        </w:rPr>
        <w:t xml:space="preserve"> و تصديق حرف دختر أبى‏حثمه مى‏گويد: چنين حرفى را دختر أبى‏حثمه نمى‏تواند بزند، و اين حرف صحيح را از كس ديگرى الهام گرفته است! هر چند شايد شما اين تعبير را از ما نپذيريد، لذا به رسم مماشات با شما مى‏گوييم: گيريم كه معناى جمله، آن باشد كه برخى از دوستان عمر </w:t>
      </w:r>
      <w:r w:rsidRPr="006F0B90">
        <w:rPr>
          <w:rFonts w:cs="CTraditional Arabic"/>
          <w:rtl/>
        </w:rPr>
        <w:t>س</w:t>
      </w:r>
      <w:r w:rsidRPr="006F0B90">
        <w:rPr>
          <w:rtl/>
        </w:rPr>
        <w:t xml:space="preserve"> اين سخن را به دختر أبى‏حثمة ياد دادند، ولى هنگامى كه علي </w:t>
      </w:r>
      <w:r w:rsidRPr="006F0B90">
        <w:rPr>
          <w:rFonts w:cs="CTraditional Arabic"/>
          <w:rtl/>
        </w:rPr>
        <w:t>س</w:t>
      </w:r>
      <w:r w:rsidRPr="006F0B90">
        <w:rPr>
          <w:rtl/>
        </w:rPr>
        <w:t xml:space="preserve"> مى‏فرمايد: «خدا عمر را رحمت كند! و سخن دختر أبى‏حثمة درباره او راست است» و حرف او را تأييد مى‏كند، ديگر چه جاى مناقشه باقى مى‏ماند؟ فرض كنيم كه جمله مزبور را دوستان عمر </w:t>
      </w:r>
      <w:r w:rsidRPr="006F0B90">
        <w:rPr>
          <w:rFonts w:cs="CTraditional Arabic"/>
          <w:rtl/>
        </w:rPr>
        <w:t>س</w:t>
      </w:r>
      <w:r w:rsidRPr="006F0B90">
        <w:rPr>
          <w:rtl/>
        </w:rPr>
        <w:t xml:space="preserve"> به آن زن ياد داده باشند، امّا به قول علي </w:t>
      </w:r>
      <w:r w:rsidRPr="006F0B90">
        <w:rPr>
          <w:rFonts w:cs="CTraditional Arabic"/>
          <w:rtl/>
        </w:rPr>
        <w:t>س</w:t>
      </w:r>
      <w:r>
        <w:rPr>
          <w:rtl/>
        </w:rPr>
        <w:t xml:space="preserve"> هركس گفته، راست گفته است!.</w:t>
      </w:r>
    </w:p>
    <w:p w:rsidR="00082CC7" w:rsidRDefault="00082CC7" w:rsidP="006F242B">
      <w:pPr>
        <w:pStyle w:val="a5"/>
        <w:rPr>
          <w:rtl/>
        </w:rPr>
      </w:pPr>
      <w:r w:rsidRPr="006F0B90">
        <w:rPr>
          <w:rtl/>
        </w:rPr>
        <w:t xml:space="preserve">امّا آنچه را كه در رابطه با «مالك‏بن نويره» آورده‏ايد كه «خالدبن‏وليد» به طمع همسرش، به عنوان جهاد با اهل‏ردّه و مرتدين - در عصر أبوبكر - به وى حمله مى‏برد و على‏رغم شهادت مالك به اسلام، او را مى‏كشد و همان شب همسرش را تصاحب مى‏كند و هنگامى كه به مدينه بازمى‏گردد، با اينكه از جانب عمر، مورد اعتراض و تهديد قرار مى‏گيرد، امّا به جاى حدّخوردن، خليفه اوّل به اين بهانه كه چون پیامبر </w:t>
      </w:r>
      <w:r w:rsidRPr="006F0B90">
        <w:rPr>
          <w:rFonts w:cs="CTraditional Arabic"/>
          <w:rtl/>
        </w:rPr>
        <w:t>ص</w:t>
      </w:r>
      <w:r w:rsidRPr="006F0B90">
        <w:rPr>
          <w:rtl/>
        </w:rPr>
        <w:t xml:space="preserve"> لقب «سيف‏اللّه» را به او داده و من شمشير اسلام را نمى‏شكنم، او را معاف مى‏دارد! محتاج توضيح است.</w:t>
      </w:r>
    </w:p>
    <w:p w:rsidR="00082CC7" w:rsidRDefault="00082CC7" w:rsidP="006F242B">
      <w:pPr>
        <w:pStyle w:val="a5"/>
        <w:rPr>
          <w:rtl/>
        </w:rPr>
      </w:pPr>
      <w:r w:rsidRPr="006F0B90">
        <w:rPr>
          <w:rtl/>
        </w:rPr>
        <w:t>(جواب): بايد عرض كنم كه:</w:t>
      </w:r>
    </w:p>
    <w:p w:rsidR="00082CC7" w:rsidRDefault="00082CC7" w:rsidP="006F242B">
      <w:pPr>
        <w:pStyle w:val="a5"/>
        <w:rPr>
          <w:rtl/>
        </w:rPr>
      </w:pPr>
      <w:r w:rsidRPr="006F0B90">
        <w:rPr>
          <w:rtl/>
        </w:rPr>
        <w:t xml:space="preserve">جاى تأسّف است كه جنابعالى و ديگر شيعيان، براى اينكه جنگ مسلمانان با مرتدين و مانعين زكات را بى‏ارزش قلمداد نماييد، رواياتى را مبنى بر عدم ارتداد مانعين زكات متذكّر مى‏شويد و معتقديد كه مالك و پيروانش، بر اسلام پايدار بوده و لذا أبوبكر </w:t>
      </w:r>
      <w:r w:rsidRPr="006F0B90">
        <w:rPr>
          <w:rFonts w:cs="CTraditional Arabic"/>
          <w:rtl/>
        </w:rPr>
        <w:t>س</w:t>
      </w:r>
      <w:r w:rsidRPr="006F0B90">
        <w:rPr>
          <w:rtl/>
        </w:rPr>
        <w:t xml:space="preserve"> با آنها بى‏خود جنگيد و بيگناه هم كشته شدند!</w:t>
      </w:r>
      <w:r>
        <w:rPr>
          <w:rFonts w:hint="cs"/>
          <w:rtl/>
        </w:rPr>
        <w:t>.</w:t>
      </w:r>
    </w:p>
    <w:p w:rsidR="00082CC7" w:rsidRDefault="00082CC7" w:rsidP="006F242B">
      <w:pPr>
        <w:pStyle w:val="a5"/>
        <w:rPr>
          <w:rtl/>
        </w:rPr>
      </w:pPr>
      <w:r w:rsidRPr="006F0B90">
        <w:rPr>
          <w:rtl/>
        </w:rPr>
        <w:t xml:space="preserve">از تمام مآخذ تاريخى به دست مى‏آيد كه در زمان أبوبكر </w:t>
      </w:r>
      <w:r w:rsidRPr="006F0B90">
        <w:rPr>
          <w:rFonts w:cs="CTraditional Arabic"/>
          <w:rtl/>
        </w:rPr>
        <w:t>س</w:t>
      </w:r>
      <w:r w:rsidRPr="006F0B90">
        <w:rPr>
          <w:rtl/>
        </w:rPr>
        <w:t xml:space="preserve"> عده‏اى مرتد شدند و عليه حكومت مركزى شوريدند؛ چنانچه علي </w:t>
      </w:r>
      <w:r w:rsidRPr="006F0B90">
        <w:rPr>
          <w:rFonts w:cs="CTraditional Arabic"/>
          <w:rtl/>
        </w:rPr>
        <w:t>س</w:t>
      </w:r>
      <w:r w:rsidRPr="006F0B90">
        <w:rPr>
          <w:rtl/>
        </w:rPr>
        <w:t xml:space="preserve"> در نامه‏اى كه به اهل مصر نوشت، به اين موضوع اشاره مى‏كند: </w:t>
      </w:r>
      <w:r w:rsidRPr="006F0B90">
        <w:rPr>
          <w:rFonts w:cs="Traditional Arabic"/>
          <w:rtl/>
        </w:rPr>
        <w:t>«</w:t>
      </w:r>
      <w:r w:rsidRPr="00B13308">
        <w:rPr>
          <w:rStyle w:val="Char1"/>
          <w:rtl/>
          <w:lang w:bidi="ar-SA"/>
        </w:rPr>
        <w:t>حتى رأيت راجعة من الناس رجعت عن ال</w:t>
      </w:r>
      <w:r>
        <w:rPr>
          <w:rStyle w:val="Char1"/>
          <w:rtl/>
          <w:lang w:bidi="ar-SA"/>
        </w:rPr>
        <w:t>إسلام يدعون إلى محق دين اللّه و</w:t>
      </w:r>
      <w:r w:rsidRPr="00B13308">
        <w:rPr>
          <w:rStyle w:val="Char1"/>
          <w:rtl/>
          <w:lang w:bidi="ar-SA"/>
        </w:rPr>
        <w:t>ملّة محمد</w:t>
      </w:r>
      <w:r w:rsidRPr="006F242B">
        <w:rPr>
          <w:rFonts w:cs="CTraditional Arabic" w:hint="cs"/>
          <w:rtl/>
        </w:rPr>
        <w:t>ص</w:t>
      </w:r>
      <w:r w:rsidRPr="006F0B90">
        <w:rPr>
          <w:b/>
          <w:bCs/>
          <w:rtl/>
        </w:rPr>
        <w:t xml:space="preserve"> </w:t>
      </w:r>
      <w:r>
        <w:rPr>
          <w:rStyle w:val="Char1"/>
          <w:rtl/>
          <w:lang w:bidi="ar-SA"/>
        </w:rPr>
        <w:t>و</w:t>
      </w:r>
      <w:r w:rsidRPr="00B13308">
        <w:rPr>
          <w:rStyle w:val="Char1"/>
          <w:rtl/>
          <w:lang w:bidi="ar-SA"/>
        </w:rPr>
        <w:t>إبراهيم...</w:t>
      </w:r>
      <w:r w:rsidRPr="006F0B90">
        <w:rPr>
          <w:rFonts w:cs="Traditional Arabic"/>
          <w:rtl/>
        </w:rPr>
        <w:t>»</w:t>
      </w:r>
      <w:r w:rsidRPr="0009451A">
        <w:rPr>
          <w:rStyle w:val="FootnoteReference"/>
          <w:rFonts w:ascii="B Lotus" w:hAnsi="B Lotus"/>
          <w:b/>
          <w:bCs/>
          <w:sz w:val="24"/>
          <w:szCs w:val="24"/>
          <w:rtl/>
        </w:rPr>
        <w:footnoteReference w:id="513"/>
      </w:r>
      <w:r>
        <w:rPr>
          <w:rFonts w:hint="cs"/>
          <w:rtl/>
        </w:rPr>
        <w:t>.</w:t>
      </w:r>
    </w:p>
    <w:p w:rsidR="00082CC7" w:rsidRDefault="00082CC7" w:rsidP="006F242B">
      <w:pPr>
        <w:pStyle w:val="a5"/>
        <w:rPr>
          <w:rtl/>
        </w:rPr>
      </w:pPr>
      <w:r>
        <w:rPr>
          <w:rFonts w:cs="Traditional Arabic" w:hint="cs"/>
          <w:rtl/>
        </w:rPr>
        <w:t>«</w:t>
      </w:r>
      <w:r w:rsidRPr="00B13308">
        <w:rPr>
          <w:rtl/>
        </w:rPr>
        <w:t xml:space="preserve">تا ديدم گروهى از مردم مرتد شده و از اسلام برگشته‏اند و به نابودىِ دين خدا و آيين محمّد و ابراهيم‏ </w:t>
      </w:r>
      <w:r>
        <w:rPr>
          <w:rFonts w:cs="CTraditional Arabic" w:hint="cs"/>
          <w:rtl/>
        </w:rPr>
        <w:t>÷</w:t>
      </w:r>
      <w:r w:rsidRPr="00B13308">
        <w:rPr>
          <w:rtl/>
        </w:rPr>
        <w:t xml:space="preserve"> دعوت مى‏كنند...</w:t>
      </w:r>
      <w:r>
        <w:rPr>
          <w:rFonts w:cs="Traditional Arabic" w:hint="cs"/>
          <w:rtl/>
        </w:rPr>
        <w:t>»</w:t>
      </w:r>
      <w:r w:rsidRPr="006F0B90">
        <w:rPr>
          <w:rtl/>
        </w:rPr>
        <w:t>.</w:t>
      </w:r>
    </w:p>
    <w:p w:rsidR="00292527" w:rsidRDefault="00082CC7" w:rsidP="006F242B">
      <w:pPr>
        <w:pStyle w:val="a5"/>
        <w:rPr>
          <w:rtl/>
        </w:rPr>
      </w:pPr>
      <w:r w:rsidRPr="006F0B90">
        <w:rPr>
          <w:rtl/>
        </w:rPr>
        <w:t xml:space="preserve">أبوبكر </w:t>
      </w:r>
      <w:r w:rsidRPr="006F0B90">
        <w:rPr>
          <w:rFonts w:cs="CTraditional Arabic"/>
          <w:rtl/>
        </w:rPr>
        <w:t>س</w:t>
      </w:r>
      <w:r w:rsidRPr="006F0B90">
        <w:rPr>
          <w:rtl/>
        </w:rPr>
        <w:t xml:space="preserve">، پس از رسيدن به خلافت، اوّلين كارى كه نمود، مشورت با اصحاب مهاجر و انصار بود كه همگى و از جمله علي </w:t>
      </w:r>
      <w:r w:rsidRPr="006F0B90">
        <w:rPr>
          <w:rFonts w:cs="CTraditional Arabic"/>
          <w:rtl/>
        </w:rPr>
        <w:t>س</w:t>
      </w:r>
      <w:r w:rsidRPr="006F0B90">
        <w:rPr>
          <w:rtl/>
        </w:rPr>
        <w:t xml:space="preserve">، رأى أبوبكر </w:t>
      </w:r>
      <w:r w:rsidRPr="006F0B90">
        <w:rPr>
          <w:rFonts w:cs="CTraditional Arabic"/>
          <w:rtl/>
        </w:rPr>
        <w:t>س</w:t>
      </w:r>
      <w:r w:rsidRPr="006F0B90">
        <w:rPr>
          <w:rtl/>
        </w:rPr>
        <w:t xml:space="preserve"> را مبنى بر جنگ با مانعين زكات تأييد كردند، و خود علي </w:t>
      </w:r>
      <w:r w:rsidRPr="006F0B90">
        <w:rPr>
          <w:rFonts w:cs="CTraditional Arabic"/>
          <w:rtl/>
        </w:rPr>
        <w:t>س</w:t>
      </w:r>
      <w:r w:rsidRPr="006F0B90">
        <w:rPr>
          <w:rtl/>
        </w:rPr>
        <w:t xml:space="preserve"> در ركاب وى به جنگ آنها رفت؛ چنانچه مى‏فرمايد: </w:t>
      </w:r>
      <w:r w:rsidRPr="006F0B90">
        <w:rPr>
          <w:rFonts w:cs="Traditional Arabic"/>
          <w:rtl/>
        </w:rPr>
        <w:t>«</w:t>
      </w:r>
      <w:r>
        <w:rPr>
          <w:rStyle w:val="Char1"/>
          <w:rtl/>
          <w:lang w:bidi="ar-SA"/>
        </w:rPr>
        <w:t>و</w:t>
      </w:r>
      <w:r w:rsidRPr="00B13308">
        <w:rPr>
          <w:rStyle w:val="Char1"/>
          <w:rtl/>
          <w:lang w:bidi="ar-SA"/>
        </w:rPr>
        <w:t xml:space="preserve">نهضت معه </w:t>
      </w:r>
      <w:r>
        <w:rPr>
          <w:rStyle w:val="Char1"/>
          <w:rtl/>
          <w:lang w:bidi="ar-SA"/>
        </w:rPr>
        <w:t>فى تلك الأحداث حتى زهق الباطل وكانت كلمة اللّه هى العليا و</w:t>
      </w:r>
      <w:r w:rsidRPr="00B13308">
        <w:rPr>
          <w:rStyle w:val="Char1"/>
          <w:rtl/>
          <w:lang w:bidi="ar-SA"/>
        </w:rPr>
        <w:t>إن رغم الكافرون...</w:t>
      </w:r>
      <w:r w:rsidRPr="006F0B90">
        <w:rPr>
          <w:rFonts w:cs="Traditional Arabic"/>
          <w:rtl/>
        </w:rPr>
        <w:t>»</w:t>
      </w:r>
      <w:r w:rsidRPr="0009451A">
        <w:rPr>
          <w:rStyle w:val="FootnoteReference"/>
          <w:rFonts w:ascii="B Lotus" w:hAnsi="B Lotus"/>
          <w:b/>
          <w:bCs/>
          <w:sz w:val="24"/>
          <w:szCs w:val="24"/>
          <w:rtl/>
        </w:rPr>
        <w:footnoteReference w:id="514"/>
      </w:r>
      <w:r w:rsidRPr="00B13308">
        <w:rPr>
          <w:rFonts w:hint="cs"/>
          <w:rtl/>
        </w:rPr>
        <w:t>.</w:t>
      </w:r>
    </w:p>
    <w:p w:rsidR="00292527" w:rsidRDefault="00082CC7" w:rsidP="006F242B">
      <w:pPr>
        <w:pStyle w:val="a5"/>
        <w:rPr>
          <w:rtl/>
        </w:rPr>
      </w:pPr>
      <w:r>
        <w:rPr>
          <w:rFonts w:cs="Traditional Arabic" w:hint="cs"/>
          <w:rtl/>
        </w:rPr>
        <w:t>«</w:t>
      </w:r>
      <w:r w:rsidRPr="00B13308">
        <w:rPr>
          <w:rtl/>
        </w:rPr>
        <w:t>و به همراه با أبوبكر در آن حوادث قيام كردم تا باطل از ميان رفت و نام و گفتار خداوند بالاتر است، هر چند برخلاف ميل كافران باشد...</w:t>
      </w:r>
      <w:r>
        <w:rPr>
          <w:rFonts w:cs="Traditional Arabic" w:hint="cs"/>
          <w:rtl/>
        </w:rPr>
        <w:t>»</w:t>
      </w:r>
      <w:r w:rsidRPr="006F0B90">
        <w:rPr>
          <w:rtl/>
        </w:rPr>
        <w:t>.</w:t>
      </w:r>
    </w:p>
    <w:p w:rsidR="00292527" w:rsidRDefault="00082CC7" w:rsidP="006F242B">
      <w:pPr>
        <w:pStyle w:val="a5"/>
        <w:rPr>
          <w:rtl/>
        </w:rPr>
      </w:pPr>
      <w:r w:rsidRPr="006F0B90">
        <w:rPr>
          <w:rtl/>
        </w:rPr>
        <w:t xml:space="preserve">اگر أبوبكر </w:t>
      </w:r>
      <w:r w:rsidRPr="006F0B90">
        <w:rPr>
          <w:rFonts w:cs="CTraditional Arabic"/>
          <w:rtl/>
        </w:rPr>
        <w:t>س</w:t>
      </w:r>
      <w:r w:rsidRPr="006F0B90">
        <w:rPr>
          <w:rtl/>
        </w:rPr>
        <w:t xml:space="preserve"> با مانعين زكات نمى‏جنگيد، به اين معنى بود كه از حكمى الهى - كه اين همه تأكيد شده و دايماً در رديف ايمان و نماز آمده - تعطيل مى‏گرديد و سنّتى ضدّ قرآنى پايه‏ريزى مى‏گرديد؛ همانگونه كه علي </w:t>
      </w:r>
      <w:r w:rsidRPr="006F0B90">
        <w:rPr>
          <w:rFonts w:cs="CTraditional Arabic"/>
          <w:rtl/>
        </w:rPr>
        <w:t>س</w:t>
      </w:r>
      <w:r w:rsidRPr="006F0B90">
        <w:rPr>
          <w:rtl/>
        </w:rPr>
        <w:t xml:space="preserve"> مى‏فرمايد: «آنها به نابودى دين خدا و آيين پیامبر </w:t>
      </w:r>
      <w:r w:rsidRPr="006F0B90">
        <w:rPr>
          <w:rFonts w:cs="CTraditional Arabic"/>
          <w:rtl/>
        </w:rPr>
        <w:t>ص</w:t>
      </w:r>
      <w:r>
        <w:rPr>
          <w:rtl/>
        </w:rPr>
        <w:t>، دعوت مى‏كردند».</w:t>
      </w:r>
    </w:p>
    <w:p w:rsidR="00292527" w:rsidRDefault="00082CC7" w:rsidP="006F242B">
      <w:pPr>
        <w:pStyle w:val="a5"/>
        <w:rPr>
          <w:rtl/>
        </w:rPr>
      </w:pPr>
      <w:r w:rsidRPr="006F0B90">
        <w:rPr>
          <w:rtl/>
        </w:rPr>
        <w:t>آنها اين را به خوبى درك كرده بودند.. و در واقع، حكم قرآن را در اين مورد تطبيق نمودند كه مى‏فرمايد:</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tl/>
        </w:rPr>
        <w:t>فَ</w:t>
      </w:r>
      <w:r w:rsidR="00292527" w:rsidRPr="006F242B">
        <w:rPr>
          <w:rStyle w:val="Char3"/>
          <w:rFonts w:hint="cs"/>
          <w:rtl/>
        </w:rPr>
        <w:t>ٱقۡتُلُواْ</w:t>
      </w:r>
      <w:r w:rsidR="00292527" w:rsidRPr="006F242B">
        <w:rPr>
          <w:rStyle w:val="Char3"/>
          <w:rtl/>
        </w:rPr>
        <w:t xml:space="preserve"> </w:t>
      </w:r>
      <w:r w:rsidR="00292527" w:rsidRPr="006F242B">
        <w:rPr>
          <w:rStyle w:val="Char3"/>
          <w:rFonts w:hint="cs"/>
          <w:rtl/>
        </w:rPr>
        <w:t>ٱلۡمُشۡرِكِينَ</w:t>
      </w:r>
      <w:r w:rsidR="00292527" w:rsidRPr="006F242B">
        <w:rPr>
          <w:rStyle w:val="Char3"/>
          <w:rtl/>
        </w:rPr>
        <w:t xml:space="preserve"> </w:t>
      </w:r>
      <w:r w:rsidR="00292527" w:rsidRPr="006F242B">
        <w:rPr>
          <w:rStyle w:val="Char3"/>
          <w:rFonts w:hint="cs"/>
          <w:rtl/>
        </w:rPr>
        <w:t>حَيۡثُ</w:t>
      </w:r>
      <w:r w:rsidR="00292527" w:rsidRPr="006F242B">
        <w:rPr>
          <w:rStyle w:val="Char3"/>
          <w:rtl/>
        </w:rPr>
        <w:t xml:space="preserve"> </w:t>
      </w:r>
      <w:r w:rsidR="00292527" w:rsidRPr="006F242B">
        <w:rPr>
          <w:rStyle w:val="Char3"/>
          <w:rFonts w:hint="cs"/>
          <w:rtl/>
        </w:rPr>
        <w:t>وَجَدتُّمُوهُمۡ</w:t>
      </w:r>
      <w:r w:rsidR="00292527" w:rsidRPr="006F242B">
        <w:rPr>
          <w:rStyle w:val="Char3"/>
          <w:rtl/>
        </w:rPr>
        <w:t xml:space="preserve"> </w:t>
      </w:r>
      <w:r w:rsidR="00292527" w:rsidRPr="006F242B">
        <w:rPr>
          <w:rStyle w:val="Char3"/>
          <w:rFonts w:hint="cs"/>
          <w:rtl/>
        </w:rPr>
        <w:t>وَخُذُوهُمۡ</w:t>
      </w:r>
      <w:r w:rsidR="00292527" w:rsidRPr="006F242B">
        <w:rPr>
          <w:rStyle w:val="Char3"/>
          <w:rtl/>
        </w:rPr>
        <w:t xml:space="preserve"> </w:t>
      </w:r>
      <w:r w:rsidR="00292527" w:rsidRPr="006F242B">
        <w:rPr>
          <w:rStyle w:val="Char3"/>
          <w:rFonts w:hint="cs"/>
          <w:rtl/>
        </w:rPr>
        <w:t>وَٱحۡصُرُوهُمۡ</w:t>
      </w:r>
      <w:r w:rsidR="00292527" w:rsidRPr="006F242B">
        <w:rPr>
          <w:rStyle w:val="Char3"/>
          <w:rtl/>
        </w:rPr>
        <w:t xml:space="preserve"> </w:t>
      </w:r>
      <w:r w:rsidR="00292527" w:rsidRPr="006F242B">
        <w:rPr>
          <w:rStyle w:val="Char3"/>
          <w:rFonts w:hint="cs"/>
          <w:rtl/>
        </w:rPr>
        <w:t>وَٱقۡعُدُواْ</w:t>
      </w:r>
      <w:r w:rsidR="00292527" w:rsidRPr="006F242B">
        <w:rPr>
          <w:rStyle w:val="Char3"/>
          <w:rtl/>
        </w:rPr>
        <w:t xml:space="preserve"> </w:t>
      </w:r>
      <w:r w:rsidR="00292527" w:rsidRPr="006F242B">
        <w:rPr>
          <w:rStyle w:val="Char3"/>
          <w:rFonts w:hint="cs"/>
          <w:rtl/>
        </w:rPr>
        <w:t>لَهُمۡ</w:t>
      </w:r>
      <w:r w:rsidR="00292527" w:rsidRPr="006F242B">
        <w:rPr>
          <w:rStyle w:val="Char3"/>
          <w:rtl/>
        </w:rPr>
        <w:t xml:space="preserve"> </w:t>
      </w:r>
      <w:r w:rsidR="00292527" w:rsidRPr="006F242B">
        <w:rPr>
          <w:rStyle w:val="Char3"/>
          <w:rFonts w:hint="cs"/>
          <w:rtl/>
        </w:rPr>
        <w:t>كُلَّ</w:t>
      </w:r>
      <w:r w:rsidR="00292527" w:rsidRPr="006F242B">
        <w:rPr>
          <w:rStyle w:val="Char3"/>
          <w:rtl/>
        </w:rPr>
        <w:t xml:space="preserve"> </w:t>
      </w:r>
      <w:r w:rsidR="00292527" w:rsidRPr="006F242B">
        <w:rPr>
          <w:rStyle w:val="Char3"/>
          <w:rFonts w:hint="cs"/>
          <w:rtl/>
        </w:rPr>
        <w:t>مَرۡصَدٖۚ فَإِن تَابُواْ وَأَقَامُواْ ٱلصَّلَوٰةَ</w:t>
      </w:r>
      <w:r w:rsidR="00292527" w:rsidRPr="006F242B">
        <w:rPr>
          <w:rStyle w:val="Char3"/>
          <w:rtl/>
        </w:rPr>
        <w:t xml:space="preserve"> وَءَاتَوُا</w:t>
      </w:r>
      <w:r w:rsidR="00292527" w:rsidRPr="006F242B">
        <w:rPr>
          <w:rStyle w:val="Char3"/>
          <w:rFonts w:hint="cs"/>
          <w:rtl/>
        </w:rPr>
        <w:t>ْ</w:t>
      </w:r>
      <w:r w:rsidR="00292527" w:rsidRPr="006F242B">
        <w:rPr>
          <w:rStyle w:val="Char3"/>
          <w:rtl/>
        </w:rPr>
        <w:t xml:space="preserve"> </w:t>
      </w:r>
      <w:r w:rsidR="00292527" w:rsidRPr="006F242B">
        <w:rPr>
          <w:rStyle w:val="Char3"/>
          <w:rFonts w:hint="cs"/>
          <w:rtl/>
        </w:rPr>
        <w:t>ٱلزّ</w:t>
      </w:r>
      <w:r w:rsidR="00292527" w:rsidRPr="006F242B">
        <w:rPr>
          <w:rStyle w:val="Char3"/>
          <w:rtl/>
        </w:rPr>
        <w:t>َكَوٰةَ فَخَلُّواْ سَبِيلَهُم</w:t>
      </w:r>
      <w:r w:rsidR="00292527" w:rsidRPr="006F242B">
        <w:rPr>
          <w:rStyle w:val="Char3"/>
          <w:rFonts w:hint="cs"/>
          <w:rtl/>
        </w:rPr>
        <w:t>ۡ</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[التوبة: ٥]</w:t>
      </w:r>
      <w:r>
        <w:rPr>
          <w:rFonts w:ascii="Times New Roman" w:hAnsi="Times New Roman" w:hint="cs"/>
          <w:rtl/>
        </w:rPr>
        <w:t>.</w:t>
      </w:r>
    </w:p>
    <w:p w:rsidR="00082CC7" w:rsidRDefault="00082CC7" w:rsidP="006F242B">
      <w:pPr>
        <w:pStyle w:val="a5"/>
        <w:rPr>
          <w:rtl/>
        </w:rPr>
      </w:pPr>
      <w:r>
        <w:rPr>
          <w:rFonts w:cs="Traditional Arabic" w:hint="cs"/>
          <w:rtl/>
        </w:rPr>
        <w:t>«</w:t>
      </w:r>
      <w:r w:rsidRPr="00B13308">
        <w:rPr>
          <w:rtl/>
        </w:rPr>
        <w:t>مشركين را هركجا يافتيد، بكشيد و بگيريد و محاصره كنيد و در همه كمينگاهها براى (به دام‏اندختن) آنها بنشينيد! اگر توبه كردند (و ايمان آوردند و) نماز خواندند و زكات دادند (ديگر از شما به حساب مى‏آيند و آنها را رها سازيد و) راه را برايشان واگذاريد</w:t>
      </w:r>
      <w:r>
        <w:rPr>
          <w:rFonts w:cs="Traditional Arabic" w:hint="cs"/>
          <w:rtl/>
        </w:rPr>
        <w:t>»</w:t>
      </w:r>
      <w:r w:rsidRPr="006F0B90">
        <w:rPr>
          <w:rtl/>
        </w:rPr>
        <w:t>.</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Fonts w:hint="cs"/>
          <w:rtl/>
        </w:rPr>
        <w:t>فَإِن تَابُواْ وَأَقَامُواْ ٱلصَّلَوٰةَ وَءَاتَوُاْ ٱلزَّكَوٰةَ فَإِخۡوَٰنُكُمۡ فِي ٱلدِّينِ</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[التوبة: ١١]</w:t>
      </w:r>
      <w:r>
        <w:rPr>
          <w:rFonts w:ascii="Times New Roman" w:hAnsi="Times New Roman" w:hint="cs"/>
          <w:rtl/>
        </w:rPr>
        <w:t>.</w:t>
      </w:r>
    </w:p>
    <w:p w:rsidR="00082CC7" w:rsidRDefault="00082CC7" w:rsidP="006F242B">
      <w:pPr>
        <w:pStyle w:val="a5"/>
        <w:rPr>
          <w:rtl/>
        </w:rPr>
      </w:pPr>
      <w:r>
        <w:rPr>
          <w:rFonts w:cs="Traditional Arabic" w:hint="cs"/>
          <w:rtl/>
        </w:rPr>
        <w:t>«</w:t>
      </w:r>
      <w:r w:rsidRPr="00B13308">
        <w:rPr>
          <w:rtl/>
        </w:rPr>
        <w:t>پس اگر آنان (از شرك) برگشتند و توبه كردند و نماز خواندند و زكات پرداختند، (دست</w:t>
      </w:r>
      <w:r w:rsidR="00D17E13">
        <w:rPr>
          <w:rtl/>
        </w:rPr>
        <w:t xml:space="preserve"> </w:t>
      </w:r>
      <w:r w:rsidRPr="00B13308">
        <w:rPr>
          <w:rtl/>
        </w:rPr>
        <w:t>از آنان برداريد؛ زيرا) در اين صورت برادران دينى شما هستند</w:t>
      </w:r>
      <w:r>
        <w:rPr>
          <w:rFonts w:cs="Traditional Arabic" w:hint="cs"/>
          <w:rtl/>
        </w:rPr>
        <w:t>»</w:t>
      </w:r>
      <w:r>
        <w:rPr>
          <w:rFonts w:hint="cs"/>
          <w:rtl/>
        </w:rPr>
        <w:t>.</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tl/>
        </w:rPr>
        <w:t>وَوَي</w:t>
      </w:r>
      <w:r w:rsidR="00292527" w:rsidRPr="006F242B">
        <w:rPr>
          <w:rStyle w:val="Char3"/>
          <w:rFonts w:hint="cs"/>
          <w:rtl/>
        </w:rPr>
        <w:t>ۡلٞ</w:t>
      </w:r>
      <w:r w:rsidR="00292527" w:rsidRPr="006F242B">
        <w:rPr>
          <w:rStyle w:val="Char3"/>
          <w:rtl/>
        </w:rPr>
        <w:t xml:space="preserve"> </w:t>
      </w:r>
      <w:r w:rsidR="00292527" w:rsidRPr="006F242B">
        <w:rPr>
          <w:rStyle w:val="Char3"/>
          <w:rFonts w:hint="cs"/>
          <w:rtl/>
        </w:rPr>
        <w:t>لِّلۡمُشۡرِكِينَ</w:t>
      </w:r>
      <w:r w:rsidR="00292527" w:rsidRPr="006F242B">
        <w:rPr>
          <w:rStyle w:val="Char3"/>
          <w:rtl/>
        </w:rPr>
        <w:t xml:space="preserve"> </w:t>
      </w:r>
      <w:r w:rsidR="00292527" w:rsidRPr="006F242B">
        <w:rPr>
          <w:rStyle w:val="Char3"/>
          <w:rFonts w:hint="cs"/>
          <w:rtl/>
        </w:rPr>
        <w:t>٦ ٱلَّذِينَ</w:t>
      </w:r>
      <w:r w:rsidR="00292527" w:rsidRPr="006F242B">
        <w:rPr>
          <w:rStyle w:val="Char3"/>
          <w:rtl/>
        </w:rPr>
        <w:t xml:space="preserve"> </w:t>
      </w:r>
      <w:r w:rsidR="00292527" w:rsidRPr="006F242B">
        <w:rPr>
          <w:rStyle w:val="Char3"/>
          <w:rFonts w:hint="cs"/>
          <w:rtl/>
        </w:rPr>
        <w:t>لَا</w:t>
      </w:r>
      <w:r w:rsidR="00292527" w:rsidRPr="006F242B">
        <w:rPr>
          <w:rStyle w:val="Char3"/>
          <w:rtl/>
        </w:rPr>
        <w:t xml:space="preserve"> </w:t>
      </w:r>
      <w:r w:rsidR="00292527" w:rsidRPr="006F242B">
        <w:rPr>
          <w:rStyle w:val="Char3"/>
          <w:rFonts w:hint="cs"/>
          <w:rtl/>
        </w:rPr>
        <w:t>يُؤۡتُونَ</w:t>
      </w:r>
      <w:r w:rsidR="00292527" w:rsidRPr="006F242B">
        <w:rPr>
          <w:rStyle w:val="Char3"/>
          <w:rtl/>
        </w:rPr>
        <w:t xml:space="preserve"> </w:t>
      </w:r>
      <w:r w:rsidR="00292527" w:rsidRPr="006F242B">
        <w:rPr>
          <w:rStyle w:val="Char3"/>
          <w:rFonts w:hint="cs"/>
          <w:rtl/>
        </w:rPr>
        <w:t>ٱلزَّكَوٰةَ</w:t>
      </w:r>
      <w:r>
        <w:rPr>
          <w:rFonts w:ascii="Times New Roman" w:hAnsi="Times New Roman" w:cs="Traditional Arabic" w:hint="cs"/>
          <w:rtl/>
        </w:rPr>
        <w:t>﴾</w:t>
      </w:r>
      <w:r>
        <w:rPr>
          <w:rFonts w:ascii="Times New Roman" w:hAnsi="Times New Roman" w:hint="cs"/>
          <w:rtl/>
        </w:rPr>
        <w:t xml:space="preserve"> </w:t>
      </w:r>
      <w:r w:rsidR="00292527" w:rsidRPr="006F242B">
        <w:rPr>
          <w:rStyle w:val="Char4"/>
          <w:rtl/>
        </w:rPr>
        <w:t>[فصلت: ٦-</w:t>
      </w:r>
      <w:r w:rsidRPr="006F242B">
        <w:rPr>
          <w:rStyle w:val="Char4"/>
          <w:rtl/>
        </w:rPr>
        <w:t>٧]</w:t>
      </w:r>
      <w:r>
        <w:rPr>
          <w:rFonts w:ascii="Times New Roman" w:hAnsi="Times New Roman" w:hint="cs"/>
          <w:rtl/>
        </w:rPr>
        <w:t>.</w:t>
      </w:r>
    </w:p>
    <w:p w:rsidR="00082CC7" w:rsidRDefault="00082CC7" w:rsidP="006F242B">
      <w:pPr>
        <w:pStyle w:val="a5"/>
        <w:rPr>
          <w:rtl/>
        </w:rPr>
      </w:pPr>
      <w:r>
        <w:rPr>
          <w:rFonts w:cs="Traditional Arabic" w:hint="cs"/>
          <w:rtl/>
        </w:rPr>
        <w:t>«</w:t>
      </w:r>
      <w:r w:rsidRPr="00B13308">
        <w:rPr>
          <w:rtl/>
        </w:rPr>
        <w:t>و واى بر مشركينى كه زكات را نمى‏پردازند!</w:t>
      </w:r>
      <w:r>
        <w:rPr>
          <w:rFonts w:cs="Traditional Arabic" w:hint="cs"/>
          <w:rtl/>
        </w:rPr>
        <w:t>»</w:t>
      </w:r>
      <w:r w:rsidRPr="006F0B90">
        <w:rPr>
          <w:rtl/>
        </w:rPr>
        <w:t>.</w:t>
      </w:r>
    </w:p>
    <w:p w:rsidR="00292527" w:rsidRDefault="00082CC7" w:rsidP="006F242B">
      <w:pPr>
        <w:pStyle w:val="a5"/>
        <w:rPr>
          <w:rtl/>
        </w:rPr>
      </w:pPr>
      <w:r w:rsidRPr="006F0B90">
        <w:rPr>
          <w:rtl/>
        </w:rPr>
        <w:t xml:space="preserve">چنانچه مشاهده مى‏كنيد، يكى از شروط در امان‏بودن مردم پس از ايمان، پرداختن زكات است.. و يكى از دلايل شرك، امتناع زكات مى‏باشد كه مسلمانان مجاز هستند آنها را هركجا </w:t>
      </w:r>
      <w:r>
        <w:rPr>
          <w:rtl/>
        </w:rPr>
        <w:t>يافتند، بكشند و با آنها بجنگند.</w:t>
      </w:r>
    </w:p>
    <w:p w:rsidR="00292527" w:rsidRDefault="00082CC7" w:rsidP="006F242B">
      <w:pPr>
        <w:pStyle w:val="a5"/>
        <w:rPr>
          <w:rtl/>
        </w:rPr>
      </w:pPr>
      <w:r w:rsidRPr="006F0B90">
        <w:rPr>
          <w:rtl/>
        </w:rPr>
        <w:t>امّا جنابعالى ادّعا مى‏كنيد كه مانعين زكات، مسلمان بوده‏اند و هركس منكر زكات شود، جان و مالش در امان است! شما به آنان حقّى را مى‏دهيد كه خداوند به اهل‏كتاب و به كسانى كه به خدا و روز قيامت هم ايمان ندارند، چنين حقّى را نداده است؛ چنانكه مى‏فرمايد:</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tl/>
        </w:rPr>
        <w:t xml:space="preserve">قَٰتِلُواْ </w:t>
      </w:r>
      <w:r w:rsidR="00292527" w:rsidRPr="006F242B">
        <w:rPr>
          <w:rStyle w:val="Char3"/>
          <w:rFonts w:hint="cs"/>
          <w:rtl/>
        </w:rPr>
        <w:t>ٱلَّذِينَ</w:t>
      </w:r>
      <w:r w:rsidR="00292527" w:rsidRPr="006F242B">
        <w:rPr>
          <w:rStyle w:val="Char3"/>
          <w:rtl/>
        </w:rPr>
        <w:t xml:space="preserve"> </w:t>
      </w:r>
      <w:r w:rsidR="00292527" w:rsidRPr="006F242B">
        <w:rPr>
          <w:rStyle w:val="Char3"/>
          <w:rFonts w:hint="cs"/>
          <w:rtl/>
        </w:rPr>
        <w:t>لَا</w:t>
      </w:r>
      <w:r w:rsidR="00292527" w:rsidRPr="006F242B">
        <w:rPr>
          <w:rStyle w:val="Char3"/>
          <w:rtl/>
        </w:rPr>
        <w:t xml:space="preserve"> </w:t>
      </w:r>
      <w:r w:rsidR="00292527" w:rsidRPr="006F242B">
        <w:rPr>
          <w:rStyle w:val="Char3"/>
          <w:rFonts w:hint="cs"/>
          <w:rtl/>
        </w:rPr>
        <w:t>يُؤۡمِنُونَ</w:t>
      </w:r>
      <w:r w:rsidR="00292527" w:rsidRPr="006F242B">
        <w:rPr>
          <w:rStyle w:val="Char3"/>
          <w:rtl/>
        </w:rPr>
        <w:t xml:space="preserve"> </w:t>
      </w:r>
      <w:r w:rsidR="00292527" w:rsidRPr="006F242B">
        <w:rPr>
          <w:rStyle w:val="Char3"/>
          <w:rFonts w:hint="cs"/>
          <w:rtl/>
        </w:rPr>
        <w:t>بِٱللَّهِ</w:t>
      </w:r>
      <w:r w:rsidR="00292527" w:rsidRPr="006F242B">
        <w:rPr>
          <w:rStyle w:val="Char3"/>
          <w:rtl/>
        </w:rPr>
        <w:t xml:space="preserve"> </w:t>
      </w:r>
      <w:r w:rsidR="00292527" w:rsidRPr="006F242B">
        <w:rPr>
          <w:rStyle w:val="Char3"/>
          <w:rFonts w:hint="cs"/>
          <w:rtl/>
        </w:rPr>
        <w:t>وَلَا</w:t>
      </w:r>
      <w:r w:rsidR="00292527" w:rsidRPr="006F242B">
        <w:rPr>
          <w:rStyle w:val="Char3"/>
          <w:rtl/>
        </w:rPr>
        <w:t xml:space="preserve"> </w:t>
      </w:r>
      <w:r w:rsidR="00292527" w:rsidRPr="006F242B">
        <w:rPr>
          <w:rStyle w:val="Char3"/>
          <w:rFonts w:hint="cs"/>
          <w:rtl/>
        </w:rPr>
        <w:t>بِٱلۡيَوۡمِ</w:t>
      </w:r>
      <w:r w:rsidR="00292527" w:rsidRPr="006F242B">
        <w:rPr>
          <w:rStyle w:val="Char3"/>
          <w:rtl/>
        </w:rPr>
        <w:t xml:space="preserve"> </w:t>
      </w:r>
      <w:r w:rsidR="00292527" w:rsidRPr="006F242B">
        <w:rPr>
          <w:rStyle w:val="Char3"/>
          <w:rFonts w:hint="cs"/>
          <w:rtl/>
        </w:rPr>
        <w:t>ٱلۡأٓخِرِ</w:t>
      </w:r>
      <w:r w:rsidR="00292527" w:rsidRPr="006F242B">
        <w:rPr>
          <w:rStyle w:val="Char3"/>
          <w:rtl/>
        </w:rPr>
        <w:t xml:space="preserve"> </w:t>
      </w:r>
      <w:r w:rsidR="00292527" w:rsidRPr="006F242B">
        <w:rPr>
          <w:rStyle w:val="Char3"/>
          <w:rFonts w:hint="cs"/>
          <w:rtl/>
        </w:rPr>
        <w:t>وَلَا</w:t>
      </w:r>
      <w:r w:rsidR="00292527" w:rsidRPr="006F242B">
        <w:rPr>
          <w:rStyle w:val="Char3"/>
          <w:rtl/>
        </w:rPr>
        <w:t xml:space="preserve"> </w:t>
      </w:r>
      <w:r w:rsidR="00292527" w:rsidRPr="006F242B">
        <w:rPr>
          <w:rStyle w:val="Char3"/>
          <w:rFonts w:hint="cs"/>
          <w:rtl/>
        </w:rPr>
        <w:t>يُحَرِّمُونَ</w:t>
      </w:r>
      <w:r w:rsidR="00292527" w:rsidRPr="006F242B">
        <w:rPr>
          <w:rStyle w:val="Char3"/>
          <w:rtl/>
        </w:rPr>
        <w:t xml:space="preserve"> </w:t>
      </w:r>
      <w:r w:rsidR="00292527" w:rsidRPr="006F242B">
        <w:rPr>
          <w:rStyle w:val="Char3"/>
          <w:rFonts w:hint="cs"/>
          <w:rtl/>
        </w:rPr>
        <w:t>مَا</w:t>
      </w:r>
      <w:r w:rsidR="00292527" w:rsidRPr="006F242B">
        <w:rPr>
          <w:rStyle w:val="Char3"/>
          <w:rtl/>
        </w:rPr>
        <w:t xml:space="preserve"> </w:t>
      </w:r>
      <w:r w:rsidR="00292527" w:rsidRPr="006F242B">
        <w:rPr>
          <w:rStyle w:val="Char3"/>
          <w:rFonts w:hint="cs"/>
          <w:rtl/>
        </w:rPr>
        <w:t>حَرَّمَ</w:t>
      </w:r>
      <w:r w:rsidR="00292527" w:rsidRPr="006F242B">
        <w:rPr>
          <w:rStyle w:val="Char3"/>
          <w:rtl/>
        </w:rPr>
        <w:t xml:space="preserve"> </w:t>
      </w:r>
      <w:r w:rsidR="00292527" w:rsidRPr="006F242B">
        <w:rPr>
          <w:rStyle w:val="Char3"/>
          <w:rFonts w:hint="cs"/>
          <w:rtl/>
        </w:rPr>
        <w:t>ٱللَّهُ</w:t>
      </w:r>
      <w:r w:rsidR="00292527" w:rsidRPr="006F242B">
        <w:rPr>
          <w:rStyle w:val="Char3"/>
          <w:rtl/>
        </w:rPr>
        <w:t xml:space="preserve"> </w:t>
      </w:r>
      <w:r w:rsidR="00292527" w:rsidRPr="006F242B">
        <w:rPr>
          <w:rStyle w:val="Char3"/>
          <w:rFonts w:hint="cs"/>
          <w:rtl/>
        </w:rPr>
        <w:t>وَرَسُولُهُۥ</w:t>
      </w:r>
      <w:r w:rsidR="00292527" w:rsidRPr="006F242B">
        <w:rPr>
          <w:rStyle w:val="Char3"/>
          <w:rtl/>
        </w:rPr>
        <w:t xml:space="preserve"> </w:t>
      </w:r>
      <w:r w:rsidR="00292527" w:rsidRPr="006F242B">
        <w:rPr>
          <w:rStyle w:val="Char3"/>
          <w:rFonts w:hint="cs"/>
          <w:rtl/>
        </w:rPr>
        <w:t>وَلَا</w:t>
      </w:r>
      <w:r w:rsidR="00292527" w:rsidRPr="006F242B">
        <w:rPr>
          <w:rStyle w:val="Char3"/>
          <w:rtl/>
        </w:rPr>
        <w:t xml:space="preserve"> </w:t>
      </w:r>
      <w:r w:rsidR="00292527" w:rsidRPr="006F242B">
        <w:rPr>
          <w:rStyle w:val="Char3"/>
          <w:rFonts w:hint="cs"/>
          <w:rtl/>
        </w:rPr>
        <w:t>يَ</w:t>
      </w:r>
      <w:r w:rsidR="00292527" w:rsidRPr="006F242B">
        <w:rPr>
          <w:rStyle w:val="Char3"/>
          <w:rtl/>
        </w:rPr>
        <w:t xml:space="preserve">دِينُونَ دِينَ </w:t>
      </w:r>
      <w:r w:rsidR="00292527" w:rsidRPr="006F242B">
        <w:rPr>
          <w:rStyle w:val="Char3"/>
          <w:rFonts w:hint="cs"/>
          <w:rtl/>
        </w:rPr>
        <w:t>ٱلۡحَقِّ</w:t>
      </w:r>
      <w:r w:rsidR="00292527" w:rsidRPr="006F242B">
        <w:rPr>
          <w:rStyle w:val="Char3"/>
          <w:rtl/>
        </w:rPr>
        <w:t xml:space="preserve"> </w:t>
      </w:r>
      <w:r w:rsidR="00292527" w:rsidRPr="006F242B">
        <w:rPr>
          <w:rStyle w:val="Char3"/>
          <w:rFonts w:hint="cs"/>
          <w:rtl/>
        </w:rPr>
        <w:t>مِنَ</w:t>
      </w:r>
      <w:r w:rsidR="00292527" w:rsidRPr="006F242B">
        <w:rPr>
          <w:rStyle w:val="Char3"/>
          <w:rtl/>
        </w:rPr>
        <w:t xml:space="preserve"> </w:t>
      </w:r>
      <w:r w:rsidR="00292527" w:rsidRPr="006F242B">
        <w:rPr>
          <w:rStyle w:val="Char3"/>
          <w:rFonts w:hint="cs"/>
          <w:rtl/>
        </w:rPr>
        <w:t>ٱلَّذِينَ</w:t>
      </w:r>
      <w:r w:rsidR="00292527" w:rsidRPr="006F242B">
        <w:rPr>
          <w:rStyle w:val="Char3"/>
          <w:rtl/>
        </w:rPr>
        <w:t xml:space="preserve"> </w:t>
      </w:r>
      <w:r w:rsidR="00292527" w:rsidRPr="006F242B">
        <w:rPr>
          <w:rStyle w:val="Char3"/>
          <w:rFonts w:hint="cs"/>
          <w:rtl/>
        </w:rPr>
        <w:t>أُوتُواْ</w:t>
      </w:r>
      <w:r w:rsidR="00292527" w:rsidRPr="006F242B">
        <w:rPr>
          <w:rStyle w:val="Char3"/>
          <w:rtl/>
        </w:rPr>
        <w:t xml:space="preserve"> </w:t>
      </w:r>
      <w:r w:rsidR="00292527" w:rsidRPr="006F242B">
        <w:rPr>
          <w:rStyle w:val="Char3"/>
          <w:rFonts w:hint="cs"/>
          <w:rtl/>
        </w:rPr>
        <w:t>ٱلۡكِتَٰبَ</w:t>
      </w:r>
      <w:r w:rsidR="00292527" w:rsidRPr="006F242B">
        <w:rPr>
          <w:rStyle w:val="Char3"/>
          <w:rtl/>
        </w:rPr>
        <w:t xml:space="preserve"> </w:t>
      </w:r>
      <w:r w:rsidR="00292527" w:rsidRPr="006F242B">
        <w:rPr>
          <w:rStyle w:val="Char3"/>
          <w:rFonts w:hint="cs"/>
          <w:rtl/>
        </w:rPr>
        <w:t>حَتَّىٰ</w:t>
      </w:r>
      <w:r w:rsidR="00292527" w:rsidRPr="006F242B">
        <w:rPr>
          <w:rStyle w:val="Char3"/>
          <w:rtl/>
        </w:rPr>
        <w:t xml:space="preserve"> </w:t>
      </w:r>
      <w:r w:rsidR="00292527" w:rsidRPr="006F242B">
        <w:rPr>
          <w:rStyle w:val="Char3"/>
          <w:rFonts w:hint="cs"/>
          <w:rtl/>
        </w:rPr>
        <w:t>يُعۡطُواْ</w:t>
      </w:r>
      <w:r w:rsidR="00292527" w:rsidRPr="006F242B">
        <w:rPr>
          <w:rStyle w:val="Char3"/>
          <w:rtl/>
        </w:rPr>
        <w:t xml:space="preserve"> </w:t>
      </w:r>
      <w:r w:rsidR="00292527" w:rsidRPr="006F242B">
        <w:rPr>
          <w:rStyle w:val="Char3"/>
          <w:rFonts w:hint="cs"/>
          <w:rtl/>
        </w:rPr>
        <w:t>ٱلۡجِزۡيَةَ</w:t>
      </w:r>
      <w:r w:rsidR="00292527" w:rsidRPr="006F242B">
        <w:rPr>
          <w:rStyle w:val="Char3"/>
          <w:rtl/>
        </w:rPr>
        <w:t xml:space="preserve"> </w:t>
      </w:r>
      <w:r w:rsidR="00292527" w:rsidRPr="006F242B">
        <w:rPr>
          <w:rStyle w:val="Char3"/>
          <w:rFonts w:hint="cs"/>
          <w:rtl/>
        </w:rPr>
        <w:t>عَن</w:t>
      </w:r>
      <w:r w:rsidR="00292527" w:rsidRPr="006F242B">
        <w:rPr>
          <w:rStyle w:val="Char3"/>
          <w:rtl/>
        </w:rPr>
        <w:t xml:space="preserve"> </w:t>
      </w:r>
      <w:r w:rsidR="00292527" w:rsidRPr="006F242B">
        <w:rPr>
          <w:rStyle w:val="Char3"/>
          <w:rFonts w:hint="cs"/>
          <w:rtl/>
        </w:rPr>
        <w:t xml:space="preserve">يَدٖ </w:t>
      </w:r>
      <w:r w:rsidR="00292527" w:rsidRPr="006F242B">
        <w:rPr>
          <w:rStyle w:val="Char3"/>
          <w:rtl/>
        </w:rPr>
        <w:t>وَهُم</w:t>
      </w:r>
      <w:r w:rsidR="00292527" w:rsidRPr="006F242B">
        <w:rPr>
          <w:rStyle w:val="Char3"/>
          <w:rFonts w:hint="cs"/>
          <w:rtl/>
        </w:rPr>
        <w:t>ۡ</w:t>
      </w:r>
      <w:r w:rsidR="00292527" w:rsidRPr="006F242B">
        <w:rPr>
          <w:rStyle w:val="Char3"/>
          <w:rtl/>
        </w:rPr>
        <w:t xml:space="preserve"> </w:t>
      </w:r>
      <w:r w:rsidR="00292527" w:rsidRPr="006F242B">
        <w:rPr>
          <w:rStyle w:val="Char3"/>
          <w:rFonts w:hint="cs"/>
          <w:rtl/>
        </w:rPr>
        <w:t>صَٰغِرُونَ</w:t>
      </w:r>
      <w:r w:rsidR="00292527" w:rsidRPr="006F242B">
        <w:rPr>
          <w:rStyle w:val="Char3"/>
          <w:rtl/>
        </w:rPr>
        <w:t xml:space="preserve"> </w:t>
      </w:r>
      <w:r w:rsidR="00292527" w:rsidRPr="006F242B">
        <w:rPr>
          <w:rStyle w:val="Char3"/>
          <w:rFonts w:hint="cs"/>
          <w:rtl/>
        </w:rPr>
        <w:t>٢٩</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[التوبة: ٢٩]</w:t>
      </w:r>
      <w:r>
        <w:rPr>
          <w:rFonts w:ascii="Times New Roman" w:hAnsi="Times New Roman" w:hint="cs"/>
          <w:rtl/>
        </w:rPr>
        <w:t>.</w:t>
      </w:r>
    </w:p>
    <w:p w:rsidR="00082CC7" w:rsidRDefault="00082CC7" w:rsidP="006F242B">
      <w:pPr>
        <w:pStyle w:val="a5"/>
        <w:rPr>
          <w:rtl/>
        </w:rPr>
      </w:pPr>
      <w:r>
        <w:rPr>
          <w:rFonts w:cs="Traditional Arabic" w:hint="cs"/>
          <w:rtl/>
        </w:rPr>
        <w:t>«</w:t>
      </w:r>
      <w:r w:rsidRPr="00B13308">
        <w:rPr>
          <w:rtl/>
        </w:rPr>
        <w:t>با كسانى از اهل‏كتاب كه نه به خدا و نه به روز آخرت، ايمان دارند و نه چيزى را كه خدا (در قرآن) و پيامبرش (در سنّت خود) تحريم كرده، حرام مى‏دانند و نه دين حق را (كه اسلام است) مى‏پذيرند، جنگ و مبارزه كنيد تا زمانى كه (اسلام بياورند يا) خاضعانه به اندازه توانايى، جزيه و ماليات را بپردازند (تا در امان باشند)</w:t>
      </w:r>
      <w:r>
        <w:rPr>
          <w:rFonts w:cs="Traditional Arabic" w:hint="cs"/>
          <w:rtl/>
        </w:rPr>
        <w:t>»</w:t>
      </w:r>
      <w:r w:rsidRPr="006F0B90">
        <w:rPr>
          <w:rtl/>
        </w:rPr>
        <w:t>.</w:t>
      </w:r>
    </w:p>
    <w:p w:rsidR="00082CC7" w:rsidRDefault="00082CC7" w:rsidP="006F242B">
      <w:pPr>
        <w:pStyle w:val="a5"/>
        <w:rPr>
          <w:rtl/>
        </w:rPr>
      </w:pPr>
      <w:r w:rsidRPr="006F0B90">
        <w:rPr>
          <w:rtl/>
        </w:rPr>
        <w:t xml:space="preserve">پیامبر </w:t>
      </w:r>
      <w:r w:rsidRPr="006F0B90">
        <w:rPr>
          <w:rFonts w:cs="CTraditional Arabic"/>
          <w:rtl/>
        </w:rPr>
        <w:t>ص</w:t>
      </w:r>
      <w:r w:rsidRPr="006F0B90">
        <w:rPr>
          <w:rtl/>
        </w:rPr>
        <w:t xml:space="preserve"> نيز مى‏فرمايد: </w:t>
      </w:r>
      <w:r>
        <w:rPr>
          <w:rFonts w:cs="Traditional Arabic" w:hint="cs"/>
          <w:rtl/>
        </w:rPr>
        <w:t>«</w:t>
      </w:r>
      <w:r w:rsidRPr="006F0B90">
        <w:rPr>
          <w:rtl/>
        </w:rPr>
        <w:t>به من دستور داده شده كه با مشركان عرب بجنگم تا زمانى كه شهادت دهند كه هيچ معبود به حقّى جز اللّه نيست و اينكه محمّد فرستاده اوست و نماز به‏پادارند و زكات اموالشان را بپردازند. هرگاه چنين كردند، جان و مالشان از طرف من در امان است، مگر براى حقوق اسلامى (از قبيل ارتكاب جرايم) و حسابشان با خداوند است</w:t>
      </w:r>
      <w:r>
        <w:rPr>
          <w:rFonts w:cs="Traditional Arabic" w:hint="cs"/>
          <w:rtl/>
        </w:rPr>
        <w:t>»</w:t>
      </w:r>
      <w:r w:rsidRPr="006F0B90">
        <w:rPr>
          <w:rtl/>
        </w:rPr>
        <w:t>.</w:t>
      </w:r>
    </w:p>
    <w:p w:rsidR="00082CC7" w:rsidRDefault="00082CC7" w:rsidP="006F242B">
      <w:pPr>
        <w:pStyle w:val="a5"/>
        <w:rPr>
          <w:rtl/>
        </w:rPr>
      </w:pPr>
      <w:r w:rsidRPr="006F0B90">
        <w:rPr>
          <w:rtl/>
        </w:rPr>
        <w:t xml:space="preserve">جنابعالى چنين حكم مى‏كنيد، در حاليكه علي </w:t>
      </w:r>
      <w:r w:rsidRPr="006F0B90">
        <w:rPr>
          <w:rFonts w:cs="CTraditional Arabic"/>
          <w:rtl/>
        </w:rPr>
        <w:t>س</w:t>
      </w:r>
      <w:r w:rsidRPr="006F0B90">
        <w:rPr>
          <w:rtl/>
        </w:rPr>
        <w:t xml:space="preserve"> همراه با حسن و حسين، به تبعيّت از پیامبر </w:t>
      </w:r>
      <w:r w:rsidRPr="006F0B90">
        <w:rPr>
          <w:rFonts w:cs="CTraditional Arabic"/>
          <w:rtl/>
        </w:rPr>
        <w:t>ص</w:t>
      </w:r>
      <w:r w:rsidRPr="006F0B90">
        <w:rPr>
          <w:rtl/>
        </w:rPr>
        <w:t xml:space="preserve"> و آيات فوق، همراه با أبوبكر </w:t>
      </w:r>
      <w:r w:rsidRPr="006F0B90">
        <w:rPr>
          <w:rFonts w:cs="CTraditional Arabic"/>
          <w:rtl/>
        </w:rPr>
        <w:t>س</w:t>
      </w:r>
      <w:r w:rsidRPr="006F0B90">
        <w:rPr>
          <w:rtl/>
        </w:rPr>
        <w:t xml:space="preserve"> و ديگر مسلمانان، با مرتدين و مانعين زكات جنگيد و هيچ اعتراضى را در اين مورد وارد نكردند!</w:t>
      </w:r>
      <w:r>
        <w:rPr>
          <w:rFonts w:hint="cs"/>
          <w:rtl/>
        </w:rPr>
        <w:t>.</w:t>
      </w:r>
    </w:p>
    <w:p w:rsidR="00292527" w:rsidRDefault="00082CC7" w:rsidP="006F242B">
      <w:pPr>
        <w:pStyle w:val="a5"/>
        <w:rPr>
          <w:rtl/>
        </w:rPr>
      </w:pPr>
      <w:r w:rsidRPr="006F0B90">
        <w:rPr>
          <w:rtl/>
        </w:rPr>
        <w:t xml:space="preserve">امّا جريان خالد و مالك‏بن نويره.. خالد </w:t>
      </w:r>
      <w:r w:rsidRPr="006F0B90">
        <w:rPr>
          <w:rFonts w:cs="CTraditional Arabic"/>
          <w:rtl/>
        </w:rPr>
        <w:t>س</w:t>
      </w:r>
      <w:r w:rsidRPr="006F0B90">
        <w:rPr>
          <w:rtl/>
        </w:rPr>
        <w:t xml:space="preserve"> از سوى أبوبكر </w:t>
      </w:r>
      <w:r w:rsidRPr="006F0B90">
        <w:rPr>
          <w:rFonts w:cs="CTraditional Arabic"/>
          <w:rtl/>
        </w:rPr>
        <w:t>س</w:t>
      </w:r>
      <w:r w:rsidRPr="006F0B90">
        <w:rPr>
          <w:rtl/>
        </w:rPr>
        <w:t xml:space="preserve"> مأمور شد و با قبيله مالك‏بن نويره برخورد كرد.. و چنانچه آورده‏اند: «خالد، مالك را از متابعت سجاح - زنى كه ادّعاى پيامبرى كرده بود - و منعش از زكات دليل خواست و به او گفت: آيا نمى‏دانى كه زكات با نماز قرين است؟! مالك گفت: صاحب شما - منظورش پیامبر </w:t>
      </w:r>
      <w:r w:rsidRPr="006F0B90">
        <w:rPr>
          <w:rFonts w:cs="CTraditional Arabic"/>
          <w:rtl/>
        </w:rPr>
        <w:t>ص</w:t>
      </w:r>
      <w:r w:rsidRPr="006F0B90">
        <w:rPr>
          <w:rtl/>
        </w:rPr>
        <w:t xml:space="preserve"> است - چنين پندارى دارد! خالد گفت: آيا او صاحب ماست و صاحب شما نيست؟! اى ضرار! گردنش را بزن! و بدين ترتيب او را كشتند!</w:t>
      </w:r>
      <w:r w:rsidRPr="0009451A">
        <w:rPr>
          <w:rStyle w:val="FootnoteReference"/>
          <w:rFonts w:ascii="B Lotus" w:hAnsi="B Lotus"/>
          <w:b/>
          <w:bCs/>
          <w:sz w:val="24"/>
          <w:szCs w:val="24"/>
          <w:rtl/>
        </w:rPr>
        <w:footnoteReference w:id="515"/>
      </w:r>
      <w:r>
        <w:rPr>
          <w:rFonts w:hint="cs"/>
          <w:rtl/>
        </w:rPr>
        <w:t>.</w:t>
      </w:r>
    </w:p>
    <w:p w:rsidR="00292527" w:rsidRDefault="00082CC7" w:rsidP="006F242B">
      <w:pPr>
        <w:pStyle w:val="a5"/>
        <w:rPr>
          <w:rtl/>
        </w:rPr>
      </w:pPr>
      <w:r w:rsidRPr="006F0B90">
        <w:rPr>
          <w:rtl/>
        </w:rPr>
        <w:t xml:space="preserve">عدّه‏اى - </w:t>
      </w:r>
      <w:r w:rsidRPr="003B1DAD">
        <w:rPr>
          <w:rtl/>
        </w:rPr>
        <w:t>همچون جنابعالى - طبق روايت طبرى، مى‏گويند: خالد، با اينكه مالك در آن موقع شهادتين را بر زبان آورد، ولى او را كشت و همسرش را براى خود برگزيد! و -همچون جنابعالى - نوشته‏اند: معترض بزرگ به اين كار خالد</w:t>
      </w:r>
      <w:r w:rsidRPr="003B1DAD">
        <w:rPr>
          <w:rFonts w:cs="CTraditional Arabic"/>
          <w:rtl/>
        </w:rPr>
        <w:t>س</w:t>
      </w:r>
      <w:r w:rsidRPr="003B1DAD">
        <w:rPr>
          <w:rtl/>
        </w:rPr>
        <w:t xml:space="preserve">، عمر </w:t>
      </w:r>
      <w:r w:rsidRPr="003B1DAD">
        <w:rPr>
          <w:rFonts w:cs="CTraditional Arabic"/>
          <w:rtl/>
        </w:rPr>
        <w:t>س</w:t>
      </w:r>
      <w:r w:rsidRPr="003B1DAD">
        <w:rPr>
          <w:rtl/>
        </w:rPr>
        <w:t xml:space="preserve"> بود و سخت برآشفت و به خالد گفت: اى دشمن خدا! آيا مرد مسلمانى را كشتى و سپس به همسرش زنا كردى! به خدا تو را سنگسار مى‏كنم! عمر </w:t>
      </w:r>
      <w:r w:rsidRPr="003B1DAD">
        <w:rPr>
          <w:rFonts w:cs="CTraditional Arabic"/>
          <w:rtl/>
        </w:rPr>
        <w:t>س</w:t>
      </w:r>
      <w:r w:rsidRPr="003B1DAD">
        <w:rPr>
          <w:rtl/>
        </w:rPr>
        <w:t xml:space="preserve"> اين سخن را زمانى گفت كه «متمّم‏بن‏نويره»، برادر مقتول «مالك» نزد او آمده و اظهار مى‏كرد، شخص مالك شهادتين را بر زبان آورده بود و درباره بقيه پيروانش اظهار بى‏اطّلاعى نمود و از خالد، بسيار بدگويى كرد.. اين بود كه عمر </w:t>
      </w:r>
      <w:r w:rsidRPr="003B1DAD">
        <w:rPr>
          <w:rFonts w:cs="CTraditional Arabic"/>
          <w:rtl/>
        </w:rPr>
        <w:t>س</w:t>
      </w:r>
      <w:r w:rsidRPr="003B1DAD">
        <w:rPr>
          <w:rtl/>
        </w:rPr>
        <w:t xml:space="preserve"> از أبوبكر </w:t>
      </w:r>
      <w:r w:rsidRPr="003B1DAD">
        <w:rPr>
          <w:rFonts w:cs="CTraditional Arabic"/>
          <w:rtl/>
        </w:rPr>
        <w:t>س</w:t>
      </w:r>
      <w:r w:rsidRPr="003B1DAD">
        <w:rPr>
          <w:rtl/>
        </w:rPr>
        <w:t xml:space="preserve"> خواست تا خالد را مجازات كند و او را عزل نمايد!</w:t>
      </w:r>
      <w:r w:rsidRPr="0009451A">
        <w:rPr>
          <w:rStyle w:val="FootnoteReference"/>
          <w:rFonts w:ascii="B Lotus" w:hAnsi="B Lotus"/>
          <w:b/>
          <w:bCs/>
          <w:sz w:val="24"/>
          <w:szCs w:val="24"/>
          <w:rtl/>
        </w:rPr>
        <w:footnoteReference w:id="516"/>
      </w:r>
      <w:r w:rsidRPr="003B1DAD">
        <w:rPr>
          <w:rFonts w:hint="cs"/>
          <w:rtl/>
        </w:rPr>
        <w:t>.</w:t>
      </w:r>
    </w:p>
    <w:p w:rsidR="00292527" w:rsidRDefault="00082CC7" w:rsidP="006F242B">
      <w:pPr>
        <w:pStyle w:val="a5"/>
        <w:rPr>
          <w:rtl/>
        </w:rPr>
      </w:pPr>
      <w:r w:rsidRPr="006F0B90">
        <w:rPr>
          <w:rtl/>
        </w:rPr>
        <w:t>در حاليكه اين روايت، فاقد سند صحيح است.. طبرى، آن را از «محمّدبن حميد رازى» نقل كرده است؛ كسى كه علماى اهل‏سنّت او را موثّق نمى‏دانند؛ چنانچه بخارى در موردش مى‏گويد: در او ايراد است! أبوزرعة نيز او را دروغگو مى‏داند! صالح جزره مى‏گويد: ما إبن‏حميد را در تمام احاديثى كه براى ما روايت كرده، متهم مى‏كنيم. هيچ كسى را باجرأت‏تر از او در برابر خدا، نديده‏ايم! إبن‏خراش نيز مى‏گويد: إبن‏حميد براى ما روايت كرده، ولى به خدا دروغ گفته است!.. در اين‏مورد مى‏توانيد به كت</w:t>
      </w:r>
      <w:r>
        <w:rPr>
          <w:rtl/>
        </w:rPr>
        <w:t>اب «رجال» اهل سنّت مراجعه كنيد.</w:t>
      </w:r>
    </w:p>
    <w:p w:rsidR="00082CC7" w:rsidRDefault="00082CC7" w:rsidP="006F242B">
      <w:pPr>
        <w:pStyle w:val="a5"/>
        <w:rPr>
          <w:rtl/>
        </w:rPr>
      </w:pPr>
      <w:r w:rsidRPr="006F0B90">
        <w:rPr>
          <w:rtl/>
        </w:rPr>
        <w:t xml:space="preserve">به هرحال - به فرض صحّت خبر - در ادامه روايت آمده كه خالد </w:t>
      </w:r>
      <w:r w:rsidRPr="006F0B90">
        <w:rPr>
          <w:rFonts w:cs="CTraditional Arabic"/>
          <w:rtl/>
        </w:rPr>
        <w:t>س</w:t>
      </w:r>
      <w:r w:rsidRPr="006F0B90">
        <w:rPr>
          <w:rtl/>
        </w:rPr>
        <w:t xml:space="preserve"> از رفتار و حرفهاى مالك، ارتدادش را تشخيص داده و براى خود مجوّزى قطعى براى قتلش داشته كه دلايلش را نيز به أبوبكر </w:t>
      </w:r>
      <w:r w:rsidRPr="006F0B90">
        <w:rPr>
          <w:rFonts w:cs="CTraditional Arabic"/>
          <w:rtl/>
        </w:rPr>
        <w:t>س</w:t>
      </w:r>
      <w:r w:rsidRPr="006F0B90">
        <w:rPr>
          <w:rtl/>
        </w:rPr>
        <w:t xml:space="preserve"> ارائه مى‏دهد؛ به همين جهت، أبوبكر </w:t>
      </w:r>
      <w:r w:rsidRPr="006F0B90">
        <w:rPr>
          <w:rFonts w:cs="CTraditional Arabic"/>
          <w:rtl/>
        </w:rPr>
        <w:t>س</w:t>
      </w:r>
      <w:r w:rsidRPr="006F0B90">
        <w:rPr>
          <w:rtl/>
        </w:rPr>
        <w:t xml:space="preserve"> خالد </w:t>
      </w:r>
      <w:r w:rsidRPr="006F0B90">
        <w:rPr>
          <w:rFonts w:cs="CTraditional Arabic"/>
          <w:rtl/>
        </w:rPr>
        <w:t>س</w:t>
      </w:r>
      <w:r w:rsidRPr="006F0B90">
        <w:rPr>
          <w:rtl/>
        </w:rPr>
        <w:t xml:space="preserve"> را معذور دانست، ولى در مورد ازدواج با همسرش كه هنوز خون شوهرش خشك نشده بود، بر خالد برآشفت و شديداً او را مورد توبيخ قرار مى‏دهد، هرچند خالد </w:t>
      </w:r>
      <w:r w:rsidRPr="006F0B90">
        <w:rPr>
          <w:rFonts w:cs="CTraditional Arabic"/>
          <w:rtl/>
        </w:rPr>
        <w:t>س</w:t>
      </w:r>
      <w:r w:rsidRPr="006F0B90">
        <w:rPr>
          <w:rtl/>
        </w:rPr>
        <w:t xml:space="preserve"> با او تا پايان طهارتش، همبستر نشده بود!</w:t>
      </w:r>
      <w:r w:rsidRPr="0009451A">
        <w:rPr>
          <w:rStyle w:val="FootnoteReference"/>
          <w:rFonts w:ascii="B Lotus" w:hAnsi="B Lotus"/>
          <w:b/>
          <w:bCs/>
          <w:sz w:val="24"/>
          <w:szCs w:val="24"/>
          <w:rtl/>
        </w:rPr>
        <w:footnoteReference w:id="517"/>
      </w:r>
      <w:r>
        <w:rPr>
          <w:rFonts w:hint="cs"/>
          <w:rtl/>
        </w:rPr>
        <w:t>.</w:t>
      </w:r>
    </w:p>
    <w:p w:rsidR="00082CC7" w:rsidRDefault="00082CC7" w:rsidP="006F242B">
      <w:pPr>
        <w:pStyle w:val="a5"/>
        <w:rPr>
          <w:rtl/>
        </w:rPr>
      </w:pPr>
      <w:r w:rsidRPr="006F0B90">
        <w:rPr>
          <w:rtl/>
        </w:rPr>
        <w:t xml:space="preserve">به هر حال، أبوبكر </w:t>
      </w:r>
      <w:r w:rsidRPr="006F0B90">
        <w:rPr>
          <w:rFonts w:cs="CTraditional Arabic"/>
          <w:rtl/>
        </w:rPr>
        <w:t>س</w:t>
      </w:r>
      <w:r w:rsidRPr="006F0B90">
        <w:rPr>
          <w:rtl/>
        </w:rPr>
        <w:t xml:space="preserve"> براى ارضاى برادر مالك، نهايتاً تصميم مى‏گيرد كه اگر فرضاً خالد اشتباه هم كرده باشد، قتل عمدى نبوده و موجب قصاص نيست و بلكه موجب ديه است، و به متمم - برادر مالك كه خواهان ديه‏اش بود - مى‏پردازد و او را راضى مى‏كند!</w:t>
      </w:r>
      <w:r w:rsidRPr="0009451A">
        <w:rPr>
          <w:rStyle w:val="FootnoteReference"/>
          <w:rFonts w:ascii="B Lotus" w:hAnsi="B Lotus"/>
          <w:b/>
          <w:bCs/>
          <w:sz w:val="24"/>
          <w:szCs w:val="24"/>
          <w:rtl/>
        </w:rPr>
        <w:footnoteReference w:id="518"/>
      </w:r>
      <w:r w:rsidR="00D17E13">
        <w:rPr>
          <w:rtl/>
        </w:rPr>
        <w:t xml:space="preserve"> </w:t>
      </w:r>
      <w:r w:rsidRPr="006F0B90">
        <w:rPr>
          <w:rtl/>
        </w:rPr>
        <w:t>و بنابراين، موضوع با رضايت كسان مالك با پرداخت خون‏بها تمام مى‏شود!</w:t>
      </w:r>
      <w:r>
        <w:rPr>
          <w:rFonts w:hint="cs"/>
          <w:rtl/>
        </w:rPr>
        <w:t>.</w:t>
      </w:r>
    </w:p>
    <w:p w:rsidR="00082CC7" w:rsidRDefault="00082CC7" w:rsidP="006F242B">
      <w:pPr>
        <w:pStyle w:val="a5"/>
        <w:rPr>
          <w:rtl/>
        </w:rPr>
      </w:pPr>
      <w:r w:rsidRPr="006F0B90">
        <w:rPr>
          <w:rtl/>
        </w:rPr>
        <w:t>بنابراين، به هر ترتيب كه بوده، ملا حظه مى‏شود:</w:t>
      </w:r>
    </w:p>
    <w:p w:rsidR="00082CC7" w:rsidRDefault="00082CC7" w:rsidP="006F242B">
      <w:pPr>
        <w:pStyle w:val="a5"/>
        <w:rPr>
          <w:rtl/>
        </w:rPr>
      </w:pPr>
      <w:r w:rsidRPr="006F0B90">
        <w:rPr>
          <w:b/>
          <w:bCs/>
          <w:rtl/>
        </w:rPr>
        <w:t>اوّلاً</w:t>
      </w:r>
      <w:r w:rsidRPr="006F0B90">
        <w:rPr>
          <w:rtl/>
        </w:rPr>
        <w:t xml:space="preserve"> به هيچ وجه بين افراد در اينكه با مانعين زكات بايد جنگيد، اختلافى نبود!</w:t>
      </w:r>
      <w:r>
        <w:rPr>
          <w:rFonts w:hint="cs"/>
          <w:rtl/>
        </w:rPr>
        <w:t>.</w:t>
      </w:r>
    </w:p>
    <w:p w:rsidR="00082CC7" w:rsidRDefault="00082CC7" w:rsidP="006F242B">
      <w:pPr>
        <w:pStyle w:val="a5"/>
        <w:rPr>
          <w:rtl/>
        </w:rPr>
      </w:pPr>
      <w:r w:rsidRPr="006F0B90">
        <w:rPr>
          <w:b/>
          <w:bCs/>
          <w:rtl/>
        </w:rPr>
        <w:t>ثانياً</w:t>
      </w:r>
      <w:r w:rsidRPr="006F0B90">
        <w:rPr>
          <w:rtl/>
        </w:rPr>
        <w:t xml:space="preserve"> اين هم، از جمله مظالم خلفاى سه‏گانه عليه علي </w:t>
      </w:r>
      <w:r w:rsidRPr="006F0B90">
        <w:rPr>
          <w:rFonts w:cs="CTraditional Arabic"/>
          <w:rtl/>
        </w:rPr>
        <w:t>س</w:t>
      </w:r>
      <w:r w:rsidRPr="006F0B90">
        <w:rPr>
          <w:rtl/>
        </w:rPr>
        <w:t xml:space="preserve"> و فرزندانش به شمار نمى‏رود كه شيعيان درباره‏اش فغان كنند!</w:t>
      </w:r>
      <w:r>
        <w:rPr>
          <w:rFonts w:hint="cs"/>
          <w:rtl/>
        </w:rPr>
        <w:t>.</w:t>
      </w:r>
    </w:p>
    <w:p w:rsidR="00082CC7" w:rsidRDefault="00082CC7" w:rsidP="006F242B">
      <w:pPr>
        <w:pStyle w:val="a5"/>
        <w:rPr>
          <w:rtl/>
        </w:rPr>
      </w:pPr>
      <w:r w:rsidRPr="006F0B90">
        <w:rPr>
          <w:b/>
          <w:bCs/>
          <w:rtl/>
        </w:rPr>
        <w:t>ثالثاً</w:t>
      </w:r>
      <w:r w:rsidRPr="006F0B90">
        <w:rPr>
          <w:rtl/>
        </w:rPr>
        <w:t xml:space="preserve"> به فرض صحّت روايت، و به فرض آن كه اجتهاد أبوبكر </w:t>
      </w:r>
      <w:r w:rsidRPr="006F0B90">
        <w:rPr>
          <w:rFonts w:cs="CTraditional Arabic"/>
          <w:rtl/>
        </w:rPr>
        <w:t>س</w:t>
      </w:r>
      <w:r w:rsidRPr="006F0B90">
        <w:rPr>
          <w:rtl/>
        </w:rPr>
        <w:t xml:space="preserve"> را درباره اين موضوع اشتباه بدانيم، آيا پرداخت خونبها به بازماندگان مقتولين و جلب رضايت آنها، حتّى در شرايطى كه قاتل عمدى از مجازات اعدام برهد، عملى خلاف قرآن است و اسلام، آن را مجاز نشمرده است؟!</w:t>
      </w:r>
      <w:r w:rsidRPr="0009451A">
        <w:rPr>
          <w:rStyle w:val="FootnoteReference"/>
          <w:rFonts w:ascii="B Lotus" w:hAnsi="B Lotus"/>
          <w:b/>
          <w:bCs/>
          <w:sz w:val="24"/>
          <w:szCs w:val="24"/>
          <w:rtl/>
        </w:rPr>
        <w:footnoteReference w:id="519"/>
      </w:r>
      <w:r>
        <w:rPr>
          <w:rFonts w:hint="cs"/>
          <w:rtl/>
        </w:rPr>
        <w:t>.</w:t>
      </w:r>
    </w:p>
    <w:p w:rsidR="00292527" w:rsidRDefault="00082CC7" w:rsidP="006F242B">
      <w:pPr>
        <w:pStyle w:val="a5"/>
        <w:rPr>
          <w:rtl/>
        </w:rPr>
      </w:pPr>
      <w:r w:rsidRPr="006F0B90">
        <w:rPr>
          <w:b/>
          <w:bCs/>
          <w:rtl/>
        </w:rPr>
        <w:t>رابعاً</w:t>
      </w:r>
      <w:r w:rsidRPr="006F0B90">
        <w:rPr>
          <w:rtl/>
        </w:rPr>
        <w:t xml:space="preserve"> نظير واقعه مزبور در زمان خود پیامبر </w:t>
      </w:r>
      <w:r w:rsidRPr="006F0B90">
        <w:rPr>
          <w:rFonts w:cs="CTraditional Arabic"/>
          <w:rtl/>
        </w:rPr>
        <w:t>ص</w:t>
      </w:r>
      <w:r w:rsidRPr="006F0B90">
        <w:rPr>
          <w:rtl/>
        </w:rPr>
        <w:t xml:space="preserve"> نيز، دو بار اتّفاق افتاد و حكم أبوبكر </w:t>
      </w:r>
      <w:r w:rsidRPr="006F0B90">
        <w:rPr>
          <w:rFonts w:cs="CTraditional Arabic"/>
          <w:rtl/>
        </w:rPr>
        <w:t>س</w:t>
      </w:r>
      <w:r w:rsidRPr="006F0B90">
        <w:rPr>
          <w:rtl/>
        </w:rPr>
        <w:t xml:space="preserve"> بى‏شباهت به حكم پیامبر </w:t>
      </w:r>
      <w:r w:rsidRPr="006F0B90">
        <w:rPr>
          <w:rFonts w:cs="CTraditional Arabic"/>
          <w:rtl/>
        </w:rPr>
        <w:t>ص</w:t>
      </w:r>
      <w:r w:rsidRPr="006F0B90">
        <w:rPr>
          <w:rtl/>
        </w:rPr>
        <w:t xml:space="preserve"> نبود؛ چنانكه در تاريخ مى‏خوانيم: «پس از فتح مكّه، پیامبر </w:t>
      </w:r>
      <w:r w:rsidRPr="006F0B90">
        <w:rPr>
          <w:rFonts w:cs="CTraditional Arabic"/>
          <w:rtl/>
        </w:rPr>
        <w:t>ص</w:t>
      </w:r>
      <w:r w:rsidRPr="006F0B90">
        <w:rPr>
          <w:rtl/>
        </w:rPr>
        <w:t xml:space="preserve"> گروهى از يارانش را براى تبليغ به قبايل پيرامون آنجا فرستاد و به هيچ يك اجازه جنگ با كسى را نداد - جريان در تاريخ به سريه خالد مشهور است - ولى خالدبن‏وليد </w:t>
      </w:r>
      <w:r w:rsidRPr="006F0B90">
        <w:rPr>
          <w:rFonts w:cs="CTraditional Arabic"/>
          <w:rtl/>
        </w:rPr>
        <w:t>س</w:t>
      </w:r>
      <w:r w:rsidRPr="006F0B90">
        <w:rPr>
          <w:rtl/>
        </w:rPr>
        <w:t xml:space="preserve"> برخلاف فرمان پیامبر </w:t>
      </w:r>
      <w:r w:rsidRPr="006F0B90">
        <w:rPr>
          <w:rFonts w:cs="CTraditional Arabic"/>
          <w:rtl/>
        </w:rPr>
        <w:t>ص</w:t>
      </w:r>
      <w:r w:rsidRPr="006F0B90">
        <w:rPr>
          <w:rtl/>
        </w:rPr>
        <w:t xml:space="preserve"> و از راه خطا، قبيله «بنى‏جذيمه» را خلع كرد و مردانى از ايشان را به قتل رساند.. به محض اينكه اين خبر به رسول خدا </w:t>
      </w:r>
      <w:r w:rsidRPr="006F0B90">
        <w:rPr>
          <w:rFonts w:cs="CTraditional Arabic"/>
          <w:rtl/>
        </w:rPr>
        <w:t>ص</w:t>
      </w:r>
      <w:r w:rsidRPr="006F0B90">
        <w:rPr>
          <w:rtl/>
        </w:rPr>
        <w:t xml:space="preserve"> رسيد، علي </w:t>
      </w:r>
      <w:r w:rsidRPr="006F0B90">
        <w:rPr>
          <w:rFonts w:cs="CTraditional Arabic"/>
          <w:rtl/>
        </w:rPr>
        <w:t>س</w:t>
      </w:r>
      <w:r w:rsidRPr="006F0B90">
        <w:rPr>
          <w:rtl/>
        </w:rPr>
        <w:t xml:space="preserve"> را با اموالى سوى قبيله مزبور گسيل داشت تا خونبهاى همه كشتگان را بپردازد و خانواده‏هاى آنها را راضى كند و خالد</w:t>
      </w:r>
      <w:r w:rsidRPr="006F0B90">
        <w:rPr>
          <w:rFonts w:cs="CTraditional Arabic" w:hint="cs"/>
          <w:rtl/>
        </w:rPr>
        <w:t>س</w:t>
      </w:r>
      <w:r w:rsidR="00D17E13">
        <w:rPr>
          <w:rFonts w:hint="cs"/>
          <w:rtl/>
        </w:rPr>
        <w:t xml:space="preserve"> </w:t>
      </w:r>
      <w:r w:rsidRPr="006F0B90">
        <w:rPr>
          <w:rtl/>
        </w:rPr>
        <w:t>را - هرچند از عملش بيزارى جست - ولى او را مجازات و قصاص نكرد».. جريان را خود در نامه قبلى برايم مفصّل آورده بوديد،</w:t>
      </w:r>
      <w:r w:rsidRPr="0009451A">
        <w:rPr>
          <w:rStyle w:val="FootnoteReference"/>
          <w:rFonts w:ascii="B Lotus" w:hAnsi="B Lotus"/>
          <w:b/>
          <w:bCs/>
          <w:sz w:val="24"/>
          <w:szCs w:val="24"/>
        </w:rPr>
        <w:footnoteReference w:id="520"/>
      </w:r>
      <w:r w:rsidRPr="006F0B90">
        <w:rPr>
          <w:rtl/>
        </w:rPr>
        <w:t xml:space="preserve"> كه خالد </w:t>
      </w:r>
      <w:r w:rsidRPr="006F0B90">
        <w:rPr>
          <w:rFonts w:cs="CTraditional Arabic"/>
          <w:rtl/>
        </w:rPr>
        <w:t>س</w:t>
      </w:r>
      <w:r w:rsidRPr="006F0B90">
        <w:rPr>
          <w:rtl/>
        </w:rPr>
        <w:t xml:space="preserve"> بارها اين كار را انجام داده است!</w:t>
      </w:r>
      <w:r>
        <w:rPr>
          <w:rFonts w:hint="cs"/>
          <w:rtl/>
        </w:rPr>
        <w:t>.</w:t>
      </w:r>
    </w:p>
    <w:p w:rsidR="00292527" w:rsidRDefault="00082CC7" w:rsidP="006F242B">
      <w:pPr>
        <w:pStyle w:val="a5"/>
        <w:rPr>
          <w:rtl/>
        </w:rPr>
      </w:pPr>
      <w:r w:rsidRPr="006F0B90">
        <w:rPr>
          <w:rtl/>
        </w:rPr>
        <w:t xml:space="preserve">باز هم در حادثه سريه‏هاى پس از خيبر مى‏خوانيم: اسامه بن‏زيد، مردى را كه هنگام جنگ، به «لا إله إلا اللّه» اقرار كرده بود، كشت. سپس پیامبر </w:t>
      </w:r>
      <w:r w:rsidRPr="006F0B90">
        <w:rPr>
          <w:rFonts w:cs="CTraditional Arabic"/>
          <w:rtl/>
        </w:rPr>
        <w:t>ص</w:t>
      </w:r>
      <w:r w:rsidRPr="006F0B90">
        <w:rPr>
          <w:rtl/>
        </w:rPr>
        <w:t xml:space="preserve"> او را شديداً مورد سرزنش قرار داد و فرمود: آيا بعد از اينكه شهادت داد، او را كشتى؟! اسامه گفت: از ترس شمشير آن را گفت! رسول خدا </w:t>
      </w:r>
      <w:r w:rsidRPr="006F0B90">
        <w:rPr>
          <w:rFonts w:cs="CTraditional Arabic"/>
          <w:rtl/>
        </w:rPr>
        <w:t>ص</w:t>
      </w:r>
      <w:r w:rsidRPr="006F0B90">
        <w:rPr>
          <w:rtl/>
        </w:rPr>
        <w:t xml:space="preserve"> فرمود: آيا قلبش را شكافتى؟! (كه از ترس گفت يا خير؟!)».. امّا پیامبر </w:t>
      </w:r>
      <w:r w:rsidRPr="006F0B90">
        <w:rPr>
          <w:rFonts w:cs="CTraditional Arabic"/>
          <w:rtl/>
        </w:rPr>
        <w:t>ص</w:t>
      </w:r>
      <w:r w:rsidRPr="006F0B90">
        <w:rPr>
          <w:rtl/>
        </w:rPr>
        <w:t xml:space="preserve"> حدّ را بر اسامه جارى نساخت!</w:t>
      </w:r>
      <w:r w:rsidRPr="0009451A">
        <w:rPr>
          <w:rStyle w:val="FootnoteReference"/>
          <w:rFonts w:ascii="B Lotus" w:hAnsi="B Lotus"/>
          <w:b/>
          <w:bCs/>
          <w:sz w:val="24"/>
          <w:szCs w:val="24"/>
          <w:rtl/>
        </w:rPr>
        <w:footnoteReference w:id="521"/>
      </w:r>
      <w:r>
        <w:rPr>
          <w:rFonts w:hint="cs"/>
          <w:rtl/>
        </w:rPr>
        <w:t>.</w:t>
      </w:r>
    </w:p>
    <w:p w:rsidR="00292527" w:rsidRDefault="00082CC7" w:rsidP="006F242B">
      <w:pPr>
        <w:pStyle w:val="a5"/>
        <w:rPr>
          <w:rtl/>
        </w:rPr>
      </w:pPr>
      <w:r w:rsidRPr="006F0B90">
        <w:rPr>
          <w:b/>
          <w:bCs/>
          <w:rtl/>
        </w:rPr>
        <w:t>خامساً</w:t>
      </w:r>
      <w:r w:rsidRPr="006F0B90">
        <w:rPr>
          <w:rtl/>
        </w:rPr>
        <w:t xml:space="preserve"> علي </w:t>
      </w:r>
      <w:r w:rsidRPr="006F0B90">
        <w:rPr>
          <w:rFonts w:cs="CTraditional Arabic"/>
          <w:rtl/>
        </w:rPr>
        <w:t>س</w:t>
      </w:r>
      <w:r w:rsidRPr="006F0B90">
        <w:rPr>
          <w:rtl/>
        </w:rPr>
        <w:t xml:space="preserve"> نيز، نظير اين كار را با قاتلين عثمان </w:t>
      </w:r>
      <w:r w:rsidRPr="006F0B90">
        <w:rPr>
          <w:rFonts w:cs="CTraditional Arabic"/>
          <w:rtl/>
        </w:rPr>
        <w:t>س</w:t>
      </w:r>
      <w:r w:rsidRPr="006F0B90">
        <w:rPr>
          <w:rtl/>
        </w:rPr>
        <w:t xml:space="preserve"> كرد؛ چنانچه مذكور است كه فرمود: «من قاتلين عثمان را تحويل معاويه نمى‏دهم تا آنها را حدّ بزند!»</w:t>
      </w:r>
      <w:r w:rsidRPr="0009451A">
        <w:rPr>
          <w:rStyle w:val="FootnoteReference"/>
          <w:rFonts w:ascii="B Lotus" w:hAnsi="B Lotus"/>
          <w:b/>
          <w:bCs/>
          <w:sz w:val="24"/>
          <w:szCs w:val="24"/>
          <w:rtl/>
        </w:rPr>
        <w:footnoteReference w:id="522"/>
      </w:r>
      <w:r>
        <w:rPr>
          <w:rFonts w:hint="cs"/>
          <w:rtl/>
        </w:rPr>
        <w:t>.</w:t>
      </w:r>
    </w:p>
    <w:p w:rsidR="00292527" w:rsidRDefault="00082CC7" w:rsidP="006F242B">
      <w:pPr>
        <w:pStyle w:val="a5"/>
        <w:rPr>
          <w:rtl/>
        </w:rPr>
      </w:pPr>
      <w:r w:rsidRPr="006F0B90">
        <w:rPr>
          <w:rtl/>
        </w:rPr>
        <w:t xml:space="preserve">در مورد شوراى شش‏نفرى عمر </w:t>
      </w:r>
      <w:r w:rsidRPr="006F0B90">
        <w:rPr>
          <w:rFonts w:cs="CTraditional Arabic"/>
          <w:rtl/>
        </w:rPr>
        <w:t>س</w:t>
      </w:r>
      <w:r w:rsidRPr="006F0B90">
        <w:rPr>
          <w:rtl/>
        </w:rPr>
        <w:t xml:space="preserve"> كه متشكّل از على، عثمان، سعدبن أبى‏قاص، طلحه، زبير و عبدالرحمن‏بن‏عوف - رضى اللّه عنهم - بود، تأكيد كرده‏ايد كه عمر </w:t>
      </w:r>
      <w:r w:rsidRPr="006F0B90">
        <w:rPr>
          <w:rFonts w:cs="CTraditional Arabic"/>
          <w:rtl/>
        </w:rPr>
        <w:t>س</w:t>
      </w:r>
      <w:r w:rsidRPr="006F0B90">
        <w:rPr>
          <w:rtl/>
        </w:rPr>
        <w:t xml:space="preserve"> به صهيب رومى‏ </w:t>
      </w:r>
      <w:r w:rsidRPr="006F0B90">
        <w:rPr>
          <w:rFonts w:cs="CTraditional Arabic"/>
          <w:rtl/>
        </w:rPr>
        <w:t>س</w:t>
      </w:r>
      <w:r w:rsidRPr="006F0B90">
        <w:rPr>
          <w:rtl/>
        </w:rPr>
        <w:t xml:space="preserve"> گفت: بر سر شش تن اعضاى شورا بايست، و اگر پنج تن توافق كرده، يك تن استنكاف ورزيد، گردنش را بزن! اگر چهارنفرشان يكى را انتخاب كردند، و دو نفر مخالفت نمودند، سر هر دو را بزن! و... الى آخر!</w:t>
      </w:r>
      <w:r>
        <w:rPr>
          <w:rFonts w:hint="cs"/>
          <w:rtl/>
        </w:rPr>
        <w:t>.</w:t>
      </w:r>
    </w:p>
    <w:p w:rsidR="00292527" w:rsidRDefault="00082CC7" w:rsidP="006F242B">
      <w:pPr>
        <w:pStyle w:val="a5"/>
        <w:rPr>
          <w:rtl/>
        </w:rPr>
      </w:pPr>
      <w:r w:rsidRPr="006F0B90">
        <w:rPr>
          <w:rtl/>
        </w:rPr>
        <w:t xml:space="preserve"> (جواب): بنده در نامه پيشين خود عرض كرده بودم كه «هرچند اين روايت در تاريخ هست» (برخلاف گفته شما نه فقط ص‏2066 تاريخ طبرى، بلكه ص‏2068 آن را هم مطالعه كرده بودم)، ولى هم از لحاظ سند روايتى و هم درايتى صحيح نمى‏باشد؛ زيرا اين روايت از طريق لوط بن‏يحيى أبومخنف روايت شده است؛ كسى كه به سازنده بسيارى از روايات جعلى مشهور است! چنانچه إبن‏معين او را موثّق نمى‏داند. أبوحاتم او را متروك‏الحديث دانسته.. إبن‏تيميه او را معروف به دروغگويى دانسته.. إبن‏حجر او را سازنده و دروغ‏پرداز روايات دانسته.. زبيدى نيز </w:t>
      </w:r>
      <w:r>
        <w:rPr>
          <w:rtl/>
        </w:rPr>
        <w:t>او را شيعه و متروك دانسته است!.</w:t>
      </w:r>
    </w:p>
    <w:p w:rsidR="00292527" w:rsidRDefault="00082CC7" w:rsidP="006F242B">
      <w:pPr>
        <w:pStyle w:val="a5"/>
        <w:rPr>
          <w:rtl/>
        </w:rPr>
      </w:pPr>
      <w:r w:rsidRPr="006F0B90">
        <w:rPr>
          <w:rtl/>
        </w:rPr>
        <w:t>اگر اندكى در متن روايت نيز تأمّل كنيد، خواهيد فهميد كه جعلى است و گوينده آن متوجّه تناقض‏گويى خود نبوده است؟! زيرا آمده است:</w:t>
      </w:r>
    </w:p>
    <w:p w:rsidR="00292527" w:rsidRDefault="00082CC7" w:rsidP="006F242B">
      <w:pPr>
        <w:pStyle w:val="a5"/>
        <w:rPr>
          <w:rtl/>
        </w:rPr>
      </w:pPr>
      <w:r w:rsidRPr="006F0B90">
        <w:rPr>
          <w:rtl/>
        </w:rPr>
        <w:t>«هرگاه پنج نفر از شش نفر اهل شورا - نامزدهاى خلافت - يك نفر را بين خودشان براى خلافت انتخاب كردند و يك نفر از آنها، با اين انتخاب مخالفت نمايد، صهيب بايد گردنش را با شمشير بزند!»، و اين بسيار عجيب و خنده‏دار است! چون هرگاه فرض شود پنج نفر از آنها، يك نفر را از بين خودشان انتخاب نمايند، ديگر نفر ديگرى باقى نمى‏ماند كه با آنها مخالفت نمايد؛ زيرا پنج نفرشان انتخاب‏كننده هستند و يك نفر هم انتخاب‏شده، و جمعاً شش نفر مى‏شوند و اعضاى شورا هم بيش از شش نفر نبودند.. بنابراين، كسى از آنها نمى‏ماند و وجود خارجى نخواهد داشت تا با آنها مخالفت نمايد و سپس گردنش را بزنند!!</w:t>
      </w:r>
      <w:r>
        <w:rPr>
          <w:rFonts w:hint="cs"/>
          <w:rtl/>
        </w:rPr>
        <w:t>.</w:t>
      </w:r>
    </w:p>
    <w:p w:rsidR="00292527" w:rsidRDefault="00082CC7" w:rsidP="006F242B">
      <w:pPr>
        <w:pStyle w:val="a5"/>
        <w:rPr>
          <w:rtl/>
        </w:rPr>
      </w:pPr>
      <w:r w:rsidRPr="006F0B90">
        <w:rPr>
          <w:rtl/>
        </w:rPr>
        <w:t>سپس مى‏گويد: «اگر چهارنفرشان، يك نفر را انتخاب كرده و دو نفرشان با اين انتخاب مخالفت كردند، صهيب بايد آن دو نفر را گردن زند!».. در اين فرضيّه هم اشكال و تناقض وجود دارد! زيرا وقتى كه چهار نفر از آنها، يكى را انتخاب نمايند، ديگر دو نفر باقى نمى‏ماند و چهارنفر انتخاب‏كننده با يك نفر انتخاب‏شده، جمعاً پنج نفر مى‏شوند و باقيمانده آنها فقط يك نفر خواهد بود؛ نه دو نفر!!</w:t>
      </w:r>
      <w:r>
        <w:rPr>
          <w:rFonts w:hint="cs"/>
          <w:rtl/>
        </w:rPr>
        <w:t>.</w:t>
      </w:r>
    </w:p>
    <w:p w:rsidR="00082CC7" w:rsidRDefault="00082CC7" w:rsidP="006F242B">
      <w:pPr>
        <w:pStyle w:val="a5"/>
        <w:rPr>
          <w:rtl/>
        </w:rPr>
      </w:pPr>
      <w:r w:rsidRPr="006F0B90">
        <w:rPr>
          <w:rtl/>
        </w:rPr>
        <w:t xml:space="preserve">و نيز آنجا كه مى‏گويد: «هرگاه سه نفرشان يك نفر، و سه نفر ديگر، نفرى ديگر را برگزيدند، در اين صورت عبداللّه‏بن‏عمر </w:t>
      </w:r>
      <w:r w:rsidRPr="006F0B90">
        <w:rPr>
          <w:rFonts w:cs="CTraditional Arabic"/>
          <w:rtl/>
        </w:rPr>
        <w:t>س</w:t>
      </w:r>
      <w:r w:rsidRPr="006F0B90">
        <w:rPr>
          <w:rtl/>
        </w:rPr>
        <w:t>، پسرش را حكم قرار دهند تا هركدام از آن دو نفر منتخب را كه بخواهد، انتخاب نمايد و هرگاه آن سه نفر مخالفت كردند، هر سه را به قتل برسانيد!».. اين نيز محال و عجيب است! زيرا هرگاه سه‏نفرشان، يكى را انتخاب كردند، تنها دو نفر باقى مى‏مانند؛ نه سه نفر!</w:t>
      </w:r>
      <w:r>
        <w:rPr>
          <w:rFonts w:hint="cs"/>
          <w:rtl/>
        </w:rPr>
        <w:t>.</w:t>
      </w:r>
    </w:p>
    <w:p w:rsidR="00082CC7" w:rsidRDefault="00082CC7" w:rsidP="006F242B">
      <w:pPr>
        <w:pStyle w:val="a5"/>
        <w:rPr>
          <w:rtl/>
        </w:rPr>
      </w:pPr>
      <w:r w:rsidRPr="006F0B90">
        <w:rPr>
          <w:rtl/>
        </w:rPr>
        <w:t>و مسخره‏تر از همه، اينكه به صهيب دستور داده شده، سر هركدام از اعضاى شورا را كه مخالفت نمايد، با شمشير از تنش جدا كند! مگر اين مردم مجسّمه‏وار و آرام مى‏نشينند كه صهيب - به اين آسانى - سر از تنشان جدا كند و بگويند: ما مخالفيم، پس گردن ما را بزن!</w:t>
      </w:r>
      <w:r>
        <w:rPr>
          <w:rFonts w:hint="cs"/>
          <w:rtl/>
        </w:rPr>
        <w:t>.</w:t>
      </w:r>
    </w:p>
    <w:p w:rsidR="00082CC7" w:rsidRDefault="00082CC7" w:rsidP="006F242B">
      <w:pPr>
        <w:pStyle w:val="a5"/>
        <w:rPr>
          <w:rtl/>
        </w:rPr>
      </w:pPr>
      <w:r w:rsidRPr="006F0B90">
        <w:rPr>
          <w:rtl/>
        </w:rPr>
        <w:t>آيا با قتل آنها، امر خلافت سر و سامان مى‏گرفت يا بالعكس، فتنه‏اى برمى‏انگيخت كه عاقبتش را جز خدا كسى نمى‏دانست!</w:t>
      </w:r>
      <w:r>
        <w:rPr>
          <w:rFonts w:hint="cs"/>
          <w:rtl/>
        </w:rPr>
        <w:t>.</w:t>
      </w:r>
    </w:p>
    <w:p w:rsidR="00082CC7" w:rsidRDefault="00082CC7" w:rsidP="006F242B">
      <w:pPr>
        <w:pStyle w:val="a5"/>
        <w:rPr>
          <w:rtl/>
        </w:rPr>
      </w:pPr>
      <w:r w:rsidRPr="006F0B90">
        <w:rPr>
          <w:rtl/>
        </w:rPr>
        <w:t xml:space="preserve">و از همه مهمتر، هرگز باوركردنى نيست كه عمر </w:t>
      </w:r>
      <w:r w:rsidRPr="006F0B90">
        <w:rPr>
          <w:rFonts w:cs="CTraditional Arabic"/>
          <w:rtl/>
        </w:rPr>
        <w:t>س</w:t>
      </w:r>
      <w:r w:rsidRPr="006F0B90">
        <w:rPr>
          <w:rtl/>
        </w:rPr>
        <w:t xml:space="preserve"> چنين آشكارا، شورايى را برخلاف اسلام تشكيل داده باشد و علي </w:t>
      </w:r>
      <w:r w:rsidRPr="006F0B90">
        <w:rPr>
          <w:rFonts w:cs="CTraditional Arabic"/>
          <w:rtl/>
        </w:rPr>
        <w:t>س</w:t>
      </w:r>
      <w:r w:rsidRPr="006F0B90">
        <w:rPr>
          <w:rtl/>
        </w:rPr>
        <w:t xml:space="preserve"> در آن شورا - كه مغاير اسلام است - شركت نمايد و به رسميّت بشناسد!</w:t>
      </w:r>
      <w:r>
        <w:rPr>
          <w:rFonts w:hint="cs"/>
          <w:rtl/>
        </w:rPr>
        <w:t>.</w:t>
      </w:r>
    </w:p>
    <w:p w:rsidR="00292527" w:rsidRDefault="00082CC7" w:rsidP="006F242B">
      <w:pPr>
        <w:pStyle w:val="a5"/>
        <w:rPr>
          <w:rtl/>
        </w:rPr>
      </w:pPr>
      <w:r w:rsidRPr="006F0B90">
        <w:rPr>
          <w:rtl/>
        </w:rPr>
        <w:t xml:space="preserve">گذشته از اين، آيا مگر در مورد اين شوراى شش‏نفرى، تنها همين روايت وجود دارد؟! چنانچه در اكثر تواريخ و كتب حديث، روايتى ديگرى هست كه فرمان گردن‏زدن مخالف از جانب عمر </w:t>
      </w:r>
      <w:r w:rsidRPr="006F0B90">
        <w:rPr>
          <w:rFonts w:cs="CTraditional Arabic"/>
          <w:rtl/>
        </w:rPr>
        <w:t>س</w:t>
      </w:r>
      <w:r w:rsidRPr="006F0B90">
        <w:rPr>
          <w:rtl/>
        </w:rPr>
        <w:t xml:space="preserve"> در آن مشهود نيست؛ مثلاً بخارى از أبوعوانه، از حصين، از عمروبن‏ميمون - بعد از نقل ترور عمر </w:t>
      </w:r>
      <w:r w:rsidRPr="006F0B90">
        <w:rPr>
          <w:rFonts w:cs="CTraditional Arabic"/>
          <w:rtl/>
        </w:rPr>
        <w:t>س</w:t>
      </w:r>
      <w:r w:rsidRPr="006F0B90">
        <w:rPr>
          <w:rtl/>
        </w:rPr>
        <w:t xml:space="preserve"> به دست أبولؤلؤ فيروز مجوسى در نماز - روايت كرده است: «به عمر </w:t>
      </w:r>
      <w:r w:rsidRPr="006F0B90">
        <w:rPr>
          <w:rFonts w:cs="CTraditional Arabic"/>
          <w:rtl/>
        </w:rPr>
        <w:t>س</w:t>
      </w:r>
      <w:r w:rsidRPr="006F0B90">
        <w:rPr>
          <w:rtl/>
        </w:rPr>
        <w:t xml:space="preserve"> - كه در بستر مرگ بود - گفته شد: اى اميرالمؤمنين! چه كسى را جانشين خود مى‏سازى؟ گفت: من براى اين امر، كسى را بهتر از اين افراد كه رسول خدا </w:t>
      </w:r>
      <w:r w:rsidRPr="006F0B90">
        <w:rPr>
          <w:rFonts w:cs="CTraditional Arabic"/>
          <w:rtl/>
        </w:rPr>
        <w:t>ص</w:t>
      </w:r>
      <w:r w:rsidRPr="006F0B90">
        <w:rPr>
          <w:rtl/>
        </w:rPr>
        <w:t xml:space="preserve"> وفات يافت، در حاليكه از تمامى‏شان راضى بود، نمى‏دانم و از على و عثمان و زبير و طلحه و سعد و عبدالرحمن نام برد، و سپس گفت: عبداللّه‏بن‏عمر بر كار شما نظارت كند، و غير از نظارت، هيچ امر ديگرى در دستش نيست و سهمى از اين امر ندارد! هركس انتخاب شد، پس او خليفه مى‏شود و اگر در بينشان كسى انتخاب نشد، دليل آن نيست كه من او را ناتوان يا خيانتكار بدانم! و سپس گفت: به خليفه بعد از خودم سفارش مى‏كنم كه حقّ مهاجرين نخستين را به خوبى بشناسد و حرمتشان را رعايت كند و درباره انصار به او وصيّت مى‏كنم كه با آنها به نيكى رفتار نمايد. آنها كسانى هستند كه خانه و كاشانه‏شان را قبل از هجرت مهاجرين آماده كردند. كارهاى نيكشان را بپذيرد و گناهان و گناهكارانشان را عفو كند و... الخ»</w:t>
      </w:r>
      <w:r w:rsidRPr="0009451A">
        <w:rPr>
          <w:rStyle w:val="FootnoteReference"/>
          <w:rFonts w:ascii="B Lotus" w:hAnsi="B Lotus"/>
          <w:b/>
          <w:bCs/>
          <w:sz w:val="24"/>
          <w:szCs w:val="24"/>
          <w:rtl/>
        </w:rPr>
        <w:footnoteReference w:id="523"/>
      </w:r>
      <w:r>
        <w:rPr>
          <w:rFonts w:hint="cs"/>
          <w:rtl/>
        </w:rPr>
        <w:t>.</w:t>
      </w:r>
    </w:p>
    <w:p w:rsidR="00082CC7" w:rsidRDefault="00082CC7" w:rsidP="006F242B">
      <w:pPr>
        <w:pStyle w:val="a5"/>
        <w:rPr>
          <w:rtl/>
        </w:rPr>
      </w:pPr>
      <w:r w:rsidRPr="006F0B90">
        <w:rPr>
          <w:rtl/>
        </w:rPr>
        <w:t xml:space="preserve">اين است داستان شوراى شش‏نفرى تعيين خليفه سوم پس از عمر </w:t>
      </w:r>
      <w:r w:rsidRPr="006F0B90">
        <w:rPr>
          <w:rFonts w:cs="CTraditional Arabic"/>
          <w:rtl/>
        </w:rPr>
        <w:t>س</w:t>
      </w:r>
      <w:r w:rsidRPr="006F0B90">
        <w:rPr>
          <w:rtl/>
        </w:rPr>
        <w:t xml:space="preserve"> كه در آن ذكرى از ريختن خون هيچ يك از اصحاب پیامبر </w:t>
      </w:r>
      <w:r w:rsidRPr="006F0B90">
        <w:rPr>
          <w:rFonts w:cs="CTraditional Arabic"/>
          <w:rtl/>
        </w:rPr>
        <w:t>ص</w:t>
      </w:r>
      <w:r w:rsidRPr="006F0B90">
        <w:rPr>
          <w:rtl/>
        </w:rPr>
        <w:t xml:space="preserve"> نيست؛ خصوصاً كسانى كه خود عمر </w:t>
      </w:r>
      <w:r w:rsidRPr="006F0B90">
        <w:rPr>
          <w:rFonts w:cs="CTraditional Arabic"/>
          <w:rtl/>
        </w:rPr>
        <w:t>س</w:t>
      </w:r>
      <w:r w:rsidRPr="006F0B90">
        <w:rPr>
          <w:rtl/>
        </w:rPr>
        <w:t xml:space="preserve"> شهادت مى‏دهد كه پیامبر </w:t>
      </w:r>
      <w:r w:rsidRPr="006F0B90">
        <w:rPr>
          <w:rFonts w:cs="CTraditional Arabic"/>
          <w:rtl/>
        </w:rPr>
        <w:t>ص</w:t>
      </w:r>
      <w:r w:rsidRPr="006F0B90">
        <w:rPr>
          <w:rtl/>
        </w:rPr>
        <w:t xml:space="preserve"> وفات يافت، در حاليكه از همه‏شان راضى بود!</w:t>
      </w:r>
      <w:r>
        <w:rPr>
          <w:rFonts w:hint="cs"/>
          <w:rtl/>
        </w:rPr>
        <w:t>.</w:t>
      </w:r>
    </w:p>
    <w:p w:rsidR="00292527" w:rsidRDefault="00082CC7" w:rsidP="006F242B">
      <w:pPr>
        <w:pStyle w:val="a5"/>
        <w:rPr>
          <w:rtl/>
        </w:rPr>
      </w:pPr>
      <w:r w:rsidRPr="006F0B90">
        <w:rPr>
          <w:rtl/>
        </w:rPr>
        <w:t xml:space="preserve">قبلاً هم گفتيم كه هيچ يك از محدّثين، ضامن درستى و نادرستى رواياتش نيست؛ چنانچه طبرى خود در مقدّمه تاريخش نوشته كه من ضامن صحّت و سقم تمام مطالبم نيستم؛ يعنى هر آنچه را شنيده، و در مآخذ مختلف به آن برخورد نموده، گرد و جمع‏آورى كرده است! بنابراين، بايد با ديد تحليلى و تطبيق با قرآن و سنّت پیامبر </w:t>
      </w:r>
      <w:r w:rsidRPr="006F0B90">
        <w:rPr>
          <w:rFonts w:cs="CTraditional Arabic"/>
          <w:rtl/>
        </w:rPr>
        <w:t>ص</w:t>
      </w:r>
      <w:r w:rsidRPr="006F0B90">
        <w:rPr>
          <w:rtl/>
        </w:rPr>
        <w:t xml:space="preserve"> به آن تاريخ نگريست و چنان نيست كه ما سلسله وقايعى را كه نگاشته، دقيقاً به «ماقبل» و «مابعد» تقسيم كرده، تصوّر كنيم كه «مو، لاى درزشان نمى‏رود»!!</w:t>
      </w:r>
      <w:r>
        <w:rPr>
          <w:rFonts w:hint="cs"/>
          <w:rtl/>
        </w:rPr>
        <w:t>.</w:t>
      </w:r>
    </w:p>
    <w:p w:rsidR="00082CC7" w:rsidRDefault="00082CC7" w:rsidP="006F242B">
      <w:pPr>
        <w:pStyle w:val="a5"/>
        <w:rPr>
          <w:rtl/>
        </w:rPr>
      </w:pPr>
      <w:r w:rsidRPr="006F0B90">
        <w:rPr>
          <w:rtl/>
        </w:rPr>
        <w:t>اشكال جنابعالى اين است كه هر آنچه را دوست مى‏داريد، فوراً قبول و صحيح مى‏دانيد و هرچه را با عقايدتان تطبيق نمى‏كند، بى‏تحقيق به دور مى‏ريزيد!.. اين روش طالبان حقيقت نيست.</w:t>
      </w:r>
    </w:p>
    <w:p w:rsidR="00292527" w:rsidRDefault="00082CC7" w:rsidP="006F242B">
      <w:pPr>
        <w:pStyle w:val="a5"/>
        <w:rPr>
          <w:rtl/>
        </w:rPr>
      </w:pPr>
      <w:r w:rsidRPr="006F0B90">
        <w:rPr>
          <w:rtl/>
        </w:rPr>
        <w:t xml:space="preserve">در رابطه با فدك، حديث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را نسبت به أبوبكر </w:t>
      </w:r>
      <w:r w:rsidRPr="006F0B90">
        <w:rPr>
          <w:rFonts w:cs="CTraditional Arabic"/>
          <w:rtl/>
        </w:rPr>
        <w:t>س</w:t>
      </w:r>
      <w:r w:rsidRPr="006F0B90">
        <w:rPr>
          <w:rtl/>
        </w:rPr>
        <w:t xml:space="preserve"> بعد از رحلت رسول خدا </w:t>
      </w:r>
      <w:r w:rsidRPr="006F0B90">
        <w:rPr>
          <w:rFonts w:cs="CTraditional Arabic"/>
          <w:rtl/>
        </w:rPr>
        <w:t>ص</w:t>
      </w:r>
      <w:r w:rsidRPr="006F0B90">
        <w:rPr>
          <w:rtl/>
        </w:rPr>
        <w:t xml:space="preserve"> دانسته‏ايد و فرموده‏ايد: حديث - كه در صحيح بخارى آمده - غضب فاطمه را نسبت به أبوبكر نشان مى‏دهد و ذكر كرده‏ايد: حديث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جداى از حديث مجعول خواستگارى علي </w:t>
      </w:r>
      <w:r w:rsidRPr="006F0B90">
        <w:rPr>
          <w:rFonts w:cs="CTraditional Arabic"/>
          <w:rtl/>
        </w:rPr>
        <w:t>س</w:t>
      </w:r>
      <w:r w:rsidRPr="006F0B90">
        <w:rPr>
          <w:rtl/>
        </w:rPr>
        <w:t xml:space="preserve"> از دختر أبوجهل است؛ زيرا سلسله راويان دو حديث، از مسوربن‏مخرمه به بعد جدا هستند.. سپس به نقل مقامات فاطمه پرداخته و اشاره داشته‏ايد: در هيچ جا نديده‏ام كه فاطم</w:t>
      </w:r>
      <w:r>
        <w:rPr>
          <w:rtl/>
        </w:rPr>
        <w:t>ه نسبت به على خشمگين شده باشد!.</w:t>
      </w:r>
    </w:p>
    <w:p w:rsidR="00292527" w:rsidRDefault="00082CC7" w:rsidP="006F242B">
      <w:pPr>
        <w:pStyle w:val="a5"/>
        <w:rPr>
          <w:rtl/>
        </w:rPr>
      </w:pPr>
      <w:r w:rsidRPr="006F0B90">
        <w:rPr>
          <w:rtl/>
        </w:rPr>
        <w:t xml:space="preserve"> (جواب): در پاسخ بايد به عرض برسانم كه:</w:t>
      </w:r>
    </w:p>
    <w:p w:rsidR="00292527" w:rsidRDefault="00082CC7" w:rsidP="006F242B">
      <w:pPr>
        <w:pStyle w:val="a5"/>
        <w:rPr>
          <w:rtl/>
        </w:rPr>
      </w:pPr>
      <w:r w:rsidRPr="006F0B90">
        <w:rPr>
          <w:rtl/>
        </w:rPr>
        <w:t xml:space="preserve">اوّلاً موضوع درخواست فاطمه از أبوبكر </w:t>
      </w:r>
      <w:r w:rsidRPr="006F0B90">
        <w:rPr>
          <w:rFonts w:cs="CTraditional Arabic"/>
          <w:rtl/>
        </w:rPr>
        <w:t>س</w:t>
      </w:r>
      <w:r w:rsidRPr="006F0B90">
        <w:rPr>
          <w:rtl/>
        </w:rPr>
        <w:t xml:space="preserve"> در رابطه با فدك را، كسى منكر نيست و اين موضوع هم، هيچ ارتباطى با حديث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ندارد. جنابعالى حديث </w:t>
      </w:r>
      <w:r w:rsidRPr="006F0B90">
        <w:rPr>
          <w:rFonts w:cs="Traditional Arabic"/>
          <w:rtl/>
        </w:rPr>
        <w:t>«</w:t>
      </w:r>
      <w:r w:rsidRPr="006F0B90">
        <w:rPr>
          <w:b/>
          <w:bCs/>
          <w:rtl/>
        </w:rPr>
        <w:t>فاطمة بضعة منى...</w:t>
      </w:r>
      <w:r w:rsidRPr="006F0B90">
        <w:rPr>
          <w:rFonts w:cs="Traditional Arabic"/>
          <w:rtl/>
        </w:rPr>
        <w:t>»</w:t>
      </w:r>
      <w:r w:rsidRPr="006F0B90">
        <w:rPr>
          <w:rtl/>
        </w:rPr>
        <w:t xml:space="preserve"> را مبناى تفسير حديث قهر فاطمه </w:t>
      </w:r>
      <w:r w:rsidRPr="006F0B90">
        <w:rPr>
          <w:rFonts w:cs="CTraditional Arabic" w:hint="cs"/>
          <w:rtl/>
        </w:rPr>
        <w:t>ل</w:t>
      </w:r>
      <w:r w:rsidRPr="006F0B90">
        <w:rPr>
          <w:rtl/>
        </w:rPr>
        <w:t xml:space="preserve"> از أبوبكر </w:t>
      </w:r>
      <w:r w:rsidRPr="006F0B90">
        <w:rPr>
          <w:rFonts w:cs="CTraditional Arabic"/>
          <w:rtl/>
        </w:rPr>
        <w:t>س</w:t>
      </w:r>
      <w:r w:rsidRPr="006F0B90">
        <w:rPr>
          <w:rtl/>
        </w:rPr>
        <w:t xml:space="preserve"> قرار داده و از عبارت </w:t>
      </w:r>
      <w:r w:rsidRPr="006F0B90">
        <w:rPr>
          <w:rFonts w:cs="Traditional Arabic"/>
          <w:rtl/>
        </w:rPr>
        <w:t>«</w:t>
      </w:r>
      <w:r w:rsidRPr="006F0B90">
        <w:rPr>
          <w:b/>
          <w:bCs/>
          <w:rtl/>
        </w:rPr>
        <w:t>فغضبت فاطمة بنت رسول اللّه</w:t>
      </w:r>
      <w:r w:rsidRPr="006F0B90">
        <w:rPr>
          <w:rFonts w:cs="Traditional Arabic"/>
          <w:rtl/>
        </w:rPr>
        <w:t>»</w:t>
      </w:r>
      <w:r w:rsidRPr="006F0B90">
        <w:rPr>
          <w:rtl/>
        </w:rPr>
        <w:t xml:space="preserve"> در آن حديث نتيجه گرفته‏ايد كه پس خشم فاطمه، خشم رسول خدا </w:t>
      </w:r>
      <w:r w:rsidRPr="006F0B90">
        <w:rPr>
          <w:rFonts w:cs="CTraditional Arabic"/>
          <w:rtl/>
        </w:rPr>
        <w:t>ص</w:t>
      </w:r>
      <w:r w:rsidRPr="006F0B90">
        <w:rPr>
          <w:rtl/>
        </w:rPr>
        <w:t>، و سپس خشم خداست!</w:t>
      </w:r>
      <w:r>
        <w:rPr>
          <w:rFonts w:hint="cs"/>
          <w:rtl/>
        </w:rPr>
        <w:t>.</w:t>
      </w:r>
    </w:p>
    <w:p w:rsidR="00292527" w:rsidRDefault="00082CC7" w:rsidP="006F242B">
      <w:pPr>
        <w:pStyle w:val="a5"/>
        <w:rPr>
          <w:rtl/>
        </w:rPr>
      </w:pPr>
      <w:r w:rsidRPr="006F0B90">
        <w:rPr>
          <w:rtl/>
        </w:rPr>
        <w:t xml:space="preserve">ما با اين نتيجه‏گيرى مخالفيم! زيرا معتقديم: حديث مستقلّى به نام حديث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وجود ندارد و هرچه هست، همان حديث خواستگارى علي </w:t>
      </w:r>
      <w:r w:rsidRPr="006F0B90">
        <w:rPr>
          <w:rFonts w:cs="CTraditional Arabic"/>
          <w:rtl/>
        </w:rPr>
        <w:t>س</w:t>
      </w:r>
      <w:r w:rsidRPr="006F0B90">
        <w:rPr>
          <w:rtl/>
        </w:rPr>
        <w:t xml:space="preserve"> از دختر أبوجهل مى‏باشد - كه در كتب شيعه به طور مفصّل‏تر نيز آمده است - كه عبارت </w:t>
      </w:r>
      <w:r w:rsidRPr="006F0B90">
        <w:rPr>
          <w:rFonts w:cs="Traditional Arabic"/>
          <w:rtl/>
        </w:rPr>
        <w:t>«</w:t>
      </w:r>
      <w:r w:rsidRPr="00B13308">
        <w:rPr>
          <w:rStyle w:val="Char1"/>
          <w:rtl/>
          <w:lang w:bidi="ar-SA"/>
        </w:rPr>
        <w:t>فاطمة بضعة منّى فمن أغضبها أغضبنى</w:t>
      </w:r>
      <w:r w:rsidRPr="006F0B90">
        <w:rPr>
          <w:rFonts w:cs="Traditional Arabic"/>
          <w:rtl/>
        </w:rPr>
        <w:t>»</w:t>
      </w:r>
      <w:r w:rsidRPr="006F0B90">
        <w:rPr>
          <w:rtl/>
        </w:rPr>
        <w:t xml:space="preserve"> در آن حديث آمده و از نظر جنابعالى و اينجانب، آن حديث مجعول و ساختگى است!</w:t>
      </w:r>
      <w:r>
        <w:rPr>
          <w:rFonts w:hint="cs"/>
          <w:rtl/>
        </w:rPr>
        <w:t>.</w:t>
      </w:r>
    </w:p>
    <w:p w:rsidR="00082CC7" w:rsidRDefault="00082CC7" w:rsidP="006F242B">
      <w:pPr>
        <w:pStyle w:val="a5"/>
        <w:rPr>
          <w:rtl/>
        </w:rPr>
      </w:pPr>
      <w:r w:rsidRPr="006F0B90">
        <w:rPr>
          <w:rtl/>
        </w:rPr>
        <w:t xml:space="preserve">ثانياً علماى درايةالحديث - همگى - اتّفاق دارند، هرگاه هزاران سند جداگانه از يكديگر هم مشتمل بر خبرى باشد، ولى گزارش به يك نفر برگردد، حديث، خبر واحد است و بنابراين، اينكه سلسله راويان دو حديث از مخرمه به بعد جدا هستند، به هيچ وجه بيانگر صحّت حديث يا كثرت سند آن نيست! خبر </w:t>
      </w:r>
      <w:r w:rsidRPr="006F0B90">
        <w:rPr>
          <w:rFonts w:cs="Traditional Arabic"/>
          <w:rtl/>
        </w:rPr>
        <w:t>«</w:t>
      </w:r>
      <w:r w:rsidRPr="00292527">
        <w:rPr>
          <w:rStyle w:val="Char1"/>
          <w:rtl/>
        </w:rPr>
        <w:t>فاطمة بضعة منى...</w:t>
      </w:r>
      <w:r w:rsidRPr="006F0B90">
        <w:rPr>
          <w:rFonts w:cs="Traditional Arabic"/>
          <w:rtl/>
        </w:rPr>
        <w:t>»</w:t>
      </w:r>
      <w:r w:rsidRPr="006F0B90">
        <w:rPr>
          <w:rtl/>
        </w:rPr>
        <w:t xml:space="preserve"> حديث مستقلّى نيست و از جمله مطالبى است كه طى حديث «خواستگارى» از مخرمه نقل شده است.. پس اگر بخارى عبارت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را از قول پیامبر </w:t>
      </w:r>
      <w:r w:rsidRPr="006F0B90">
        <w:rPr>
          <w:rFonts w:cs="CTraditional Arabic"/>
          <w:rtl/>
        </w:rPr>
        <w:t>ص</w:t>
      </w:r>
      <w:r w:rsidRPr="006F0B90">
        <w:rPr>
          <w:rtl/>
        </w:rPr>
        <w:t xml:space="preserve"> در جاى مستقلّى از «صحيح» خود آورده و حديث «خواستگارى» را - حاوى همان عبارت و از همان مخرمه - در جاى ديگر ذكر كرده، برنمى‏آيد كه اين دو مطلب از هم جدا باشند؛ در روش محدّثين، تقطيع حديث و نقل به معنى آنها، معمول بوده و حكايت خواستگارى علي </w:t>
      </w:r>
      <w:r w:rsidRPr="006F0B90">
        <w:rPr>
          <w:rFonts w:cs="CTraditional Arabic"/>
          <w:rtl/>
        </w:rPr>
        <w:t>س</w:t>
      </w:r>
      <w:r w:rsidRPr="006F0B90">
        <w:rPr>
          <w:rtl/>
        </w:rPr>
        <w:t xml:space="preserve"> از جويرية دختر أبوجهل، و عصبانى‏شدن فاطمه از اين عمل علي </w:t>
      </w:r>
      <w:r w:rsidRPr="006F0B90">
        <w:rPr>
          <w:rFonts w:cs="CTraditional Arabic"/>
          <w:rtl/>
        </w:rPr>
        <w:t>س</w:t>
      </w:r>
      <w:r w:rsidRPr="006F0B90">
        <w:rPr>
          <w:rtl/>
        </w:rPr>
        <w:t xml:space="preserve">، و شكايتش از علي </w:t>
      </w:r>
      <w:r w:rsidRPr="006F0B90">
        <w:rPr>
          <w:rFonts w:cs="CTraditional Arabic"/>
          <w:rtl/>
        </w:rPr>
        <w:t>س</w:t>
      </w:r>
      <w:r w:rsidRPr="006F0B90">
        <w:rPr>
          <w:rtl/>
        </w:rPr>
        <w:t xml:space="preserve"> نزد پیامبر </w:t>
      </w:r>
      <w:r w:rsidRPr="006F0B90">
        <w:rPr>
          <w:rFonts w:cs="CTraditional Arabic"/>
          <w:rtl/>
        </w:rPr>
        <w:t>ص</w:t>
      </w:r>
      <w:r w:rsidRPr="006F0B90">
        <w:rPr>
          <w:rtl/>
        </w:rPr>
        <w:t xml:space="preserve">، و رفتن پیامبر </w:t>
      </w:r>
      <w:r w:rsidRPr="006F0B90">
        <w:rPr>
          <w:rFonts w:cs="CTraditional Arabic"/>
          <w:rtl/>
        </w:rPr>
        <w:t>ص</w:t>
      </w:r>
      <w:r w:rsidRPr="006F0B90">
        <w:rPr>
          <w:rtl/>
        </w:rPr>
        <w:t xml:space="preserve"> به منبر و اعلام اينكه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همگى يك مضمون بوده و وحدت داشته كه از «مسوربن مخرمه» - راوى بخارى - و از امام صادق - راوى إبن‏بابويه - نقل شده است.. و اگر شيخ بخارى، ادّعا داشته كه قسمت اخير، حديث جداگانه و به عنوان يك اصل مستقل جارى است، حق اين بود كه آن را از راوى جداگانه‏اى نقل كند، در حاليكه چنين نكرده و اصولاً چنين ادّعايى هم ندارد، و جنابعالى از تقطيع حديث - مجعول - خواستگارى توسّط او، چنان نتيجه‏اى گرفته‏ايد!</w:t>
      </w:r>
      <w:r>
        <w:rPr>
          <w:rFonts w:hint="cs"/>
          <w:rtl/>
        </w:rPr>
        <w:t>.</w:t>
      </w:r>
    </w:p>
    <w:p w:rsidR="00082CC7" w:rsidRDefault="00082CC7" w:rsidP="006F242B">
      <w:pPr>
        <w:pStyle w:val="a5"/>
        <w:rPr>
          <w:rFonts w:cs="Traditional Arabic"/>
          <w:rtl/>
        </w:rPr>
      </w:pPr>
      <w:r w:rsidRPr="006F0B90">
        <w:rPr>
          <w:rtl/>
        </w:rPr>
        <w:t xml:space="preserve">ثالثاً گذشته از اينكه مسلّماً زمان وقوع جريان مجعول خواستگارى علي </w:t>
      </w:r>
      <w:r w:rsidRPr="006F0B90">
        <w:rPr>
          <w:rFonts w:cs="CTraditional Arabic"/>
          <w:rtl/>
        </w:rPr>
        <w:t>س</w:t>
      </w:r>
      <w:r w:rsidRPr="006F0B90">
        <w:rPr>
          <w:rtl/>
        </w:rPr>
        <w:t xml:space="preserve"> از دختر أبوجهل - كه در زمان حيات پیامبر </w:t>
      </w:r>
      <w:r w:rsidRPr="006F0B90">
        <w:rPr>
          <w:rFonts w:cs="CTraditional Arabic"/>
          <w:rtl/>
        </w:rPr>
        <w:t>ص</w:t>
      </w:r>
      <w:r w:rsidRPr="006F0B90">
        <w:rPr>
          <w:rtl/>
        </w:rPr>
        <w:t xml:space="preserve"> بوده - و زمان غضب فاطمه از أبوبكر </w:t>
      </w:r>
      <w:r w:rsidRPr="006F0B90">
        <w:rPr>
          <w:rFonts w:cs="CTraditional Arabic"/>
          <w:rtl/>
        </w:rPr>
        <w:t>س</w:t>
      </w:r>
      <w:r w:rsidRPr="006F0B90">
        <w:rPr>
          <w:rtl/>
        </w:rPr>
        <w:t xml:space="preserve"> - كه بعد از رحلت پیامبر </w:t>
      </w:r>
      <w:r w:rsidRPr="006F0B90">
        <w:rPr>
          <w:rFonts w:cs="CTraditional Arabic"/>
          <w:rtl/>
        </w:rPr>
        <w:t>ص</w:t>
      </w:r>
      <w:r w:rsidRPr="006F0B90">
        <w:rPr>
          <w:rtl/>
        </w:rPr>
        <w:t xml:space="preserve"> بوده - در وقت ديگرى بوده، برخلاف نظر شما، در اين حديث كه خشم فاطمه از أبوبكر را ثابت كرده‏ايد، غضب فاطمه نسبت به علي </w:t>
      </w:r>
      <w:r w:rsidRPr="006F0B90">
        <w:rPr>
          <w:rFonts w:cs="CTraditional Arabic"/>
          <w:rtl/>
        </w:rPr>
        <w:t>س</w:t>
      </w:r>
      <w:r w:rsidRPr="006F0B90">
        <w:rPr>
          <w:rtl/>
        </w:rPr>
        <w:t xml:space="preserve"> منعكس است؛ چنانچه آمده است:</w:t>
      </w:r>
    </w:p>
    <w:p w:rsidR="00082CC7" w:rsidRPr="006F0B90" w:rsidRDefault="00082CC7" w:rsidP="00B27AB0">
      <w:pPr>
        <w:pStyle w:val="PlainText"/>
        <w:rPr>
          <w:rtl/>
        </w:rPr>
      </w:pPr>
      <w:r w:rsidRPr="006F0B90">
        <w:rPr>
          <w:rFonts w:cs="Traditional Arabic"/>
          <w:rtl/>
        </w:rPr>
        <w:t>«</w:t>
      </w:r>
      <w:r w:rsidRPr="00B13308">
        <w:rPr>
          <w:rStyle w:val="Char1"/>
          <w:rtl/>
        </w:rPr>
        <w:t>عن المسوربن مخرمة</w:t>
      </w:r>
      <w:r w:rsidRPr="006F0B90">
        <w:rPr>
          <w:rtl/>
        </w:rPr>
        <w:t xml:space="preserve"> </w:t>
      </w:r>
      <w:r w:rsidRPr="006F0B90">
        <w:rPr>
          <w:rFonts w:cs="CTraditional Arabic"/>
          <w:rtl/>
        </w:rPr>
        <w:t>س</w:t>
      </w:r>
      <w:r w:rsidRPr="006F0B90">
        <w:rPr>
          <w:rtl/>
        </w:rPr>
        <w:t xml:space="preserve"> </w:t>
      </w:r>
      <w:r w:rsidRPr="00B13308">
        <w:rPr>
          <w:rStyle w:val="Char1"/>
          <w:rFonts w:hint="eastAsia"/>
          <w:rtl/>
        </w:rPr>
        <w:t>إِنَّ</w:t>
      </w:r>
      <w:r w:rsidRPr="00B13308">
        <w:rPr>
          <w:rStyle w:val="Char1"/>
          <w:rtl/>
        </w:rPr>
        <w:t xml:space="preserve"> </w:t>
      </w:r>
      <w:r w:rsidRPr="00B13308">
        <w:rPr>
          <w:rStyle w:val="Char1"/>
          <w:rFonts w:hint="eastAsia"/>
          <w:rtl/>
        </w:rPr>
        <w:t>عَلِيًّا</w:t>
      </w:r>
      <w:r w:rsidRPr="00B13308">
        <w:rPr>
          <w:rStyle w:val="Char1"/>
          <w:rtl/>
        </w:rPr>
        <w:t xml:space="preserve"> </w:t>
      </w:r>
      <w:r w:rsidRPr="00B13308">
        <w:rPr>
          <w:rStyle w:val="Char1"/>
          <w:rFonts w:hint="eastAsia"/>
          <w:rtl/>
        </w:rPr>
        <w:t>خَطَبَ</w:t>
      </w:r>
      <w:r w:rsidRPr="00B13308">
        <w:rPr>
          <w:rStyle w:val="Char1"/>
          <w:rtl/>
        </w:rPr>
        <w:t xml:space="preserve"> </w:t>
      </w:r>
      <w:r w:rsidRPr="00B13308">
        <w:rPr>
          <w:rStyle w:val="Char1"/>
          <w:rFonts w:hint="eastAsia"/>
          <w:rtl/>
        </w:rPr>
        <w:t>بِنْتَ</w:t>
      </w:r>
      <w:r w:rsidRPr="00B13308">
        <w:rPr>
          <w:rStyle w:val="Char1"/>
          <w:rtl/>
        </w:rPr>
        <w:t xml:space="preserve"> </w:t>
      </w:r>
      <w:r w:rsidRPr="00B13308">
        <w:rPr>
          <w:rStyle w:val="Char1"/>
          <w:rFonts w:hint="eastAsia"/>
          <w:rtl/>
        </w:rPr>
        <w:t>أَبِى</w:t>
      </w:r>
      <w:r w:rsidRPr="00B13308">
        <w:rPr>
          <w:rStyle w:val="Char1"/>
          <w:rtl/>
        </w:rPr>
        <w:t xml:space="preserve"> </w:t>
      </w:r>
      <w:r w:rsidRPr="00B13308">
        <w:rPr>
          <w:rStyle w:val="Char1"/>
          <w:rFonts w:hint="eastAsia"/>
          <w:rtl/>
        </w:rPr>
        <w:t>جَهْلٍ،</w:t>
      </w:r>
      <w:r w:rsidRPr="00B13308">
        <w:rPr>
          <w:rStyle w:val="Char1"/>
          <w:rtl/>
        </w:rPr>
        <w:t xml:space="preserve"> </w:t>
      </w:r>
      <w:r w:rsidRPr="00B13308">
        <w:rPr>
          <w:rStyle w:val="Char1"/>
          <w:rFonts w:hint="eastAsia"/>
          <w:rtl/>
        </w:rPr>
        <w:t>فَسَمِعَتْ</w:t>
      </w:r>
      <w:r w:rsidRPr="00B13308">
        <w:rPr>
          <w:rStyle w:val="Char1"/>
          <w:rtl/>
        </w:rPr>
        <w:t xml:space="preserve"> </w:t>
      </w:r>
      <w:r w:rsidRPr="00B13308">
        <w:rPr>
          <w:rStyle w:val="Char1"/>
          <w:rFonts w:hint="eastAsia"/>
          <w:rtl/>
        </w:rPr>
        <w:t>بِذَلِكَ</w:t>
      </w:r>
      <w:r w:rsidRPr="00B13308">
        <w:rPr>
          <w:rStyle w:val="Char1"/>
          <w:rtl/>
        </w:rPr>
        <w:t xml:space="preserve"> </w:t>
      </w:r>
      <w:r w:rsidRPr="00B13308">
        <w:rPr>
          <w:rStyle w:val="Char1"/>
          <w:rFonts w:hint="eastAsia"/>
          <w:rtl/>
        </w:rPr>
        <w:t>فَاطِمَةُ،</w:t>
      </w:r>
      <w:r w:rsidRPr="00B13308">
        <w:rPr>
          <w:rStyle w:val="Char1"/>
          <w:rtl/>
        </w:rPr>
        <w:t xml:space="preserve"> </w:t>
      </w:r>
      <w:r w:rsidRPr="00B13308">
        <w:rPr>
          <w:rStyle w:val="Char1"/>
          <w:rFonts w:hint="eastAsia"/>
          <w:rtl/>
        </w:rPr>
        <w:t>فَأَتَتْ</w:t>
      </w:r>
      <w:r w:rsidRPr="00B13308">
        <w:rPr>
          <w:rStyle w:val="Char1"/>
          <w:rtl/>
        </w:rPr>
        <w:t xml:space="preserve"> </w:t>
      </w:r>
      <w:r w:rsidRPr="00B13308">
        <w:rPr>
          <w:rStyle w:val="Char1"/>
          <w:rFonts w:hint="eastAsia"/>
          <w:rtl/>
        </w:rPr>
        <w:t>رَسُولَ</w:t>
      </w:r>
      <w:r w:rsidRPr="00B13308">
        <w:rPr>
          <w:rStyle w:val="Char1"/>
          <w:rtl/>
        </w:rPr>
        <w:t xml:space="preserve"> </w:t>
      </w:r>
      <w:r w:rsidRPr="00B13308">
        <w:rPr>
          <w:rStyle w:val="Char1"/>
          <w:rFonts w:hint="eastAsia"/>
          <w:rtl/>
        </w:rPr>
        <w:t>اللَّهِ</w:t>
      </w:r>
      <w:r w:rsidRPr="00B13308">
        <w:rPr>
          <w:rStyle w:val="Char1"/>
          <w:rtl/>
        </w:rPr>
        <w:t xml:space="preserve"> </w:t>
      </w:r>
      <w:r>
        <w:rPr>
          <w:rStyle w:val="Char1"/>
          <w:rFonts w:cs="CTraditional Arabic" w:hint="cs"/>
          <w:b w:val="0"/>
          <w:bCs w:val="0"/>
          <w:rtl/>
        </w:rPr>
        <w:t>ص</w:t>
      </w:r>
      <w:r w:rsidRPr="00B13308">
        <w:rPr>
          <w:rStyle w:val="Char1"/>
          <w:rtl/>
        </w:rPr>
        <w:t xml:space="preserve"> </w:t>
      </w:r>
      <w:r w:rsidRPr="00B13308">
        <w:rPr>
          <w:rStyle w:val="Char1"/>
          <w:rFonts w:hint="eastAsia"/>
          <w:rtl/>
        </w:rPr>
        <w:t>فَقَالَتْ</w:t>
      </w:r>
      <w:r w:rsidRPr="00B13308">
        <w:rPr>
          <w:rStyle w:val="Char1"/>
          <w:rtl/>
        </w:rPr>
        <w:t xml:space="preserve"> </w:t>
      </w:r>
      <w:r w:rsidRPr="00B13308">
        <w:rPr>
          <w:rStyle w:val="Char1"/>
          <w:rFonts w:hint="eastAsia"/>
          <w:rtl/>
        </w:rPr>
        <w:t>يَزْعُمُ</w:t>
      </w:r>
      <w:r w:rsidRPr="00B13308">
        <w:rPr>
          <w:rStyle w:val="Char1"/>
          <w:rtl/>
        </w:rPr>
        <w:t xml:space="preserve"> </w:t>
      </w:r>
      <w:r w:rsidRPr="00B13308">
        <w:rPr>
          <w:rStyle w:val="Char1"/>
          <w:rFonts w:hint="eastAsia"/>
          <w:rtl/>
        </w:rPr>
        <w:t>قَوْمُكَ</w:t>
      </w:r>
      <w:r w:rsidRPr="00B13308">
        <w:rPr>
          <w:rStyle w:val="Char1"/>
          <w:rtl/>
        </w:rPr>
        <w:t xml:space="preserve"> </w:t>
      </w:r>
      <w:r w:rsidRPr="00B13308">
        <w:rPr>
          <w:rStyle w:val="Char1"/>
          <w:rFonts w:hint="eastAsia"/>
          <w:rtl/>
        </w:rPr>
        <w:t>أَنَّكَ</w:t>
      </w:r>
      <w:r w:rsidRPr="00B13308">
        <w:rPr>
          <w:rStyle w:val="Char1"/>
          <w:rtl/>
        </w:rPr>
        <w:t xml:space="preserve"> </w:t>
      </w:r>
      <w:r w:rsidRPr="00B13308">
        <w:rPr>
          <w:rStyle w:val="Char1"/>
          <w:rFonts w:hint="eastAsia"/>
          <w:rtl/>
        </w:rPr>
        <w:t>لاَ</w:t>
      </w:r>
      <w:r w:rsidRPr="00B13308">
        <w:rPr>
          <w:rStyle w:val="Char1"/>
          <w:rtl/>
        </w:rPr>
        <w:t xml:space="preserve"> </w:t>
      </w:r>
      <w:r w:rsidRPr="00B13308">
        <w:rPr>
          <w:rStyle w:val="Char1"/>
          <w:rFonts w:hint="eastAsia"/>
          <w:rtl/>
        </w:rPr>
        <w:t>تَغْضَبُ</w:t>
      </w:r>
      <w:r w:rsidRPr="00B13308">
        <w:rPr>
          <w:rStyle w:val="Char1"/>
          <w:rtl/>
        </w:rPr>
        <w:t xml:space="preserve"> </w:t>
      </w:r>
      <w:r w:rsidRPr="00B13308">
        <w:rPr>
          <w:rStyle w:val="Char1"/>
          <w:rFonts w:hint="eastAsia"/>
          <w:rtl/>
        </w:rPr>
        <w:t>لِبَنَاتِكَ،</w:t>
      </w:r>
      <w:r w:rsidRPr="00B13308">
        <w:rPr>
          <w:rStyle w:val="Char1"/>
          <w:rtl/>
        </w:rPr>
        <w:t xml:space="preserve"> </w:t>
      </w:r>
      <w:r w:rsidRPr="00B13308">
        <w:rPr>
          <w:rStyle w:val="Char1"/>
          <w:rFonts w:hint="eastAsia"/>
          <w:rtl/>
        </w:rPr>
        <w:t>هَذَا</w:t>
      </w:r>
      <w:r w:rsidRPr="00B13308">
        <w:rPr>
          <w:rStyle w:val="Char1"/>
          <w:rtl/>
        </w:rPr>
        <w:t xml:space="preserve"> </w:t>
      </w:r>
      <w:r w:rsidRPr="00B13308">
        <w:rPr>
          <w:rStyle w:val="Char1"/>
          <w:rFonts w:hint="eastAsia"/>
          <w:rtl/>
        </w:rPr>
        <w:t>عَلِىٌّ</w:t>
      </w:r>
      <w:r w:rsidRPr="00B13308">
        <w:rPr>
          <w:rStyle w:val="Char1"/>
          <w:rtl/>
        </w:rPr>
        <w:t xml:space="preserve"> </w:t>
      </w:r>
      <w:r w:rsidRPr="00B13308">
        <w:rPr>
          <w:rStyle w:val="Char1"/>
          <w:rFonts w:hint="eastAsia"/>
          <w:rtl/>
        </w:rPr>
        <w:t>نَاكِحٌ</w:t>
      </w:r>
      <w:r w:rsidRPr="00B13308">
        <w:rPr>
          <w:rStyle w:val="Char1"/>
          <w:rtl/>
        </w:rPr>
        <w:t xml:space="preserve"> </w:t>
      </w:r>
      <w:r w:rsidRPr="00B13308">
        <w:rPr>
          <w:rStyle w:val="Char1"/>
          <w:rFonts w:hint="eastAsia"/>
          <w:rtl/>
        </w:rPr>
        <w:t>بِنْتَ</w:t>
      </w:r>
      <w:r w:rsidRPr="00B13308">
        <w:rPr>
          <w:rStyle w:val="Char1"/>
          <w:rtl/>
        </w:rPr>
        <w:t xml:space="preserve"> </w:t>
      </w:r>
      <w:r w:rsidRPr="00B13308">
        <w:rPr>
          <w:rStyle w:val="Char1"/>
          <w:rFonts w:hint="eastAsia"/>
          <w:rtl/>
        </w:rPr>
        <w:t>أَبِى</w:t>
      </w:r>
      <w:r w:rsidRPr="00B13308">
        <w:rPr>
          <w:rStyle w:val="Char1"/>
          <w:rtl/>
        </w:rPr>
        <w:t xml:space="preserve"> </w:t>
      </w:r>
      <w:r w:rsidRPr="00B13308">
        <w:rPr>
          <w:rStyle w:val="Char1"/>
          <w:rFonts w:hint="eastAsia"/>
          <w:rtl/>
        </w:rPr>
        <w:t>جَهْلٍ،</w:t>
      </w:r>
      <w:r w:rsidRPr="00B13308">
        <w:rPr>
          <w:rStyle w:val="Char1"/>
          <w:rtl/>
        </w:rPr>
        <w:t xml:space="preserve"> </w:t>
      </w:r>
      <w:r w:rsidRPr="00B13308">
        <w:rPr>
          <w:rStyle w:val="Char1"/>
          <w:rFonts w:hint="eastAsia"/>
          <w:rtl/>
        </w:rPr>
        <w:t>فَقَامَ</w:t>
      </w:r>
      <w:r w:rsidRPr="00B13308">
        <w:rPr>
          <w:rStyle w:val="Char1"/>
          <w:rtl/>
        </w:rPr>
        <w:t xml:space="preserve"> </w:t>
      </w:r>
      <w:r w:rsidRPr="00B13308">
        <w:rPr>
          <w:rStyle w:val="Char1"/>
          <w:rFonts w:hint="eastAsia"/>
          <w:rtl/>
        </w:rPr>
        <w:t>رَسُولُ</w:t>
      </w:r>
      <w:r w:rsidRPr="00B13308">
        <w:rPr>
          <w:rStyle w:val="Char1"/>
          <w:rtl/>
        </w:rPr>
        <w:t xml:space="preserve"> </w:t>
      </w:r>
      <w:r w:rsidRPr="00B13308">
        <w:rPr>
          <w:rStyle w:val="Char1"/>
          <w:rFonts w:hint="eastAsia"/>
          <w:rtl/>
        </w:rPr>
        <w:t>اللَّهِ</w:t>
      </w:r>
      <w:r w:rsidRPr="00B13308">
        <w:rPr>
          <w:rStyle w:val="Char1"/>
          <w:rtl/>
        </w:rPr>
        <w:t xml:space="preserve"> </w:t>
      </w:r>
      <w:r>
        <w:rPr>
          <w:rStyle w:val="Char1"/>
          <w:rFonts w:cs="CTraditional Arabic" w:hint="cs"/>
          <w:b w:val="0"/>
          <w:bCs w:val="0"/>
          <w:rtl/>
        </w:rPr>
        <w:t>ص</w:t>
      </w:r>
      <w:r w:rsidRPr="00B13308">
        <w:rPr>
          <w:rStyle w:val="Char1"/>
          <w:rtl/>
        </w:rPr>
        <w:t xml:space="preserve"> </w:t>
      </w:r>
      <w:r w:rsidRPr="00B13308">
        <w:rPr>
          <w:rStyle w:val="Char1"/>
          <w:rFonts w:hint="eastAsia"/>
          <w:rtl/>
        </w:rPr>
        <w:t>فَسَمِعْتُهُ</w:t>
      </w:r>
      <w:r w:rsidRPr="00B13308">
        <w:rPr>
          <w:rStyle w:val="Char1"/>
          <w:rtl/>
        </w:rPr>
        <w:t xml:space="preserve"> </w:t>
      </w:r>
      <w:r w:rsidRPr="00B13308">
        <w:rPr>
          <w:rStyle w:val="Char1"/>
          <w:rFonts w:hint="eastAsia"/>
          <w:rtl/>
        </w:rPr>
        <w:t>حِينَ</w:t>
      </w:r>
      <w:r w:rsidRPr="00B13308">
        <w:rPr>
          <w:rStyle w:val="Char1"/>
          <w:rtl/>
        </w:rPr>
        <w:t xml:space="preserve"> </w:t>
      </w:r>
      <w:r w:rsidRPr="00B13308">
        <w:rPr>
          <w:rStyle w:val="Char1"/>
          <w:rFonts w:hint="eastAsia"/>
          <w:rtl/>
        </w:rPr>
        <w:t>تَشَهَّدَ</w:t>
      </w:r>
      <w:r w:rsidRPr="00B13308">
        <w:rPr>
          <w:rStyle w:val="Char1"/>
          <w:rtl/>
        </w:rPr>
        <w:t xml:space="preserve"> </w:t>
      </w:r>
      <w:r w:rsidRPr="00B13308">
        <w:rPr>
          <w:rStyle w:val="Char1"/>
          <w:rFonts w:hint="eastAsia"/>
          <w:rtl/>
        </w:rPr>
        <w:t>يَقُولُ</w:t>
      </w:r>
      <w:r>
        <w:rPr>
          <w:rStyle w:val="Char1"/>
          <w:rFonts w:hint="cs"/>
          <w:rtl/>
        </w:rPr>
        <w:t>:</w:t>
      </w:r>
      <w:r w:rsidRPr="00B13308">
        <w:rPr>
          <w:rStyle w:val="Char1"/>
          <w:rtl/>
        </w:rPr>
        <w:t xml:space="preserve"> </w:t>
      </w:r>
      <w:r w:rsidRPr="00B13308">
        <w:rPr>
          <w:rStyle w:val="Char1"/>
          <w:rFonts w:hint="eastAsia"/>
          <w:rtl/>
        </w:rPr>
        <w:t>أَمَّا</w:t>
      </w:r>
      <w:r w:rsidRPr="00B13308">
        <w:rPr>
          <w:rStyle w:val="Char1"/>
          <w:rtl/>
        </w:rPr>
        <w:t xml:space="preserve"> </w:t>
      </w:r>
      <w:r w:rsidRPr="00B13308">
        <w:rPr>
          <w:rStyle w:val="Char1"/>
          <w:rFonts w:hint="eastAsia"/>
          <w:rtl/>
        </w:rPr>
        <w:t>بَعْدُ</w:t>
      </w:r>
      <w:r w:rsidRPr="00B13308">
        <w:rPr>
          <w:rStyle w:val="Char1"/>
          <w:rtl/>
        </w:rPr>
        <w:t xml:space="preserve"> </w:t>
      </w:r>
      <w:r w:rsidRPr="00B13308">
        <w:rPr>
          <w:rStyle w:val="Char1"/>
          <w:rFonts w:hint="eastAsia"/>
          <w:rtl/>
        </w:rPr>
        <w:t>أَنْكَحْتُ</w:t>
      </w:r>
      <w:r w:rsidRPr="00B13308">
        <w:rPr>
          <w:rStyle w:val="Char1"/>
          <w:rtl/>
        </w:rPr>
        <w:t xml:space="preserve"> </w:t>
      </w:r>
      <w:r w:rsidRPr="00B13308">
        <w:rPr>
          <w:rStyle w:val="Char1"/>
          <w:rFonts w:hint="eastAsia"/>
          <w:rtl/>
        </w:rPr>
        <w:t>أَبَا</w:t>
      </w:r>
      <w:r w:rsidRPr="00B13308">
        <w:rPr>
          <w:rStyle w:val="Char1"/>
          <w:rtl/>
        </w:rPr>
        <w:t xml:space="preserve"> </w:t>
      </w:r>
      <w:r w:rsidRPr="00B13308">
        <w:rPr>
          <w:rStyle w:val="Char1"/>
          <w:rFonts w:hint="eastAsia"/>
          <w:rtl/>
        </w:rPr>
        <w:t>الْعَاصِ</w:t>
      </w:r>
      <w:r w:rsidRPr="00B13308">
        <w:rPr>
          <w:rStyle w:val="Char1"/>
          <w:rtl/>
        </w:rPr>
        <w:t xml:space="preserve"> </w:t>
      </w:r>
      <w:r w:rsidRPr="00B13308">
        <w:rPr>
          <w:rStyle w:val="Char1"/>
          <w:rFonts w:hint="eastAsia"/>
          <w:rtl/>
        </w:rPr>
        <w:t>بْنَ</w:t>
      </w:r>
      <w:r w:rsidRPr="00B13308">
        <w:rPr>
          <w:rStyle w:val="Char1"/>
          <w:rtl/>
        </w:rPr>
        <w:t xml:space="preserve"> </w:t>
      </w:r>
      <w:r w:rsidRPr="00B13308">
        <w:rPr>
          <w:rStyle w:val="Char1"/>
          <w:rFonts w:hint="eastAsia"/>
          <w:rtl/>
        </w:rPr>
        <w:t>الرَّبِيعِ،</w:t>
      </w:r>
      <w:r w:rsidRPr="00B13308">
        <w:rPr>
          <w:rStyle w:val="Char1"/>
          <w:rtl/>
        </w:rPr>
        <w:t xml:space="preserve"> </w:t>
      </w:r>
      <w:r w:rsidRPr="00B13308">
        <w:rPr>
          <w:rStyle w:val="Char1"/>
          <w:rFonts w:hint="eastAsia"/>
          <w:rtl/>
        </w:rPr>
        <w:t>فَحَدَّثَنِى</w:t>
      </w:r>
      <w:r w:rsidRPr="00B13308">
        <w:rPr>
          <w:rStyle w:val="Char1"/>
          <w:rtl/>
        </w:rPr>
        <w:t xml:space="preserve"> </w:t>
      </w:r>
      <w:r w:rsidRPr="00B13308">
        <w:rPr>
          <w:rStyle w:val="Char1"/>
          <w:rFonts w:hint="eastAsia"/>
          <w:rtl/>
        </w:rPr>
        <w:t>وَصَدَقَنِى،</w:t>
      </w:r>
      <w:r w:rsidRPr="00B13308">
        <w:rPr>
          <w:rStyle w:val="Char1"/>
          <w:rtl/>
        </w:rPr>
        <w:t xml:space="preserve"> </w:t>
      </w:r>
      <w:r w:rsidRPr="00B13308">
        <w:rPr>
          <w:rStyle w:val="Char1"/>
          <w:rFonts w:hint="eastAsia"/>
          <w:rtl/>
        </w:rPr>
        <w:t>وَإِنَّ</w:t>
      </w:r>
      <w:r w:rsidRPr="00B13308">
        <w:rPr>
          <w:rStyle w:val="Char1"/>
          <w:rtl/>
        </w:rPr>
        <w:t xml:space="preserve"> </w:t>
      </w:r>
      <w:r w:rsidRPr="00B13308">
        <w:rPr>
          <w:rStyle w:val="Char1"/>
          <w:rFonts w:hint="eastAsia"/>
          <w:rtl/>
        </w:rPr>
        <w:t>فَاطِمَةَ</w:t>
      </w:r>
      <w:r w:rsidRPr="00B13308">
        <w:rPr>
          <w:rStyle w:val="Char1"/>
          <w:rtl/>
        </w:rPr>
        <w:t xml:space="preserve"> </w:t>
      </w:r>
      <w:r w:rsidRPr="00B13308">
        <w:rPr>
          <w:rStyle w:val="Char1"/>
          <w:rFonts w:hint="eastAsia"/>
          <w:rtl/>
        </w:rPr>
        <w:t>بَضْعَةٌ</w:t>
      </w:r>
      <w:r w:rsidRPr="00B13308">
        <w:rPr>
          <w:rStyle w:val="Char1"/>
          <w:rtl/>
        </w:rPr>
        <w:t xml:space="preserve"> </w:t>
      </w:r>
      <w:r w:rsidRPr="00B13308">
        <w:rPr>
          <w:rStyle w:val="Char1"/>
          <w:rFonts w:hint="eastAsia"/>
          <w:rtl/>
        </w:rPr>
        <w:t>مِنِّى</w:t>
      </w:r>
      <w:r>
        <w:rPr>
          <w:rFonts w:ascii="Traditional Arabic" w:cs="Traditional Arabic"/>
          <w:color w:val="000000"/>
          <w:sz w:val="44"/>
          <w:szCs w:val="44"/>
          <w:rtl/>
        </w:rPr>
        <w:t xml:space="preserve"> </w:t>
      </w:r>
      <w:r w:rsidRPr="00B13308">
        <w:rPr>
          <w:rStyle w:val="Char1"/>
          <w:rtl/>
          <w:lang w:bidi="ar-SA"/>
        </w:rPr>
        <w:t>- زاد فى رواية - و يؤذينى ما آذاها</w:t>
      </w:r>
      <w:r w:rsidRPr="006F0B90">
        <w:rPr>
          <w:rFonts w:cs="Traditional Arabic"/>
          <w:rtl/>
        </w:rPr>
        <w:t>»</w:t>
      </w:r>
      <w:r w:rsidRPr="00BE66DC">
        <w:rPr>
          <w:rStyle w:val="FootnoteReference"/>
          <w:rFonts w:ascii="Times New Roman" w:hAnsi="Times New Roman"/>
          <w:b/>
          <w:bCs/>
          <w:rtl/>
        </w:rPr>
        <w:footnoteReference w:id="524"/>
      </w:r>
      <w:r w:rsidRPr="00B13308">
        <w:rPr>
          <w:rFonts w:hint="cs"/>
          <w:rtl/>
        </w:rPr>
        <w:t>.</w:t>
      </w:r>
    </w:p>
    <w:p w:rsidR="00082CC7" w:rsidRDefault="00082CC7" w:rsidP="006F242B">
      <w:pPr>
        <w:pStyle w:val="a5"/>
        <w:rPr>
          <w:b/>
          <w:bCs/>
          <w:rtl/>
        </w:rPr>
      </w:pPr>
      <w:r>
        <w:rPr>
          <w:rFonts w:cs="Traditional Arabic" w:hint="cs"/>
          <w:rtl/>
        </w:rPr>
        <w:t>«</w:t>
      </w:r>
      <w:r w:rsidRPr="00B13308">
        <w:rPr>
          <w:rtl/>
        </w:rPr>
        <w:t xml:space="preserve">از مسوربن‏مخرمه </w:t>
      </w:r>
      <w:r w:rsidRPr="00B13308">
        <w:rPr>
          <w:rFonts w:cs="CTraditional Arabic"/>
          <w:rtl/>
        </w:rPr>
        <w:t>س</w:t>
      </w:r>
      <w:r w:rsidRPr="00B13308">
        <w:rPr>
          <w:rtl/>
        </w:rPr>
        <w:t xml:space="preserve"> نقل است كه علي </w:t>
      </w:r>
      <w:r w:rsidRPr="00B13308">
        <w:rPr>
          <w:rFonts w:cs="CTraditional Arabic"/>
          <w:rtl/>
        </w:rPr>
        <w:t>س</w:t>
      </w:r>
      <w:r w:rsidRPr="00B13308">
        <w:rPr>
          <w:rtl/>
        </w:rPr>
        <w:t xml:space="preserve"> از دختر أبوجهل - كه اسمش جويريه بود و اسلام آورده و با پیامبر </w:t>
      </w:r>
      <w:r w:rsidRPr="00B13308">
        <w:rPr>
          <w:rFonts w:cs="CTraditional Arabic"/>
          <w:rtl/>
        </w:rPr>
        <w:t>ص</w:t>
      </w:r>
      <w:r w:rsidRPr="00B13308">
        <w:rPr>
          <w:rtl/>
        </w:rPr>
        <w:t xml:space="preserve"> بيعت كرده بود - خواستگارى كرد. فاطمه دختر رسول خدا </w:t>
      </w:r>
      <w:r w:rsidRPr="00B13308">
        <w:rPr>
          <w:rFonts w:cs="CTraditional Arabic"/>
          <w:rtl/>
        </w:rPr>
        <w:t>ص</w:t>
      </w:r>
      <w:r w:rsidRPr="00B13308">
        <w:rPr>
          <w:rtl/>
        </w:rPr>
        <w:t xml:space="preserve"> اين موضوع را شنيد، پس به پیامبر </w:t>
      </w:r>
      <w:r w:rsidRPr="00B13308">
        <w:rPr>
          <w:rFonts w:cs="CTraditional Arabic"/>
          <w:rtl/>
        </w:rPr>
        <w:t>ص</w:t>
      </w:r>
      <w:r w:rsidRPr="00B13308">
        <w:rPr>
          <w:rtl/>
        </w:rPr>
        <w:t xml:space="preserve"> گفت: قوم تو مى‏گويند: تو براى دخترانت خشمگين نمى‏شوى و به دفاع از آنها برنمى‏خيزى، در حاليكه اين على است كه دارد با دختر أبوجهل ازدواج مى‏كند... پس پیامبر </w:t>
      </w:r>
      <w:r w:rsidRPr="00B13308">
        <w:rPr>
          <w:rFonts w:cs="CTraditional Arabic"/>
          <w:rtl/>
        </w:rPr>
        <w:t>ص</w:t>
      </w:r>
      <w:r w:rsidRPr="00B13308">
        <w:rPr>
          <w:rtl/>
        </w:rPr>
        <w:t xml:space="preserve"> فرمود: فاطمه پاره تن من است، هركس او را خشمگين سازد، مرا خشمگين ساخته است! -و در روايت ديگر اين جمله اضافه آمده است: - و كسى كه او را بيازارد، مرا آزرده است!</w:t>
      </w:r>
      <w:r>
        <w:rPr>
          <w:rFonts w:cs="Traditional Arabic" w:hint="cs"/>
          <w:rtl/>
        </w:rPr>
        <w:t>»</w:t>
      </w:r>
      <w:r w:rsidRPr="006F0B90">
        <w:rPr>
          <w:rtl/>
        </w:rPr>
        <w:t>.</w:t>
      </w:r>
    </w:p>
    <w:p w:rsidR="00292527" w:rsidRDefault="00082CC7" w:rsidP="006F242B">
      <w:pPr>
        <w:pStyle w:val="a5"/>
        <w:rPr>
          <w:rtl/>
        </w:rPr>
      </w:pPr>
      <w:r w:rsidRPr="006F0B90">
        <w:rPr>
          <w:rtl/>
        </w:rPr>
        <w:t xml:space="preserve">و امّا همين جريان خواستگارى در روايت شيعه چنين آمده است: «إبن‏بابويه قمى از امام صادق روايت مى‏كند كه از او سؤال شد: آيا تشييع جنازه با آتش و چراغ و قنديل يا چيزهايى از اين قبيل كه نور مى‏دهند، درست است؟! مى‏گويد: رنگ چهره أبى‏عبداللّه -عليه السلام - تغيير كرد و نشست و فرمود: فرد بدبختى نزد فاطمه دختر رسول خدا </w:t>
      </w:r>
      <w:r w:rsidRPr="006F0B90">
        <w:rPr>
          <w:rFonts w:cs="CTraditional Arabic"/>
          <w:rtl/>
        </w:rPr>
        <w:t>ص</w:t>
      </w:r>
      <w:r w:rsidRPr="006F0B90">
        <w:rPr>
          <w:rtl/>
        </w:rPr>
        <w:t xml:space="preserve"> آمد و به او گفت: آيا نشنيده‏اى كه على دختر أبى‏جهل را خواستگارى كرده است؟! فاطمه گفت: آيا راست مى‏گويى؟! گفت: راست مى‏گويم و سه بار تكرار كرد. پس غيرت در وجود فاطمه به جوش آمد! و اين بدين خاطر است كه خداوند غيرت را در زنان، و جهاد را بر مردان واجب و فرض نموده است... امام صادق مى‏گويد: پس غم و غصّه در فاطمه به خاطر شنيدن اين موضوع، شدّت يافت و تا شب در گوشه‏اى نشست و در فكر فرو رفت. همان شب، حسن را در آغوش راستش و حسين را در آغوش چپش حمل كرد و دست چپ ام‏كلثوم را با دست راستش گرفت، سپس به حجره پدرش رفت كه على نيز وارد شد و اصلاً به او نگاه نكرد، و لذا غم و غصّه‏اش بيشتر شد، على نمى‏دانست كه چرا او ناراحت است. شرم كرد كه او را به بيرون از منزل پدرش بخواند، پس به مسجد رفت تا نماز بخواند و سپس از شن و ماسه‏هاى مسجد جمع كرد و بر آن تكيه داد. زمانى كه پیامبر </w:t>
      </w:r>
      <w:r w:rsidRPr="006F0B90">
        <w:rPr>
          <w:rFonts w:cs="CTraditional Arabic"/>
          <w:rtl/>
        </w:rPr>
        <w:t>ص</w:t>
      </w:r>
      <w:r w:rsidRPr="006F0B90">
        <w:rPr>
          <w:rtl/>
        </w:rPr>
        <w:t xml:space="preserve"> فاطمه را اندوهگين و غمناك ديد، لباسش را پوشيد و به مسجد رفت و در ركوع و سجود خدا را خواند تا غم و غصّه فاطمه را از او بزدايد. زمانى كه پیامبر </w:t>
      </w:r>
      <w:r w:rsidRPr="006F0B90">
        <w:rPr>
          <w:rFonts w:cs="CTraditional Arabic"/>
          <w:rtl/>
        </w:rPr>
        <w:t>ص</w:t>
      </w:r>
      <w:r w:rsidRPr="006F0B90">
        <w:rPr>
          <w:rtl/>
        </w:rPr>
        <w:t xml:space="preserve"> خواست از نزد فاطمه خارج شود، ديد چهره او كاملاً دگرگون شده و نفس‏هاى بلندى مى‏كشد، لذا خواب بر چشمانش گوارا نشد و هيچ قرارى نيافت و به او فرمود: برخيز اى دخترم! پس بلند شد. پیامبر </w:t>
      </w:r>
      <w:r w:rsidRPr="006F0B90">
        <w:rPr>
          <w:rFonts w:cs="CTraditional Arabic"/>
          <w:rtl/>
        </w:rPr>
        <w:t>ص</w:t>
      </w:r>
      <w:r w:rsidRPr="006F0B90">
        <w:rPr>
          <w:rtl/>
        </w:rPr>
        <w:t xml:space="preserve"> حسن را در آغوش گرفت و فاطمه، دست حسين و ام‏كلثوم را گرفت و به طرف على رفتند در حالى كه دراز كشيده بود. پس پیامبر </w:t>
      </w:r>
      <w:r w:rsidRPr="006F0B90">
        <w:rPr>
          <w:rFonts w:cs="CTraditional Arabic"/>
          <w:rtl/>
        </w:rPr>
        <w:t>ص</w:t>
      </w:r>
      <w:r w:rsidRPr="006F0B90">
        <w:rPr>
          <w:rtl/>
        </w:rPr>
        <w:t xml:space="preserve"> پايش را بر پاى علي </w:t>
      </w:r>
      <w:r w:rsidRPr="006F0B90">
        <w:rPr>
          <w:rFonts w:cs="CTraditional Arabic"/>
          <w:rtl/>
        </w:rPr>
        <w:t>س</w:t>
      </w:r>
      <w:r w:rsidRPr="006F0B90">
        <w:rPr>
          <w:rtl/>
        </w:rPr>
        <w:t xml:space="preserve"> زد و با خشم به او گفت: بلند شو اى أباتراب! چقدر آرام و راحتى در حاليكه او را رنجور و ناراحت كرده‏اى! برو أبوبكر و عمر و طلحه را از خانه‏شان صدا كن و نزدم بياور! على خارج شد و آنها را نزد پیامبر </w:t>
      </w:r>
      <w:r w:rsidRPr="006F0B90">
        <w:rPr>
          <w:rFonts w:cs="CTraditional Arabic"/>
          <w:rtl/>
        </w:rPr>
        <w:t>ص</w:t>
      </w:r>
      <w:r w:rsidRPr="006F0B90">
        <w:rPr>
          <w:rtl/>
        </w:rPr>
        <w:t xml:space="preserve"> احضار كرد، پس پيامبر در حضور آنها به على فرمود: اى على! آيا نمى‏دانى كه فاطمه پاره تن من است و من نيز از اويم؟! پس هركس او را بيازارد، مرا آزرده ساخته و هركس مرا اذيّت كند، خدا را آزرده است، و هركس او را بعد از مرگم بيازارد، انگار مرا در زمان حياتم آزرده است، و هركس او را در زمان حياتم بيازارد، گواينكه مرا بعد از وفاتم آزرده است!»</w:t>
      </w:r>
      <w:r w:rsidRPr="00BE66DC">
        <w:rPr>
          <w:rStyle w:val="FootnoteReference"/>
          <w:rFonts w:ascii="Times New Roman" w:hAnsi="Times New Roman"/>
          <w:b/>
          <w:bCs/>
          <w:sz w:val="24"/>
          <w:szCs w:val="24"/>
          <w:rtl/>
        </w:rPr>
        <w:footnoteReference w:id="525"/>
      </w:r>
      <w:r>
        <w:rPr>
          <w:rFonts w:hint="cs"/>
          <w:rtl/>
        </w:rPr>
        <w:t>.</w:t>
      </w:r>
    </w:p>
    <w:p w:rsidR="00292527" w:rsidRDefault="00082CC7" w:rsidP="006F242B">
      <w:pPr>
        <w:pStyle w:val="a5"/>
        <w:rPr>
          <w:rtl/>
        </w:rPr>
      </w:pPr>
      <w:r w:rsidRPr="006F0B90">
        <w:rPr>
          <w:rtl/>
        </w:rPr>
        <w:t xml:space="preserve">بنابراين، كاملاً پيداست كه فاطمه </w:t>
      </w:r>
      <w:r w:rsidRPr="006F0B90">
        <w:rPr>
          <w:rFonts w:cs="CTraditional Arabic" w:hint="cs"/>
          <w:rtl/>
        </w:rPr>
        <w:t>ل</w:t>
      </w:r>
      <w:r w:rsidRPr="006F0B90">
        <w:rPr>
          <w:rtl/>
        </w:rPr>
        <w:t xml:space="preserve"> از علي </w:t>
      </w:r>
      <w:r w:rsidRPr="006F0B90">
        <w:rPr>
          <w:rFonts w:cs="CTraditional Arabic"/>
          <w:rtl/>
        </w:rPr>
        <w:t>س</w:t>
      </w:r>
      <w:r w:rsidRPr="006F0B90">
        <w:rPr>
          <w:rtl/>
        </w:rPr>
        <w:t xml:space="preserve"> غضبناك بوده است!</w:t>
      </w:r>
      <w:r>
        <w:rPr>
          <w:rFonts w:hint="cs"/>
          <w:rtl/>
        </w:rPr>
        <w:t>.</w:t>
      </w:r>
    </w:p>
    <w:p w:rsidR="00292527" w:rsidRDefault="00082CC7" w:rsidP="006F242B">
      <w:pPr>
        <w:pStyle w:val="a5"/>
        <w:rPr>
          <w:rtl/>
        </w:rPr>
      </w:pPr>
      <w:r w:rsidRPr="006F0B90">
        <w:rPr>
          <w:rtl/>
        </w:rPr>
        <w:t xml:space="preserve">رابعاً جنابعالى به استناد به اين حديث، معتقديد كه خشم فاطمه نسبت به هركس، ناگزير خشم خدا نسبت به او خواهد بود! چنين باورى خلاف قرآن است كه نشان مى‏دهد حتّى پیامبر </w:t>
      </w:r>
      <w:r w:rsidRPr="006F0B90">
        <w:rPr>
          <w:rFonts w:cs="CTraditional Arabic"/>
          <w:rtl/>
        </w:rPr>
        <w:t>ص</w:t>
      </w:r>
      <w:r w:rsidRPr="006F0B90">
        <w:rPr>
          <w:rtl/>
        </w:rPr>
        <w:t xml:space="preserve"> اگر نسبت به كسى خشمناك مى‏شد، آن خشم همواره خشم الهى نبود! كما اينكه پیامبر </w:t>
      </w:r>
      <w:r w:rsidRPr="006F0B90">
        <w:rPr>
          <w:rFonts w:cs="CTraditional Arabic"/>
          <w:rtl/>
        </w:rPr>
        <w:t>ص</w:t>
      </w:r>
      <w:r w:rsidRPr="006F0B90">
        <w:rPr>
          <w:rtl/>
        </w:rPr>
        <w:t xml:space="preserve"> نسبت به عبداللّه‏بن أمّ‏مكتوم‏ </w:t>
      </w:r>
      <w:r w:rsidRPr="006F0B90">
        <w:rPr>
          <w:rFonts w:cs="CTraditional Arabic"/>
          <w:rtl/>
        </w:rPr>
        <w:t>س</w:t>
      </w:r>
      <w:r w:rsidRPr="006F0B90">
        <w:rPr>
          <w:rtl/>
        </w:rPr>
        <w:t xml:space="preserve"> خشمناك گرديد و چهره در هم كشيد و روى برگدانيد، امّا نزول آيات «عبس و تولّى» روشن ساخت كه آن خشم نه تنها خشم الهى نبود، بلكه خداوند پیامبر </w:t>
      </w:r>
      <w:r w:rsidRPr="006F0B90">
        <w:rPr>
          <w:rFonts w:cs="CTraditional Arabic"/>
          <w:rtl/>
        </w:rPr>
        <w:t>ص</w:t>
      </w:r>
      <w:r w:rsidRPr="006F0B90">
        <w:rPr>
          <w:rtl/>
        </w:rPr>
        <w:t xml:space="preserve"> را به خاطر آن خشم، شديداً ملامت فرمود و به قول امام صادق‏ </w:t>
      </w:r>
      <w:r w:rsidRPr="006F0B90">
        <w:rPr>
          <w:rFonts w:cs="CTraditional Arabic"/>
          <w:rtl/>
        </w:rPr>
        <w:t>س</w:t>
      </w:r>
      <w:r w:rsidRPr="006F0B90">
        <w:rPr>
          <w:rtl/>
        </w:rPr>
        <w:t xml:space="preserve">، هرگاه رسول خدا </w:t>
      </w:r>
      <w:r w:rsidRPr="006F0B90">
        <w:rPr>
          <w:rFonts w:cs="CTraditional Arabic"/>
          <w:rtl/>
        </w:rPr>
        <w:t>ص</w:t>
      </w:r>
      <w:r w:rsidRPr="006F0B90">
        <w:rPr>
          <w:rtl/>
        </w:rPr>
        <w:t xml:space="preserve"> او را مى‏ديد، مى‏فرمود: «مرحبا بر تو! به خدا قسم! خداوند ديگر مرا به خاطر تو سرزنش نخواهد كرد!»</w:t>
      </w:r>
      <w:r w:rsidRPr="00BE66DC">
        <w:rPr>
          <w:rStyle w:val="FootnoteReference"/>
          <w:rFonts w:ascii="B Lotus" w:hAnsi="B Lotus"/>
          <w:b/>
          <w:bCs/>
          <w:sz w:val="24"/>
          <w:szCs w:val="24"/>
          <w:rtl/>
        </w:rPr>
        <w:footnoteReference w:id="526"/>
      </w:r>
      <w:r>
        <w:rPr>
          <w:rFonts w:hint="cs"/>
          <w:rtl/>
        </w:rPr>
        <w:t>.</w:t>
      </w:r>
    </w:p>
    <w:p w:rsidR="00082CC7" w:rsidRDefault="00082CC7" w:rsidP="006F242B">
      <w:pPr>
        <w:pStyle w:val="a5"/>
        <w:rPr>
          <w:rtl/>
        </w:rPr>
      </w:pPr>
      <w:r w:rsidRPr="006F0B90">
        <w:rPr>
          <w:rtl/>
        </w:rPr>
        <w:t xml:space="preserve">و آيات (148تا150) سوره اعراف كه در نامه قبلى خود ذكر كردم، به وضوح نشان مى‏دهد كه خشم موسى‏ </w:t>
      </w:r>
      <w:r>
        <w:rPr>
          <w:rFonts w:cs="CTraditional Arabic" w:hint="cs"/>
          <w:rtl/>
        </w:rPr>
        <w:t>÷</w:t>
      </w:r>
      <w:r w:rsidRPr="006F0B90">
        <w:rPr>
          <w:rtl/>
        </w:rPr>
        <w:t xml:space="preserve"> از برادرش هارون‏ </w:t>
      </w:r>
      <w:r w:rsidR="00BE66DC">
        <w:rPr>
          <w:rFonts w:cs="CTraditional Arabic" w:hint="cs"/>
          <w:rtl/>
        </w:rPr>
        <w:t>÷</w:t>
      </w:r>
      <w:r w:rsidRPr="006F0B90">
        <w:rPr>
          <w:rtl/>
        </w:rPr>
        <w:t xml:space="preserve"> به معنى خشم خدا نبود و برعكس، خداوند از هارون </w:t>
      </w:r>
      <w:r>
        <w:rPr>
          <w:rFonts w:cs="CTraditional Arabic" w:hint="cs"/>
          <w:rtl/>
        </w:rPr>
        <w:t>÷</w:t>
      </w:r>
      <w:r w:rsidRPr="006F0B90">
        <w:rPr>
          <w:rtl/>
        </w:rPr>
        <w:t xml:space="preserve"> كاملاً راضى بود!</w:t>
      </w:r>
      <w:r>
        <w:rPr>
          <w:rFonts w:hint="cs"/>
          <w:rtl/>
        </w:rPr>
        <w:t>.</w:t>
      </w:r>
    </w:p>
    <w:p w:rsidR="00292527" w:rsidRDefault="00082CC7" w:rsidP="006F242B">
      <w:pPr>
        <w:pStyle w:val="a5"/>
        <w:rPr>
          <w:rtl/>
        </w:rPr>
      </w:pPr>
      <w:r w:rsidRPr="006F0B90">
        <w:rPr>
          <w:rtl/>
        </w:rPr>
        <w:t xml:space="preserve">خامساً به فرض صحّت حديث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به عنوان يك حديث مستقلّ، موضوع در مواردى صادق است كه كسى فاطمه</w:t>
      </w:r>
      <w:r w:rsidR="00D17E13">
        <w:rPr>
          <w:rtl/>
        </w:rPr>
        <w:t xml:space="preserve"> </w:t>
      </w:r>
      <w:r w:rsidRPr="006F0B90">
        <w:rPr>
          <w:rFonts w:cs="CTraditional Arabic" w:hint="cs"/>
          <w:rtl/>
        </w:rPr>
        <w:t>ل</w:t>
      </w:r>
      <w:r w:rsidRPr="006F0B90">
        <w:rPr>
          <w:rtl/>
        </w:rPr>
        <w:t xml:space="preserve"> را به عمد و قصد به خشم آورد، و خشم فاطمه نسبت به او «صحيح» باشد. هرگاه يكى از اين دو شرط غايب باشد، نمى‏توان - حتّى بر مبناى همان حديث - نتيجه گرفت كه شخص مربوطه خدا را، با عصبانى‏نمودن فاطمه </w:t>
      </w:r>
      <w:r w:rsidRPr="006F0B90">
        <w:rPr>
          <w:rFonts w:cs="CTraditional Arabic" w:hint="cs"/>
          <w:rtl/>
        </w:rPr>
        <w:t>ل</w:t>
      </w:r>
      <w:r w:rsidRPr="006F0B90">
        <w:rPr>
          <w:rtl/>
        </w:rPr>
        <w:t xml:space="preserve"> خشمگين ساخته است! در جريان فدك آمده كه أبوبكر </w:t>
      </w:r>
      <w:r w:rsidRPr="006F0B90">
        <w:rPr>
          <w:rFonts w:cs="CTraditional Arabic"/>
          <w:rtl/>
        </w:rPr>
        <w:t>س</w:t>
      </w:r>
      <w:r w:rsidRPr="006F0B90">
        <w:rPr>
          <w:rtl/>
        </w:rPr>
        <w:t xml:space="preserve"> در پاسخ اعتراض فاطمه نسبت به اختصاص فدك به بيت‏المال گفت: من بر طبق حكم رسول خدا </w:t>
      </w:r>
      <w:r w:rsidRPr="006F0B90">
        <w:rPr>
          <w:rFonts w:cs="CTraditional Arabic"/>
          <w:rtl/>
        </w:rPr>
        <w:t>ص</w:t>
      </w:r>
      <w:r w:rsidRPr="006F0B90">
        <w:rPr>
          <w:rtl/>
        </w:rPr>
        <w:t xml:space="preserve"> عمل مى‏كنم كه فرمود: «ما پيامبران ارث نداريم و هرچه از پس ما مى‏ماند، صدقه است و إلّا تو را از دختر خودم بيشتر دوست دارم!» و به گونه‏اى كه در بعضى از روايات شيعه آمده، فاطمه نه تنها از اين سخنان أبوبكر </w:t>
      </w:r>
      <w:r w:rsidRPr="006F0B90">
        <w:rPr>
          <w:rFonts w:cs="CTraditional Arabic"/>
          <w:rtl/>
        </w:rPr>
        <w:t>س</w:t>
      </w:r>
      <w:r w:rsidRPr="006F0B90">
        <w:rPr>
          <w:rtl/>
        </w:rPr>
        <w:t xml:space="preserve"> خشمگين نشد، بلكه با رضايت كامل از نزد او رفت! چنانچه إبن‏ميثم بحرانى و دنبلى آورده‏اند: «أبوبكر به فاطمه گفت: همانا آنچه را كه براى پدرت است، براى توست. رسول خدا </w:t>
      </w:r>
      <w:r w:rsidRPr="006F0B90">
        <w:rPr>
          <w:rFonts w:cs="CTraditional Arabic"/>
          <w:rtl/>
        </w:rPr>
        <w:t>ص</w:t>
      </w:r>
      <w:r w:rsidRPr="006F0B90">
        <w:rPr>
          <w:rtl/>
        </w:rPr>
        <w:t xml:space="preserve"> از فدك، مايحتاج شما را برمى‏داشت و مابقى را در راه خدا تقسيم مى‏كرد، و شايسته است كه تو نيز همين كار را بكنى كه او كرد.. پس فاطمه به آن راضى شد و به أبوبكر عهد داد كه همين كار را بكند»</w:t>
      </w:r>
      <w:r w:rsidRPr="00BE66DC">
        <w:rPr>
          <w:rStyle w:val="FootnoteReference"/>
          <w:rFonts w:ascii="B Lotus" w:hAnsi="B Lotus"/>
          <w:b/>
          <w:bCs/>
          <w:sz w:val="24"/>
          <w:szCs w:val="24"/>
          <w:rtl/>
        </w:rPr>
        <w:footnoteReference w:id="527"/>
      </w:r>
      <w:r>
        <w:rPr>
          <w:rFonts w:hint="cs"/>
          <w:rtl/>
        </w:rPr>
        <w:t>.</w:t>
      </w:r>
    </w:p>
    <w:p w:rsidR="00292527" w:rsidRDefault="00082CC7" w:rsidP="006F242B">
      <w:pPr>
        <w:pStyle w:val="a5"/>
        <w:rPr>
          <w:rtl/>
        </w:rPr>
      </w:pPr>
      <w:r w:rsidRPr="006F0B90">
        <w:rPr>
          <w:rtl/>
        </w:rPr>
        <w:t>يا در روايتى ديگر آورده‏اند: «پس أبوبكر بعد از آن نزد فاطمه رفت و براى عمر نيز وساطت كرد، پس فاطمه راضى شد»</w:t>
      </w:r>
      <w:r w:rsidRPr="00BE66DC">
        <w:rPr>
          <w:rStyle w:val="FootnoteReference"/>
          <w:rFonts w:ascii="B Lotus" w:hAnsi="B Lotus"/>
          <w:b/>
          <w:bCs/>
          <w:sz w:val="24"/>
          <w:szCs w:val="24"/>
          <w:rtl/>
        </w:rPr>
        <w:footnoteReference w:id="528"/>
      </w:r>
      <w:r>
        <w:rPr>
          <w:rFonts w:hint="cs"/>
          <w:rtl/>
        </w:rPr>
        <w:t>.</w:t>
      </w:r>
    </w:p>
    <w:p w:rsidR="00292527" w:rsidRDefault="00082CC7" w:rsidP="006F242B">
      <w:pPr>
        <w:pStyle w:val="a5"/>
        <w:rPr>
          <w:rtl/>
        </w:rPr>
      </w:pPr>
      <w:r w:rsidRPr="006F0B90">
        <w:rPr>
          <w:rtl/>
        </w:rPr>
        <w:t xml:space="preserve">بنابراين، دليلى نداريم كه أبوبكر </w:t>
      </w:r>
      <w:r w:rsidRPr="006F0B90">
        <w:rPr>
          <w:rFonts w:cs="CTraditional Arabic"/>
          <w:rtl/>
        </w:rPr>
        <w:t>س</w:t>
      </w:r>
      <w:r w:rsidRPr="006F0B90">
        <w:rPr>
          <w:rtl/>
        </w:rPr>
        <w:t xml:space="preserve"> - و لو اشتباه هم كرده باشد! - در تشخيص خود «صادق» نبوده و يا آن كه عصبانيّت فاطمه </w:t>
      </w:r>
      <w:r w:rsidRPr="006F0B90">
        <w:rPr>
          <w:rFonts w:cs="CTraditional Arabic" w:hint="cs"/>
          <w:rtl/>
        </w:rPr>
        <w:t>ل</w:t>
      </w:r>
      <w:r w:rsidRPr="006F0B90">
        <w:rPr>
          <w:rtl/>
        </w:rPr>
        <w:t xml:space="preserve"> نوعى برخورد احساسى با قضيّه نبوده است!!</w:t>
      </w:r>
      <w:r>
        <w:rPr>
          <w:rFonts w:hint="cs"/>
          <w:rtl/>
        </w:rPr>
        <w:t>.</w:t>
      </w:r>
    </w:p>
    <w:p w:rsidR="00292527" w:rsidRDefault="00082CC7" w:rsidP="006F242B">
      <w:pPr>
        <w:pStyle w:val="a5"/>
        <w:rPr>
          <w:rtl/>
        </w:rPr>
      </w:pPr>
      <w:r w:rsidRPr="006F0B90">
        <w:rPr>
          <w:rtl/>
        </w:rPr>
        <w:t xml:space="preserve">گذشته از اين، جنابعالى يكجا مى‏گوييد كه پیامبر </w:t>
      </w:r>
      <w:r w:rsidRPr="006F0B90">
        <w:rPr>
          <w:rFonts w:cs="CTraditional Arabic"/>
          <w:rtl/>
        </w:rPr>
        <w:t>ص</w:t>
      </w:r>
      <w:r w:rsidRPr="006F0B90">
        <w:rPr>
          <w:rtl/>
        </w:rPr>
        <w:t xml:space="preserve"> در زمان حيات خويش، فدك را به فاطمه بخشيده بود، و أبوبكر </w:t>
      </w:r>
      <w:r w:rsidRPr="006F0B90">
        <w:rPr>
          <w:rFonts w:cs="CTraditional Arabic"/>
          <w:rtl/>
        </w:rPr>
        <w:t>س</w:t>
      </w:r>
      <w:r w:rsidRPr="006F0B90">
        <w:rPr>
          <w:rtl/>
        </w:rPr>
        <w:t xml:space="preserve"> آن را از او غصب كرد، ولى اكنون ادّعا داريد كه فاطمه </w:t>
      </w:r>
      <w:r w:rsidRPr="006F0B90">
        <w:rPr>
          <w:rFonts w:cs="CTraditional Arabic" w:hint="cs"/>
          <w:rtl/>
        </w:rPr>
        <w:t>ل</w:t>
      </w:r>
      <w:r w:rsidRPr="006F0B90">
        <w:rPr>
          <w:rtl/>
        </w:rPr>
        <w:t xml:space="preserve"> نزد أبوبكر </w:t>
      </w:r>
      <w:r w:rsidRPr="006F0B90">
        <w:rPr>
          <w:rFonts w:cs="CTraditional Arabic"/>
          <w:rtl/>
        </w:rPr>
        <w:t>س</w:t>
      </w:r>
      <w:r w:rsidRPr="006F0B90">
        <w:rPr>
          <w:rtl/>
        </w:rPr>
        <w:t xml:space="preserve"> رفت تا فدك را به عنوان ارث، از او بگيرد!</w:t>
      </w:r>
      <w:r>
        <w:rPr>
          <w:rFonts w:hint="cs"/>
          <w:rtl/>
        </w:rPr>
        <w:t>.</w:t>
      </w:r>
    </w:p>
    <w:p w:rsidR="00292527" w:rsidRDefault="00082CC7" w:rsidP="006F242B">
      <w:pPr>
        <w:pStyle w:val="a5"/>
        <w:rPr>
          <w:rtl/>
        </w:rPr>
      </w:pPr>
      <w:r w:rsidRPr="006F0B90">
        <w:rPr>
          <w:rtl/>
        </w:rPr>
        <w:t xml:space="preserve">آنان هرگز خواهان ميراث نبوده‏اند؛ زيرا محال است علي </w:t>
      </w:r>
      <w:r w:rsidRPr="006F0B90">
        <w:rPr>
          <w:rFonts w:cs="CTraditional Arabic"/>
          <w:rtl/>
        </w:rPr>
        <w:t>س</w:t>
      </w:r>
      <w:r w:rsidRPr="006F0B90">
        <w:rPr>
          <w:rtl/>
        </w:rPr>
        <w:t xml:space="preserve"> - كه دائماً با پیامبر </w:t>
      </w:r>
      <w:r w:rsidRPr="006F0B90">
        <w:rPr>
          <w:rFonts w:cs="CTraditional Arabic"/>
          <w:rtl/>
        </w:rPr>
        <w:t>ص</w:t>
      </w:r>
      <w:r w:rsidRPr="006F0B90">
        <w:rPr>
          <w:rtl/>
        </w:rPr>
        <w:t xml:space="preserve"> بوده - به اين سخن پیامبر </w:t>
      </w:r>
      <w:r w:rsidRPr="006F0B90">
        <w:rPr>
          <w:rFonts w:cs="CTraditional Arabic"/>
          <w:rtl/>
        </w:rPr>
        <w:t>ص</w:t>
      </w:r>
      <w:r w:rsidRPr="006F0B90">
        <w:rPr>
          <w:rtl/>
        </w:rPr>
        <w:t xml:space="preserve"> را: «ما پيامبران ارث بر جاى نمى‏گذاريم و...» نشنيده باشد؛ چنانچه خود علي </w:t>
      </w:r>
      <w:r w:rsidRPr="006F0B90">
        <w:rPr>
          <w:rFonts w:cs="CTraditional Arabic"/>
          <w:rtl/>
        </w:rPr>
        <w:t>س</w:t>
      </w:r>
      <w:r w:rsidRPr="006F0B90">
        <w:rPr>
          <w:rtl/>
        </w:rPr>
        <w:t xml:space="preserve"> نيز - طبق گزارش تاريخ طبرى و نيل‏الأوطار شوكانى - گفته أبوبكر </w:t>
      </w:r>
      <w:r w:rsidRPr="006F0B90">
        <w:rPr>
          <w:rFonts w:cs="CTraditional Arabic"/>
          <w:rtl/>
        </w:rPr>
        <w:t>س</w:t>
      </w:r>
      <w:r w:rsidRPr="006F0B90">
        <w:rPr>
          <w:rtl/>
        </w:rPr>
        <w:t xml:space="preserve"> را تصديق مى‏كند و تأكيد مى‏كند: من نيز آن را شنيده‏ام!.</w:t>
      </w:r>
    </w:p>
    <w:p w:rsidR="00292527" w:rsidRDefault="00082CC7" w:rsidP="006F242B">
      <w:pPr>
        <w:pStyle w:val="a5"/>
        <w:rPr>
          <w:rtl/>
        </w:rPr>
      </w:pPr>
      <w:r w:rsidRPr="006F0B90">
        <w:rPr>
          <w:rtl/>
        </w:rPr>
        <w:t xml:space="preserve">و در دوره خلافتش از برگرداندن فدك خوددارى كرد و فرمود: </w:t>
      </w:r>
      <w:r w:rsidRPr="006F0B90">
        <w:rPr>
          <w:rFonts w:cs="Traditional Arabic"/>
          <w:rtl/>
        </w:rPr>
        <w:t>«</w:t>
      </w:r>
      <w:r w:rsidRPr="00B13308">
        <w:rPr>
          <w:rStyle w:val="Char1"/>
          <w:rtl/>
          <w:lang w:bidi="ar-SA"/>
        </w:rPr>
        <w:t>إنى لأستحيى من اللّه أن أردّ شيئا منع منه أبوبكر و أمضاه عمر!</w:t>
      </w:r>
      <w:r w:rsidRPr="006F0B90">
        <w:rPr>
          <w:rFonts w:cs="Traditional Arabic"/>
          <w:rtl/>
        </w:rPr>
        <w:t>»</w:t>
      </w:r>
      <w:r w:rsidRPr="006F0B90">
        <w:rPr>
          <w:rtl/>
        </w:rPr>
        <w:t xml:space="preserve">؛ </w:t>
      </w:r>
      <w:r>
        <w:rPr>
          <w:rFonts w:cs="Traditional Arabic" w:hint="cs"/>
          <w:rtl/>
        </w:rPr>
        <w:t>«</w:t>
      </w:r>
      <w:r w:rsidRPr="00292527">
        <w:rPr>
          <w:sz w:val="26"/>
          <w:szCs w:val="26"/>
          <w:rtl/>
        </w:rPr>
        <w:t xml:space="preserve">به راستى من از خدا شرم مى‏كنم كه چيزى را </w:t>
      </w:r>
      <w:r w:rsidRPr="00292527">
        <w:rPr>
          <w:rStyle w:val="FootnoteReference"/>
          <w:rFonts w:ascii="B Lotus" w:hAnsi="B Lotus"/>
          <w:b/>
          <w:bCs/>
          <w:sz w:val="26"/>
          <w:szCs w:val="26"/>
        </w:rPr>
        <w:footnoteReference w:id="529"/>
      </w:r>
      <w:r w:rsidRPr="00292527">
        <w:rPr>
          <w:sz w:val="26"/>
          <w:szCs w:val="26"/>
          <w:rtl/>
        </w:rPr>
        <w:t>برگردانم كه أبوبكر از آن منع كرد و عمر نيز همان كار را اجرا و قطعى نمود!</w:t>
      </w:r>
      <w:r>
        <w:rPr>
          <w:rFonts w:cs="Traditional Arabic" w:hint="cs"/>
          <w:rtl/>
        </w:rPr>
        <w:t>»</w:t>
      </w:r>
      <w:r w:rsidRPr="006F0B90">
        <w:rPr>
          <w:rtl/>
        </w:rPr>
        <w:t>.</w:t>
      </w:r>
    </w:p>
    <w:p w:rsidR="00292527" w:rsidRDefault="00082CC7" w:rsidP="006F242B">
      <w:pPr>
        <w:pStyle w:val="a5"/>
        <w:rPr>
          <w:rtl/>
        </w:rPr>
      </w:pPr>
      <w:r w:rsidRPr="006F0B90">
        <w:rPr>
          <w:rtl/>
        </w:rPr>
        <w:t xml:space="preserve">سادساً امّا در مورد مقاماتى كه براى فاطمه </w:t>
      </w:r>
      <w:r w:rsidRPr="006F0B90">
        <w:rPr>
          <w:rFonts w:cs="CTraditional Arabic" w:hint="cs"/>
          <w:rtl/>
        </w:rPr>
        <w:t>ل</w:t>
      </w:r>
      <w:r w:rsidRPr="006F0B90">
        <w:rPr>
          <w:rtl/>
        </w:rPr>
        <w:t xml:space="preserve"> ذكر كرده‏ايد، بايد بگوييم كه دوست عزيز! ما كه منكر فضائل فاطمه </w:t>
      </w:r>
      <w:r w:rsidRPr="006F0B90">
        <w:rPr>
          <w:rFonts w:cs="CTraditional Arabic" w:hint="cs"/>
          <w:rtl/>
        </w:rPr>
        <w:t>ل</w:t>
      </w:r>
      <w:r w:rsidRPr="006F0B90">
        <w:rPr>
          <w:rtl/>
        </w:rPr>
        <w:t xml:space="preserve"> نبوده‏ايم! مگر براى تصديق فضايل هركس، بايد هر مبالغه‏اى را نيز در حقّش پذيرفت؟ فضايل و مقام والاى فاطمه </w:t>
      </w:r>
      <w:r w:rsidRPr="006F0B90">
        <w:rPr>
          <w:rFonts w:cs="CTraditional Arabic" w:hint="cs"/>
          <w:rtl/>
        </w:rPr>
        <w:t>ل</w:t>
      </w:r>
      <w:r w:rsidRPr="006F0B90">
        <w:rPr>
          <w:rtl/>
        </w:rPr>
        <w:t xml:space="preserve"> به جاى خود محفوظ، ولى خشم او به طور مطلق، خشم خدا نبود! اين حديث مغاير قرآن، و گزارشش بى‏اساس است و هيچ نتيجه‏اى در هدايت خلق از آن عايد نمى‏شود!.. به شخصيّتها الوهيّت نبخشيد!.. فاطمه </w:t>
      </w:r>
      <w:r w:rsidRPr="006F0B90">
        <w:rPr>
          <w:rFonts w:cs="CTraditional Arabic" w:hint="cs"/>
          <w:rtl/>
        </w:rPr>
        <w:t>ل</w:t>
      </w:r>
      <w:r w:rsidRPr="006F0B90">
        <w:rPr>
          <w:rtl/>
        </w:rPr>
        <w:t xml:space="preserve"> هرچند بلندمرتبه و صاحب فضايل و قابل احترام است، ولى انسان بوده و به صورت يك انسان زندگى مى‏كرد و با شوهر بزرگوارش نيز، بگومگوهايى مى‏يافت و چه بسا در بعضى موارد از او خشمگين مى‏شد! من در اين زمينه، در نامه قبل، به جنابعالى مأخذ ارائه دادم و باز مى‏فرماييد در هيچ جا نديده‏ام فاطمه </w:t>
      </w:r>
      <w:r w:rsidRPr="006F0B90">
        <w:rPr>
          <w:rFonts w:cs="CTraditional Arabic" w:hint="cs"/>
          <w:rtl/>
        </w:rPr>
        <w:t>ل</w:t>
      </w:r>
      <w:r w:rsidRPr="006F0B90">
        <w:rPr>
          <w:rtl/>
        </w:rPr>
        <w:t xml:space="preserve"> نسبت به علي </w:t>
      </w:r>
      <w:r w:rsidRPr="006F0B90">
        <w:rPr>
          <w:rFonts w:cs="CTraditional Arabic"/>
          <w:rtl/>
        </w:rPr>
        <w:t>س</w:t>
      </w:r>
      <w:r w:rsidRPr="006F0B90">
        <w:rPr>
          <w:rtl/>
        </w:rPr>
        <w:t xml:space="preserve"> خشمگين شده باشد! ضمن ارجاع جنابعالى به آن مآخذ، در اينجا ناچارم چند مورد ديگر را بازگو كنم:</w:t>
      </w:r>
    </w:p>
    <w:p w:rsidR="00292527" w:rsidRDefault="00082CC7" w:rsidP="006F242B">
      <w:pPr>
        <w:pStyle w:val="a5"/>
        <w:rPr>
          <w:rtl/>
        </w:rPr>
      </w:pPr>
      <w:r w:rsidRPr="006F0B90">
        <w:rPr>
          <w:rtl/>
        </w:rPr>
        <w:t xml:space="preserve">شيخ كلينى در «فروع كافى» روايت مى‏كند كه فاطمه از ازدواج با علي </w:t>
      </w:r>
      <w:r w:rsidRPr="006F0B90">
        <w:rPr>
          <w:rFonts w:cs="CTraditional Arabic"/>
          <w:rtl/>
        </w:rPr>
        <w:t>س</w:t>
      </w:r>
      <w:r w:rsidRPr="006F0B90">
        <w:rPr>
          <w:rtl/>
        </w:rPr>
        <w:t xml:space="preserve"> ناراضى بود و پیامبر </w:t>
      </w:r>
      <w:r w:rsidRPr="006F0B90">
        <w:rPr>
          <w:rFonts w:cs="CTraditional Arabic"/>
          <w:rtl/>
        </w:rPr>
        <w:t>ص</w:t>
      </w:r>
      <w:r w:rsidRPr="006F0B90">
        <w:rPr>
          <w:rtl/>
        </w:rPr>
        <w:t xml:space="preserve"> بر او وارد شد، در حالى كه گريه مى‏كرد! پس به او گفت: چرا گريه مى‏كنى؟ به خدا قسم! اگر در بين خانواده‏ام كسى بهتر از او بود، تو را به او نمى‏دادم، و بدان كه من تو را به ازدواج او درنياورده‏ام، بلكه خداوند تو را به او داده است! فاطمه گفت: از بى‏غذايى و زيادى غم و غصّه گريه مى‏كنم»! و در روايتى ديگر آمده: «به خدا قسم كه حزن و اندوهم زيادتر شد، فقر و ندارى‏ام بيشتر و بيمارى‏ام طولانى‏تر شد»!</w:t>
      </w:r>
      <w:r w:rsidRPr="00BE66DC">
        <w:rPr>
          <w:rStyle w:val="FootnoteReference"/>
          <w:rFonts w:ascii="B Lotus" w:hAnsi="B Lotus" w:hint="cs"/>
          <w:b/>
          <w:bCs/>
          <w:sz w:val="24"/>
          <w:szCs w:val="24"/>
        </w:rPr>
        <w:footnoteReference w:id="530"/>
      </w:r>
      <w:r>
        <w:rPr>
          <w:rFonts w:hint="cs"/>
          <w:rtl/>
        </w:rPr>
        <w:t>.</w:t>
      </w:r>
    </w:p>
    <w:p w:rsidR="00292527" w:rsidRDefault="00082CC7" w:rsidP="006F242B">
      <w:pPr>
        <w:pStyle w:val="a5"/>
        <w:rPr>
          <w:rtl/>
        </w:rPr>
      </w:pPr>
      <w:r w:rsidRPr="006F0B90">
        <w:rPr>
          <w:rtl/>
        </w:rPr>
        <w:t xml:space="preserve">يا شيخ مجلسى آورده است: «... ميان على و فاطمه اختلافى بود، پیامبر </w:t>
      </w:r>
      <w:r w:rsidRPr="006F0B90">
        <w:rPr>
          <w:rFonts w:cs="CTraditional Arabic"/>
          <w:rtl/>
        </w:rPr>
        <w:t>ص</w:t>
      </w:r>
      <w:r w:rsidRPr="006F0B90">
        <w:rPr>
          <w:rtl/>
        </w:rPr>
        <w:t xml:space="preserve"> وارد شد و... (تا اينجا كه مى‏گويد:) و دست على را گرفت و بر ران خود گذاشت و و دست فاطمه را گرفت و بر ران خود گذاشت و همچنان نگه داشت تا ميان آن دو را اصلاح فرمود، آنگاه بيرون آمد»!</w:t>
      </w:r>
      <w:r w:rsidRPr="00BE66DC">
        <w:rPr>
          <w:rStyle w:val="FootnoteReference"/>
          <w:rFonts w:ascii="B Lotus" w:hAnsi="B Lotus" w:hint="cs"/>
          <w:b/>
          <w:bCs/>
          <w:sz w:val="24"/>
          <w:szCs w:val="24"/>
        </w:rPr>
        <w:footnoteReference w:id="531"/>
      </w:r>
      <w:r>
        <w:rPr>
          <w:rFonts w:hint="cs"/>
          <w:rtl/>
        </w:rPr>
        <w:t>.</w:t>
      </w:r>
    </w:p>
    <w:p w:rsidR="00292527" w:rsidRDefault="00082CC7" w:rsidP="006F242B">
      <w:pPr>
        <w:pStyle w:val="a5"/>
        <w:rPr>
          <w:rtl/>
        </w:rPr>
      </w:pPr>
      <w:r w:rsidRPr="006F0B90">
        <w:rPr>
          <w:rtl/>
        </w:rPr>
        <w:t xml:space="preserve">باز هم شيخ مجلسى و همچنين شيخ صدوق، از أبوذر روايت كرده‏اند كه گفت: «من همراه با جعفربن‏أبى‏طالب به حبشه هجرت كرديم. پس من جاريه‏اى را كه قيمتش چهارهزار درهم بود، به او هديه كردم. زمانى كه به مدينه برگشتيم، آن را به على بخشيد تا او را خدمت كند. على </w:t>
      </w:r>
      <w:r>
        <w:rPr>
          <w:rFonts w:cs="CTraditional Arabic" w:hint="cs"/>
          <w:rtl/>
        </w:rPr>
        <w:t>÷</w:t>
      </w:r>
      <w:r w:rsidRPr="006F0B90">
        <w:rPr>
          <w:rtl/>
        </w:rPr>
        <w:t xml:space="preserve"> او را در منزل فاطمه گذاشت.</w:t>
      </w:r>
      <w:r>
        <w:rPr>
          <w:rtl/>
        </w:rPr>
        <w:t xml:space="preserve"> روزى فاطمه - عليها السّلام</w:t>
      </w:r>
      <w:r w:rsidRPr="006F0B90">
        <w:rPr>
          <w:rtl/>
        </w:rPr>
        <w:t>- على را همراه با آن جاريه ديد كه سرش خيس است! پس فاطمه خشمگين شد و به منزل پدرش رفت و...»</w:t>
      </w:r>
      <w:r w:rsidRPr="00BE66DC">
        <w:rPr>
          <w:rStyle w:val="FootnoteReference"/>
          <w:rFonts w:ascii="B Lotus" w:hAnsi="B Lotus" w:hint="cs"/>
          <w:b/>
          <w:bCs/>
          <w:sz w:val="24"/>
          <w:szCs w:val="24"/>
        </w:rPr>
        <w:footnoteReference w:id="532"/>
      </w:r>
      <w:r>
        <w:rPr>
          <w:rFonts w:hint="cs"/>
          <w:rtl/>
        </w:rPr>
        <w:t>.</w:t>
      </w:r>
    </w:p>
    <w:p w:rsidR="00292527" w:rsidRDefault="00082CC7" w:rsidP="006F242B">
      <w:pPr>
        <w:pStyle w:val="a5"/>
        <w:rPr>
          <w:rtl/>
        </w:rPr>
      </w:pPr>
      <w:r w:rsidRPr="006F0B90">
        <w:rPr>
          <w:rtl/>
        </w:rPr>
        <w:t xml:space="preserve">همچنين خشم او از علي </w:t>
      </w:r>
      <w:r w:rsidRPr="006F0B90">
        <w:rPr>
          <w:rFonts w:cs="CTraditional Arabic"/>
          <w:rtl/>
        </w:rPr>
        <w:t>س</w:t>
      </w:r>
      <w:r w:rsidRPr="006F0B90">
        <w:rPr>
          <w:rtl/>
        </w:rPr>
        <w:t xml:space="preserve"> زمانى كه فاطمه فدك را از أبوبكر خواست، ولى أبوبكر </w:t>
      </w:r>
      <w:r w:rsidRPr="006F0B90">
        <w:rPr>
          <w:rFonts w:cs="CTraditional Arabic"/>
          <w:rtl/>
        </w:rPr>
        <w:t>س</w:t>
      </w:r>
      <w:r w:rsidRPr="006F0B90">
        <w:rPr>
          <w:rtl/>
        </w:rPr>
        <w:t xml:space="preserve"> از دادن آن امتناع ورزيد؛ چنانچه در روايت شيعه آمده است: «پس فاطمه عليها السّلام با خشمى بسيار برگشت و از شدّت خشم، مريض شد و بر على خشم گرفت كه چرا ساكت نشست و او را نصرت نداد و به كمكش نشتافت!».</w:t>
      </w:r>
      <w:r w:rsidRPr="00BE66DC">
        <w:rPr>
          <w:rStyle w:val="FootnoteReference"/>
          <w:rFonts w:ascii="B Lotus" w:hAnsi="B Lotus" w:hint="cs"/>
          <w:b/>
          <w:bCs/>
          <w:sz w:val="24"/>
          <w:szCs w:val="24"/>
        </w:rPr>
        <w:footnoteReference w:id="533"/>
      </w:r>
      <w:r w:rsidR="00D17E13">
        <w:rPr>
          <w:rFonts w:ascii="B Lotus" w:hAnsi="B Lotus" w:hint="cs"/>
          <w:b/>
          <w:bCs/>
          <w:sz w:val="24"/>
          <w:szCs w:val="24"/>
          <w:rtl/>
        </w:rPr>
        <w:t xml:space="preserve"> </w:t>
      </w:r>
      <w:r>
        <w:rPr>
          <w:rtl/>
        </w:rPr>
        <w:t>..و روايتهاى ديگر.</w:t>
      </w:r>
    </w:p>
    <w:p w:rsidR="00292527" w:rsidRDefault="00082CC7" w:rsidP="006F242B">
      <w:pPr>
        <w:pStyle w:val="a5"/>
        <w:rPr>
          <w:rtl/>
        </w:rPr>
      </w:pPr>
      <w:r w:rsidRPr="006F0B90">
        <w:rPr>
          <w:rtl/>
        </w:rPr>
        <w:t>فرموده‏ايد: در صدر اسلام، احكام خلاف اسلام از جانب خلفاء صادر مى‏شد و مثال آورده‏ايد كه بنا بر گزارش مالك‏بن أنس در «الموطّأ» ثقه‏اى از سعيدبن مسيّب شنيده كه عمربن خطّاب از اينكه غير عرب ارث ببرد، منع مى‏كرد، مگر اينكه آنه</w:t>
      </w:r>
      <w:r>
        <w:rPr>
          <w:rtl/>
        </w:rPr>
        <w:t>ا در ميان عرب متولّد شده باشند.</w:t>
      </w:r>
    </w:p>
    <w:p w:rsidR="00082CC7" w:rsidRDefault="00082CC7" w:rsidP="006F242B">
      <w:pPr>
        <w:pStyle w:val="a5"/>
        <w:rPr>
          <w:rtl/>
        </w:rPr>
      </w:pPr>
      <w:r w:rsidRPr="006F0B90">
        <w:rPr>
          <w:rtl/>
        </w:rPr>
        <w:t>(جواب): به عرض جنابعالى مى‏رسانم كه:</w:t>
      </w:r>
    </w:p>
    <w:p w:rsidR="00292527" w:rsidRDefault="00082CC7" w:rsidP="006F242B">
      <w:pPr>
        <w:pStyle w:val="a5"/>
        <w:rPr>
          <w:rtl/>
        </w:rPr>
      </w:pPr>
      <w:r w:rsidRPr="006F0B90">
        <w:rPr>
          <w:b/>
          <w:bCs/>
          <w:rtl/>
        </w:rPr>
        <w:t>اوّلاً</w:t>
      </w:r>
      <w:r w:rsidRPr="006F0B90">
        <w:rPr>
          <w:rtl/>
        </w:rPr>
        <w:t xml:space="preserve"> اين موضوع را - كه تحريف‏شده گفته امام مالك است - نه تنها در نوشتار شما راه يافته، بلكه در كتب ديگر شيعه نيز متأسّفانه ملاحظه مى‏شود؛ چنانكه در مقدّمه مترجم «ارشاد» شيخ مفيد، به نقل از «الغدير» امينى، آمده است.. فقط آن مترجم، آدرس مطلب را در الغدير عوضى داده و نه در جلد3، صفحه‏178، بلكه در جلد6، صفحه‏187 از الغدير، اين موضوع آمده است!</w:t>
      </w:r>
      <w:r>
        <w:rPr>
          <w:rFonts w:hint="cs"/>
          <w:rtl/>
        </w:rPr>
        <w:t>.</w:t>
      </w:r>
    </w:p>
    <w:p w:rsidR="00292527" w:rsidRDefault="00082CC7" w:rsidP="006F242B">
      <w:pPr>
        <w:pStyle w:val="a5"/>
        <w:rPr>
          <w:rtl/>
        </w:rPr>
      </w:pPr>
      <w:r w:rsidRPr="006F0B90">
        <w:rPr>
          <w:b/>
          <w:bCs/>
          <w:rtl/>
        </w:rPr>
        <w:t>ثانياً</w:t>
      </w:r>
      <w:r w:rsidRPr="006F0B90">
        <w:rPr>
          <w:rtl/>
        </w:rPr>
        <w:t xml:space="preserve"> در رابطه با اصل مطلب، بايد گفت كه امام مالك از سعيدبن‏مسيّب روايت كرده كه عمر </w:t>
      </w:r>
      <w:r w:rsidRPr="006F0B90">
        <w:rPr>
          <w:rFonts w:cs="CTraditional Arabic"/>
          <w:rtl/>
        </w:rPr>
        <w:t>س</w:t>
      </w:r>
      <w:r w:rsidRPr="006F0B90">
        <w:rPr>
          <w:rtl/>
        </w:rPr>
        <w:t xml:space="preserve"> از اينكه به افراد غير عرب ارث دهند، جلوگيرى كرد، مگر آنكه در محيط عربى به دنيا آمده باشند و قيد شده كه منع در حالتى است كه افراد در سرزمين دشمن و دارالحرب باشند.. چنانچه علي </w:t>
      </w:r>
      <w:r w:rsidRPr="006F0B90">
        <w:rPr>
          <w:rFonts w:cs="CTraditional Arabic"/>
          <w:rtl/>
        </w:rPr>
        <w:t>س</w:t>
      </w:r>
      <w:r w:rsidRPr="006F0B90">
        <w:rPr>
          <w:rtl/>
        </w:rPr>
        <w:t xml:space="preserve"> نيز - كراراً - در نهج‏البلاغه از مسلمانان و سرزمينشان، به «عرب» و از غيرشان، به «عجم» نام برده است، و در فتواى مالك، ذيل‏ </w:t>
      </w:r>
      <w:r w:rsidRPr="006F0B90">
        <w:rPr>
          <w:rStyle w:val="FootnoteReference"/>
          <w:rFonts w:ascii="Times New Roman" w:hAnsi="Times New Roman"/>
        </w:rPr>
        <w:footnoteReference w:id="534"/>
      </w:r>
      <w:r w:rsidRPr="006F0B90">
        <w:rPr>
          <w:rtl/>
        </w:rPr>
        <w:t>همان روايت مى‏خوانيم: «</w:t>
      </w:r>
      <w:r>
        <w:rPr>
          <w:rStyle w:val="Char1"/>
          <w:rtl/>
          <w:lang w:bidi="ar-SA"/>
        </w:rPr>
        <w:t>قال مالك: و</w:t>
      </w:r>
      <w:r w:rsidRPr="00B13308">
        <w:rPr>
          <w:rStyle w:val="Char1"/>
          <w:rtl/>
          <w:lang w:bidi="ar-SA"/>
        </w:rPr>
        <w:t>إن جاءت امرأة حامل من أرض العدو</w:t>
      </w:r>
      <w:r>
        <w:rPr>
          <w:rFonts w:cs="Traditional Arabic" w:hint="cs"/>
          <w:rtl/>
        </w:rPr>
        <w:t>»</w:t>
      </w:r>
      <w:r w:rsidRPr="006F0B90">
        <w:rPr>
          <w:rtl/>
        </w:rPr>
        <w:t xml:space="preserve"> </w:t>
      </w:r>
      <w:r>
        <w:rPr>
          <w:rFonts w:cs="Traditional Arabic" w:hint="cs"/>
          <w:rtl/>
        </w:rPr>
        <w:t>«</w:t>
      </w:r>
      <w:r w:rsidRPr="00B13308">
        <w:rPr>
          <w:sz w:val="26"/>
          <w:szCs w:val="26"/>
          <w:rtl/>
        </w:rPr>
        <w:t>اگر زنى حامله از سرزمين دشمن آيد</w:t>
      </w:r>
      <w:r>
        <w:rPr>
          <w:rFonts w:cs="Traditional Arabic" w:hint="cs"/>
          <w:rtl/>
        </w:rPr>
        <w:t>»</w:t>
      </w:r>
      <w:r>
        <w:rPr>
          <w:rtl/>
        </w:rPr>
        <w:t>.</w:t>
      </w:r>
    </w:p>
    <w:p w:rsidR="00292527" w:rsidRDefault="00082CC7" w:rsidP="006F242B">
      <w:pPr>
        <w:pStyle w:val="a5"/>
        <w:rPr>
          <w:rtl/>
        </w:rPr>
      </w:pPr>
      <w:r w:rsidRPr="006F0B90">
        <w:rPr>
          <w:rtl/>
        </w:rPr>
        <w:t xml:space="preserve">در اين صورت، عقيده مالك آن است كه بر طبق رأى عمر </w:t>
      </w:r>
      <w:r w:rsidRPr="006F0B90">
        <w:rPr>
          <w:rFonts w:cs="CTraditional Arabic"/>
          <w:rtl/>
        </w:rPr>
        <w:t>س</w:t>
      </w:r>
      <w:r w:rsidRPr="006F0B90">
        <w:rPr>
          <w:rtl/>
        </w:rPr>
        <w:t>، چنانكه آن زن در محيطى عربى آن روز كه اسلامى بود فارغ شود، زن و فرزندش از يكديگر ارث مى‏برند، امّا در همان ديار كفر، زن فارغ شود، از نظر آن كه نسبتشان به هم موكول به شهادت كفّار بوده و قابل اثبات نيست، قانون ارث در موردشان معلّق مى‏ماند.</w:t>
      </w:r>
    </w:p>
    <w:p w:rsidR="00082CC7" w:rsidRDefault="00082CC7" w:rsidP="006F242B">
      <w:pPr>
        <w:pStyle w:val="a5"/>
        <w:rPr>
          <w:rtl/>
        </w:rPr>
      </w:pPr>
      <w:r w:rsidRPr="006F0B90">
        <w:rPr>
          <w:rtl/>
        </w:rPr>
        <w:t xml:space="preserve">أبوالوليد باجى - از علماى بزرگ اندلس - كه مالكى‏مذهب است، در شرح «الموطّأ» تصريح نموده كه: </w:t>
      </w:r>
      <w:r>
        <w:rPr>
          <w:rFonts w:cs="Traditional Arabic" w:hint="cs"/>
          <w:rtl/>
        </w:rPr>
        <w:t>«</w:t>
      </w:r>
      <w:r w:rsidRPr="006F0B90">
        <w:rPr>
          <w:rtl/>
        </w:rPr>
        <w:t>مگر در اثر تحقيق از محيط كفر، علم و يقين حاصل گردد كه نسبت «مادرى/ فرزندى» ميان آن دو تن صحيح است و فتواى مالك موكول به آن است كه تحقيق نشده و صرفاً ادّعايى در ميان نباشد</w:t>
      </w:r>
      <w:r>
        <w:rPr>
          <w:rFonts w:cs="Traditional Arabic" w:hint="cs"/>
          <w:rtl/>
        </w:rPr>
        <w:t>»</w:t>
      </w:r>
      <w:r w:rsidRPr="00BE66DC">
        <w:rPr>
          <w:rStyle w:val="FootnoteReference"/>
          <w:rFonts w:ascii="B Lotus" w:hAnsi="B Lotus" w:hint="cs"/>
          <w:b/>
          <w:bCs/>
          <w:sz w:val="24"/>
          <w:szCs w:val="24"/>
        </w:rPr>
        <w:footnoteReference w:id="535"/>
      </w:r>
      <w:r>
        <w:rPr>
          <w:rFonts w:hint="cs"/>
          <w:rtl/>
        </w:rPr>
        <w:t>.</w:t>
      </w:r>
    </w:p>
    <w:p w:rsidR="00292527" w:rsidRDefault="00082CC7" w:rsidP="006F242B">
      <w:pPr>
        <w:pStyle w:val="a5"/>
        <w:rPr>
          <w:rtl/>
        </w:rPr>
      </w:pPr>
      <w:r w:rsidRPr="006F0B90">
        <w:rPr>
          <w:rtl/>
        </w:rPr>
        <w:t>بنابراين مى‏بينيم كه سخن در ارث‏نبردن عجم از عرب نيست، بلكه مطلب سر «اثبات نسب» است كه در محيط اسلامى به روشنى و به زودى حاصل گشته و در محيط غير عرب - كه مسلمان نبودند - در آن موقع به سهولت مشخّص نمى‏شد، و شهادت مسلمين لازم بود.. نتيجتاً هم جنابعالى، هم مقدّمه‏نويس كتاب ارشاد مفيد، و هم آقاى امينى به خطا رفته و «عمر» و «مالك» را به مطلبى كه نگفته‏اند، متّهم ساخته‏ايد!.</w:t>
      </w:r>
    </w:p>
    <w:p w:rsidR="00292527" w:rsidRDefault="00082CC7" w:rsidP="006F242B">
      <w:pPr>
        <w:pStyle w:val="a5"/>
        <w:rPr>
          <w:rtl/>
        </w:rPr>
      </w:pPr>
      <w:r w:rsidRPr="006F0B90">
        <w:rPr>
          <w:rtl/>
        </w:rPr>
        <w:t xml:space="preserve">فرموده‏ايد: متعه در زمان پیامبر </w:t>
      </w:r>
      <w:r w:rsidRPr="006F0B90">
        <w:rPr>
          <w:rFonts w:cs="CTraditional Arabic"/>
          <w:rtl/>
        </w:rPr>
        <w:t>ص</w:t>
      </w:r>
      <w:r w:rsidRPr="006F0B90">
        <w:rPr>
          <w:rtl/>
        </w:rPr>
        <w:t xml:space="preserve"> و أبوبكر بوده است، امّا عمر، خليفه دوم سنّت پیامبر </w:t>
      </w:r>
      <w:r w:rsidRPr="006F0B90">
        <w:rPr>
          <w:rFonts w:cs="CTraditional Arabic"/>
          <w:rtl/>
        </w:rPr>
        <w:t>ص</w:t>
      </w:r>
      <w:r w:rsidRPr="006F0B90">
        <w:rPr>
          <w:rtl/>
        </w:rPr>
        <w:t xml:space="preserve"> را </w:t>
      </w:r>
      <w:r>
        <w:rPr>
          <w:rtl/>
        </w:rPr>
        <w:t>تغيير داد و متعه را تحريم نمود.</w:t>
      </w:r>
    </w:p>
    <w:p w:rsidR="00292527" w:rsidRDefault="00082CC7" w:rsidP="006F242B">
      <w:pPr>
        <w:pStyle w:val="a5"/>
        <w:rPr>
          <w:rtl/>
        </w:rPr>
      </w:pPr>
      <w:r w:rsidRPr="006F0B90">
        <w:rPr>
          <w:rtl/>
        </w:rPr>
        <w:t xml:space="preserve"> (جواب): بايد عرض كنم كه:</w:t>
      </w:r>
    </w:p>
    <w:p w:rsidR="00292527" w:rsidRDefault="00082CC7" w:rsidP="006F242B">
      <w:pPr>
        <w:pStyle w:val="a5"/>
        <w:rPr>
          <w:rtl/>
        </w:rPr>
      </w:pPr>
      <w:r w:rsidRPr="006F0B90">
        <w:rPr>
          <w:rtl/>
        </w:rPr>
        <w:t xml:space="preserve">عمر </w:t>
      </w:r>
      <w:r w:rsidRPr="006F0B90">
        <w:rPr>
          <w:rFonts w:cs="CTraditional Arabic"/>
          <w:rtl/>
        </w:rPr>
        <w:t>س</w:t>
      </w:r>
      <w:r w:rsidRPr="006F0B90">
        <w:rPr>
          <w:rtl/>
        </w:rPr>
        <w:t xml:space="preserve"> به هيچ وجه متعه را حرام نكرد، بلكه تحريم متعه را از جانب پیامبر </w:t>
      </w:r>
      <w:r w:rsidRPr="006F0B90">
        <w:rPr>
          <w:rFonts w:cs="CTraditional Arabic"/>
          <w:rtl/>
        </w:rPr>
        <w:t>ص</w:t>
      </w:r>
      <w:r w:rsidRPr="006F0B90">
        <w:rPr>
          <w:rtl/>
        </w:rPr>
        <w:t xml:space="preserve"> مجدّداً گوشزد نمود! تحريم متعه در زمان خود پیامبر </w:t>
      </w:r>
      <w:r w:rsidRPr="006F0B90">
        <w:rPr>
          <w:rFonts w:cs="CTraditional Arabic"/>
          <w:rtl/>
        </w:rPr>
        <w:t>ص</w:t>
      </w:r>
      <w:r w:rsidRPr="006F0B90">
        <w:rPr>
          <w:rtl/>
        </w:rPr>
        <w:t xml:space="preserve"> - از طرف خدا - و از زبان خودش اعلام گرديد.. هرچند آيات قرآن (المؤمنون/5تا7) و (المعارج/29تا31) به وضوح شاهد تحريم آن هستند و غير از دو راه، يعنى زناشويى با همسران دائمى و كنيزان، راهى وجود ندارد، امّا براى جواب جنابعالى مطالبى را ذيلاً بازگو مى‏كنيم تا روشن شود:</w:t>
      </w:r>
    </w:p>
    <w:p w:rsidR="00292527" w:rsidRDefault="00082CC7" w:rsidP="006F242B">
      <w:pPr>
        <w:pStyle w:val="a5"/>
        <w:rPr>
          <w:rtl/>
        </w:rPr>
      </w:pPr>
      <w:r w:rsidRPr="006F0B90">
        <w:rPr>
          <w:rtl/>
        </w:rPr>
        <w:t>مجموع روايتهاى تجويز و تحريم متعه، به يك مقطع زمانى - يعنى سال هفتم و نهم هجرى - مربوط مى‏باشند كه در اين سالها جنگهاى خيبر، عمر</w:t>
      </w:r>
      <w:r w:rsidRPr="00292527">
        <w:rPr>
          <w:rFonts w:ascii="mylotus" w:hAnsi="mylotus" w:cs="mylotus"/>
          <w:rtl/>
        </w:rPr>
        <w:t>ة</w:t>
      </w:r>
      <w:r w:rsidRPr="006F0B90">
        <w:rPr>
          <w:rtl/>
        </w:rPr>
        <w:t xml:space="preserve">القضاء، مؤته، فتح مكّه و حنين اتّفاق افتاده‏اند كه در اين مقطع زمانى، تنها دو فقره - آن هم در شرايط دشوار و اضطرارى جنگى - حكم جواز متعه صادر گشته و بعد از پايان جنگ بلافاصله به وسيله پیامبر </w:t>
      </w:r>
      <w:r w:rsidRPr="006F0B90">
        <w:rPr>
          <w:rFonts w:cs="CTraditional Arabic"/>
          <w:rtl/>
        </w:rPr>
        <w:t>ص</w:t>
      </w:r>
      <w:r w:rsidRPr="006F0B90">
        <w:rPr>
          <w:rtl/>
        </w:rPr>
        <w:t xml:space="preserve"> حكم الغاء آن - در تمام احوال - صادر گرديده است</w:t>
      </w:r>
      <w:r w:rsidRPr="00BE66DC">
        <w:rPr>
          <w:rStyle w:val="FootnoteReference"/>
          <w:rFonts w:ascii="B Lotus" w:hAnsi="B Lotus" w:hint="cs"/>
          <w:b/>
          <w:bCs/>
          <w:sz w:val="24"/>
          <w:szCs w:val="24"/>
        </w:rPr>
        <w:footnoteReference w:id="536"/>
      </w:r>
      <w:r>
        <w:rPr>
          <w:rFonts w:hint="cs"/>
          <w:rtl/>
        </w:rPr>
        <w:t>.</w:t>
      </w:r>
    </w:p>
    <w:p w:rsidR="00292527" w:rsidRDefault="00082CC7" w:rsidP="006F242B">
      <w:pPr>
        <w:pStyle w:val="a5"/>
        <w:rPr>
          <w:rtl/>
        </w:rPr>
      </w:pPr>
      <w:r w:rsidRPr="006F0B90">
        <w:rPr>
          <w:rtl/>
        </w:rPr>
        <w:t xml:space="preserve">اوّل در اثناى جنگ خيبر كه پیامبر </w:t>
      </w:r>
      <w:r w:rsidRPr="006F0B90">
        <w:rPr>
          <w:rFonts w:cs="CTraditional Arabic"/>
          <w:rtl/>
        </w:rPr>
        <w:t>ص</w:t>
      </w:r>
      <w:r w:rsidRPr="006F0B90">
        <w:rPr>
          <w:rtl/>
        </w:rPr>
        <w:t xml:space="preserve"> در پايان همان جنگ، حكم جواز متعه رإ؛ خ</w:t>
      </w:r>
      <w:r w:rsidR="00D17E13">
        <w:rPr>
          <w:rtl/>
        </w:rPr>
        <w:t xml:space="preserve"> </w:t>
      </w:r>
      <w:r w:rsidRPr="006F0B90">
        <w:rPr>
          <w:rtl/>
        </w:rPr>
        <w:t>همراه با خوردن گوشت خران اهلى را الغاء و تحريم كرد.. دوم در اثناى فتح مكّه كه در پايان فتح مكّه، حكم جواز متعه را براى هميشه و تا ابد الغاء و تحريم آن را - چه به صورت اضطرارى و چه عادى - اعلام و ثابت كرد</w:t>
      </w:r>
      <w:r w:rsidRPr="00BE66DC">
        <w:rPr>
          <w:rStyle w:val="FootnoteReference"/>
          <w:rFonts w:ascii="B Lotus" w:hAnsi="B Lotus" w:hint="cs"/>
          <w:b/>
          <w:bCs/>
          <w:sz w:val="24"/>
          <w:szCs w:val="24"/>
        </w:rPr>
        <w:footnoteReference w:id="537"/>
      </w:r>
      <w:r>
        <w:rPr>
          <w:rFonts w:hint="cs"/>
          <w:rtl/>
        </w:rPr>
        <w:t>.</w:t>
      </w:r>
    </w:p>
    <w:p w:rsidR="00292527" w:rsidRDefault="00082CC7" w:rsidP="006F242B">
      <w:pPr>
        <w:pStyle w:val="a5"/>
        <w:rPr>
          <w:rtl/>
        </w:rPr>
      </w:pPr>
      <w:r w:rsidRPr="006F0B90">
        <w:rPr>
          <w:rtl/>
        </w:rPr>
        <w:t xml:space="preserve">و امّا ببينيم كه چرا پیامبر </w:t>
      </w:r>
      <w:r w:rsidRPr="006F0B90">
        <w:rPr>
          <w:rFonts w:cs="CTraditional Arabic"/>
          <w:rtl/>
        </w:rPr>
        <w:t>ص</w:t>
      </w:r>
      <w:r w:rsidRPr="006F0B90">
        <w:rPr>
          <w:rtl/>
        </w:rPr>
        <w:t xml:space="preserve"> در مقطع زمانى، آن را تجويز فرمود.. اگر به تاريخ مراجعه كنيم مى‏بينيم كه سالهاى هفتم تا نهم هجرى، سالهاى ويژه‏اى بوده و از هر زمان ديگرى، خطر نابودى بيشتر متوجّه مسلمانان بوده است. اسلام تنها در مدينه و اطراف آن مستقر شده بود. در داخل خود جزيرةالعرب، خطر تهاجم مشركان و به خصوص مردم مكّه، و خطر تهاجم يهوديان خيبر، مدينه را تهديد مى‏كرد.. در همين حال، وصول نامه‏هاى پیامبر </w:t>
      </w:r>
      <w:r w:rsidRPr="006F0B90">
        <w:rPr>
          <w:rFonts w:cs="CTraditional Arabic"/>
          <w:rtl/>
        </w:rPr>
        <w:t>ص</w:t>
      </w:r>
      <w:r w:rsidRPr="006F0B90">
        <w:rPr>
          <w:rtl/>
        </w:rPr>
        <w:t xml:space="preserve"> به پادشاهان ايران و روم و زمامداران اقمارشان، آن دو امپراطورى عظيم را با اسلام و مسلمانان وارد جنگ نمود و به تعبير ديگر، سال هفتم هجرى، سال آغاز جنگ جهانى بود كه يك طرف آن مدينه با تعدادى اندك، و طرف ديگر آن تمام شبه جزيرةالعرب و امپراطورى ايران و روم و همه مستعمرات و اقمارشان، هريك با صدها هزار نفر مسلّح بود.. و يك مثلّث خطر، كه دو گوشه آن در داخل عربستان - مشركان و يهوديان - و يك گوشه آن در خارج عربستان - مسيحيان شام - موجوديّت اسلام را در يك خطر كاملاً جدّى انداخته بود</w:t>
      </w:r>
      <w:r w:rsidRPr="00BE66DC">
        <w:rPr>
          <w:rStyle w:val="FootnoteReference"/>
          <w:rFonts w:ascii="B Lotus" w:hAnsi="B Lotus" w:hint="cs"/>
          <w:b/>
          <w:bCs/>
          <w:sz w:val="24"/>
          <w:szCs w:val="24"/>
        </w:rPr>
        <w:footnoteReference w:id="538"/>
      </w:r>
      <w:r>
        <w:rPr>
          <w:rFonts w:hint="cs"/>
          <w:rtl/>
        </w:rPr>
        <w:t>.</w:t>
      </w:r>
    </w:p>
    <w:p w:rsidR="00292527" w:rsidRDefault="00082CC7" w:rsidP="006F242B">
      <w:pPr>
        <w:pStyle w:val="a5"/>
        <w:rPr>
          <w:rtl/>
        </w:rPr>
      </w:pPr>
      <w:r w:rsidRPr="006F0B90">
        <w:rPr>
          <w:rtl/>
        </w:rPr>
        <w:t xml:space="preserve">پیامبر </w:t>
      </w:r>
      <w:r w:rsidRPr="006F0B90">
        <w:rPr>
          <w:rFonts w:cs="CTraditional Arabic"/>
          <w:rtl/>
        </w:rPr>
        <w:t>ص</w:t>
      </w:r>
      <w:r w:rsidRPr="006F0B90">
        <w:rPr>
          <w:rtl/>
        </w:rPr>
        <w:t xml:space="preserve"> ابتدا تصميم به از بين بردن دوگوشه داخلى اين مثلّث خطر، و استقرار اسلام در سراسر جزيرةالعرب، و تضمين بقاء و استقامت در برابر تهاجم خارجى ايران و روم نمود.. و از يهوديان خيبر آغاز نمود و سپس به مشركان - در فتح مكّه - پرداخت و لذا تمام مسلمانان را - به طور تام و عمومى - بسيج كرد؛ به گونه‏اى كه در بينشان افرادى بودند كه در مقابل گرسنگى تاب نياورده و در اثناى جنگ خيبر، گوشت خران اهلى را خوردند! همچنين افرادى هم بودند كه در مقابل فشارهاى جنسى در جنگ خيبر - همچنين در فتح مكّه - تاب مقاومت نداشته و از پیامبر </w:t>
      </w:r>
      <w:r w:rsidRPr="006F0B90">
        <w:rPr>
          <w:rFonts w:cs="CTraditional Arabic"/>
          <w:rtl/>
        </w:rPr>
        <w:t>ص</w:t>
      </w:r>
      <w:r w:rsidRPr="006F0B90">
        <w:rPr>
          <w:rtl/>
        </w:rPr>
        <w:t xml:space="preserve"> اجازه خواستند كه خود را اخته كنند، اما پیامبر </w:t>
      </w:r>
      <w:r w:rsidRPr="006F0B90">
        <w:rPr>
          <w:rFonts w:cs="CTraditional Arabic"/>
          <w:rtl/>
        </w:rPr>
        <w:t>ص</w:t>
      </w:r>
      <w:r w:rsidRPr="006F0B90">
        <w:rPr>
          <w:rtl/>
        </w:rPr>
        <w:t xml:space="preserve"> به آنها اجازه چنين جنايتى را نداد و در عوض، موقّتاً جواز متعه را برايشان -در اين شرايط حاد و اضطرارى - صادر فرمود؛ چنانچه از عبداللّه روايت شده است:</w:t>
      </w:r>
    </w:p>
    <w:p w:rsidR="00292527" w:rsidRDefault="00082CC7" w:rsidP="006F242B">
      <w:pPr>
        <w:pStyle w:val="a5"/>
        <w:rPr>
          <w:rtl/>
        </w:rPr>
      </w:pPr>
      <w:r>
        <w:rPr>
          <w:rFonts w:cs="Traditional Arabic" w:hint="cs"/>
          <w:rtl/>
        </w:rPr>
        <w:t>«</w:t>
      </w:r>
      <w:r w:rsidRPr="006F0B90">
        <w:rPr>
          <w:rtl/>
        </w:rPr>
        <w:t xml:space="preserve">ما در ركاب پیامبر </w:t>
      </w:r>
      <w:r w:rsidRPr="006F0B90">
        <w:rPr>
          <w:rFonts w:cs="CTraditional Arabic"/>
          <w:rtl/>
        </w:rPr>
        <w:t>ص</w:t>
      </w:r>
      <w:r w:rsidRPr="006F0B90">
        <w:rPr>
          <w:rtl/>
        </w:rPr>
        <w:t xml:space="preserve"> بوديم و مى‏جنگيديم و هيچ همسرانى را همراه خود نداشتيم و از پیامبر </w:t>
      </w:r>
      <w:r w:rsidRPr="006F0B90">
        <w:rPr>
          <w:rFonts w:cs="CTraditional Arabic"/>
          <w:rtl/>
        </w:rPr>
        <w:t>ص</w:t>
      </w:r>
      <w:r w:rsidRPr="006F0B90">
        <w:rPr>
          <w:rtl/>
        </w:rPr>
        <w:t xml:space="preserve"> اجازه خواستيم كه خود را اخته كنيم! پس پیامبر </w:t>
      </w:r>
      <w:r w:rsidRPr="006F0B90">
        <w:rPr>
          <w:rFonts w:cs="CTraditional Arabic"/>
          <w:rtl/>
        </w:rPr>
        <w:t>ص</w:t>
      </w:r>
      <w:r w:rsidRPr="006F0B90">
        <w:rPr>
          <w:rtl/>
        </w:rPr>
        <w:t xml:space="preserve"> ما را از اين كار نهى فرمود و سپس به ما رخصت داد تا در مقابل دادن پارچه و لباس، زنى را تا مدّتى نكاح كنيم</w:t>
      </w:r>
      <w:r>
        <w:rPr>
          <w:rFonts w:cs="Traditional Arabic" w:hint="cs"/>
          <w:rtl/>
        </w:rPr>
        <w:t>»</w:t>
      </w:r>
      <w:r w:rsidRPr="00BE66DC">
        <w:rPr>
          <w:rStyle w:val="FootnoteReference"/>
          <w:rFonts w:ascii="B Lotus" w:hAnsi="B Lotus" w:hint="cs"/>
          <w:b/>
          <w:bCs/>
          <w:sz w:val="24"/>
          <w:szCs w:val="24"/>
        </w:rPr>
        <w:footnoteReference w:id="539"/>
      </w:r>
      <w:r>
        <w:rPr>
          <w:rFonts w:hint="cs"/>
          <w:rtl/>
        </w:rPr>
        <w:t>.</w:t>
      </w:r>
    </w:p>
    <w:p w:rsidR="00082CC7" w:rsidRDefault="00082CC7" w:rsidP="006F242B">
      <w:pPr>
        <w:pStyle w:val="a5"/>
        <w:rPr>
          <w:rtl/>
        </w:rPr>
      </w:pPr>
      <w:r w:rsidRPr="006F0B90">
        <w:rPr>
          <w:rtl/>
        </w:rPr>
        <w:t xml:space="preserve">در عرض اين دو سال، تنها در دو مورد اضطرارى - اوّل براى تسخير خيبر، مركز توطئه‏هاى يهوديان و دوم براى فتح مكّه، مركز توطئه‏هاى مشركين - اين بسيج عمومى، شامل چنين افراد افراطى - كه در مقابل فشارهاى جنسى، تا اخته‏كردن خود هم پيش رفتند! - لازم و ضرورى گرديد كه متعه تجويز شود، امّا پس از آن - موقعى كه اسلام از اين خطر كلّى درآمد و از اين بسيج عمومى بى‏نياز گرديد - تا ابد تحريم گشت؛ چنانچه از علي </w:t>
      </w:r>
      <w:r w:rsidRPr="006F0B90">
        <w:rPr>
          <w:rFonts w:cs="CTraditional Arabic"/>
          <w:rtl/>
        </w:rPr>
        <w:t>س</w:t>
      </w:r>
      <w:r w:rsidRPr="006F0B90">
        <w:rPr>
          <w:rtl/>
        </w:rPr>
        <w:t xml:space="preserve"> - در كتب شيعه و سنّى - روايت شده كه پیامبر </w:t>
      </w:r>
      <w:r w:rsidRPr="006F0B90">
        <w:rPr>
          <w:rFonts w:cs="CTraditional Arabic"/>
          <w:rtl/>
        </w:rPr>
        <w:t>ص</w:t>
      </w:r>
      <w:r w:rsidRPr="006F0B90">
        <w:rPr>
          <w:rtl/>
        </w:rPr>
        <w:t xml:space="preserve"> پس از خيبر فرمود:</w:t>
      </w:r>
    </w:p>
    <w:p w:rsidR="00292527" w:rsidRDefault="00082CC7" w:rsidP="00B27AB0">
      <w:pPr>
        <w:pStyle w:val="PlainText"/>
        <w:rPr>
          <w:rFonts w:ascii="Times New Roman" w:hAnsi="Times New Roman"/>
          <w:rtl/>
        </w:rPr>
      </w:pPr>
      <w:r w:rsidRPr="006F242B">
        <w:rPr>
          <w:rStyle w:val="Char5"/>
          <w:rtl/>
        </w:rPr>
        <w:t>«حرّم رسول الله</w:t>
      </w:r>
      <w:r w:rsidR="006F242B">
        <w:rPr>
          <w:rStyle w:val="Char5"/>
          <w:rFonts w:cs="CTraditional Arabic" w:hint="cs"/>
          <w:rtl/>
        </w:rPr>
        <w:t>ص</w:t>
      </w:r>
      <w:r w:rsidRPr="006F242B">
        <w:rPr>
          <w:rStyle w:val="Char5"/>
          <w:rtl/>
        </w:rPr>
        <w:t xml:space="preserve"> يوم خيبر لحوم الحمر الأهلية ونكاح المتعة»</w:t>
      </w:r>
      <w:r w:rsidRPr="00BE66DC">
        <w:rPr>
          <w:rStyle w:val="FootnoteReference"/>
          <w:rFonts w:ascii="B Lotus" w:hAnsi="B Lotus" w:hint="cs"/>
          <w:b/>
          <w:bCs/>
        </w:rPr>
        <w:footnoteReference w:id="540"/>
      </w:r>
      <w:r>
        <w:rPr>
          <w:rFonts w:ascii="Times New Roman" w:hAnsi="Times New Roman" w:hint="cs"/>
          <w:rtl/>
        </w:rPr>
        <w:t>.</w:t>
      </w:r>
    </w:p>
    <w:p w:rsidR="00082CC7" w:rsidRDefault="00082CC7" w:rsidP="006F242B">
      <w:pPr>
        <w:pStyle w:val="a5"/>
        <w:rPr>
          <w:b/>
          <w:bCs/>
          <w:rtl/>
        </w:rPr>
      </w:pPr>
      <w:r>
        <w:rPr>
          <w:rFonts w:cs="Traditional Arabic" w:hint="cs"/>
          <w:rtl/>
        </w:rPr>
        <w:t>«</w:t>
      </w:r>
      <w:r w:rsidRPr="005A63CE">
        <w:rPr>
          <w:rtl/>
        </w:rPr>
        <w:t xml:space="preserve">رسول خدا </w:t>
      </w:r>
      <w:r w:rsidRPr="005A63CE">
        <w:rPr>
          <w:rFonts w:cs="CTraditional Arabic"/>
          <w:rtl/>
        </w:rPr>
        <w:t>ص</w:t>
      </w:r>
      <w:r w:rsidRPr="005A63CE">
        <w:rPr>
          <w:rtl/>
        </w:rPr>
        <w:t xml:space="preserve"> در روز خيبر، خوردن گوشت خرهاى اهلى و نكاح متعه را حرام نمود</w:t>
      </w:r>
      <w:r>
        <w:rPr>
          <w:rFonts w:cs="Traditional Arabic" w:hint="cs"/>
          <w:rtl/>
        </w:rPr>
        <w:t>»</w:t>
      </w:r>
      <w:r w:rsidRPr="006F0B90">
        <w:rPr>
          <w:rtl/>
        </w:rPr>
        <w:t>.</w:t>
      </w:r>
    </w:p>
    <w:p w:rsidR="00082CC7" w:rsidRPr="005A63CE" w:rsidRDefault="00082CC7" w:rsidP="006F242B">
      <w:pPr>
        <w:pStyle w:val="a5"/>
        <w:rPr>
          <w:rtl/>
        </w:rPr>
      </w:pPr>
      <w:r w:rsidRPr="006F0B90">
        <w:rPr>
          <w:rtl/>
        </w:rPr>
        <w:t xml:space="preserve">علي </w:t>
      </w:r>
      <w:r w:rsidRPr="006F0B90">
        <w:rPr>
          <w:rFonts w:cs="CTraditional Arabic"/>
          <w:rtl/>
        </w:rPr>
        <w:t>س</w:t>
      </w:r>
      <w:r w:rsidRPr="006F0B90">
        <w:rPr>
          <w:rtl/>
        </w:rPr>
        <w:t xml:space="preserve"> در روايت ديگرى اظهار مى‏دارد كه مأمور بوده تا حكم بطلان متعه را اعلان نمايد: </w:t>
      </w:r>
      <w:r w:rsidRPr="006F0B90">
        <w:rPr>
          <w:rFonts w:cs="Traditional Arabic"/>
          <w:rtl/>
        </w:rPr>
        <w:t>«</w:t>
      </w:r>
      <w:r w:rsidRPr="005A63CE">
        <w:rPr>
          <w:rStyle w:val="Char1"/>
          <w:rtl/>
          <w:lang w:bidi="ar-SA"/>
        </w:rPr>
        <w:t>قال: أمرنى رسول الله</w:t>
      </w:r>
      <w:r w:rsidRPr="006F0B90">
        <w:rPr>
          <w:b/>
          <w:bCs/>
          <w:rtl/>
        </w:rPr>
        <w:t xml:space="preserve"> </w:t>
      </w:r>
      <w:r w:rsidRPr="006F242B">
        <w:rPr>
          <w:rFonts w:cs="CTraditional Arabic"/>
          <w:rtl/>
        </w:rPr>
        <w:t>ص</w:t>
      </w:r>
      <w:r w:rsidRPr="006F0B90">
        <w:rPr>
          <w:b/>
          <w:bCs/>
          <w:rtl/>
        </w:rPr>
        <w:t xml:space="preserve"> </w:t>
      </w:r>
      <w:r w:rsidRPr="005A63CE">
        <w:rPr>
          <w:rStyle w:val="Char1"/>
          <w:rtl/>
          <w:lang w:bidi="ar-SA"/>
        </w:rPr>
        <w:t>أن أنادى بالنهى عن ال</w:t>
      </w:r>
      <w:r>
        <w:rPr>
          <w:rStyle w:val="Char1"/>
          <w:rFonts w:hint="cs"/>
          <w:rtl/>
          <w:lang w:bidi="ar-SA"/>
        </w:rPr>
        <w:t>ـ</w:t>
      </w:r>
      <w:r w:rsidRPr="005A63CE">
        <w:rPr>
          <w:rStyle w:val="Char1"/>
          <w:rtl/>
          <w:lang w:bidi="ar-SA"/>
        </w:rPr>
        <w:t>متعة</w:t>
      </w:r>
      <w:r w:rsidRPr="006F0B90">
        <w:rPr>
          <w:rFonts w:cs="Traditional Arabic"/>
          <w:rtl/>
        </w:rPr>
        <w:t>»</w:t>
      </w:r>
      <w:r w:rsidRPr="00BE66DC">
        <w:rPr>
          <w:rStyle w:val="FootnoteReference"/>
          <w:rFonts w:ascii="B Lotus" w:hAnsi="B Lotus" w:hint="cs"/>
          <w:b/>
          <w:bCs/>
          <w:sz w:val="24"/>
          <w:szCs w:val="24"/>
        </w:rPr>
        <w:footnoteReference w:id="541"/>
      </w:r>
      <w:r>
        <w:rPr>
          <w:rFonts w:hint="cs"/>
          <w:rtl/>
        </w:rPr>
        <w:t>.</w:t>
      </w:r>
    </w:p>
    <w:p w:rsidR="00082CC7" w:rsidRDefault="00082CC7" w:rsidP="006F242B">
      <w:pPr>
        <w:pStyle w:val="a5"/>
        <w:rPr>
          <w:rtl/>
        </w:rPr>
      </w:pPr>
      <w:r w:rsidRPr="006F0B90">
        <w:rPr>
          <w:rtl/>
        </w:rPr>
        <w:t xml:space="preserve">علي </w:t>
      </w:r>
      <w:r w:rsidRPr="006F0B90">
        <w:rPr>
          <w:rFonts w:cs="CTraditional Arabic"/>
          <w:rtl/>
        </w:rPr>
        <w:t>س</w:t>
      </w:r>
      <w:r w:rsidRPr="006F0B90">
        <w:rPr>
          <w:rtl/>
        </w:rPr>
        <w:t xml:space="preserve"> فرمود: </w:t>
      </w:r>
      <w:r>
        <w:rPr>
          <w:rFonts w:cs="Traditional Arabic" w:hint="cs"/>
          <w:rtl/>
        </w:rPr>
        <w:t>«</w:t>
      </w:r>
      <w:r w:rsidRPr="005A63CE">
        <w:rPr>
          <w:rtl/>
        </w:rPr>
        <w:t xml:space="preserve">پیامبر </w:t>
      </w:r>
      <w:r w:rsidRPr="005A63CE">
        <w:rPr>
          <w:rFonts w:cs="CTraditional Arabic"/>
          <w:rtl/>
        </w:rPr>
        <w:t>ص</w:t>
      </w:r>
      <w:r w:rsidRPr="005A63CE">
        <w:rPr>
          <w:rtl/>
        </w:rPr>
        <w:t xml:space="preserve"> به من دستور داد كه نهى از متعه را اعلام كنم</w:t>
      </w:r>
      <w:r>
        <w:rPr>
          <w:rFonts w:cs="Traditional Arabic" w:hint="cs"/>
          <w:rtl/>
        </w:rPr>
        <w:t>»</w:t>
      </w:r>
      <w:r w:rsidRPr="006F0B90">
        <w:rPr>
          <w:rtl/>
        </w:rPr>
        <w:t>.</w:t>
      </w:r>
    </w:p>
    <w:p w:rsidR="00082CC7" w:rsidRDefault="00082CC7" w:rsidP="006F242B">
      <w:pPr>
        <w:pStyle w:val="a5"/>
        <w:rPr>
          <w:rFonts w:ascii="Times New Roman" w:hAnsi="Times New Roman"/>
          <w:rtl/>
        </w:rPr>
      </w:pPr>
      <w:r w:rsidRPr="006F0B90">
        <w:rPr>
          <w:rFonts w:ascii="Times New Roman" w:hAnsi="Times New Roman"/>
          <w:rtl/>
        </w:rPr>
        <w:t xml:space="preserve">و خود پیامبر </w:t>
      </w:r>
      <w:r w:rsidRPr="006F0B90">
        <w:rPr>
          <w:rFonts w:ascii="Times New Roman" w:hAnsi="Times New Roman" w:cs="CTraditional Arabic"/>
          <w:rtl/>
        </w:rPr>
        <w:t>ص</w:t>
      </w:r>
      <w:r w:rsidRPr="006F0B90">
        <w:rPr>
          <w:rFonts w:ascii="Times New Roman" w:hAnsi="Times New Roman"/>
          <w:rtl/>
        </w:rPr>
        <w:t xml:space="preserve"> در پايان فتح مكّه فرمود: </w:t>
      </w:r>
      <w:r w:rsidRPr="006F242B">
        <w:rPr>
          <w:rStyle w:val="Char5"/>
          <w:rtl/>
        </w:rPr>
        <w:t>«إِنِّى قَدْ كُنْتُ أَذِنْتُ لَكُمْ فِى الاِسْتِمْتَاعِ مِنَ النِّسَاءِ وَإِنَّ اللَّهَ قَدْ حَرَّمَ ذَلِكَ إِلَى يَوْمِ الْقِيَامَةِ فَمَنْ كَانَ عِنْدَهُ مِنْهُنَّ شَىْءٌ فَلْيُخَلِّ سَبِيلَهُ وَلاَ تَأْخُذُوا مِمَّا آتَيْتُمُوهُنَّ شَيْئًا»</w:t>
      </w:r>
      <w:r w:rsidRPr="00BE66DC">
        <w:rPr>
          <w:rStyle w:val="FootnoteReference"/>
          <w:rFonts w:ascii="B Lotus" w:hAnsi="B Lotus" w:hint="cs"/>
          <w:b/>
          <w:bCs/>
          <w:sz w:val="24"/>
          <w:szCs w:val="24"/>
        </w:rPr>
        <w:footnoteReference w:id="542"/>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همانا من (قبلاً) شما را در متعه‏كردن زنان اجازه داده بودم، امّا بدانيد كه خداوند آن را تا روز قيامت تحريم كرده است. پس هركس از شما چنين زنى را نزدش داشته باشد، او را رها سازد و از خود برهاند و از چيزهايى كه به او داده‏ايد، چيزى را پس نگيريد!</w:t>
      </w:r>
      <w:r>
        <w:rPr>
          <w:rFonts w:cs="Traditional Arabic" w:hint="cs"/>
          <w:rtl/>
        </w:rPr>
        <w:t>»</w:t>
      </w:r>
      <w:r w:rsidRPr="006F0B90">
        <w:rPr>
          <w:rtl/>
        </w:rPr>
        <w:t>.</w:t>
      </w:r>
    </w:p>
    <w:p w:rsidR="00292527" w:rsidRDefault="00082CC7" w:rsidP="006F242B">
      <w:pPr>
        <w:pStyle w:val="a5"/>
        <w:rPr>
          <w:rtl/>
        </w:rPr>
      </w:pPr>
      <w:r w:rsidRPr="006F0B90">
        <w:rPr>
          <w:rtl/>
        </w:rPr>
        <w:t xml:space="preserve">پس از فتح مكّه و اطراف آن، هرگاه وضعيّتهاى اضطرارى پيش مى‏آمد - همچون حجه الوداع و جنگ تبوك با روميان متجاوز - و احتمال مى‏رفت برخى انتظار صدور مجدّد جواز متعه را داشته باشند، پیامبر </w:t>
      </w:r>
      <w:r w:rsidRPr="006F0B90">
        <w:rPr>
          <w:rFonts w:cs="CTraditional Arabic"/>
          <w:rtl/>
        </w:rPr>
        <w:t>ص</w:t>
      </w:r>
      <w:r w:rsidRPr="006F0B90">
        <w:rPr>
          <w:rtl/>
        </w:rPr>
        <w:t xml:space="preserve"> بر تحريم ابدى آن - كه در فتح مكّه اعلام كرده بود - مجدّداً تأكيد مى‏كرد؛ به گونه‏اى كه در طول اين دو سال، در مقابل دو فقره تجويز متعه، پنج فقره تحريم روايت گرديده است</w:t>
      </w:r>
      <w:r w:rsidRPr="00BE66DC">
        <w:rPr>
          <w:rStyle w:val="FootnoteReference"/>
          <w:rFonts w:ascii="B Lotus" w:hAnsi="B Lotus" w:hint="cs"/>
          <w:b/>
          <w:bCs/>
          <w:sz w:val="24"/>
          <w:szCs w:val="24"/>
        </w:rPr>
        <w:footnoteReference w:id="543"/>
      </w:r>
      <w:r>
        <w:rPr>
          <w:rFonts w:hint="cs"/>
          <w:rtl/>
        </w:rPr>
        <w:t>.</w:t>
      </w:r>
    </w:p>
    <w:p w:rsidR="00082CC7" w:rsidRPr="006F0B90" w:rsidRDefault="00082CC7" w:rsidP="006F242B">
      <w:pPr>
        <w:pStyle w:val="a5"/>
      </w:pPr>
      <w:r w:rsidRPr="006F0B90">
        <w:rPr>
          <w:rtl/>
        </w:rPr>
        <w:t xml:space="preserve">اين تأكيدهاى مجدّد بر تحريم آن، تصوّر جواز متعه را از خيال همه مسلمانان بيرون كرد.. در زمان أبوبكر </w:t>
      </w:r>
      <w:r w:rsidRPr="006F0B90">
        <w:rPr>
          <w:rFonts w:cs="CTraditional Arabic"/>
          <w:rtl/>
        </w:rPr>
        <w:t>س</w:t>
      </w:r>
      <w:r w:rsidRPr="006F0B90">
        <w:rPr>
          <w:rtl/>
        </w:rPr>
        <w:t xml:space="preserve"> در جنگهاى خونين با مرتدّين و بين‏النهرين و شام كه اكثراً خالدبن‏وليد - به قول جنابعالى فرمانده افراطى در نكاح با زنان! - نيز اين جنگها را رهبرى مى‏كرد، كسى روايت نكرده كه خالد يا فرماندهان ديگر، يا يك نفر از سپاه اسلام در دورترين نقطه شبه جزيره يا شام و بين‏النهرين، با زنى عقد متعه برقرار كرده است.</w:t>
      </w:r>
    </w:p>
    <w:p w:rsidR="00292527" w:rsidRDefault="00082CC7" w:rsidP="006F242B">
      <w:pPr>
        <w:pStyle w:val="a5"/>
        <w:rPr>
          <w:rtl/>
        </w:rPr>
      </w:pPr>
      <w:r w:rsidRPr="006F0B90">
        <w:rPr>
          <w:rtl/>
        </w:rPr>
        <w:t xml:space="preserve">در زمان عمر </w:t>
      </w:r>
      <w:r w:rsidRPr="006F0B90">
        <w:rPr>
          <w:rFonts w:cs="CTraditional Arabic"/>
          <w:rtl/>
        </w:rPr>
        <w:t>س</w:t>
      </w:r>
      <w:r w:rsidRPr="006F0B90">
        <w:rPr>
          <w:rtl/>
        </w:rPr>
        <w:t xml:space="preserve"> نيز، در سالهايى كه سپاهيان اسلام از عربستان خارج گشته - و ادامه نقشه پیامبر </w:t>
      </w:r>
      <w:r w:rsidRPr="006F0B90">
        <w:rPr>
          <w:rFonts w:cs="CTraditional Arabic"/>
          <w:rtl/>
        </w:rPr>
        <w:t>ص</w:t>
      </w:r>
      <w:r w:rsidRPr="006F0B90">
        <w:rPr>
          <w:rtl/>
        </w:rPr>
        <w:t xml:space="preserve"> را درباره ايران و روم، پس از پاكسازى داخلى دنبال كردند - و از يك طرف بعد از تحمّل اين همه شدايد و حالتهاى اضطرارى در جنگهاى كسكر، مروحه، بويب، قادسيّه و...، پايتخت ايران را به تصرّف خود درآوردند، و از طرفى ديگر، با تحمّل شرايط سخت و دشوار در جنگهاى با روم، يعنى: يرموك، حمص، لاذقيّه و انطاكيّه در شام، و جنگهاى فرما، أم‏دنين، بابليون در مصر، شهر اسكندريّه را به تصرّف خويش درآوردند، در تمام اين سالها، شدّت جنگ و حالتهاى سخت و اضطرارى و دور از خانه و كاشانه - يعنى خارج از جزيرةالعرب - كسى روايت نكرده كه يكى از فرماندهان يا سپاهيان اسلام، در اين مسافرتهاى جنگى و دور، با زنى عقد متعه برقرار كرده است!.. همگى اينها حاكى است كه تحريم متعه در زمان خود پیامبر </w:t>
      </w:r>
      <w:r w:rsidRPr="006F0B90">
        <w:rPr>
          <w:rFonts w:cs="CTraditional Arabic"/>
          <w:rtl/>
        </w:rPr>
        <w:t>ص</w:t>
      </w:r>
      <w:r w:rsidRPr="006F0B90">
        <w:rPr>
          <w:rtl/>
        </w:rPr>
        <w:t xml:space="preserve"> و </w:t>
      </w:r>
      <w:r>
        <w:rPr>
          <w:rtl/>
        </w:rPr>
        <w:t>به وسيله خودش اعلان گرديده است.</w:t>
      </w:r>
    </w:p>
    <w:p w:rsidR="00292527" w:rsidRDefault="00082CC7" w:rsidP="006F242B">
      <w:pPr>
        <w:pStyle w:val="a5"/>
        <w:rPr>
          <w:rtl/>
        </w:rPr>
      </w:pPr>
      <w:r w:rsidRPr="006F0B90">
        <w:rPr>
          <w:rtl/>
        </w:rPr>
        <w:t xml:space="preserve">امّا در اواخر خلافت عمر </w:t>
      </w:r>
      <w:r w:rsidRPr="006F0B90">
        <w:rPr>
          <w:rFonts w:cs="CTraditional Arabic"/>
          <w:rtl/>
        </w:rPr>
        <w:t>س</w:t>
      </w:r>
      <w:r w:rsidRPr="006F0B90">
        <w:rPr>
          <w:rtl/>
        </w:rPr>
        <w:t>، ناگاه در پشت جبهه‏هاى جنگى و در برخى از محافل بحث و روايتها، و از زبان چند نفر سايه‏نشين، نغمه بسيار خفيفى درباره جواز متعه - البته در حالت شدّت اضطرار - از اينجا و آنجا شنيده شد، و اين نغمه خفيف نيز، از آنجا سرچشمه گرفته بود كه همين چند نفر، شخصاً شاهد جنگهاى سال هفتم و هشتم و نهم نبودند!</w:t>
      </w:r>
      <w:r>
        <w:rPr>
          <w:rFonts w:hint="cs"/>
          <w:rtl/>
        </w:rPr>
        <w:t>.</w:t>
      </w:r>
    </w:p>
    <w:p w:rsidR="00292527" w:rsidRDefault="00082CC7" w:rsidP="006F242B">
      <w:pPr>
        <w:pStyle w:val="a5"/>
        <w:rPr>
          <w:rtl/>
        </w:rPr>
      </w:pPr>
      <w:r w:rsidRPr="006F0B90">
        <w:rPr>
          <w:rtl/>
        </w:rPr>
        <w:t xml:space="preserve">تا زمانى كه سروصداى آن افراد در حدّ بحث و نقل روايات بود، عمر </w:t>
      </w:r>
      <w:r w:rsidRPr="006F0B90">
        <w:rPr>
          <w:rFonts w:cs="CTraditional Arabic"/>
          <w:rtl/>
        </w:rPr>
        <w:t>س</w:t>
      </w:r>
      <w:r w:rsidRPr="006F0B90">
        <w:rPr>
          <w:rtl/>
        </w:rPr>
        <w:t xml:space="preserve"> چيزى نگفت.. امّا همين كه شنيد، همين سروصداهاى جزئى در يك مورد شكل عمل به خود گرفته و فردى به نام «عمروبن‏حريث» به هنگام مسافرت به كوفه، با زنى عقد متعه برقرار كرده است، عمر </w:t>
      </w:r>
      <w:r w:rsidRPr="006F0B90">
        <w:rPr>
          <w:rFonts w:cs="CTraditional Arabic"/>
          <w:rtl/>
        </w:rPr>
        <w:t>س</w:t>
      </w:r>
      <w:r w:rsidRPr="006F0B90">
        <w:rPr>
          <w:rtl/>
        </w:rPr>
        <w:t xml:space="preserve"> فوراً او را همراه با آن زن به مدينه احضار مى‏كند و از آنها بازجويى به عمل مى‏آورد و پس از آن كه عمروبن‏حريث به اين جريان اعتراف نمود،</w:t>
      </w:r>
      <w:r w:rsidRPr="00BE66DC">
        <w:rPr>
          <w:rStyle w:val="FootnoteReference"/>
          <w:rFonts w:ascii="B Lotus" w:hAnsi="B Lotus" w:hint="cs"/>
          <w:b/>
          <w:bCs/>
          <w:sz w:val="24"/>
          <w:szCs w:val="24"/>
        </w:rPr>
        <w:footnoteReference w:id="544"/>
      </w:r>
      <w:r w:rsidRPr="006F0B90">
        <w:rPr>
          <w:rtl/>
        </w:rPr>
        <w:t xml:space="preserve"> عمر</w:t>
      </w:r>
      <w:r w:rsidR="00D17E13">
        <w:rPr>
          <w:rtl/>
        </w:rPr>
        <w:t xml:space="preserve"> </w:t>
      </w:r>
      <w:r w:rsidRPr="006F0B90">
        <w:rPr>
          <w:rtl/>
        </w:rPr>
        <w:t xml:space="preserve">تمام اصحاب مهاجرين و انصار و همان كسانى را كه در جنگهاى سال هفتم و هشتم به بعد شركت داشتند و شاهد عينى جريان حكم متعه و تحوّلاتش بودند، به مسجد دعوت مى‏كند و در حضور تمامى‏شان بر بالاى منبر مى‏رود و حكم تحريم متعه از جانب پیامبر </w:t>
      </w:r>
      <w:r w:rsidRPr="006F0B90">
        <w:rPr>
          <w:rFonts w:cs="CTraditional Arabic"/>
          <w:rtl/>
        </w:rPr>
        <w:t>ص</w:t>
      </w:r>
      <w:r w:rsidRPr="006F0B90">
        <w:rPr>
          <w:rtl/>
        </w:rPr>
        <w:t xml:space="preserve"> را صريحاً - و مجدّداً - اعلام مى‏نمايد و مى‏گويد: هركس با زنى متعه كند و با او نزديكى كند، او را (همچون عقوبت زنا) مجازات خواهم كرد! و هيچ يك از صحابه</w:t>
      </w:r>
      <w:r w:rsidRPr="00BE66DC">
        <w:rPr>
          <w:rStyle w:val="FootnoteReference"/>
          <w:rFonts w:ascii="B Lotus" w:hAnsi="B Lotus" w:hint="cs"/>
          <w:b/>
          <w:bCs/>
          <w:sz w:val="24"/>
          <w:szCs w:val="24"/>
        </w:rPr>
        <w:footnoteReference w:id="545"/>
      </w:r>
      <w:r w:rsidRPr="006F0B90">
        <w:rPr>
          <w:rtl/>
        </w:rPr>
        <w:t xml:space="preserve"> و شاهدان عينى جريان حكم متعه، در برابر اين اقدام عمر </w:t>
      </w:r>
      <w:r w:rsidRPr="006F0B90">
        <w:rPr>
          <w:rFonts w:cs="CTraditional Arabic"/>
          <w:rtl/>
        </w:rPr>
        <w:t>س</w:t>
      </w:r>
      <w:r w:rsidRPr="006F0B90">
        <w:rPr>
          <w:rtl/>
        </w:rPr>
        <w:t xml:space="preserve"> اعتراضى نكرد! در حاليكه اعتراض بر شخص عمر </w:t>
      </w:r>
      <w:r w:rsidRPr="006F0B90">
        <w:rPr>
          <w:rFonts w:cs="CTraditional Arabic"/>
          <w:rtl/>
        </w:rPr>
        <w:t>س</w:t>
      </w:r>
      <w:r w:rsidRPr="006F0B90">
        <w:rPr>
          <w:rtl/>
        </w:rPr>
        <w:t xml:space="preserve"> هم كم‏سابقه نبود! بارها بلال حبشى‏ </w:t>
      </w:r>
      <w:r w:rsidRPr="006F0B90">
        <w:rPr>
          <w:rFonts w:cs="CTraditional Arabic"/>
          <w:rtl/>
        </w:rPr>
        <w:t>س</w:t>
      </w:r>
      <w:r w:rsidRPr="006F0B90">
        <w:rPr>
          <w:rtl/>
        </w:rPr>
        <w:t xml:space="preserve"> و حتّى يك زن بينى‏پهن انصارى، به هنگام خطبه، عمر </w:t>
      </w:r>
      <w:r w:rsidRPr="006F0B90">
        <w:rPr>
          <w:rFonts w:cs="CTraditional Arabic"/>
          <w:rtl/>
        </w:rPr>
        <w:t>س</w:t>
      </w:r>
      <w:r w:rsidRPr="006F0B90">
        <w:rPr>
          <w:rtl/>
        </w:rPr>
        <w:t xml:space="preserve"> را بر بالاى منبر مورد اعتراض قرار داده و در مورد محدودكردن مهريه زنان، گفته عمر را بر بالاى منبر مردود اعلام كرد و عمر </w:t>
      </w:r>
      <w:r w:rsidRPr="006F0B90">
        <w:rPr>
          <w:rFonts w:cs="CTraditional Arabic"/>
          <w:rtl/>
        </w:rPr>
        <w:t>س</w:t>
      </w:r>
      <w:r w:rsidRPr="006F0B90">
        <w:rPr>
          <w:rtl/>
        </w:rPr>
        <w:t xml:space="preserve"> گفت: اين پيرزن راست مى‏گويد! و به اشتباهش پى مى‏برد!</w:t>
      </w:r>
      <w:r w:rsidRPr="00BE66DC">
        <w:rPr>
          <w:rStyle w:val="FootnoteReference"/>
          <w:rFonts w:ascii="B Lotus" w:hAnsi="B Lotus" w:hint="cs"/>
          <w:b/>
          <w:bCs/>
          <w:sz w:val="24"/>
          <w:szCs w:val="24"/>
        </w:rPr>
        <w:footnoteReference w:id="546"/>
      </w:r>
      <w:r>
        <w:rPr>
          <w:rFonts w:hint="cs"/>
          <w:rtl/>
        </w:rPr>
        <w:t>.</w:t>
      </w:r>
    </w:p>
    <w:p w:rsidR="00292527" w:rsidRDefault="00082CC7" w:rsidP="006F242B">
      <w:pPr>
        <w:pStyle w:val="a5"/>
        <w:rPr>
          <w:rtl/>
        </w:rPr>
      </w:pPr>
      <w:r w:rsidRPr="006F0B90">
        <w:rPr>
          <w:rtl/>
        </w:rPr>
        <w:t xml:space="preserve">بنابراين، همين عدم اعتراض و سكوت عمومى اصحاب و از جمله علي </w:t>
      </w:r>
      <w:r w:rsidRPr="006F0B90">
        <w:rPr>
          <w:rFonts w:cs="CTraditional Arabic"/>
          <w:rtl/>
        </w:rPr>
        <w:t>س</w:t>
      </w:r>
      <w:r w:rsidRPr="006F0B90">
        <w:rPr>
          <w:rtl/>
        </w:rPr>
        <w:t xml:space="preserve">، دليل قاطع بر تحريم متعه از جانب پیامبر </w:t>
      </w:r>
      <w:r w:rsidRPr="006F0B90">
        <w:rPr>
          <w:rFonts w:cs="CTraditional Arabic"/>
          <w:rtl/>
        </w:rPr>
        <w:t>ص</w:t>
      </w:r>
      <w:r>
        <w:rPr>
          <w:rtl/>
        </w:rPr>
        <w:t xml:space="preserve"> بوده است.</w:t>
      </w:r>
    </w:p>
    <w:p w:rsidR="00292527" w:rsidRDefault="00082CC7" w:rsidP="006F242B">
      <w:pPr>
        <w:pStyle w:val="a5"/>
        <w:rPr>
          <w:rtl/>
        </w:rPr>
      </w:pPr>
      <w:r w:rsidRPr="006F0B90">
        <w:rPr>
          <w:rtl/>
        </w:rPr>
        <w:t xml:space="preserve">علاوه بر مطالب فوق، موارد زير به خوبى ثابت مى‏كند كه عمر </w:t>
      </w:r>
      <w:r w:rsidRPr="006F0B90">
        <w:rPr>
          <w:rFonts w:cs="CTraditional Arabic"/>
          <w:rtl/>
        </w:rPr>
        <w:t>س</w:t>
      </w:r>
      <w:r w:rsidRPr="006F0B90">
        <w:rPr>
          <w:rtl/>
        </w:rPr>
        <w:t xml:space="preserve"> فقط حكم تحريم متعه را كه در زمان پیامبر </w:t>
      </w:r>
      <w:r w:rsidRPr="006F0B90">
        <w:rPr>
          <w:rFonts w:cs="CTraditional Arabic"/>
          <w:rtl/>
        </w:rPr>
        <w:t>ص</w:t>
      </w:r>
      <w:r w:rsidRPr="006F0B90">
        <w:rPr>
          <w:rtl/>
        </w:rPr>
        <w:t xml:space="preserve"> انجام گرفته بود، مجدّداً بيان نمود:</w:t>
      </w:r>
    </w:p>
    <w:p w:rsidR="00082CC7" w:rsidRDefault="00082CC7" w:rsidP="006F242B">
      <w:pPr>
        <w:pStyle w:val="a5"/>
        <w:rPr>
          <w:rtl/>
        </w:rPr>
      </w:pPr>
      <w:r w:rsidRPr="006F0B90">
        <w:rPr>
          <w:rtl/>
        </w:rPr>
        <w:t xml:space="preserve">اوّلاً ماهيّت مسأله متعه طورى نيست كه تغيير حكم آن، كمترين سودى به عمر </w:t>
      </w:r>
      <w:r w:rsidRPr="006F0B90">
        <w:rPr>
          <w:rFonts w:cs="CTraditional Arabic"/>
          <w:rtl/>
        </w:rPr>
        <w:t>س</w:t>
      </w:r>
      <w:r w:rsidRPr="006F0B90">
        <w:rPr>
          <w:rtl/>
        </w:rPr>
        <w:t xml:space="preserve"> برساند!</w:t>
      </w:r>
      <w:r>
        <w:rPr>
          <w:rFonts w:hint="cs"/>
          <w:rtl/>
        </w:rPr>
        <w:t>.</w:t>
      </w:r>
    </w:p>
    <w:p w:rsidR="00082CC7" w:rsidRDefault="00082CC7" w:rsidP="006F242B">
      <w:pPr>
        <w:pStyle w:val="a5"/>
        <w:rPr>
          <w:rtl/>
        </w:rPr>
      </w:pPr>
      <w:r w:rsidRPr="006F0B90">
        <w:rPr>
          <w:rtl/>
        </w:rPr>
        <w:t xml:space="preserve">ثانياً عمر </w:t>
      </w:r>
      <w:r w:rsidRPr="006F0B90">
        <w:rPr>
          <w:rFonts w:cs="CTraditional Arabic"/>
          <w:rtl/>
        </w:rPr>
        <w:t>س</w:t>
      </w:r>
      <w:r w:rsidRPr="006F0B90">
        <w:rPr>
          <w:rtl/>
        </w:rPr>
        <w:t xml:space="preserve"> شخصاً قدرت انجام‏دادن هيچ كار عادّى را نداشت تا چه رسد به تغيير احكام دين و سنّت رسول خدا </w:t>
      </w:r>
      <w:r w:rsidRPr="006F0B90">
        <w:rPr>
          <w:rFonts w:cs="CTraditional Arabic"/>
          <w:rtl/>
        </w:rPr>
        <w:t>ص</w:t>
      </w:r>
      <w:r w:rsidRPr="006F0B90">
        <w:rPr>
          <w:rtl/>
        </w:rPr>
        <w:t xml:space="preserve">! و به همين دليل، اصحاب و حتّى زنان و افراد عادّى و گمنام هم به آسانى مى‏توانستند او را بر بالاى منبر، زير سؤال ببرند و او را مؤاخذه كنند! و از طرفى ثابت است كه تمامى كارها را با اصحاب و خصوصاً علي </w:t>
      </w:r>
      <w:r w:rsidRPr="006F0B90">
        <w:rPr>
          <w:rFonts w:cs="CTraditional Arabic"/>
          <w:rtl/>
        </w:rPr>
        <w:t>س</w:t>
      </w:r>
      <w:r w:rsidRPr="006F0B90">
        <w:rPr>
          <w:rtl/>
        </w:rPr>
        <w:t xml:space="preserve"> مشورت مى‏نمود.</w:t>
      </w:r>
    </w:p>
    <w:p w:rsidR="00292527" w:rsidRDefault="00082CC7" w:rsidP="006F242B">
      <w:pPr>
        <w:pStyle w:val="a5"/>
        <w:rPr>
          <w:rtl/>
        </w:rPr>
      </w:pPr>
      <w:r w:rsidRPr="006F0B90">
        <w:rPr>
          <w:rtl/>
        </w:rPr>
        <w:t xml:space="preserve">ثالثاً هزاران نفر از مسلمانان زمان عمر </w:t>
      </w:r>
      <w:r w:rsidRPr="006F0B90">
        <w:rPr>
          <w:rFonts w:cs="CTraditional Arabic"/>
          <w:rtl/>
        </w:rPr>
        <w:t>س</w:t>
      </w:r>
      <w:r w:rsidRPr="006F0B90">
        <w:rPr>
          <w:rtl/>
        </w:rPr>
        <w:t xml:space="preserve"> نه تنها نسبت به احكام خدا بى‏تفاوت نبودند، بلكه در جهت حفظ و حراست و بقاى آن، گروه‏گروه از خانه و ديارشان، دور افتاده و سرزمينهاى همجوار خود را - به خاطر اسلام - در آتش بى‏امان جنگها انداخته و بسيار سخاوتمندانه، جان و مال خويش را فداى اسلام مى‏كردند و شكّى نيست، جنگ در فضاى آزادِ جهان اسلام و به راه‏انداختن امواج اعتراض عليه يك نفر كه مى‏خواهد احكام دينشان را تغيير دهد، به مراتب از جنگهاى دشوار خارجى با امپراطورى ايران و روم آسانتر بود!</w:t>
      </w:r>
      <w:r>
        <w:rPr>
          <w:rFonts w:hint="cs"/>
          <w:rtl/>
        </w:rPr>
        <w:t>.</w:t>
      </w:r>
    </w:p>
    <w:p w:rsidR="00082CC7" w:rsidRPr="006F0B90" w:rsidRDefault="00082CC7" w:rsidP="006F242B">
      <w:pPr>
        <w:pStyle w:val="a5"/>
      </w:pPr>
      <w:r w:rsidRPr="006F0B90">
        <w:rPr>
          <w:rtl/>
        </w:rPr>
        <w:t xml:space="preserve">رابعاً چرا بعد از خلافت عمر </w:t>
      </w:r>
      <w:r w:rsidRPr="006F0B90">
        <w:rPr>
          <w:rFonts w:cs="CTraditional Arabic"/>
          <w:rtl/>
        </w:rPr>
        <w:t>س</w:t>
      </w:r>
      <w:r w:rsidRPr="006F0B90">
        <w:rPr>
          <w:rtl/>
        </w:rPr>
        <w:t xml:space="preserve">، متعه همچنان حرام بود؟! چرا زمانى كه علي </w:t>
      </w:r>
      <w:r w:rsidRPr="006F0B90">
        <w:rPr>
          <w:rFonts w:cs="CTraditional Arabic"/>
          <w:rtl/>
        </w:rPr>
        <w:t>س</w:t>
      </w:r>
      <w:r w:rsidRPr="006F0B90">
        <w:rPr>
          <w:rtl/>
        </w:rPr>
        <w:t xml:space="preserve"> به خلافت رسيد و همگى او را به عنوان خليفه و امام پذيرفتند، اعلان به حلّيّت آن ننمود؟!</w:t>
      </w:r>
    </w:p>
    <w:p w:rsidR="00292527" w:rsidRDefault="00082CC7" w:rsidP="006F242B">
      <w:pPr>
        <w:pStyle w:val="a5"/>
        <w:rPr>
          <w:rtl/>
        </w:rPr>
      </w:pPr>
      <w:r w:rsidRPr="006F0B90">
        <w:rPr>
          <w:rtl/>
        </w:rPr>
        <w:t xml:space="preserve">آرى! دوست عزيز! بنا بر اين مقدّمات قطعى، فرض اين قضيّه را - كه عمر </w:t>
      </w:r>
      <w:r w:rsidRPr="006F0B90">
        <w:rPr>
          <w:rFonts w:cs="CTraditional Arabic"/>
          <w:rtl/>
        </w:rPr>
        <w:t>س</w:t>
      </w:r>
      <w:r w:rsidRPr="006F0B90">
        <w:rPr>
          <w:rtl/>
        </w:rPr>
        <w:t xml:space="preserve"> در زمان خويش در نكاح متعه و يا موارد ديگرى با نصّ صريح قرآن و سنّت پیامبر </w:t>
      </w:r>
      <w:r w:rsidRPr="006F0B90">
        <w:rPr>
          <w:rFonts w:cs="CTraditional Arabic"/>
          <w:rtl/>
        </w:rPr>
        <w:t>ص</w:t>
      </w:r>
      <w:r w:rsidRPr="006F0B90">
        <w:rPr>
          <w:rtl/>
        </w:rPr>
        <w:t xml:space="preserve"> مخالفت كرد و در پيشگاه اصحاب مهاجر و انصار بر بالاى منبر، حكم متعه يا هرحكم ديگرى كه شيعيان معتقدند خلفاء تغيير داده‏اند، تغيير داد و خم بر ابروى كسى هم نيامد و صداى اعتراض يك نفر از ياران باوفاى پیامبر </w:t>
      </w:r>
      <w:r w:rsidRPr="006F0B90">
        <w:rPr>
          <w:rFonts w:cs="CTraditional Arabic"/>
          <w:rtl/>
        </w:rPr>
        <w:t>ص</w:t>
      </w:r>
      <w:r w:rsidRPr="006F0B90">
        <w:rPr>
          <w:rtl/>
        </w:rPr>
        <w:t xml:space="preserve"> هم بلند نشد و پس از شهادتش نيز همه مسلمانان، يعنى ساير اصحاب و تابعين و تابع‏تابعين اين احكام تغييريافته! را از احكام اصيل اسلامى شمرده‏اند - باطل و محال مى‏سازد! و حتّى تصوّر آن، جز براى زناكاران و كلاه‏برداران شرعى! و كسانى كه از واقعيّتهاى اسلام و تاريخ آن خبرى ندارند و به اخبار و روايات شيرين طوطيان شكرشكن! مى‏پردازند، ممكن نيست و ط</w:t>
      </w:r>
      <w:r w:rsidR="00292527">
        <w:rPr>
          <w:rtl/>
        </w:rPr>
        <w:t>رح آن نيز جدّى به نظر نمى‏رسد!.</w:t>
      </w:r>
    </w:p>
    <w:p w:rsidR="00082CC7" w:rsidRDefault="00082CC7" w:rsidP="006F242B">
      <w:pPr>
        <w:pStyle w:val="a5"/>
        <w:rPr>
          <w:rtl/>
        </w:rPr>
      </w:pPr>
      <w:r w:rsidRPr="006F0B90">
        <w:rPr>
          <w:rtl/>
        </w:rPr>
        <w:t>فرموده‏ايد: فقهاى شيعه، زن متعه‏شده را به عنوان زن شرعى حساب مى‏كنند، و از نظر شيعه، اميرالمؤمنين قايل به جواز متعه بوده و اوّلين كسى بود كه عمر را به جهت نهى از متعه، مورد اعتراض و انتقاد قرار داده است.</w:t>
      </w:r>
    </w:p>
    <w:p w:rsidR="00292527" w:rsidRDefault="00082CC7" w:rsidP="006F242B">
      <w:pPr>
        <w:pStyle w:val="a5"/>
        <w:rPr>
          <w:rtl/>
        </w:rPr>
      </w:pPr>
      <w:r w:rsidRPr="006F0B90">
        <w:rPr>
          <w:rtl/>
        </w:rPr>
        <w:t xml:space="preserve">(جواب): دوست عزيز! اوّلاً علي </w:t>
      </w:r>
      <w:r w:rsidRPr="006F0B90">
        <w:rPr>
          <w:rFonts w:cs="CTraditional Arabic"/>
          <w:rtl/>
        </w:rPr>
        <w:t>س</w:t>
      </w:r>
      <w:r w:rsidRPr="006F0B90">
        <w:rPr>
          <w:rtl/>
        </w:rPr>
        <w:t xml:space="preserve"> مرد بى‏سواد و نادانى نبود كه برخلاف قرآن و سنّت پیامبر </w:t>
      </w:r>
      <w:r w:rsidRPr="006F0B90">
        <w:rPr>
          <w:rFonts w:cs="CTraditional Arabic"/>
          <w:rtl/>
        </w:rPr>
        <w:t>ص</w:t>
      </w:r>
      <w:r w:rsidRPr="006F0B90">
        <w:rPr>
          <w:rtl/>
        </w:rPr>
        <w:t xml:space="preserve"> رفتار كند و متعه را تجويز دهد.. و اينكه گفته‏ايد: علي </w:t>
      </w:r>
      <w:r w:rsidRPr="006F0B90">
        <w:rPr>
          <w:rFonts w:cs="CTraditional Arabic"/>
          <w:rtl/>
        </w:rPr>
        <w:t>س</w:t>
      </w:r>
      <w:r w:rsidRPr="006F0B90">
        <w:rPr>
          <w:rtl/>
        </w:rPr>
        <w:t xml:space="preserve"> در مورد متعه فرموده: «اگر عمر متعه را نهى نمى‏كرد، مردمان جز شقى، دچار زنا نمى‏شدند!»، بايد گفت كه: متعه و زنا - هردو - كار افراد شقى و دلخواه آنان است! و جز شهوترانى فلسفه ديگرى ندارد.. اگر اين گفته جنابعالى صحّت داشت، و علي </w:t>
      </w:r>
      <w:r w:rsidRPr="006F0B90">
        <w:rPr>
          <w:rFonts w:cs="CTraditional Arabic"/>
          <w:rtl/>
        </w:rPr>
        <w:t>س</w:t>
      </w:r>
      <w:r w:rsidRPr="006F0B90">
        <w:rPr>
          <w:rtl/>
        </w:rPr>
        <w:t xml:space="preserve"> مخالف نهى متعه بود، چرا در دوره خلافت و امارتش، دوباره آن را تجويز نكرد؟! و چرا چنين فرمود: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2B5DF5">
        <w:rPr>
          <w:rStyle w:val="Char1"/>
          <w:rtl/>
          <w:lang w:bidi="ar-SA"/>
        </w:rPr>
        <w:t>حرّم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يوم خيبر لحوم الحمر الأهلية و</w:t>
      </w:r>
      <w:r w:rsidRPr="002B5DF5">
        <w:rPr>
          <w:rStyle w:val="Char1"/>
          <w:rtl/>
          <w:lang w:bidi="ar-SA"/>
        </w:rPr>
        <w:t>نكاح ال</w:t>
      </w:r>
      <w:r>
        <w:rPr>
          <w:rStyle w:val="Char1"/>
          <w:rFonts w:hint="cs"/>
          <w:rtl/>
          <w:lang w:bidi="ar-SA"/>
        </w:rPr>
        <w:t>ـ</w:t>
      </w:r>
      <w:r w:rsidRPr="002B5DF5">
        <w:rPr>
          <w:rStyle w:val="Char1"/>
          <w:rtl/>
          <w:lang w:bidi="ar-SA"/>
        </w:rPr>
        <w:t>متعة</w:t>
      </w:r>
      <w:r w:rsidRPr="006F0B90">
        <w:rPr>
          <w:rFonts w:ascii="Times New Roman" w:hAnsi="Times New Roman" w:cs="Traditional Arabic"/>
          <w:rtl/>
        </w:rPr>
        <w:t>»</w:t>
      </w:r>
      <w:r w:rsidRPr="00BE66DC">
        <w:rPr>
          <w:rStyle w:val="FootnoteReference"/>
          <w:rFonts w:ascii="B Lotus" w:hAnsi="B Lotus" w:hint="cs"/>
          <w:b/>
          <w:bCs/>
        </w:rPr>
        <w:footnoteReference w:id="547"/>
      </w:r>
      <w:r>
        <w:rPr>
          <w:rFonts w:ascii="Times New Roman" w:hAnsi="Times New Roman" w:hint="cs"/>
          <w:rtl/>
        </w:rPr>
        <w:t>.</w:t>
      </w:r>
    </w:p>
    <w:p w:rsidR="00082CC7" w:rsidRPr="006F0B90" w:rsidRDefault="00082CC7" w:rsidP="006F242B">
      <w:pPr>
        <w:pStyle w:val="a5"/>
      </w:pPr>
      <w:r>
        <w:rPr>
          <w:rFonts w:cs="Traditional Arabic" w:hint="cs"/>
          <w:rtl/>
        </w:rPr>
        <w:t>«</w:t>
      </w:r>
      <w:r w:rsidRPr="002B5DF5">
        <w:rPr>
          <w:rtl/>
        </w:rPr>
        <w:t xml:space="preserve">رسول خدا </w:t>
      </w:r>
      <w:r w:rsidRPr="002B5DF5">
        <w:rPr>
          <w:rFonts w:cs="CTraditional Arabic"/>
          <w:rtl/>
        </w:rPr>
        <w:t>ص</w:t>
      </w:r>
      <w:r w:rsidRPr="002B5DF5">
        <w:rPr>
          <w:rtl/>
        </w:rPr>
        <w:t xml:space="preserve"> در روز خيبر، خوردن گوشت خرهاى اهلى و نكاح متعه را حرام نمود</w:t>
      </w:r>
      <w:r>
        <w:rPr>
          <w:rFonts w:cs="Traditional Arabic" w:hint="cs"/>
          <w:rtl/>
        </w:rPr>
        <w:t>»</w:t>
      </w:r>
      <w:r w:rsidRPr="006F0B90">
        <w:rPr>
          <w:rtl/>
        </w:rPr>
        <w:t>.</w:t>
      </w:r>
    </w:p>
    <w:p w:rsidR="00292527" w:rsidRDefault="00082CC7" w:rsidP="006F242B">
      <w:pPr>
        <w:pStyle w:val="a5"/>
        <w:rPr>
          <w:b/>
          <w:bCs/>
          <w:rtl/>
        </w:rPr>
      </w:pPr>
      <w:r w:rsidRPr="006F0B90">
        <w:rPr>
          <w:rtl/>
        </w:rPr>
        <w:t>ثانياً چطور مى‏توان زن متعه‏شده را به زن شرعى حساب كرد كه در عقد آن شاهد ندارد و همچنين نه نفقه دارد، نه طلاق دارد، نه ارث دارد، نه عدّه شرعى دارد، نه نفقه ايام عدّه دارد، نه محدوديّت تعدّد زوجات دارد، نه به اجازه ولى انجام مى‏گيرد، و نه احكامى همچون ظهار و ايلاء و لعان دارد، در حاليكه براى زن شرعى چنين احكامى واجب است.. در واقع متعه - طبق روايات شيعه - همان اجاره‏گرفتن زن به مدّت معين است كه با اتمام مدّت آن، قرارداد بين طرفين متعه نيز خودبه‏خود فسخ مى‏شود؛ چنانچه از امام باقر آمده است:</w:t>
      </w:r>
    </w:p>
    <w:p w:rsidR="00082CC7" w:rsidRPr="006F0B90" w:rsidRDefault="00082CC7" w:rsidP="00B27AB0">
      <w:pPr>
        <w:pStyle w:val="PlainText"/>
        <w:rPr>
          <w:rFonts w:ascii="Times New Roman" w:hAnsi="Times New Roman"/>
          <w:rtl/>
        </w:rPr>
      </w:pPr>
      <w:r w:rsidRPr="002B5DF5">
        <w:rPr>
          <w:rStyle w:val="Char1"/>
          <w:rtl/>
          <w:lang w:bidi="ar-SA"/>
        </w:rPr>
        <w:t>«لا بأس يتمتع بالمرأة ما شاء، لأن هذه مستأجرة</w:t>
      </w:r>
      <w:r w:rsidRPr="006F0B90">
        <w:rPr>
          <w:rFonts w:ascii="Times New Roman" w:hAnsi="Times New Roman" w:cs="Traditional Arabic"/>
          <w:rtl/>
        </w:rPr>
        <w:t>»</w:t>
      </w:r>
      <w:r w:rsidRPr="00BE66DC">
        <w:rPr>
          <w:rStyle w:val="FootnoteReference"/>
          <w:rFonts w:ascii="B Lotus" w:hAnsi="B Lotus" w:hint="cs"/>
          <w:b/>
          <w:bCs/>
        </w:rPr>
        <w:footnoteReference w:id="548"/>
      </w:r>
      <w:r>
        <w:rPr>
          <w:rFonts w:ascii="Times New Roman" w:hAnsi="Times New Roman" w:hint="cs"/>
          <w:rtl/>
        </w:rPr>
        <w:t>.</w:t>
      </w:r>
    </w:p>
    <w:p w:rsidR="00082CC7" w:rsidRPr="006F0B90" w:rsidRDefault="00082CC7" w:rsidP="006F242B">
      <w:pPr>
        <w:pStyle w:val="a5"/>
      </w:pPr>
      <w:r w:rsidRPr="006F0B90">
        <w:rPr>
          <w:rFonts w:cs="Traditional Arabic"/>
          <w:rtl/>
        </w:rPr>
        <w:t>«</w:t>
      </w:r>
      <w:r w:rsidRPr="002B5DF5">
        <w:rPr>
          <w:rtl/>
        </w:rPr>
        <w:t>هيچ اشكالى‏</w:t>
      </w:r>
      <w:r w:rsidR="00D17E13">
        <w:rPr>
          <w:rtl/>
        </w:rPr>
        <w:t xml:space="preserve"> </w:t>
      </w:r>
      <w:r w:rsidRPr="002B5DF5">
        <w:rPr>
          <w:rtl/>
        </w:rPr>
        <w:t>ندارد! مرد هر چقدر بخواهد مى‏تواند با يك زن متعه كند؛ زيرا آن اجاره است!</w:t>
      </w:r>
      <w:r w:rsidRPr="006F0B90">
        <w:rPr>
          <w:rFonts w:cs="Traditional Arabic"/>
          <w:rtl/>
        </w:rPr>
        <w:t>»</w:t>
      </w:r>
      <w:r>
        <w:rPr>
          <w:rtl/>
        </w:rPr>
        <w:t>.</w:t>
      </w:r>
    </w:p>
    <w:p w:rsidR="00082CC7" w:rsidRDefault="00082CC7" w:rsidP="006F242B">
      <w:pPr>
        <w:pStyle w:val="a5"/>
        <w:rPr>
          <w:b/>
          <w:bCs/>
          <w:rtl/>
        </w:rPr>
      </w:pPr>
      <w:r w:rsidRPr="006F0B90">
        <w:rPr>
          <w:rtl/>
        </w:rPr>
        <w:t>يا از امام صادق آورده‏اند: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sidRPr="002B5DF5">
        <w:rPr>
          <w:rStyle w:val="Char1"/>
          <w:rtl/>
          <w:lang w:bidi="ar-SA"/>
        </w:rPr>
        <w:t>تزوج منهن ألفاً، فإنهن مستأجرات</w:t>
      </w:r>
      <w:r w:rsidRPr="006F0B90">
        <w:rPr>
          <w:rFonts w:ascii="Times New Roman" w:hAnsi="Times New Roman" w:cs="Traditional Arabic"/>
          <w:rtl/>
        </w:rPr>
        <w:t>»</w:t>
      </w:r>
      <w:r w:rsidRPr="00BE66DC">
        <w:rPr>
          <w:rStyle w:val="FootnoteReference"/>
          <w:rFonts w:ascii="B Lotus" w:hAnsi="B Lotus" w:hint="cs"/>
          <w:b/>
          <w:bCs/>
        </w:rPr>
        <w:footnoteReference w:id="549"/>
      </w:r>
      <w:r>
        <w:rPr>
          <w:rFonts w:ascii="Times New Roman" w:hAnsi="Times New Roman" w:hint="cs"/>
          <w:rtl/>
        </w:rPr>
        <w:t>.</w:t>
      </w:r>
    </w:p>
    <w:p w:rsidR="00082CC7" w:rsidRPr="006F0B90" w:rsidRDefault="00082CC7" w:rsidP="006F242B">
      <w:pPr>
        <w:pStyle w:val="a5"/>
      </w:pPr>
      <w:r w:rsidRPr="006F0B90">
        <w:rPr>
          <w:rFonts w:cs="Traditional Arabic"/>
          <w:rtl/>
        </w:rPr>
        <w:t>«</w:t>
      </w:r>
      <w:r w:rsidRPr="002B5DF5">
        <w:rPr>
          <w:rtl/>
        </w:rPr>
        <w:t>با هزار نفر از آنها</w:t>
      </w:r>
      <w:r w:rsidR="00D17E13">
        <w:rPr>
          <w:rtl/>
        </w:rPr>
        <w:t xml:space="preserve"> </w:t>
      </w:r>
      <w:r w:rsidRPr="002B5DF5">
        <w:rPr>
          <w:rtl/>
        </w:rPr>
        <w:t>ازدواج كن! زيرا آنها زنان كرايه‏اى هستند!</w:t>
      </w:r>
      <w:r w:rsidRPr="006F0B90">
        <w:rPr>
          <w:rFonts w:cs="Traditional Arabic"/>
          <w:rtl/>
        </w:rPr>
        <w:t>»</w:t>
      </w:r>
      <w:r>
        <w:rPr>
          <w:rtl/>
        </w:rPr>
        <w:t>.</w:t>
      </w:r>
    </w:p>
    <w:p w:rsidR="00082CC7" w:rsidRPr="006F0B90" w:rsidRDefault="00082CC7" w:rsidP="006F242B">
      <w:pPr>
        <w:pStyle w:val="a5"/>
        <w:rPr>
          <w:rFonts w:ascii="Times New Roman" w:hAnsi="Times New Roman"/>
          <w:rtl/>
        </w:rPr>
      </w:pPr>
      <w:r w:rsidRPr="006F0B90">
        <w:rPr>
          <w:rFonts w:ascii="Times New Roman" w:hAnsi="Times New Roman"/>
          <w:rtl/>
        </w:rPr>
        <w:t xml:space="preserve">يا مى‏گويد: </w:t>
      </w:r>
      <w:r w:rsidRPr="006F0B90">
        <w:rPr>
          <w:rFonts w:ascii="Times New Roman" w:hAnsi="Times New Roman" w:cs="Traditional Arabic"/>
          <w:rtl/>
        </w:rPr>
        <w:t>«</w:t>
      </w:r>
      <w:r w:rsidRPr="002B5DF5">
        <w:rPr>
          <w:rStyle w:val="Char1"/>
          <w:rtl/>
          <w:lang w:bidi="ar-SA"/>
        </w:rPr>
        <w:t>المتعة ليست من الأربع، لأنها لا تطلق و</w:t>
      </w:r>
      <w:r>
        <w:rPr>
          <w:rStyle w:val="Char1"/>
          <w:rtl/>
          <w:lang w:bidi="ar-SA"/>
        </w:rPr>
        <w:t>لا تورث ولا ترث و</w:t>
      </w:r>
      <w:r w:rsidRPr="002B5DF5">
        <w:rPr>
          <w:rStyle w:val="Char1"/>
          <w:rtl/>
          <w:lang w:bidi="ar-SA"/>
        </w:rPr>
        <w:t>إنما هى مستأجرة</w:t>
      </w:r>
      <w:r w:rsidRPr="006F0B90">
        <w:rPr>
          <w:rFonts w:ascii="Times New Roman" w:hAnsi="Times New Roman" w:cs="Traditional Arabic"/>
          <w:rtl/>
        </w:rPr>
        <w:t>»</w:t>
      </w:r>
      <w:r w:rsidRPr="006F0B90">
        <w:rPr>
          <w:rFonts w:ascii="Times New Roman" w:hAnsi="Times New Roman"/>
          <w:rtl/>
        </w:rPr>
        <w:t>‏</w:t>
      </w:r>
      <w:r w:rsidRPr="00BE66DC">
        <w:rPr>
          <w:rStyle w:val="FootnoteReference"/>
          <w:rFonts w:ascii="B Lotus" w:hAnsi="B Lotus" w:hint="cs"/>
          <w:b/>
          <w:bCs/>
          <w:sz w:val="24"/>
          <w:szCs w:val="24"/>
        </w:rPr>
        <w:footnoteReference w:id="550"/>
      </w:r>
      <w:r>
        <w:rPr>
          <w:rFonts w:ascii="Times New Roman" w:hAnsi="Times New Roman" w:hint="cs"/>
          <w:rtl/>
        </w:rPr>
        <w:t>.</w:t>
      </w:r>
    </w:p>
    <w:p w:rsidR="00292527" w:rsidRDefault="00082CC7" w:rsidP="006F242B">
      <w:pPr>
        <w:pStyle w:val="a5"/>
        <w:rPr>
          <w:rtl/>
        </w:rPr>
      </w:pPr>
      <w:r w:rsidRPr="006F0B90">
        <w:rPr>
          <w:rFonts w:cs="Traditional Arabic"/>
          <w:rtl/>
        </w:rPr>
        <w:t>«</w:t>
      </w:r>
      <w:r w:rsidRPr="002B5DF5">
        <w:rPr>
          <w:rtl/>
        </w:rPr>
        <w:t>عدد چهار در متعه به كار نمى‏رود؛ زيرا متعه نه طلاق دارد و نه توارث، بلكه زن متعه‏شده تنها يك مستأجر است كه توسّط مرد، كرايه شده است</w:t>
      </w:r>
      <w:r w:rsidRPr="006F0B90">
        <w:rPr>
          <w:rFonts w:cs="Traditional Arabic"/>
          <w:rtl/>
        </w:rPr>
        <w:t>»</w:t>
      </w:r>
      <w:r>
        <w:rPr>
          <w:rtl/>
        </w:rPr>
        <w:t>.</w:t>
      </w:r>
    </w:p>
    <w:p w:rsidR="00292527" w:rsidRDefault="00082CC7" w:rsidP="006F242B">
      <w:pPr>
        <w:pStyle w:val="a5"/>
        <w:rPr>
          <w:rtl/>
        </w:rPr>
      </w:pPr>
      <w:r w:rsidRPr="006F0B90">
        <w:rPr>
          <w:rtl/>
        </w:rPr>
        <w:t>فرموده‏ايد: كلمه</w:t>
      </w:r>
      <w:r>
        <w:rPr>
          <w:rFonts w:hint="cs"/>
          <w:rtl/>
        </w:rPr>
        <w:t xml:space="preserve"> </w:t>
      </w:r>
      <w:r>
        <w:rPr>
          <w:rFonts w:cs="Traditional Arabic" w:hint="cs"/>
          <w:rtl/>
        </w:rPr>
        <w:t>﴿</w:t>
      </w:r>
      <w:r w:rsidR="00292527" w:rsidRPr="00143D30">
        <w:rPr>
          <w:rFonts w:cs="KFGQPC Uthmanic Script HAFS"/>
          <w:color w:val="000000"/>
          <w:rtl/>
        </w:rPr>
        <w:t>فَمَا ٱسۡتَمۡتَعۡتُم</w:t>
      </w:r>
      <w:r>
        <w:rPr>
          <w:rFonts w:cs="Traditional Arabic" w:hint="cs"/>
          <w:rtl/>
        </w:rPr>
        <w:t>﴾</w:t>
      </w:r>
      <w:r w:rsidRPr="006F0B90">
        <w:rPr>
          <w:rtl/>
        </w:rPr>
        <w:t xml:space="preserve"> در آيه 24 سوره نساء، دليل صحّت متعه و كلمه «أجورهنّ» حاكى از اجر زنان متعه‏شده است، و سپس بعضى از روايات را خاطرنشان كرده‏ايد كه بر اضافه‏شدن كلمات «إلى أجل مسمى؛ تا مدّت م</w:t>
      </w:r>
      <w:r>
        <w:rPr>
          <w:rtl/>
        </w:rPr>
        <w:t>عيّنى» در همان آيه دلالت دارند.</w:t>
      </w:r>
    </w:p>
    <w:p w:rsidR="00292527" w:rsidRDefault="00082CC7" w:rsidP="006F242B">
      <w:pPr>
        <w:pStyle w:val="a5"/>
        <w:rPr>
          <w:rtl/>
        </w:rPr>
      </w:pPr>
      <w:r w:rsidRPr="006F0B90">
        <w:rPr>
          <w:rtl/>
        </w:rPr>
        <w:t>(جواب): بايد معروض دارم كه:</w:t>
      </w:r>
    </w:p>
    <w:p w:rsidR="00292527" w:rsidRDefault="00082CC7" w:rsidP="006F242B">
      <w:pPr>
        <w:pStyle w:val="a5"/>
        <w:rPr>
          <w:rtl/>
        </w:rPr>
      </w:pPr>
      <w:r w:rsidRPr="006F0B90">
        <w:rPr>
          <w:rtl/>
        </w:rPr>
        <w:t>اوّلاً آيه، هيچ ربطى به متعه ندارد و خداوند در اين آيه، ممانعت ازدواج با زنان محارم و صحّت ازدواج با زنان غير محارم را - با شرايط لازم آن - بيان فرموده و به دادن مهريه در نكاح صحيح دائمى امر مى‏كند؛ نه موقّتاً! چنانكه مى‏فرمايد:</w:t>
      </w:r>
    </w:p>
    <w:p w:rsidR="00082CC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tl/>
        </w:rPr>
        <w:t>حُرِّمَت</w:t>
      </w:r>
      <w:r w:rsidR="00292527" w:rsidRPr="006F242B">
        <w:rPr>
          <w:rStyle w:val="Char3"/>
          <w:rFonts w:hint="cs"/>
          <w:rtl/>
        </w:rPr>
        <w:t>ۡ</w:t>
      </w:r>
      <w:r w:rsidR="00292527" w:rsidRPr="006F242B">
        <w:rPr>
          <w:rStyle w:val="Char3"/>
          <w:rtl/>
        </w:rPr>
        <w:t xml:space="preserve"> </w:t>
      </w:r>
      <w:r w:rsidR="00292527" w:rsidRPr="006F242B">
        <w:rPr>
          <w:rStyle w:val="Char3"/>
          <w:rFonts w:hint="cs"/>
          <w:rtl/>
        </w:rPr>
        <w:t>عَلَيۡكُمۡ</w:t>
      </w:r>
      <w:r w:rsidR="00292527" w:rsidRPr="006F242B">
        <w:rPr>
          <w:rStyle w:val="Char3"/>
          <w:rtl/>
        </w:rPr>
        <w:t xml:space="preserve"> </w:t>
      </w:r>
      <w:r w:rsidR="00292527" w:rsidRPr="006F242B">
        <w:rPr>
          <w:rStyle w:val="Char3"/>
          <w:rFonts w:hint="cs"/>
          <w:rtl/>
        </w:rPr>
        <w:t>أُمَّهَٰتُكُمۡ</w:t>
      </w:r>
      <w:r w:rsidR="00292527" w:rsidRPr="006F242B">
        <w:rPr>
          <w:rStyle w:val="Char3"/>
          <w:rtl/>
        </w:rPr>
        <w:t xml:space="preserve"> </w:t>
      </w:r>
      <w:r w:rsidR="00292527" w:rsidRPr="006F242B">
        <w:rPr>
          <w:rStyle w:val="Char3"/>
          <w:rFonts w:hint="cs"/>
          <w:rtl/>
        </w:rPr>
        <w:t>وَبَنَاتُكُمۡ</w:t>
      </w:r>
      <w:r w:rsidR="00292527" w:rsidRPr="006F242B">
        <w:rPr>
          <w:rStyle w:val="Char3"/>
          <w:rtl/>
        </w:rPr>
        <w:t xml:space="preserve"> </w:t>
      </w:r>
      <w:r w:rsidR="00292527" w:rsidRPr="006F242B">
        <w:rPr>
          <w:rStyle w:val="Char3"/>
          <w:rFonts w:hint="cs"/>
          <w:rtl/>
        </w:rPr>
        <w:t>وَأَخَوَٰتُكُ</w:t>
      </w:r>
      <w:r w:rsidR="00292527" w:rsidRPr="006F242B">
        <w:rPr>
          <w:rStyle w:val="Char3"/>
          <w:rtl/>
        </w:rPr>
        <w:t>م</w:t>
      </w:r>
      <w:r w:rsidR="00292527" w:rsidRPr="006F242B">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6F242B">
        <w:rPr>
          <w:rStyle w:val="Char4"/>
          <w:rtl/>
        </w:rPr>
        <w:t>[النساء: ٢٣]</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خداوند بر شما حرام نموده ازدواج با مادرانتان و دخترانتان و خواهرانتان و</w:t>
      </w:r>
      <w:r>
        <w:rPr>
          <w:rFonts w:cs="Traditional Arabic" w:hint="cs"/>
          <w:rtl/>
        </w:rPr>
        <w:t>»</w:t>
      </w:r>
      <w:r w:rsidRPr="006F0B90">
        <w:rPr>
          <w:rtl/>
        </w:rPr>
        <w:t>.</w:t>
      </w:r>
    </w:p>
    <w:p w:rsidR="00292527" w:rsidRDefault="00082CC7" w:rsidP="00B27AB0">
      <w:pPr>
        <w:pStyle w:val="PlainText"/>
        <w:rPr>
          <w:rFonts w:ascii="Times New Roman" w:hAnsi="Times New Roman"/>
          <w:rtl/>
        </w:rPr>
      </w:pPr>
      <w:r>
        <w:rPr>
          <w:rFonts w:ascii="Times New Roman" w:hAnsi="Times New Roman" w:cs="Traditional Arabic" w:hint="cs"/>
          <w:rtl/>
        </w:rPr>
        <w:t>﴿</w:t>
      </w:r>
      <w:r w:rsidR="00292527" w:rsidRPr="006F242B">
        <w:rPr>
          <w:rStyle w:val="Char3"/>
          <w:rtl/>
        </w:rPr>
        <w:t>وَأُحِلَّ لَكُم مَّا وَرَآءَ ذَٰلِكُم</w:t>
      </w:r>
      <w:r w:rsidR="00292527" w:rsidRPr="006F242B">
        <w:rPr>
          <w:rStyle w:val="Char3"/>
          <w:rFonts w:hint="cs"/>
          <w:rtl/>
        </w:rPr>
        <w:t>ۡ</w:t>
      </w:r>
      <w:r w:rsidR="00292527" w:rsidRPr="006F242B">
        <w:rPr>
          <w:rStyle w:val="Char3"/>
          <w:rtl/>
        </w:rPr>
        <w:t xml:space="preserve"> </w:t>
      </w:r>
      <w:r w:rsidR="00292527" w:rsidRPr="006F242B">
        <w:rPr>
          <w:rStyle w:val="Char3"/>
          <w:rFonts w:hint="cs"/>
          <w:rtl/>
        </w:rPr>
        <w:t>أَن</w:t>
      </w:r>
      <w:r w:rsidR="00292527" w:rsidRPr="006F242B">
        <w:rPr>
          <w:rStyle w:val="Char3"/>
          <w:rtl/>
        </w:rPr>
        <w:t xml:space="preserve"> </w:t>
      </w:r>
      <w:r w:rsidR="00292527" w:rsidRPr="006F242B">
        <w:rPr>
          <w:rStyle w:val="Char3"/>
          <w:rFonts w:hint="cs"/>
          <w:rtl/>
        </w:rPr>
        <w:t>تَبۡتَغُواْ</w:t>
      </w:r>
      <w:r w:rsidR="00292527" w:rsidRPr="006F242B">
        <w:rPr>
          <w:rStyle w:val="Char3"/>
          <w:rtl/>
        </w:rPr>
        <w:t xml:space="preserve"> </w:t>
      </w:r>
      <w:r w:rsidR="00292527" w:rsidRPr="006F242B">
        <w:rPr>
          <w:rStyle w:val="Char3"/>
          <w:rFonts w:hint="cs"/>
          <w:rtl/>
        </w:rPr>
        <w:t>بِأَمۡوَٰلِكُم</w:t>
      </w:r>
      <w:r w:rsidR="00292527" w:rsidRPr="006F242B">
        <w:rPr>
          <w:rStyle w:val="Char3"/>
          <w:rtl/>
        </w:rPr>
        <w:t xml:space="preserve"> </w:t>
      </w:r>
      <w:r w:rsidR="00292527" w:rsidRPr="006F242B">
        <w:rPr>
          <w:rStyle w:val="Char3"/>
          <w:rFonts w:hint="cs"/>
          <w:rtl/>
        </w:rPr>
        <w:t>مُّحۡصِنِينَ</w:t>
      </w:r>
      <w:r w:rsidR="00292527" w:rsidRPr="006F242B">
        <w:rPr>
          <w:rStyle w:val="Char3"/>
          <w:rtl/>
        </w:rPr>
        <w:t xml:space="preserve"> </w:t>
      </w:r>
      <w:r w:rsidR="00292527" w:rsidRPr="006F242B">
        <w:rPr>
          <w:rStyle w:val="Char3"/>
          <w:rFonts w:hint="cs"/>
          <w:rtl/>
        </w:rPr>
        <w:t>غَيۡرَ</w:t>
      </w:r>
      <w:r w:rsidR="00292527" w:rsidRPr="006F242B">
        <w:rPr>
          <w:rStyle w:val="Char3"/>
          <w:rtl/>
        </w:rPr>
        <w:t xml:space="preserve"> </w:t>
      </w:r>
      <w:r w:rsidR="00292527" w:rsidRPr="006F242B">
        <w:rPr>
          <w:rStyle w:val="Char3"/>
          <w:rFonts w:hint="cs"/>
          <w:rtl/>
        </w:rPr>
        <w:t>مُسَٰفِحِينَۚ</w:t>
      </w:r>
      <w:r w:rsidR="00292527" w:rsidRPr="006F242B">
        <w:rPr>
          <w:rStyle w:val="Char3"/>
          <w:rtl/>
        </w:rPr>
        <w:t xml:space="preserve"> </w:t>
      </w:r>
      <w:r w:rsidR="00292527" w:rsidRPr="006F242B">
        <w:rPr>
          <w:rStyle w:val="Char3"/>
          <w:rFonts w:hint="cs"/>
          <w:rtl/>
        </w:rPr>
        <w:t>فَمَا</w:t>
      </w:r>
      <w:r w:rsidR="00292527" w:rsidRPr="006F242B">
        <w:rPr>
          <w:rStyle w:val="Char3"/>
          <w:rtl/>
        </w:rPr>
        <w:t xml:space="preserve"> </w:t>
      </w:r>
      <w:r w:rsidR="00292527" w:rsidRPr="006F242B">
        <w:rPr>
          <w:rStyle w:val="Char3"/>
          <w:rFonts w:hint="cs"/>
          <w:rtl/>
        </w:rPr>
        <w:t>ٱسۡتَمۡتَعۡتُم</w:t>
      </w:r>
      <w:r w:rsidR="00292527" w:rsidRPr="006F242B">
        <w:rPr>
          <w:rStyle w:val="Char3"/>
          <w:rtl/>
        </w:rPr>
        <w:t xml:space="preserve"> </w:t>
      </w:r>
      <w:r w:rsidR="00292527" w:rsidRPr="006F242B">
        <w:rPr>
          <w:rStyle w:val="Char3"/>
          <w:rFonts w:hint="cs"/>
          <w:rtl/>
        </w:rPr>
        <w:t>بِهِۦ</w:t>
      </w:r>
      <w:r w:rsidR="00292527" w:rsidRPr="006F242B">
        <w:rPr>
          <w:rStyle w:val="Char3"/>
          <w:rtl/>
        </w:rPr>
        <w:t xml:space="preserve"> </w:t>
      </w:r>
      <w:r w:rsidR="00292527" w:rsidRPr="006F242B">
        <w:rPr>
          <w:rStyle w:val="Char3"/>
          <w:rFonts w:hint="cs"/>
          <w:rtl/>
        </w:rPr>
        <w:t>مِنۡهُنَّ</w:t>
      </w:r>
      <w:r w:rsidR="00292527" w:rsidRPr="006F242B">
        <w:rPr>
          <w:rStyle w:val="Char3"/>
          <w:rtl/>
        </w:rPr>
        <w:t xml:space="preserve"> </w:t>
      </w:r>
      <w:r w:rsidR="00292527" w:rsidRPr="006F242B">
        <w:rPr>
          <w:rStyle w:val="Char3"/>
          <w:rFonts w:hint="cs"/>
          <w:rtl/>
        </w:rPr>
        <w:t>فَ‍َٔاتُوهُنَّ</w:t>
      </w:r>
      <w:r w:rsidR="00292527" w:rsidRPr="006F242B">
        <w:rPr>
          <w:rStyle w:val="Char3"/>
          <w:rtl/>
        </w:rPr>
        <w:t xml:space="preserve"> </w:t>
      </w:r>
      <w:r w:rsidR="00292527" w:rsidRPr="006F242B">
        <w:rPr>
          <w:rStyle w:val="Char3"/>
          <w:rFonts w:hint="cs"/>
          <w:rtl/>
        </w:rPr>
        <w:t>أُجُو</w:t>
      </w:r>
      <w:r w:rsidR="00292527" w:rsidRPr="006F242B">
        <w:rPr>
          <w:rStyle w:val="Char3"/>
          <w:rtl/>
        </w:rPr>
        <w:t>رَهُنَّ فَرِيضَة</w:t>
      </w:r>
      <w:r w:rsidR="00292527" w:rsidRPr="006F242B">
        <w:rPr>
          <w:rStyle w:val="Char3"/>
          <w:rFonts w:hint="cs"/>
          <w:rtl/>
        </w:rPr>
        <w:t>ٗ</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[النساء: ٢٤]</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و غير از اينان، ازدواج با زنان ديگر برايتان حلال گشته است و مى‏توانيد با اموال خود، زنانى را جويا شويد و با ايشان ازدواج كنيد در حاليكه پاكدامن و دورى جوينده از زنا و شهوترانى باشيد! پس اگر با زنى از زنانى (كه حلال شما هستند)، ازدواج كرديد و از او (حتّى براى يك بار) كام گرفتيد، بايد كه مهريّه او را (چنانكه در عقد مقرّر گرديده، بدون كم و كاست) بپردازيد و اين واجبى است الهى</w:t>
      </w:r>
      <w:r>
        <w:rPr>
          <w:rFonts w:cs="Traditional Arabic" w:hint="cs"/>
          <w:rtl/>
        </w:rPr>
        <w:t>»</w:t>
      </w:r>
      <w:r w:rsidRPr="006F0B90">
        <w:rPr>
          <w:rtl/>
        </w:rPr>
        <w:t>.</w:t>
      </w:r>
    </w:p>
    <w:p w:rsidR="00082CC7" w:rsidRDefault="00082CC7" w:rsidP="00B27AB0">
      <w:pPr>
        <w:pStyle w:val="PlainText"/>
        <w:rPr>
          <w:rFonts w:ascii="Times New Roman" w:hAnsi="Times New Roman"/>
          <w:sz w:val="26"/>
          <w:szCs w:val="26"/>
          <w:rtl/>
        </w:rPr>
      </w:pPr>
      <w:r>
        <w:rPr>
          <w:rFonts w:ascii="Times New Roman" w:hAnsi="Times New Roman" w:cs="Traditional Arabic" w:hint="cs"/>
          <w:sz w:val="27"/>
          <w:szCs w:val="27"/>
          <w:rtl/>
        </w:rPr>
        <w:t>﴿</w:t>
      </w:r>
      <w:r w:rsidR="00292527" w:rsidRPr="006F242B">
        <w:rPr>
          <w:rStyle w:val="Char3"/>
          <w:rFonts w:hint="cs"/>
          <w:rtl/>
        </w:rPr>
        <w:t>وَمَن لَّمۡ يَسۡتَطِعۡ مِنكُمۡ طَوۡلًا أَن يَنكِحَ ٱلۡمُحۡصَنَٰتِ</w:t>
      </w:r>
      <w:r w:rsidR="00292527" w:rsidRPr="006F242B">
        <w:rPr>
          <w:rStyle w:val="Char3"/>
          <w:rtl/>
        </w:rPr>
        <w:t xml:space="preserve"> </w:t>
      </w:r>
      <w:r w:rsidR="00292527" w:rsidRPr="006F242B">
        <w:rPr>
          <w:rStyle w:val="Char3"/>
          <w:rFonts w:hint="cs"/>
          <w:rtl/>
        </w:rPr>
        <w:t>ٱلۡمُؤۡمِنَٰتِ</w:t>
      </w:r>
      <w:r w:rsidR="00292527" w:rsidRPr="006F242B">
        <w:rPr>
          <w:rStyle w:val="Char3"/>
          <w:rtl/>
        </w:rPr>
        <w:t xml:space="preserve"> </w:t>
      </w:r>
      <w:r w:rsidR="00292527" w:rsidRPr="006F242B">
        <w:rPr>
          <w:rStyle w:val="Char3"/>
          <w:rFonts w:hint="cs"/>
          <w:rtl/>
        </w:rPr>
        <w:t>فَمِن</w:t>
      </w:r>
      <w:r w:rsidR="00292527" w:rsidRPr="006F242B">
        <w:rPr>
          <w:rStyle w:val="Char3"/>
          <w:rtl/>
        </w:rPr>
        <w:t xml:space="preserve"> </w:t>
      </w:r>
      <w:r w:rsidR="00292527" w:rsidRPr="006F242B">
        <w:rPr>
          <w:rStyle w:val="Char3"/>
          <w:rFonts w:hint="cs"/>
          <w:rtl/>
        </w:rPr>
        <w:t>مَّا</w:t>
      </w:r>
      <w:r w:rsidR="00292527" w:rsidRPr="006F242B">
        <w:rPr>
          <w:rStyle w:val="Char3"/>
          <w:rtl/>
        </w:rPr>
        <w:t xml:space="preserve"> </w:t>
      </w:r>
      <w:r w:rsidR="00292527" w:rsidRPr="006F242B">
        <w:rPr>
          <w:rStyle w:val="Char3"/>
          <w:rFonts w:hint="cs"/>
          <w:rtl/>
        </w:rPr>
        <w:t>مَلَكَتۡ</w:t>
      </w:r>
      <w:r w:rsidR="00292527" w:rsidRPr="006F242B">
        <w:rPr>
          <w:rStyle w:val="Char3"/>
          <w:rtl/>
        </w:rPr>
        <w:t xml:space="preserve"> أَي</w:t>
      </w:r>
      <w:r w:rsidR="00292527" w:rsidRPr="006F242B">
        <w:rPr>
          <w:rStyle w:val="Char3"/>
          <w:rFonts w:hint="cs"/>
          <w:rtl/>
        </w:rPr>
        <w:t>ۡمَٰنُكُم</w:t>
      </w:r>
      <w:r w:rsidR="00292527" w:rsidRPr="006F242B">
        <w:rPr>
          <w:rStyle w:val="Char3"/>
          <w:rtl/>
        </w:rPr>
        <w:t xml:space="preserve"> </w:t>
      </w:r>
      <w:r w:rsidR="00292527" w:rsidRPr="006F242B">
        <w:rPr>
          <w:rStyle w:val="Char3"/>
          <w:rFonts w:hint="cs"/>
          <w:rtl/>
        </w:rPr>
        <w:t>مِّن</w:t>
      </w:r>
      <w:r w:rsidR="00292527" w:rsidRPr="006F242B">
        <w:rPr>
          <w:rStyle w:val="Char3"/>
          <w:rtl/>
        </w:rPr>
        <w:t xml:space="preserve"> </w:t>
      </w:r>
      <w:r w:rsidR="00292527" w:rsidRPr="006F242B">
        <w:rPr>
          <w:rStyle w:val="Char3"/>
          <w:rFonts w:hint="cs"/>
          <w:rtl/>
        </w:rPr>
        <w:t>فَتَيَٰتِكُمُ</w:t>
      </w:r>
      <w:r w:rsidR="00292527" w:rsidRPr="006F242B">
        <w:rPr>
          <w:rStyle w:val="Char3"/>
          <w:rtl/>
        </w:rPr>
        <w:t xml:space="preserve"> </w:t>
      </w:r>
      <w:r w:rsidR="00292527" w:rsidRPr="006F242B">
        <w:rPr>
          <w:rStyle w:val="Char3"/>
          <w:rFonts w:hint="cs"/>
          <w:rtl/>
        </w:rPr>
        <w:t>ٱلۡمُؤۡمِنَٰتِۚ</w:t>
      </w:r>
      <w:r w:rsidR="00292527" w:rsidRPr="006F242B">
        <w:rPr>
          <w:rStyle w:val="Char3"/>
          <w:rtl/>
        </w:rPr>
        <w:t xml:space="preserve"> </w:t>
      </w:r>
      <w:r w:rsidR="00292527" w:rsidRPr="006F242B">
        <w:rPr>
          <w:rStyle w:val="Char3"/>
          <w:rFonts w:hint="cs"/>
          <w:rtl/>
        </w:rPr>
        <w:t>وَٱللَّهُ</w:t>
      </w:r>
      <w:r w:rsidR="00292527" w:rsidRPr="006F242B">
        <w:rPr>
          <w:rStyle w:val="Char3"/>
          <w:rtl/>
        </w:rPr>
        <w:t xml:space="preserve"> </w:t>
      </w:r>
      <w:r w:rsidR="00292527" w:rsidRPr="006F242B">
        <w:rPr>
          <w:rStyle w:val="Char3"/>
          <w:rFonts w:hint="cs"/>
          <w:rtl/>
        </w:rPr>
        <w:t>أَعۡلَمُ</w:t>
      </w:r>
      <w:r w:rsidR="00292527" w:rsidRPr="006F242B">
        <w:rPr>
          <w:rStyle w:val="Char3"/>
          <w:rtl/>
        </w:rPr>
        <w:t xml:space="preserve"> </w:t>
      </w:r>
      <w:r w:rsidR="00292527" w:rsidRPr="006F242B">
        <w:rPr>
          <w:rStyle w:val="Char3"/>
          <w:rFonts w:hint="cs"/>
          <w:rtl/>
        </w:rPr>
        <w:t>بِإِيمَٰنِكُمۚ</w:t>
      </w:r>
      <w:r w:rsidR="00292527" w:rsidRPr="006F242B">
        <w:rPr>
          <w:rStyle w:val="Char3"/>
          <w:rtl/>
        </w:rPr>
        <w:t xml:space="preserve"> </w:t>
      </w:r>
      <w:r w:rsidR="00292527" w:rsidRPr="006F242B">
        <w:rPr>
          <w:rStyle w:val="Char3"/>
          <w:rFonts w:hint="cs"/>
          <w:rtl/>
        </w:rPr>
        <w:t>بَعۡضُكُم</w:t>
      </w:r>
      <w:r w:rsidR="00292527" w:rsidRPr="006F242B">
        <w:rPr>
          <w:rStyle w:val="Char3"/>
          <w:rtl/>
        </w:rPr>
        <w:t xml:space="preserve"> </w:t>
      </w:r>
      <w:r w:rsidR="00292527" w:rsidRPr="006F242B">
        <w:rPr>
          <w:rStyle w:val="Char3"/>
          <w:rFonts w:hint="cs"/>
          <w:rtl/>
        </w:rPr>
        <w:t>مِّنۢ</w:t>
      </w:r>
      <w:r w:rsidR="00292527" w:rsidRPr="006F242B">
        <w:rPr>
          <w:rStyle w:val="Char3"/>
          <w:rtl/>
        </w:rPr>
        <w:t xml:space="preserve"> </w:t>
      </w:r>
      <w:r w:rsidR="00292527" w:rsidRPr="006F242B">
        <w:rPr>
          <w:rStyle w:val="Char3"/>
          <w:rFonts w:hint="cs"/>
          <w:rtl/>
        </w:rPr>
        <w:t xml:space="preserve">بَعۡضٖۚ فَٱنكِحُوهُنَّ بِإِذۡنِ أَهۡلِهِنَّ وَءَاتُوهُنَّ أُجُورَهُنَّ </w:t>
      </w:r>
      <w:r w:rsidR="00292527" w:rsidRPr="006F242B">
        <w:rPr>
          <w:rStyle w:val="Char3"/>
          <w:rtl/>
        </w:rPr>
        <w:t>بِ</w:t>
      </w:r>
      <w:r w:rsidR="00292527" w:rsidRPr="006F242B">
        <w:rPr>
          <w:rStyle w:val="Char3"/>
          <w:rFonts w:hint="cs"/>
          <w:rtl/>
        </w:rPr>
        <w:t>ٱلۡمَعۡرُوفِ</w:t>
      </w:r>
      <w:r w:rsidR="00292527" w:rsidRPr="006F242B">
        <w:rPr>
          <w:rStyle w:val="Char3"/>
          <w:rtl/>
        </w:rPr>
        <w:t xml:space="preserve"> مُح</w:t>
      </w:r>
      <w:r w:rsidR="00292527" w:rsidRPr="006F242B">
        <w:rPr>
          <w:rStyle w:val="Char3"/>
          <w:rFonts w:hint="cs"/>
          <w:rtl/>
        </w:rPr>
        <w:t>ۡصَنَٰتٍ</w:t>
      </w:r>
      <w:r w:rsidR="00292527" w:rsidRPr="006F242B">
        <w:rPr>
          <w:rStyle w:val="Char3"/>
          <w:rtl/>
        </w:rPr>
        <w:t xml:space="preserve"> </w:t>
      </w:r>
      <w:r w:rsidR="00292527" w:rsidRPr="006F242B">
        <w:rPr>
          <w:rStyle w:val="Char3"/>
          <w:rFonts w:hint="cs"/>
          <w:rtl/>
        </w:rPr>
        <w:t>غَيۡرَ</w:t>
      </w:r>
      <w:r w:rsidR="00292527" w:rsidRPr="006F242B">
        <w:rPr>
          <w:rStyle w:val="Char3"/>
          <w:rtl/>
        </w:rPr>
        <w:t xml:space="preserve"> </w:t>
      </w:r>
      <w:r w:rsidR="00292527" w:rsidRPr="006F242B">
        <w:rPr>
          <w:rStyle w:val="Char3"/>
          <w:rFonts w:hint="cs"/>
          <w:rtl/>
        </w:rPr>
        <w:t xml:space="preserve">مُسَٰفِحَٰتٖ وَلَا مُتَّخِذَٰتِ </w:t>
      </w:r>
      <w:r w:rsidR="00292527" w:rsidRPr="006F242B">
        <w:rPr>
          <w:rStyle w:val="Char3"/>
          <w:rtl/>
        </w:rPr>
        <w:t>أَخ</w:t>
      </w:r>
      <w:r w:rsidR="00292527" w:rsidRPr="006F242B">
        <w:rPr>
          <w:rStyle w:val="Char3"/>
          <w:rFonts w:hint="cs"/>
          <w:rtl/>
        </w:rPr>
        <w:t>ۡدَانٖ</w:t>
      </w:r>
      <w:r w:rsidR="00292527">
        <w:rPr>
          <w:rFonts w:ascii="Times New Roman" w:hAnsi="Times New Roman" w:cs="Traditional Arabic" w:hint="cs"/>
          <w:sz w:val="27"/>
          <w:szCs w:val="27"/>
          <w:rtl/>
        </w:rPr>
        <w:t xml:space="preserve">﴾ </w:t>
      </w:r>
      <w:r w:rsidRPr="006F242B">
        <w:rPr>
          <w:rStyle w:val="Char4"/>
          <w:rtl/>
        </w:rPr>
        <w:t>[النساء: ٢٥]</w:t>
      </w:r>
      <w:r>
        <w:rPr>
          <w:rFonts w:ascii="Times New Roman" w:hAnsi="Times New Roman" w:hint="cs"/>
          <w:sz w:val="26"/>
          <w:szCs w:val="26"/>
          <w:rtl/>
        </w:rPr>
        <w:t>.</w:t>
      </w:r>
    </w:p>
    <w:p w:rsidR="00082CC7" w:rsidRDefault="00082CC7" w:rsidP="006F242B">
      <w:pPr>
        <w:pStyle w:val="a5"/>
        <w:rPr>
          <w:rFonts w:cs="QCF_BSML"/>
          <w:color w:val="000000"/>
          <w:sz w:val="27"/>
          <w:szCs w:val="27"/>
          <w:rtl/>
        </w:rPr>
      </w:pPr>
      <w:r>
        <w:rPr>
          <w:rFonts w:cs="Traditional Arabic" w:hint="cs"/>
          <w:rtl/>
        </w:rPr>
        <w:t>«</w:t>
      </w:r>
      <w:r w:rsidRPr="002B5DF5">
        <w:rPr>
          <w:rtl/>
        </w:rPr>
        <w:t>و اگر كسى از شما (قدرت مالى نداشت و لذا) نتوانست با زنان آزاده مؤمن ازدواج كند، مى‏تواند با كنيزان مؤمنى (نه به عنوان كنيز، بلكه به عنوان همسر) ازدواج نمايد. خداوند از ايمانتان آگاه است. (از ازدواج با كنيزانى كه مؤمن شده‏اند، سرپيچى نكنيد؛ زيرا) برخى از برخى هستيد (و شما و آنها در برابر دين يكسان هستيد و اگر كنيزان شما ايمان</w:t>
      </w:r>
      <w:r w:rsidR="00D17E13">
        <w:rPr>
          <w:rtl/>
        </w:rPr>
        <w:t xml:space="preserve"> </w:t>
      </w:r>
      <w:r w:rsidRPr="002B5DF5">
        <w:rPr>
          <w:rtl/>
        </w:rPr>
        <w:t>نياورند، شما حقّ ازدواج با مشركان نداريد و تنها به عنوان جاريه مى‏توانيد از آنها بهره‏مند شويد؛ و آنها ملك يمين خواهند بود؛ نه همسر). پس با اجازه ولى و صاحبشان با آنان ازدواج كرده و مهريّه آنها را زيبا و پسنديده و برابر عرف و عادت، بپردازيد و زنان و كنيزانى را برگزينيد كه باعفّت و پاكدامن باشند و فاجره نباشند و براى خود دوستان و رفقاى (نامشروع) برنگزيده باشند</w:t>
      </w:r>
      <w:r>
        <w:rPr>
          <w:rFonts w:cs="Traditional Arabic" w:hint="cs"/>
          <w:rtl/>
        </w:rPr>
        <w:t>»</w:t>
      </w:r>
      <w:r w:rsidRPr="006F0B90">
        <w:rPr>
          <w:rtl/>
        </w:rPr>
        <w:t>.</w:t>
      </w:r>
    </w:p>
    <w:p w:rsidR="00D852F2" w:rsidRDefault="00082CC7" w:rsidP="00B27AB0">
      <w:pPr>
        <w:pStyle w:val="PlainText"/>
        <w:rPr>
          <w:rFonts w:ascii="Times New Roman" w:hAnsi="Times New Roman"/>
          <w:rtl/>
        </w:rPr>
      </w:pPr>
      <w:r>
        <w:rPr>
          <w:rFonts w:ascii="Times New Roman" w:hAnsi="Times New Roman" w:cs="Traditional Arabic" w:hint="cs"/>
          <w:sz w:val="27"/>
          <w:szCs w:val="27"/>
          <w:rtl/>
        </w:rPr>
        <w:t>﴿</w:t>
      </w:r>
      <w:r w:rsidR="00D852F2" w:rsidRPr="006F242B">
        <w:rPr>
          <w:rStyle w:val="Char3"/>
          <w:rtl/>
        </w:rPr>
        <w:t>ذَٰلِكَ لِمَن</w:t>
      </w:r>
      <w:r w:rsidR="00D852F2" w:rsidRPr="006F242B">
        <w:rPr>
          <w:rStyle w:val="Char3"/>
          <w:rFonts w:hint="cs"/>
          <w:rtl/>
        </w:rPr>
        <w:t>ۡ</w:t>
      </w:r>
      <w:r w:rsidR="00D852F2" w:rsidRPr="006F242B">
        <w:rPr>
          <w:rStyle w:val="Char3"/>
          <w:rtl/>
        </w:rPr>
        <w:t xml:space="preserve"> </w:t>
      </w:r>
      <w:r w:rsidR="00D852F2" w:rsidRPr="006F242B">
        <w:rPr>
          <w:rStyle w:val="Char3"/>
          <w:rFonts w:hint="cs"/>
          <w:rtl/>
        </w:rPr>
        <w:t>خَشِيَ</w:t>
      </w:r>
      <w:r w:rsidR="00D852F2" w:rsidRPr="006F242B">
        <w:rPr>
          <w:rStyle w:val="Char3"/>
          <w:rtl/>
        </w:rPr>
        <w:t xml:space="preserve"> </w:t>
      </w:r>
      <w:r w:rsidR="00D852F2" w:rsidRPr="006F242B">
        <w:rPr>
          <w:rStyle w:val="Char3"/>
          <w:rFonts w:hint="cs"/>
          <w:rtl/>
        </w:rPr>
        <w:t>ٱلۡعَنَتَ</w:t>
      </w:r>
      <w:r w:rsidR="00D852F2" w:rsidRPr="006F242B">
        <w:rPr>
          <w:rStyle w:val="Char3"/>
          <w:rtl/>
        </w:rPr>
        <w:t xml:space="preserve"> </w:t>
      </w:r>
      <w:r w:rsidR="00D852F2" w:rsidRPr="006F242B">
        <w:rPr>
          <w:rStyle w:val="Char3"/>
          <w:rFonts w:hint="cs"/>
          <w:rtl/>
        </w:rPr>
        <w:t>مِنكُمۡۚ</w:t>
      </w:r>
      <w:r w:rsidR="00D852F2" w:rsidRPr="006F242B">
        <w:rPr>
          <w:rStyle w:val="Char3"/>
          <w:rtl/>
        </w:rPr>
        <w:t xml:space="preserve"> </w:t>
      </w:r>
      <w:r w:rsidR="00D852F2" w:rsidRPr="006F242B">
        <w:rPr>
          <w:rStyle w:val="Char3"/>
          <w:rFonts w:hint="cs"/>
          <w:rtl/>
        </w:rPr>
        <w:t>وَأَن</w:t>
      </w:r>
      <w:r w:rsidR="00D852F2" w:rsidRPr="006F242B">
        <w:rPr>
          <w:rStyle w:val="Char3"/>
          <w:rtl/>
        </w:rPr>
        <w:t xml:space="preserve"> </w:t>
      </w:r>
      <w:r w:rsidR="00D852F2" w:rsidRPr="006F242B">
        <w:rPr>
          <w:rStyle w:val="Char3"/>
          <w:rFonts w:hint="cs"/>
          <w:rtl/>
        </w:rPr>
        <w:t>تَصۡبِرُواْ</w:t>
      </w:r>
      <w:r w:rsidR="00D852F2" w:rsidRPr="006F242B">
        <w:rPr>
          <w:rStyle w:val="Char3"/>
          <w:rtl/>
        </w:rPr>
        <w:t xml:space="preserve"> </w:t>
      </w:r>
      <w:r w:rsidR="00D852F2" w:rsidRPr="006F242B">
        <w:rPr>
          <w:rStyle w:val="Char3"/>
          <w:rFonts w:hint="cs"/>
          <w:rtl/>
        </w:rPr>
        <w:t>خَيۡرٞ لَّكُمۡۗ وَٱ</w:t>
      </w:r>
      <w:r w:rsidR="00D852F2" w:rsidRPr="006F242B">
        <w:rPr>
          <w:rStyle w:val="Char3"/>
          <w:rtl/>
        </w:rPr>
        <w:t>للَّهُ غَفُور</w:t>
      </w:r>
      <w:r w:rsidR="00D852F2" w:rsidRPr="006F242B">
        <w:rPr>
          <w:rStyle w:val="Char3"/>
          <w:rFonts w:hint="cs"/>
          <w:rtl/>
        </w:rPr>
        <w:t>ٞ رَّحِيمٞ</w:t>
      </w:r>
      <w:r>
        <w:rPr>
          <w:rFonts w:ascii="Times New Roman" w:hAnsi="Times New Roman" w:cs="Traditional Arabic" w:hint="cs"/>
          <w:sz w:val="27"/>
          <w:szCs w:val="27"/>
          <w:rtl/>
        </w:rPr>
        <w:t>﴾</w:t>
      </w:r>
      <w:r w:rsidR="006F242B">
        <w:rPr>
          <w:rFonts w:ascii="Times New Roman" w:hAnsi="Times New Roman" w:cs="Traditional Arabic" w:hint="cs"/>
          <w:sz w:val="27"/>
          <w:szCs w:val="27"/>
          <w:rtl/>
        </w:rPr>
        <w:t xml:space="preserve"> </w:t>
      </w:r>
      <w:r w:rsidRPr="006F242B">
        <w:rPr>
          <w:rStyle w:val="Char4"/>
          <w:rtl/>
        </w:rPr>
        <w:t>[النساء: ٢٥]</w:t>
      </w:r>
      <w:r>
        <w:rPr>
          <w:rFonts w:ascii="Times New Roman" w:hAnsi="Times New Roman" w:hint="cs"/>
          <w:rtl/>
        </w:rPr>
        <w:t>.</w:t>
      </w:r>
    </w:p>
    <w:p w:rsidR="00D852F2" w:rsidRDefault="00082CC7" w:rsidP="006F242B">
      <w:pPr>
        <w:pStyle w:val="a5"/>
        <w:rPr>
          <w:rtl/>
        </w:rPr>
      </w:pPr>
      <w:r>
        <w:rPr>
          <w:rFonts w:cs="Traditional Arabic" w:hint="cs"/>
          <w:rtl/>
        </w:rPr>
        <w:t>«</w:t>
      </w:r>
      <w:r w:rsidRPr="002B5DF5">
        <w:rPr>
          <w:rtl/>
        </w:rPr>
        <w:t>ازدواج با كنيزان به هنگام عدم قدرت (مالى) براى كسى از شما آزاد است كه ترس از فساد داشته باشد (و بترسد كه به زنا و ديگر كارهاى حرام</w:t>
      </w:r>
      <w:r w:rsidR="00D17E13">
        <w:rPr>
          <w:rtl/>
        </w:rPr>
        <w:t xml:space="preserve"> </w:t>
      </w:r>
      <w:r w:rsidRPr="002B5DF5">
        <w:rPr>
          <w:rtl/>
        </w:rPr>
        <w:t>كشيده شود)، و اگر صبر و خويشتن‏دارى كنيد (و بتوانيد عفّت خود را مراعات كنيد) برايتان بهتر است، و خداوند داراى مغفرت و مرحمت فراوان است</w:t>
      </w:r>
      <w:r>
        <w:rPr>
          <w:rFonts w:cs="Traditional Arabic" w:hint="cs"/>
          <w:rtl/>
        </w:rPr>
        <w:t>»</w:t>
      </w:r>
      <w:r w:rsidRPr="006F0B90">
        <w:rPr>
          <w:rtl/>
        </w:rPr>
        <w:t>.</w:t>
      </w:r>
    </w:p>
    <w:p w:rsidR="00D852F2" w:rsidRDefault="00082CC7" w:rsidP="006F242B">
      <w:pPr>
        <w:pStyle w:val="a5"/>
        <w:rPr>
          <w:rtl/>
        </w:rPr>
      </w:pPr>
      <w:r w:rsidRPr="006F0B90">
        <w:rPr>
          <w:rtl/>
        </w:rPr>
        <w:t>در اين آيات، به پنج نكته مهم اشاره شده است:</w:t>
      </w:r>
    </w:p>
    <w:p w:rsidR="00082CC7" w:rsidRDefault="00082CC7" w:rsidP="006F242B">
      <w:pPr>
        <w:pStyle w:val="a5"/>
        <w:numPr>
          <w:ilvl w:val="0"/>
          <w:numId w:val="19"/>
        </w:numPr>
        <w:rPr>
          <w:rtl/>
        </w:rPr>
      </w:pPr>
      <w:r w:rsidRPr="006F0B90">
        <w:rPr>
          <w:rtl/>
        </w:rPr>
        <w:t>خداوند ابتدا زنان محارم را كه ازدواج با آنها حرام است، بيان نموده است؛ يعنى غير از آنان، ازدواج با ديگران صحيح و بلامانع است.</w:t>
      </w:r>
    </w:p>
    <w:p w:rsidR="00082CC7" w:rsidRDefault="00082CC7" w:rsidP="006F242B">
      <w:pPr>
        <w:pStyle w:val="a5"/>
        <w:numPr>
          <w:ilvl w:val="0"/>
          <w:numId w:val="19"/>
        </w:numPr>
        <w:rPr>
          <w:rtl/>
        </w:rPr>
      </w:pPr>
      <w:r w:rsidRPr="006F0B90">
        <w:rPr>
          <w:rtl/>
        </w:rPr>
        <w:t>خداوند امر كرده: كسانى كه در صورت فقر و ناتوانايى مالى نمى‏توانند ازدواج كننند، با كنيزان مؤمن ازدواج نمايند، و اگر با كنيزان مؤمن هم نتوانستند ازدواج كنند، آنها را امر به صبر و خويشتن‏دارى نموده و اگر چنانچه متعه مباح مى‏بود، آنها را بدان راهنمايى مى‏فرمود؛ چناچه در آيه ديگر مى‏فرمايد:</w:t>
      </w:r>
    </w:p>
    <w:p w:rsidR="00082CC7" w:rsidRDefault="00082CC7" w:rsidP="006F242B">
      <w:pPr>
        <w:pStyle w:val="a5"/>
        <w:rPr>
          <w:rFonts w:ascii="Times New Roman" w:hAnsi="Times New Roman"/>
          <w:rtl/>
        </w:rPr>
      </w:pPr>
      <w:r>
        <w:rPr>
          <w:rFonts w:ascii="Times New Roman" w:hAnsi="Times New Roman" w:cs="Traditional Arabic" w:hint="cs"/>
          <w:rtl/>
        </w:rPr>
        <w:t>﴿</w:t>
      </w:r>
      <w:r w:rsidR="00D852F2" w:rsidRPr="006F242B">
        <w:rPr>
          <w:rStyle w:val="Char3"/>
          <w:rtl/>
        </w:rPr>
        <w:t>وَل</w:t>
      </w:r>
      <w:r w:rsidR="00D852F2" w:rsidRPr="006F242B">
        <w:rPr>
          <w:rStyle w:val="Char3"/>
          <w:rFonts w:hint="cs"/>
          <w:rtl/>
        </w:rPr>
        <w:t>ۡيَسۡتَعۡفِفِ</w:t>
      </w:r>
      <w:r w:rsidR="00D852F2" w:rsidRPr="006F242B">
        <w:rPr>
          <w:rStyle w:val="Char3"/>
          <w:rtl/>
        </w:rPr>
        <w:t xml:space="preserve"> </w:t>
      </w:r>
      <w:r w:rsidR="00D852F2" w:rsidRPr="006F242B">
        <w:rPr>
          <w:rStyle w:val="Char3"/>
          <w:rFonts w:hint="cs"/>
          <w:rtl/>
        </w:rPr>
        <w:t>ٱلَّذِينَ</w:t>
      </w:r>
      <w:r w:rsidR="00D852F2" w:rsidRPr="006F242B">
        <w:rPr>
          <w:rStyle w:val="Char3"/>
          <w:rtl/>
        </w:rPr>
        <w:t xml:space="preserve"> </w:t>
      </w:r>
      <w:r w:rsidR="00D852F2" w:rsidRPr="006F242B">
        <w:rPr>
          <w:rStyle w:val="Char3"/>
          <w:rFonts w:hint="cs"/>
          <w:rtl/>
        </w:rPr>
        <w:t>لَا</w:t>
      </w:r>
      <w:r w:rsidR="00D852F2" w:rsidRPr="006F242B">
        <w:rPr>
          <w:rStyle w:val="Char3"/>
          <w:rtl/>
        </w:rPr>
        <w:t xml:space="preserve"> </w:t>
      </w:r>
      <w:r w:rsidR="00D852F2" w:rsidRPr="006F242B">
        <w:rPr>
          <w:rStyle w:val="Char3"/>
          <w:rFonts w:hint="cs"/>
          <w:rtl/>
        </w:rPr>
        <w:t>يَجِدُونَ</w:t>
      </w:r>
      <w:r w:rsidR="00D852F2" w:rsidRPr="006F242B">
        <w:rPr>
          <w:rStyle w:val="Char3"/>
          <w:rtl/>
        </w:rPr>
        <w:t xml:space="preserve"> </w:t>
      </w:r>
      <w:r w:rsidR="00D852F2" w:rsidRPr="006F242B">
        <w:rPr>
          <w:rStyle w:val="Char3"/>
          <w:rFonts w:hint="cs"/>
          <w:rtl/>
        </w:rPr>
        <w:t>نِكَاحًا</w:t>
      </w:r>
      <w:r w:rsidR="00D852F2" w:rsidRPr="006F242B">
        <w:rPr>
          <w:rStyle w:val="Char3"/>
          <w:rtl/>
        </w:rPr>
        <w:t xml:space="preserve"> </w:t>
      </w:r>
      <w:r w:rsidR="00D852F2" w:rsidRPr="006F242B">
        <w:rPr>
          <w:rStyle w:val="Char3"/>
          <w:rFonts w:hint="cs"/>
          <w:rtl/>
        </w:rPr>
        <w:t>حَتَّىٰ</w:t>
      </w:r>
      <w:r w:rsidR="00D852F2" w:rsidRPr="006F242B">
        <w:rPr>
          <w:rStyle w:val="Char3"/>
          <w:rtl/>
        </w:rPr>
        <w:t xml:space="preserve"> </w:t>
      </w:r>
      <w:r w:rsidR="00D852F2" w:rsidRPr="006F242B">
        <w:rPr>
          <w:rStyle w:val="Char3"/>
          <w:rFonts w:hint="cs"/>
          <w:rtl/>
        </w:rPr>
        <w:t>يُغۡنِيَهُمُ</w:t>
      </w:r>
      <w:r w:rsidR="00D852F2" w:rsidRPr="006F242B">
        <w:rPr>
          <w:rStyle w:val="Char3"/>
          <w:rtl/>
        </w:rPr>
        <w:t xml:space="preserve"> </w:t>
      </w:r>
      <w:r w:rsidR="00D852F2" w:rsidRPr="006F242B">
        <w:rPr>
          <w:rStyle w:val="Char3"/>
          <w:rFonts w:hint="cs"/>
          <w:rtl/>
        </w:rPr>
        <w:t>ٱللَّهُ</w:t>
      </w:r>
      <w:r w:rsidR="00D852F2" w:rsidRPr="006F242B">
        <w:rPr>
          <w:rStyle w:val="Char3"/>
          <w:rtl/>
        </w:rPr>
        <w:t xml:space="preserve"> </w:t>
      </w:r>
      <w:r w:rsidR="00D852F2" w:rsidRPr="006F242B">
        <w:rPr>
          <w:rStyle w:val="Char3"/>
          <w:rFonts w:hint="cs"/>
          <w:rtl/>
        </w:rPr>
        <w:t>مِن</w:t>
      </w:r>
      <w:r w:rsidR="00D852F2" w:rsidRPr="006F242B">
        <w:rPr>
          <w:rStyle w:val="Char3"/>
          <w:rtl/>
        </w:rPr>
        <w:t xml:space="preserve"> </w:t>
      </w:r>
      <w:r w:rsidR="00D852F2" w:rsidRPr="006F242B">
        <w:rPr>
          <w:rStyle w:val="Char3"/>
          <w:rFonts w:hint="cs"/>
          <w:rtl/>
        </w:rPr>
        <w:t>فَضۡلِهِ</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[النور: ٣٣]</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آنان كه امكانات ازدواج را ندارند، بايد در راه عفّت و پاكدامنى تلاش كنند تا خداوند از فضل و لطف خويش ايشان را دارا كند (و وسيله ازدواجشان را فراهم سازد)</w:t>
      </w:r>
      <w:r>
        <w:rPr>
          <w:rFonts w:cs="Traditional Arabic" w:hint="cs"/>
          <w:rtl/>
        </w:rPr>
        <w:t>»</w:t>
      </w:r>
      <w:r w:rsidRPr="006F0B90">
        <w:rPr>
          <w:rtl/>
        </w:rPr>
        <w:t>.</w:t>
      </w:r>
    </w:p>
    <w:p w:rsidR="00D852F2" w:rsidRDefault="00082CC7" w:rsidP="006F242B">
      <w:pPr>
        <w:pStyle w:val="a5"/>
        <w:numPr>
          <w:ilvl w:val="0"/>
          <w:numId w:val="19"/>
        </w:numPr>
        <w:rPr>
          <w:rtl/>
        </w:rPr>
      </w:pPr>
      <w:r w:rsidRPr="006F0B90">
        <w:rPr>
          <w:rtl/>
        </w:rPr>
        <w:t>همچنين امر فرموده كه با زنانى ازدواج شود كه باعفّت و پاكدامن و دور از زنا و شهوترانى باشند و مردباز و رفيق‏باز نباشند؛ نه زنانى كه از راه زناكارى يك ساعته يا يك روزه و يا زيادتر! امرار معاش مى‏كنند و طرفين متعه، هيچ هدفى جز شهوترانى و ريختن نطفه ندارند.. كلمات «غير مسافحين» براى مردان، و «غير مسافحات» و «لا متخذات أخدان» براى زنان به خوبى به اين مسأله اشاره دارد.</w:t>
      </w:r>
    </w:p>
    <w:p w:rsidR="00082CC7" w:rsidRDefault="00082CC7" w:rsidP="006F242B">
      <w:pPr>
        <w:pStyle w:val="a5"/>
        <w:numPr>
          <w:ilvl w:val="0"/>
          <w:numId w:val="19"/>
        </w:numPr>
        <w:rPr>
          <w:rtl/>
        </w:rPr>
      </w:pPr>
      <w:r w:rsidRPr="006F0B90">
        <w:rPr>
          <w:rtl/>
        </w:rPr>
        <w:t>كلمه «استمتاع» به معنى بهره‏ورى و كام‏گيرى از زن است و كلمه «أجر» به معنى مهريّه زن است كه در موقع عقد، مشخص مى‏شود.. در ازدواج دائمى، اين مهريه از همان زمانى واجب مى‏شود كه مرد براى اوّلين بار از همسرش كام مى‏گيرد؛ يعنى اگر زن و شوهرى بر سر مقدار مهريّه‏اى توافق و عقد كردند، و مرد همين كه با همسرش نزديكى كند، اين مهريه بر او واجب مى‏شود، هرچند بعد از همان يك بار كام‏گرفتن از هم جدا شوند، در حاليكه در متعه، همين كه زن يا مرد از عقدشان پشيمان گشتند، مهر و اجر زن به تعداد همان روزهايى پرداخت مى‏شود كه مورد بهره‏گيرى مرد بوده است!</w:t>
      </w:r>
      <w:r>
        <w:rPr>
          <w:rFonts w:hint="cs"/>
          <w:rtl/>
        </w:rPr>
        <w:t>.</w:t>
      </w:r>
    </w:p>
    <w:p w:rsidR="00082CC7" w:rsidRDefault="00082CC7" w:rsidP="006F242B">
      <w:pPr>
        <w:pStyle w:val="a5"/>
        <w:numPr>
          <w:ilvl w:val="0"/>
          <w:numId w:val="19"/>
        </w:numPr>
        <w:rPr>
          <w:rtl/>
        </w:rPr>
      </w:pPr>
      <w:r w:rsidRPr="006F0B90">
        <w:rPr>
          <w:rtl/>
        </w:rPr>
        <w:t>ثابت مى‏شود كه نكاح زنان مؤمن و آزاد، بدون اجازه و رضايت اولياء و نكاح كنيزان مؤمن بدون اجازه مالك و صاحبانش، صحّت ندارد؛ زيرا نكاح شرعى، با رضايت اولياى زن و حضور دو شاهد جارى مى‏شود كه در متعه چنين نيست! جمله</w:t>
      </w:r>
      <w:r w:rsidR="00D852F2">
        <w:rPr>
          <w:rFonts w:hint="cs"/>
          <w:rtl/>
        </w:rPr>
        <w:t xml:space="preserve">: </w:t>
      </w:r>
      <w:r w:rsidR="00D852F2">
        <w:rPr>
          <w:rFonts w:cs="Traditional Arabic" w:hint="cs"/>
          <w:rtl/>
        </w:rPr>
        <w:t>﴿</w:t>
      </w:r>
      <w:r w:rsidR="00D852F2" w:rsidRPr="00733169">
        <w:rPr>
          <w:rFonts w:cs="KFGQPC Uthmanic Script HAFS" w:hint="cs"/>
          <w:color w:val="000000"/>
          <w:sz w:val="26"/>
          <w:szCs w:val="26"/>
          <w:rtl/>
        </w:rPr>
        <w:t>فَٱنكِحُوهُنَّ بِإِذۡنِ أَهۡلِهِنَّ</w:t>
      </w:r>
      <w:r w:rsidR="00D852F2">
        <w:rPr>
          <w:rFonts w:cs="Traditional Arabic" w:hint="cs"/>
          <w:rtl/>
        </w:rPr>
        <w:t>﴾</w:t>
      </w:r>
      <w:r w:rsidR="00D852F2">
        <w:rPr>
          <w:rFonts w:hint="cs"/>
          <w:rtl/>
        </w:rPr>
        <w:t xml:space="preserve"> </w:t>
      </w:r>
      <w:r w:rsidRPr="006F0B90">
        <w:rPr>
          <w:rtl/>
        </w:rPr>
        <w:t>همين را مى‏رساند؛ چنانچه در جاى ديگر دستور مى‏دهد، سرپرستان بايستى دختران و پسران خود را به ازدواج همديگر دربياورند؛ مى‏فرمايد: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6F242B">
        <w:rPr>
          <w:rStyle w:val="Char3"/>
          <w:rtl/>
        </w:rPr>
        <w:t xml:space="preserve">وَأَنكِحُواْ </w:t>
      </w:r>
      <w:r w:rsidR="00D852F2" w:rsidRPr="006F242B">
        <w:rPr>
          <w:rStyle w:val="Char3"/>
          <w:rFonts w:hint="cs"/>
          <w:rtl/>
        </w:rPr>
        <w:t>ٱلۡأَيَٰمَىٰ</w:t>
      </w:r>
      <w:r w:rsidR="00D852F2" w:rsidRPr="006F242B">
        <w:rPr>
          <w:rStyle w:val="Char3"/>
          <w:rtl/>
        </w:rPr>
        <w:t xml:space="preserve"> </w:t>
      </w:r>
      <w:r w:rsidR="00D852F2" w:rsidRPr="006F242B">
        <w:rPr>
          <w:rStyle w:val="Char3"/>
          <w:rFonts w:hint="cs"/>
          <w:rtl/>
        </w:rPr>
        <w:t>مِنكُمۡ</w:t>
      </w:r>
      <w:r w:rsidR="00D852F2" w:rsidRPr="006F242B">
        <w:rPr>
          <w:rStyle w:val="Char3"/>
          <w:rtl/>
        </w:rPr>
        <w:t xml:space="preserve"> </w:t>
      </w:r>
      <w:r w:rsidR="00D852F2" w:rsidRPr="006F242B">
        <w:rPr>
          <w:rStyle w:val="Char3"/>
          <w:rFonts w:hint="cs"/>
          <w:rtl/>
        </w:rPr>
        <w:t>وَٱلصَّٰلِحِينَ</w:t>
      </w:r>
      <w:r w:rsidR="00D852F2" w:rsidRPr="006F242B">
        <w:rPr>
          <w:rStyle w:val="Char3"/>
          <w:rtl/>
        </w:rPr>
        <w:t xml:space="preserve"> </w:t>
      </w:r>
      <w:r w:rsidR="00D852F2" w:rsidRPr="006F242B">
        <w:rPr>
          <w:rStyle w:val="Char3"/>
          <w:rFonts w:hint="cs"/>
          <w:rtl/>
        </w:rPr>
        <w:t>مِنۡ</w:t>
      </w:r>
      <w:r w:rsidR="00D852F2" w:rsidRPr="006F242B">
        <w:rPr>
          <w:rStyle w:val="Char3"/>
          <w:rtl/>
        </w:rPr>
        <w:t xml:space="preserve"> </w:t>
      </w:r>
      <w:r w:rsidR="00D852F2" w:rsidRPr="006F242B">
        <w:rPr>
          <w:rStyle w:val="Char3"/>
          <w:rFonts w:hint="cs"/>
          <w:rtl/>
        </w:rPr>
        <w:t>عِبَادِكُمۡ</w:t>
      </w:r>
      <w:r w:rsidR="00D852F2" w:rsidRPr="006F242B">
        <w:rPr>
          <w:rStyle w:val="Char3"/>
          <w:rtl/>
        </w:rPr>
        <w:t xml:space="preserve"> </w:t>
      </w:r>
      <w:r w:rsidR="00D852F2" w:rsidRPr="006F242B">
        <w:rPr>
          <w:rStyle w:val="Char3"/>
          <w:rFonts w:hint="cs"/>
          <w:rtl/>
        </w:rPr>
        <w:t>وَإِمَآئِكُمۡ</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[النور: ٣٢]</w:t>
      </w:r>
      <w:r>
        <w:rPr>
          <w:rFonts w:ascii="Times New Roman" w:hAnsi="Times New Roman" w:hint="cs"/>
          <w:rtl/>
        </w:rPr>
        <w:t>.</w:t>
      </w:r>
    </w:p>
    <w:p w:rsidR="00082CC7" w:rsidRPr="006F0B90" w:rsidRDefault="00082CC7" w:rsidP="006F242B">
      <w:pPr>
        <w:pStyle w:val="a5"/>
      </w:pPr>
      <w:r>
        <w:rPr>
          <w:rFonts w:cs="Traditional Arabic" w:hint="cs"/>
          <w:rtl/>
        </w:rPr>
        <w:t>«</w:t>
      </w:r>
      <w:r w:rsidRPr="002B5DF5">
        <w:rPr>
          <w:rtl/>
        </w:rPr>
        <w:t>مردان و زنان مجرّد خود و كنيزان شايسته خويش را به ازدواج يكديگر درآوريد</w:t>
      </w:r>
      <w:r>
        <w:rPr>
          <w:rFonts w:cs="Traditional Arabic" w:hint="cs"/>
          <w:rtl/>
        </w:rPr>
        <w:t>»</w:t>
      </w:r>
      <w:r w:rsidRPr="006F0B90">
        <w:rPr>
          <w:rtl/>
        </w:rPr>
        <w:t>.</w:t>
      </w:r>
    </w:p>
    <w:p w:rsidR="00082CC7" w:rsidRDefault="00082CC7" w:rsidP="006F242B">
      <w:pPr>
        <w:pStyle w:val="a5"/>
        <w:rPr>
          <w:rtl/>
        </w:rPr>
      </w:pPr>
      <w:r w:rsidRPr="006F0B90">
        <w:rPr>
          <w:rtl/>
        </w:rPr>
        <w:t>و در جايى ديگر، اولياى زنان را از اينكه دخترانشان را به ازدواج مشركين درآورند، نهى مى‏كند:</w:t>
      </w:r>
    </w:p>
    <w:p w:rsidR="00082CC7" w:rsidRDefault="00082CC7" w:rsidP="006F242B">
      <w:pPr>
        <w:pStyle w:val="a5"/>
        <w:rPr>
          <w:rFonts w:ascii="Times New Roman" w:hAnsi="Times New Roman"/>
          <w:rtl/>
        </w:rPr>
      </w:pPr>
      <w:r>
        <w:rPr>
          <w:rFonts w:ascii="Times New Roman" w:hAnsi="Times New Roman" w:cs="Traditional Arabic" w:hint="cs"/>
          <w:rtl/>
        </w:rPr>
        <w:t>﴿</w:t>
      </w:r>
      <w:r w:rsidR="00D852F2" w:rsidRPr="006F242B">
        <w:rPr>
          <w:rStyle w:val="Char3"/>
          <w:rFonts w:hint="cs"/>
          <w:rtl/>
        </w:rPr>
        <w:t xml:space="preserve">وَلَا تُنكِحُواْ ٱلۡمُشۡرِكِينَ </w:t>
      </w:r>
      <w:r w:rsidR="00D852F2" w:rsidRPr="006F242B">
        <w:rPr>
          <w:rStyle w:val="Char3"/>
          <w:rtl/>
        </w:rPr>
        <w:t>حَتَّىٰ يُؤ</w:t>
      </w:r>
      <w:r w:rsidR="00D852F2" w:rsidRPr="006F242B">
        <w:rPr>
          <w:rStyle w:val="Char3"/>
          <w:rFonts w:hint="cs"/>
          <w:rtl/>
        </w:rPr>
        <w:t>ۡمِنُواْ</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[البقرة: ٢٢١]</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و (زنان و دختران خود را) به ازدواج مردان مشرك درنياوريد، مادامى كه ايمان نياورند</w:t>
      </w:r>
      <w:r>
        <w:rPr>
          <w:rFonts w:cs="Traditional Arabic" w:hint="cs"/>
          <w:rtl/>
        </w:rPr>
        <w:t>»</w:t>
      </w:r>
      <w:r w:rsidRPr="006F0B90">
        <w:rPr>
          <w:rtl/>
        </w:rPr>
        <w:t>.</w:t>
      </w:r>
    </w:p>
    <w:p w:rsidR="00D852F2" w:rsidRDefault="00082CC7" w:rsidP="006F242B">
      <w:pPr>
        <w:pStyle w:val="a5"/>
        <w:rPr>
          <w:rtl/>
        </w:rPr>
      </w:pPr>
      <w:r w:rsidRPr="006F0B90">
        <w:rPr>
          <w:rtl/>
        </w:rPr>
        <w:t>دوست عزيز! آيه نه تنها دليل بر صحّت متعه نيست، بلكه آن را عملى زشت و پليد مى‏داند؛ زيرا ازدواج را فقط با زنان و كنيزان مؤمن جايز مى‏داند؛ آن هم زنانى پاكدامن و عفيف؛ نه زنان رفيق‏باز و شهوتران و به تعبير قرآن «غير مسافحات و لا متخذات أخدان».. در حاليكه در متعه - طبق روايات شيعه - مرد مى‏تواند با مجوسيان و يهوديان و مسيحيان و زنان بدكاره و فاجره عقد متعه برقرار كند!</w:t>
      </w:r>
      <w:r>
        <w:rPr>
          <w:rFonts w:hint="cs"/>
          <w:rtl/>
        </w:rPr>
        <w:t>.</w:t>
      </w:r>
    </w:p>
    <w:p w:rsidR="00082CC7" w:rsidRDefault="00082CC7" w:rsidP="006F242B">
      <w:pPr>
        <w:pStyle w:val="a5"/>
        <w:rPr>
          <w:rtl/>
        </w:rPr>
      </w:pPr>
      <w:r w:rsidRPr="006F0B90">
        <w:rPr>
          <w:rtl/>
        </w:rPr>
        <w:t xml:space="preserve">ثانياً رواياتى را كه در مورد اضافه‏شدن «إلى أجل مسمى» در آيه 24 نساء، ذكر كرده و به اين ترتيب - كه در روايت آمده: </w:t>
      </w:r>
      <w:r>
        <w:rPr>
          <w:rFonts w:cs="Traditional Arabic" w:hint="cs"/>
          <w:rtl/>
        </w:rPr>
        <w:t>﴿</w:t>
      </w:r>
      <w:r w:rsidR="00D852F2" w:rsidRPr="00733169">
        <w:rPr>
          <w:rFonts w:cs="KFGQPC Uthmanic Script HAFS"/>
          <w:color w:val="000000"/>
          <w:rtl/>
        </w:rPr>
        <w:t>فَمَا ٱسۡتَمۡتَعۡتُم بِهِۦ مِنۡهُنَّ فَ‍َٔاتُوهُنَّ أُجُورَهُنَّ فَرِيضَة</w:t>
      </w:r>
      <w:r w:rsidR="00D852F2" w:rsidRPr="00733169">
        <w:rPr>
          <w:rFonts w:ascii="Jameel Noori Nastaleeq" w:hAnsi="Jameel Noori Nastaleeq" w:cs="KFGQPC Uthmanic Script HAFS" w:hint="cs"/>
          <w:color w:val="000000"/>
          <w:rtl/>
        </w:rPr>
        <w:t>ٗ</w:t>
      </w:r>
      <w:r>
        <w:rPr>
          <w:rFonts w:cs="Traditional Arabic" w:hint="cs"/>
          <w:rtl/>
        </w:rPr>
        <w:t>﴾</w:t>
      </w:r>
      <w:r>
        <w:rPr>
          <w:rFonts w:hint="cs"/>
          <w:rtl/>
        </w:rPr>
        <w:t xml:space="preserve"> </w:t>
      </w:r>
      <w:r w:rsidRPr="006F242B">
        <w:rPr>
          <w:rStyle w:val="Char4"/>
          <w:rFonts w:hint="cs"/>
          <w:rtl/>
        </w:rPr>
        <w:t>[</w:t>
      </w:r>
      <w:r w:rsidR="00D852F2" w:rsidRPr="006F242B">
        <w:rPr>
          <w:rStyle w:val="Char4"/>
          <w:rFonts w:hint="cs"/>
          <w:rtl/>
        </w:rPr>
        <w:t>النساء: 24</w:t>
      </w:r>
      <w:r w:rsidRPr="006F242B">
        <w:rPr>
          <w:rStyle w:val="Char4"/>
          <w:rFonts w:hint="cs"/>
          <w:rtl/>
        </w:rPr>
        <w:t>]</w:t>
      </w:r>
      <w:r w:rsidRPr="006F242B">
        <w:rPr>
          <w:rFonts w:hint="cs"/>
          <w:rtl/>
        </w:rPr>
        <w:t>.</w:t>
      </w:r>
      <w:r>
        <w:rPr>
          <w:rFonts w:hint="cs"/>
          <w:vertAlign w:val="subscript"/>
          <w:rtl/>
        </w:rPr>
        <w:t xml:space="preserve"> </w:t>
      </w:r>
      <w:r w:rsidRPr="006F0B90">
        <w:rPr>
          <w:rtl/>
        </w:rPr>
        <w:t>پس هنگامى كه از آنان تا مدّت معيّنى كام گرفتيد، پس اجرشان را وجوباً بدهيد - آورده‏ايد، جعلى و كفرآميز است و در هيچ يك از قرائات متواتر نيامده است! در واقع كسى كه چنين اعتقادى داشته باشد، قطعاً به تحريف قرآن ايمان دارد.. اين افراد، اين روايات كفرآميز را تنها براى شهوترانى‏شان جعل كرده‏اند!.. در اينجا ناچاريم به كسانى كه متعه را جايز مى‏دانند و - بنا بر رواياتى دروغين - آن را رحمت الهى و يكى از عبادات شرعى تلقّى مى‏كنند، آشكارا بگوييم: پس چرا دختران و خواهران و ساير نزديكان خود را به متعه ديگران درنمى‏آوريد تا - به زعم خود - به آن احسان عظيم برسيد؟! چرا همگى از آن اكراه داريد، در حالى كه حلال خدا مى‏دانيد و روايت</w:t>
      </w:r>
      <w:r w:rsidRPr="00BE66DC">
        <w:rPr>
          <w:rFonts w:ascii="B Lotus" w:hAnsi="B Lotus" w:cs="B Lotus" w:hint="cs"/>
          <w:b/>
          <w:bCs/>
          <w:sz w:val="24"/>
          <w:szCs w:val="24"/>
          <w:rtl/>
        </w:rPr>
        <w:t>‏</w:t>
      </w:r>
      <w:r w:rsidRPr="00BE66DC">
        <w:rPr>
          <w:rFonts w:ascii="B Lotus" w:hAnsi="B Lotus" w:hint="cs"/>
          <w:b/>
          <w:bCs/>
          <w:sz w:val="24"/>
          <w:szCs w:val="24"/>
        </w:rPr>
        <w:t xml:space="preserve"> </w:t>
      </w:r>
      <w:r w:rsidRPr="00BE66DC">
        <w:rPr>
          <w:rStyle w:val="FootnoteReference"/>
          <w:rFonts w:ascii="B Lotus" w:hAnsi="B Lotus" w:hint="cs"/>
          <w:b/>
          <w:bCs/>
          <w:sz w:val="24"/>
          <w:szCs w:val="24"/>
        </w:rPr>
        <w:footnoteReference w:id="551"/>
      </w:r>
      <w:r w:rsidRPr="006F0B90">
        <w:rPr>
          <w:rtl/>
        </w:rPr>
        <w:t xml:space="preserve">مى‏كنيد: «پیامبر </w:t>
      </w:r>
      <w:r w:rsidRPr="006F0B90">
        <w:rPr>
          <w:rFonts w:cs="CTraditional Arabic"/>
          <w:rtl/>
        </w:rPr>
        <w:t>ص</w:t>
      </w:r>
      <w:r w:rsidRPr="006F0B90">
        <w:rPr>
          <w:rtl/>
        </w:rPr>
        <w:t xml:space="preserve"> فرمود: ايمان مؤمن كامل نمى‏شود، مگر </w:t>
      </w:r>
      <w:r>
        <w:rPr>
          <w:rtl/>
        </w:rPr>
        <w:t>اينكه متعه كند!»</w:t>
      </w:r>
      <w:r w:rsidRPr="00BE66DC">
        <w:rPr>
          <w:rStyle w:val="FootnoteReference"/>
          <w:rFonts w:ascii="B Lotus" w:hAnsi="B Lotus" w:hint="cs"/>
          <w:b/>
          <w:bCs/>
          <w:sz w:val="24"/>
          <w:szCs w:val="24"/>
        </w:rPr>
        <w:footnoteReference w:id="552"/>
      </w:r>
      <w:r>
        <w:rPr>
          <w:rFonts w:hint="cs"/>
          <w:rtl/>
        </w:rPr>
        <w:t>.</w:t>
      </w:r>
    </w:p>
    <w:p w:rsidR="00D852F2" w:rsidRDefault="00082CC7" w:rsidP="006F242B">
      <w:pPr>
        <w:pStyle w:val="a5"/>
        <w:rPr>
          <w:rtl/>
        </w:rPr>
      </w:pPr>
      <w:r w:rsidRPr="006F0B90">
        <w:rPr>
          <w:rtl/>
        </w:rPr>
        <w:t xml:space="preserve"> «أبى‏جعفر مى‏گويد: هركس متعه كند، خداوند احسانش را بر او واجب مى‏كند، و هر بار كه نزديكى كند، خداوند گناهى را از او مى‏بخشد، و هرگاه غسل كند، خداوند به تعداد موهاى سرش و به اندازه قطره‏هاى آبى كه بر موهايش مى‏ريزد، از او مى‏گذرد! گفته شد: به تعداد موهاى سر؟! فرمود: آرى! به تعداد موهاى سر!»</w:t>
      </w:r>
      <w:r w:rsidRPr="00BE66DC">
        <w:rPr>
          <w:rStyle w:val="FootnoteReference"/>
          <w:rFonts w:ascii="B Lotus" w:hAnsi="B Lotus" w:hint="cs"/>
          <w:b/>
          <w:bCs/>
          <w:sz w:val="24"/>
          <w:szCs w:val="24"/>
        </w:rPr>
        <w:t xml:space="preserve"> </w:t>
      </w:r>
      <w:r w:rsidRPr="00BE66DC">
        <w:rPr>
          <w:rStyle w:val="FootnoteReference"/>
          <w:rFonts w:ascii="B Lotus" w:hAnsi="B Lotus" w:hint="cs"/>
          <w:b/>
          <w:bCs/>
          <w:sz w:val="24"/>
          <w:szCs w:val="24"/>
        </w:rPr>
        <w:footnoteReference w:id="553"/>
      </w:r>
      <w:r w:rsidRPr="006F0B90">
        <w:rPr>
          <w:rtl/>
        </w:rPr>
        <w:t>.. «امام صادق مى‏فرمايد:</w:t>
      </w:r>
    </w:p>
    <w:p w:rsidR="00D852F2" w:rsidRDefault="00082CC7" w:rsidP="006F242B">
      <w:pPr>
        <w:pStyle w:val="a5"/>
        <w:rPr>
          <w:rtl/>
        </w:rPr>
      </w:pPr>
      <w:r w:rsidRPr="006F0B90">
        <w:rPr>
          <w:rtl/>
        </w:rPr>
        <w:t xml:space="preserve"> متعه دين من و دين پدران من است. هركس متعه كند، به دين ما عمل كرده و هركس آن را انكار كند، دين ما را انكار و دين ديگرى را اختيار نموده است. متعه فرار از شرك است، و فرزندى كه از متعه به دنيا مى‏آيد، از فرزند نكاح بهتر است و منكر آن كافر است و اقراركننده به آن، مؤمن موحّد است؛ زيرا در متعه دو پاداش است: يكى پاداشى كه به زن متعه‏شده تعلّق مى‏گيرد، و ديگرى پاداش خود متعه!»</w:t>
      </w:r>
      <w:r w:rsidRPr="00BE66DC">
        <w:rPr>
          <w:rStyle w:val="FootnoteReference"/>
          <w:rFonts w:ascii="B Lotus" w:hAnsi="B Lotus" w:hint="cs"/>
          <w:b/>
          <w:bCs/>
          <w:sz w:val="24"/>
          <w:szCs w:val="24"/>
        </w:rPr>
        <w:footnoteReference w:id="554"/>
      </w:r>
      <w:r>
        <w:rPr>
          <w:rFonts w:hint="cs"/>
          <w:rtl/>
        </w:rPr>
        <w:t>.</w:t>
      </w:r>
    </w:p>
    <w:p w:rsidR="00082CC7" w:rsidRDefault="00082CC7" w:rsidP="006F242B">
      <w:pPr>
        <w:pStyle w:val="a5"/>
        <w:rPr>
          <w:rtl/>
        </w:rPr>
      </w:pPr>
      <w:r w:rsidRPr="006F0B90">
        <w:rPr>
          <w:rtl/>
        </w:rPr>
        <w:t>فرموده‏ايد: آيه وضو صراحتاً به مسح پاها امر مى‏كند و كلمه</w:t>
      </w:r>
      <w:r>
        <w:rPr>
          <w:rFonts w:hint="cs"/>
          <w:rtl/>
        </w:rPr>
        <w:t xml:space="preserve"> </w:t>
      </w:r>
      <w:r w:rsidRPr="00D852F2">
        <w:rPr>
          <w:rFonts w:cs="Traditional Arabic" w:hint="cs"/>
          <w:rtl/>
        </w:rPr>
        <w:t>﴿</w:t>
      </w:r>
      <w:r w:rsidR="00D852F2" w:rsidRPr="00D852F2">
        <w:rPr>
          <w:rFonts w:cs="KFGQPC Uthmanic Script HAFS"/>
          <w:color w:val="000000"/>
          <w:rtl/>
        </w:rPr>
        <w:t>َأَرۡجُلَكُمۡ</w:t>
      </w:r>
      <w:r w:rsidRPr="00D852F2">
        <w:rPr>
          <w:rFonts w:cs="Traditional Arabic" w:hint="cs"/>
          <w:rtl/>
        </w:rPr>
        <w:t>﴾</w:t>
      </w:r>
      <w:r w:rsidRPr="006F0B90">
        <w:rPr>
          <w:rtl/>
        </w:rPr>
        <w:t xml:space="preserve"> عطف بر أقرب، يعنى</w:t>
      </w:r>
      <w:r>
        <w:rPr>
          <w:rFonts w:hint="cs"/>
          <w:rtl/>
        </w:rPr>
        <w:t xml:space="preserve"> ‌</w:t>
      </w:r>
      <w:r>
        <w:rPr>
          <w:rFonts w:cs="Traditional Arabic" w:hint="cs"/>
          <w:rtl/>
        </w:rPr>
        <w:t>﴿</w:t>
      </w:r>
      <w:r w:rsidR="00D852F2">
        <w:rPr>
          <w:rFonts w:cs="KFGQPC Uthmanic Script HAFS"/>
          <w:color w:val="000000"/>
          <w:rtl/>
        </w:rPr>
        <w:t>رُءُوسِكُمۡ</w:t>
      </w:r>
      <w:r>
        <w:rPr>
          <w:rFonts w:cs="Traditional Arabic" w:hint="cs"/>
          <w:rtl/>
        </w:rPr>
        <w:t>﴾</w:t>
      </w:r>
      <w:r w:rsidRPr="006F0B90">
        <w:rPr>
          <w:rtl/>
        </w:rPr>
        <w:t xml:space="preserve"> در همان جمله </w:t>
      </w:r>
      <w:r>
        <w:rPr>
          <w:rFonts w:cs="Traditional Arabic" w:hint="cs"/>
          <w:rtl/>
        </w:rPr>
        <w:t>﴿</w:t>
      </w:r>
      <w:r w:rsidR="00D852F2" w:rsidRPr="00733169">
        <w:rPr>
          <w:rFonts w:cs="KFGQPC Uthmanic Script HAFS"/>
          <w:color w:val="000000"/>
          <w:rtl/>
        </w:rPr>
        <w:t>وَٱمۡسَحُواْ بِرُءُوسِكُمۡ وَأَرۡجُلَكُمۡ</w:t>
      </w:r>
      <w:r>
        <w:rPr>
          <w:rFonts w:cs="Traditional Arabic" w:hint="cs"/>
          <w:rtl/>
        </w:rPr>
        <w:t>﴾</w:t>
      </w:r>
      <w:r>
        <w:rPr>
          <w:rFonts w:hint="cs"/>
          <w:rtl/>
        </w:rPr>
        <w:t xml:space="preserve"> </w:t>
      </w:r>
      <w:r w:rsidRPr="006F0B90">
        <w:rPr>
          <w:rtl/>
        </w:rPr>
        <w:t xml:space="preserve">مى‏باشد و نمى‏تواند عطف بر أبعد، يعنى </w:t>
      </w:r>
      <w:r>
        <w:rPr>
          <w:rFonts w:cs="Traditional Arabic" w:hint="cs"/>
          <w:rtl/>
        </w:rPr>
        <w:t>﴿</w:t>
      </w:r>
      <w:r w:rsidR="00D852F2">
        <w:rPr>
          <w:rFonts w:cs="KFGQPC Uthmanic Script HAFS"/>
          <w:color w:val="000000"/>
          <w:rtl/>
        </w:rPr>
        <w:t>وُجُوهَكُمۡ</w:t>
      </w:r>
      <w:r>
        <w:rPr>
          <w:rFonts w:cs="Traditional Arabic" w:hint="cs"/>
          <w:rtl/>
        </w:rPr>
        <w:t>﴾</w:t>
      </w:r>
      <w:r>
        <w:rPr>
          <w:rFonts w:hint="cs"/>
          <w:rtl/>
        </w:rPr>
        <w:t xml:space="preserve"> </w:t>
      </w:r>
      <w:r w:rsidRPr="006F0B90">
        <w:rPr>
          <w:b/>
          <w:bCs/>
          <w:rtl/>
        </w:rPr>
        <w:t>و</w:t>
      </w:r>
      <w:r>
        <w:rPr>
          <w:rFonts w:hint="cs"/>
          <w:b/>
          <w:bCs/>
          <w:rtl/>
        </w:rPr>
        <w:t xml:space="preserve"> </w:t>
      </w:r>
      <w:r>
        <w:rPr>
          <w:rFonts w:cs="Traditional Arabic" w:hint="cs"/>
          <w:b/>
          <w:bCs/>
          <w:rtl/>
        </w:rPr>
        <w:t>﴿</w:t>
      </w:r>
      <w:r w:rsidR="00D852F2">
        <w:rPr>
          <w:rFonts w:cs="KFGQPC Uthmanic Script HAFS"/>
          <w:color w:val="000000"/>
          <w:rtl/>
        </w:rPr>
        <w:t>أَيۡدِيَكُمۡ</w:t>
      </w:r>
      <w:r>
        <w:rPr>
          <w:rFonts w:cs="Traditional Arabic" w:hint="cs"/>
          <w:b/>
          <w:bCs/>
          <w:rtl/>
        </w:rPr>
        <w:t>﴾</w:t>
      </w:r>
      <w:r w:rsidRPr="006F0B90">
        <w:rPr>
          <w:b/>
          <w:bCs/>
          <w:rtl/>
        </w:rPr>
        <w:t xml:space="preserve"> </w:t>
      </w:r>
      <w:r w:rsidRPr="006F0B90">
        <w:rPr>
          <w:rtl/>
        </w:rPr>
        <w:t>در جمله مستقلّ قبلى باشد، و اگر چنين بود، بايستى بعد از كلمه</w:t>
      </w:r>
      <w:r w:rsidRPr="006F0B90">
        <w:rPr>
          <w:b/>
          <w:bCs/>
          <w:rtl/>
        </w:rPr>
        <w:t xml:space="preserve"> </w:t>
      </w:r>
      <w:r w:rsidR="00D852F2">
        <w:rPr>
          <w:rFonts w:cs="Traditional Arabic" w:hint="cs"/>
          <w:b/>
          <w:bCs/>
          <w:rtl/>
        </w:rPr>
        <w:t>﴿</w:t>
      </w:r>
      <w:r w:rsidR="00D852F2">
        <w:rPr>
          <w:rFonts w:cs="KFGQPC Uthmanic Script HAFS"/>
          <w:color w:val="000000"/>
          <w:rtl/>
        </w:rPr>
        <w:t>أَيۡدِيَكُمۡ</w:t>
      </w:r>
      <w:r w:rsidR="00D852F2">
        <w:rPr>
          <w:rFonts w:cs="Traditional Arabic" w:hint="cs"/>
          <w:b/>
          <w:bCs/>
          <w:rtl/>
        </w:rPr>
        <w:t>﴾</w:t>
      </w:r>
      <w:r w:rsidRPr="006F0B90">
        <w:rPr>
          <w:rtl/>
        </w:rPr>
        <w:t xml:space="preserve"> و قبل از فعل </w:t>
      </w:r>
      <w:r>
        <w:rPr>
          <w:rFonts w:cs="Traditional Arabic" w:hint="cs"/>
          <w:rtl/>
        </w:rPr>
        <w:t>﴿</w:t>
      </w:r>
      <w:r w:rsidR="00D852F2">
        <w:rPr>
          <w:rFonts w:cs="KFGQPC Uthmanic Script HAFS"/>
          <w:color w:val="000000"/>
          <w:rtl/>
        </w:rPr>
        <w:t>وَٱمۡسَحُواْ</w:t>
      </w:r>
      <w:r>
        <w:rPr>
          <w:rFonts w:cs="Traditional Arabic" w:hint="cs"/>
          <w:rtl/>
        </w:rPr>
        <w:t>﴾</w:t>
      </w:r>
      <w:r>
        <w:rPr>
          <w:rFonts w:hint="cs"/>
          <w:rtl/>
        </w:rPr>
        <w:t xml:space="preserve"> </w:t>
      </w:r>
      <w:r w:rsidRPr="006F0B90">
        <w:rPr>
          <w:rtl/>
        </w:rPr>
        <w:t xml:space="preserve">بيان مى‏شد: </w:t>
      </w:r>
      <w:r>
        <w:rPr>
          <w:rFonts w:cs="Traditional Arabic" w:hint="cs"/>
          <w:rtl/>
        </w:rPr>
        <w:t>﴿</w:t>
      </w:r>
      <w:r w:rsidR="00D852F2" w:rsidRPr="00982A6C">
        <w:rPr>
          <w:rFonts w:cs="KFGQPC Uthmanic Script HAFS"/>
          <w:color w:val="000000"/>
          <w:rtl/>
        </w:rPr>
        <w:t>فَٱغۡسِلُواْ وُجُوهَكُمۡ وَأَيۡدِيَكُمۡ إِلَى ٱلۡمَرَا</w:t>
      </w:r>
      <w:r w:rsidR="00D852F2">
        <w:rPr>
          <w:rFonts w:cs="KFGQPC Uthmanic Script HAFS"/>
          <w:color w:val="000000"/>
          <w:rtl/>
        </w:rPr>
        <w:t>فِقِ وَٱمۡسَحُواْ بِرُءُوسِكُمۡ</w:t>
      </w:r>
      <w:r>
        <w:rPr>
          <w:rFonts w:cs="Traditional Arabic" w:hint="cs"/>
          <w:rtl/>
        </w:rPr>
        <w:t>﴾</w:t>
      </w:r>
      <w:r w:rsidRPr="006F0B90">
        <w:rPr>
          <w:rtl/>
        </w:rPr>
        <w:t>. سپس گفته‏ايد: اگر فلسفه وضو تنها تميزى و پاكى مى‏بود، پس چرا خداوند امر نفرمود كه قبل از هر نماز، تمام بدن خود را بشوييد يا حدّاقل سرها را نيز مثل صورت و دست و پاها بشوييد؟!</w:t>
      </w:r>
      <w:r>
        <w:rPr>
          <w:rFonts w:hint="cs"/>
          <w:rtl/>
        </w:rPr>
        <w:t>.</w:t>
      </w:r>
    </w:p>
    <w:p w:rsidR="00082CC7" w:rsidRDefault="00082CC7" w:rsidP="006F242B">
      <w:pPr>
        <w:pStyle w:val="a5"/>
        <w:rPr>
          <w:rtl/>
        </w:rPr>
      </w:pPr>
      <w:r w:rsidRPr="006F0B90">
        <w:rPr>
          <w:rtl/>
        </w:rPr>
        <w:t>(جواب): در حاليكه:</w:t>
      </w:r>
    </w:p>
    <w:p w:rsidR="00D852F2" w:rsidRDefault="00082CC7" w:rsidP="006F242B">
      <w:pPr>
        <w:pStyle w:val="a5"/>
        <w:rPr>
          <w:rtl/>
        </w:rPr>
      </w:pPr>
      <w:r w:rsidRPr="006F0B90">
        <w:rPr>
          <w:rtl/>
        </w:rPr>
        <w:t>اوّلاً حكم بسيار روشن است و همان عطف بر أبعد است؛ زيرا إعراب</w:t>
      </w:r>
      <w:r>
        <w:rPr>
          <w:rFonts w:hint="cs"/>
          <w:rtl/>
        </w:rPr>
        <w:t xml:space="preserve"> </w:t>
      </w:r>
      <w:r w:rsidR="00D852F2" w:rsidRPr="00D852F2">
        <w:rPr>
          <w:rFonts w:cs="Traditional Arabic" w:hint="cs"/>
          <w:rtl/>
        </w:rPr>
        <w:t>﴿</w:t>
      </w:r>
      <w:r w:rsidR="00D852F2" w:rsidRPr="00D852F2">
        <w:rPr>
          <w:rFonts w:cs="KFGQPC Uthmanic Script HAFS"/>
          <w:color w:val="000000"/>
          <w:rtl/>
        </w:rPr>
        <w:t>َأَرۡجُلَكُمۡ</w:t>
      </w:r>
      <w:r w:rsidR="00D852F2" w:rsidRPr="00D852F2">
        <w:rPr>
          <w:rFonts w:cs="Traditional Arabic" w:hint="cs"/>
          <w:rtl/>
        </w:rPr>
        <w:t>﴾</w:t>
      </w:r>
      <w:r w:rsidR="00D852F2">
        <w:rPr>
          <w:rFonts w:hint="cs"/>
          <w:rtl/>
        </w:rPr>
        <w:t xml:space="preserve"> </w:t>
      </w:r>
      <w:r w:rsidRPr="006F0B90">
        <w:rPr>
          <w:rtl/>
        </w:rPr>
        <w:t>نصب است كه عطف بر</w:t>
      </w:r>
      <w:r>
        <w:rPr>
          <w:rFonts w:hint="cs"/>
          <w:rtl/>
        </w:rPr>
        <w:t xml:space="preserve"> </w:t>
      </w:r>
      <w:r w:rsidR="00D852F2">
        <w:rPr>
          <w:rFonts w:cs="Traditional Arabic" w:hint="cs"/>
          <w:b/>
          <w:bCs/>
          <w:rtl/>
        </w:rPr>
        <w:t>﴿</w:t>
      </w:r>
      <w:r w:rsidR="00D852F2">
        <w:rPr>
          <w:rFonts w:cs="KFGQPC Uthmanic Script HAFS"/>
          <w:color w:val="000000"/>
          <w:rtl/>
        </w:rPr>
        <w:t>أَيۡدِيَكُمۡ</w:t>
      </w:r>
      <w:r w:rsidR="00D852F2">
        <w:rPr>
          <w:rFonts w:cs="Traditional Arabic" w:hint="cs"/>
          <w:b/>
          <w:bCs/>
          <w:rtl/>
        </w:rPr>
        <w:t>﴾</w:t>
      </w:r>
      <w:r w:rsidRPr="006F0B90">
        <w:rPr>
          <w:rtl/>
        </w:rPr>
        <w:t xml:space="preserve"> و</w:t>
      </w:r>
      <w:r>
        <w:rPr>
          <w:rFonts w:hint="cs"/>
          <w:rtl/>
        </w:rPr>
        <w:t xml:space="preserve"> </w:t>
      </w:r>
      <w:r w:rsidR="00D852F2">
        <w:rPr>
          <w:rFonts w:cs="Traditional Arabic" w:hint="cs"/>
          <w:rtl/>
        </w:rPr>
        <w:t>﴿</w:t>
      </w:r>
      <w:r w:rsidR="00D852F2">
        <w:rPr>
          <w:rFonts w:cs="KFGQPC Uthmanic Script HAFS"/>
          <w:color w:val="000000"/>
          <w:rtl/>
        </w:rPr>
        <w:t>وُجُوهَكُمۡ</w:t>
      </w:r>
      <w:r w:rsidR="00D852F2">
        <w:rPr>
          <w:rFonts w:cs="Traditional Arabic" w:hint="cs"/>
          <w:rtl/>
        </w:rPr>
        <w:t>﴾</w:t>
      </w:r>
      <w:r w:rsidRPr="006F0B90">
        <w:rPr>
          <w:rtl/>
        </w:rPr>
        <w:t xml:space="preserve"> در جمله اوّل است، و به فعل</w:t>
      </w:r>
      <w:r>
        <w:rPr>
          <w:rFonts w:hint="cs"/>
          <w:rtl/>
        </w:rPr>
        <w:t xml:space="preserve"> </w:t>
      </w:r>
      <w:r>
        <w:rPr>
          <w:rFonts w:cs="Traditional Arabic" w:hint="cs"/>
          <w:rtl/>
        </w:rPr>
        <w:t>﴿</w:t>
      </w:r>
      <w:r w:rsidR="00D852F2" w:rsidRPr="00982A6C">
        <w:rPr>
          <w:rFonts w:cs="KFGQPC Uthmanic Script HAFS"/>
          <w:color w:val="000000"/>
          <w:rtl/>
        </w:rPr>
        <w:t>فَٱغۡسِلُواْ</w:t>
      </w:r>
      <w:r>
        <w:rPr>
          <w:rFonts w:cs="Traditional Arabic" w:hint="cs"/>
          <w:rtl/>
        </w:rPr>
        <w:t>﴾</w:t>
      </w:r>
      <w:r w:rsidRPr="006F0B90">
        <w:rPr>
          <w:rtl/>
        </w:rPr>
        <w:t xml:space="preserve"> برمى‏گردد.. واگر عطف بر أقرب - يعنى عطف بر</w:t>
      </w:r>
      <w:r w:rsidR="00D852F2">
        <w:rPr>
          <w:rFonts w:hint="cs"/>
          <w:rtl/>
        </w:rPr>
        <w:t xml:space="preserve"> </w:t>
      </w:r>
      <w:r w:rsidR="00D852F2">
        <w:rPr>
          <w:rFonts w:cs="Traditional Arabic" w:hint="cs"/>
          <w:rtl/>
        </w:rPr>
        <w:t>﴿</w:t>
      </w:r>
      <w:r w:rsidR="00D852F2" w:rsidRPr="00733169">
        <w:rPr>
          <w:rFonts w:cs="KFGQPC Uthmanic Script HAFS"/>
          <w:color w:val="000000"/>
          <w:rtl/>
        </w:rPr>
        <w:t>بِرُءُوسِكُمۡ</w:t>
      </w:r>
      <w:r w:rsidR="00D852F2">
        <w:rPr>
          <w:rFonts w:cs="Traditional Arabic" w:hint="cs"/>
          <w:rtl/>
        </w:rPr>
        <w:t>﴾</w:t>
      </w:r>
      <w:r w:rsidRPr="006F0B90">
        <w:rPr>
          <w:rtl/>
        </w:rPr>
        <w:t xml:space="preserve"> - مى‏بود، لازم بود، «أرجلِكم» مى‏آمد.. وانگهى سياق و نظم كلام خدا روى حكمتهاى خاصّ و روش بلاغى خودش مى‏باشد، بنابراين اگر در آيه تقدير و تأخيرى ديده مى‏شود، نه تنها ايجاد اشكال نمى‏كند، بلكه كلام را به اوج بلاغت و اعجاز مى‏رساند! و كافى است به يك نمونه از چنين «معطوف و معطوفٌ عليه» اشاره كنيم تا موضوع روشن‏تر شود و - به پندار جنابعالى - بر قاعده نارساى «عطف بر أقرب» استناد نگردد: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6F242B">
        <w:rPr>
          <w:rStyle w:val="Char3"/>
          <w:rtl/>
        </w:rPr>
        <w:t>وَأَذَٰن</w:t>
      </w:r>
      <w:r w:rsidR="00D852F2" w:rsidRPr="006F242B">
        <w:rPr>
          <w:rStyle w:val="Char3"/>
          <w:rFonts w:hint="cs"/>
          <w:rtl/>
        </w:rPr>
        <w:t>ٞ مِّنَ ٱ</w:t>
      </w:r>
      <w:r w:rsidR="00D852F2" w:rsidRPr="006F242B">
        <w:rPr>
          <w:rStyle w:val="Char3"/>
          <w:rtl/>
        </w:rPr>
        <w:t>للَّهِ وَرَسُولِهِ</w:t>
      </w:r>
      <w:r w:rsidR="00D852F2" w:rsidRPr="006F242B">
        <w:rPr>
          <w:rStyle w:val="Char3"/>
          <w:rFonts w:hint="cs"/>
          <w:rtl/>
        </w:rPr>
        <w:t>ۦٓ</w:t>
      </w:r>
      <w:r w:rsidR="00D852F2" w:rsidRPr="006F242B">
        <w:rPr>
          <w:rStyle w:val="Char3"/>
          <w:rtl/>
        </w:rPr>
        <w:t xml:space="preserve"> </w:t>
      </w:r>
      <w:r w:rsidR="00D852F2" w:rsidRPr="006F242B">
        <w:rPr>
          <w:rStyle w:val="Char3"/>
          <w:rFonts w:hint="cs"/>
          <w:rtl/>
        </w:rPr>
        <w:t>إِلَى</w:t>
      </w:r>
      <w:r w:rsidR="00D852F2" w:rsidRPr="006F242B">
        <w:rPr>
          <w:rStyle w:val="Char3"/>
          <w:rtl/>
        </w:rPr>
        <w:t xml:space="preserve"> </w:t>
      </w:r>
      <w:r w:rsidR="00D852F2" w:rsidRPr="006F242B">
        <w:rPr>
          <w:rStyle w:val="Char3"/>
          <w:rFonts w:hint="cs"/>
          <w:rtl/>
        </w:rPr>
        <w:t>ٱلنَّاسِ</w:t>
      </w:r>
      <w:r w:rsidR="00D852F2" w:rsidRPr="006F242B">
        <w:rPr>
          <w:rStyle w:val="Char3"/>
          <w:rtl/>
        </w:rPr>
        <w:t xml:space="preserve"> </w:t>
      </w:r>
      <w:r w:rsidR="00D852F2" w:rsidRPr="006F242B">
        <w:rPr>
          <w:rStyle w:val="Char3"/>
          <w:rFonts w:hint="cs"/>
          <w:rtl/>
        </w:rPr>
        <w:t>يَوۡمَ</w:t>
      </w:r>
      <w:r w:rsidR="00D852F2" w:rsidRPr="006F242B">
        <w:rPr>
          <w:rStyle w:val="Char3"/>
          <w:rtl/>
        </w:rPr>
        <w:t xml:space="preserve"> </w:t>
      </w:r>
      <w:r w:rsidR="00D852F2" w:rsidRPr="006F242B">
        <w:rPr>
          <w:rStyle w:val="Char3"/>
          <w:rFonts w:hint="cs"/>
          <w:rtl/>
        </w:rPr>
        <w:t>ٱلۡحَجِّ</w:t>
      </w:r>
      <w:r w:rsidR="00D852F2" w:rsidRPr="006F242B">
        <w:rPr>
          <w:rStyle w:val="Char3"/>
          <w:rtl/>
        </w:rPr>
        <w:t xml:space="preserve"> </w:t>
      </w:r>
      <w:r w:rsidR="00D852F2" w:rsidRPr="006F242B">
        <w:rPr>
          <w:rStyle w:val="Char3"/>
          <w:rFonts w:hint="cs"/>
          <w:rtl/>
        </w:rPr>
        <w:t>ٱلۡأَكۡبَرِ</w:t>
      </w:r>
      <w:r w:rsidR="00D852F2" w:rsidRPr="006F242B">
        <w:rPr>
          <w:rStyle w:val="Char3"/>
          <w:rtl/>
        </w:rPr>
        <w:t xml:space="preserve"> </w:t>
      </w:r>
      <w:r w:rsidR="00D852F2" w:rsidRPr="006F242B">
        <w:rPr>
          <w:rStyle w:val="Char3"/>
          <w:rFonts w:hint="cs"/>
          <w:rtl/>
        </w:rPr>
        <w:t>أَنَّ</w:t>
      </w:r>
      <w:r w:rsidR="00D852F2" w:rsidRPr="006F242B">
        <w:rPr>
          <w:rStyle w:val="Char3"/>
          <w:rtl/>
        </w:rPr>
        <w:t xml:space="preserve"> </w:t>
      </w:r>
      <w:r w:rsidR="00D852F2" w:rsidRPr="006F242B">
        <w:rPr>
          <w:rStyle w:val="Char3"/>
          <w:rFonts w:hint="cs"/>
          <w:rtl/>
        </w:rPr>
        <w:t>ٱللَّهَ</w:t>
      </w:r>
      <w:r w:rsidR="00D852F2" w:rsidRPr="006F242B">
        <w:rPr>
          <w:rStyle w:val="Char3"/>
          <w:rtl/>
        </w:rPr>
        <w:t xml:space="preserve"> </w:t>
      </w:r>
      <w:r w:rsidR="00D852F2" w:rsidRPr="006F242B">
        <w:rPr>
          <w:rStyle w:val="Char3"/>
          <w:rFonts w:hint="cs"/>
          <w:rtl/>
        </w:rPr>
        <w:t xml:space="preserve">بَرِيٓءٞ مِّنَ ٱلۡمُشۡرِكِينَ </w:t>
      </w:r>
      <w:r w:rsidR="00D852F2" w:rsidRPr="006F242B">
        <w:rPr>
          <w:rStyle w:val="Char3"/>
          <w:rtl/>
        </w:rPr>
        <w:t>وَرَسُولُهُ</w:t>
      </w:r>
      <w:r w:rsidR="00D852F2" w:rsidRPr="006F242B">
        <w:rPr>
          <w:rStyle w:val="Char3"/>
          <w:rFonts w:hint="cs"/>
          <w:rtl/>
        </w:rPr>
        <w:t>ۥ</w:t>
      </w:r>
      <w:r>
        <w:rPr>
          <w:rFonts w:ascii="Times New Roman" w:hAnsi="Times New Roman" w:cs="Traditional Arabic" w:hint="cs"/>
          <w:rtl/>
        </w:rPr>
        <w:t>﴾</w:t>
      </w:r>
      <w:r>
        <w:rPr>
          <w:rFonts w:ascii="Times New Roman" w:hAnsi="Times New Roman" w:hint="cs"/>
          <w:rtl/>
        </w:rPr>
        <w:t xml:space="preserve"> </w:t>
      </w:r>
      <w:r w:rsidRPr="006F242B">
        <w:rPr>
          <w:rStyle w:val="Char4"/>
          <w:rtl/>
        </w:rPr>
        <w:t>[التوبة: ٣]</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اين اعلامى است از جانب خدا و پيامبرش به همه مردم در روز بزرگترين حج (يعنى عيد قربان بر همگان خوانده شود) كه خدا و پيامبرش از مشركين بيزارند</w:t>
      </w:r>
      <w:r>
        <w:rPr>
          <w:rFonts w:cs="Traditional Arabic" w:hint="cs"/>
          <w:rtl/>
        </w:rPr>
        <w:t>»</w:t>
      </w:r>
      <w:r w:rsidRPr="006F0B90">
        <w:rPr>
          <w:rtl/>
        </w:rPr>
        <w:t>.</w:t>
      </w:r>
    </w:p>
    <w:p w:rsidR="00D852F2" w:rsidRDefault="00082CC7" w:rsidP="006F242B">
      <w:pPr>
        <w:pStyle w:val="a5"/>
        <w:rPr>
          <w:rtl/>
        </w:rPr>
      </w:pPr>
      <w:r w:rsidRPr="006F0B90">
        <w:rPr>
          <w:rtl/>
        </w:rPr>
        <w:t>در آيه مى‏بينيم كه خدا مى‏فرمايد:</w:t>
      </w:r>
      <w:r>
        <w:rPr>
          <w:rFonts w:hint="cs"/>
          <w:rtl/>
        </w:rPr>
        <w:t xml:space="preserve"> </w:t>
      </w:r>
      <w:r>
        <w:rPr>
          <w:rFonts w:cs="Traditional Arabic" w:hint="cs"/>
          <w:rtl/>
        </w:rPr>
        <w:t>﴿</w:t>
      </w:r>
      <w:r w:rsidR="00D852F2" w:rsidRPr="00982A6C">
        <w:rPr>
          <w:rFonts w:cs="KFGQPC Uthmanic Script HAFS"/>
          <w:color w:val="000000"/>
          <w:rtl/>
        </w:rPr>
        <w:t>أَنَّ ٱللَّهَ بَرِيٓء</w:t>
      </w:r>
      <w:r w:rsidR="00D852F2" w:rsidRPr="00982A6C">
        <w:rPr>
          <w:rFonts w:cs="KFGQPC Uthmanic Script HAFS" w:hint="cs"/>
          <w:color w:val="000000"/>
          <w:rtl/>
        </w:rPr>
        <w:t xml:space="preserve">ٞ مِّنَ ٱلۡمُشۡرِكِينَ </w:t>
      </w:r>
      <w:r w:rsidR="00D852F2" w:rsidRPr="00982A6C">
        <w:rPr>
          <w:rFonts w:cs="KFGQPC Uthmanic Script HAFS"/>
          <w:color w:val="000000"/>
          <w:rtl/>
        </w:rPr>
        <w:t>وَرَسُولُهُۥ</w:t>
      </w:r>
      <w:r>
        <w:rPr>
          <w:rFonts w:cs="Traditional Arabic" w:hint="cs"/>
          <w:rtl/>
        </w:rPr>
        <w:t>﴾</w:t>
      </w:r>
      <w:r w:rsidRPr="006F0B90">
        <w:rPr>
          <w:rtl/>
        </w:rPr>
        <w:t>، چرا خداوند نفرموده است:</w:t>
      </w:r>
      <w:r>
        <w:rPr>
          <w:rFonts w:hint="cs"/>
          <w:rtl/>
        </w:rPr>
        <w:t xml:space="preserve"> </w:t>
      </w:r>
      <w:r w:rsidRPr="006F0B90">
        <w:rPr>
          <w:rFonts w:cs="Traditional Arabic"/>
          <w:rtl/>
        </w:rPr>
        <w:t>«</w:t>
      </w:r>
      <w:r w:rsidRPr="00D852F2">
        <w:rPr>
          <w:rStyle w:val="Char1"/>
          <w:rtl/>
        </w:rPr>
        <w:t>أن اللهَ ورسولَه برى‏ء من المشركينَ</w:t>
      </w:r>
      <w:r w:rsidRPr="006F0B90">
        <w:rPr>
          <w:rFonts w:cs="Traditional Arabic"/>
          <w:rtl/>
        </w:rPr>
        <w:t>»</w:t>
      </w:r>
      <w:r w:rsidRPr="006F0B90">
        <w:rPr>
          <w:rtl/>
        </w:rPr>
        <w:t>؟! آيا مى‏توان گفت كه «و رسولُه» - با اعراب رفع - چون به «المشركينَ» - با اعراب محلّى جرّ - نزديكتر است، پس بر آن عطف مى‏شود و نمى‏تواند به «اللّهَ» - با اعراب نصب - معطوف باشد؛ چون دورتر است؟!</w:t>
      </w:r>
      <w:r>
        <w:rPr>
          <w:rFonts w:hint="cs"/>
          <w:rtl/>
        </w:rPr>
        <w:t>.</w:t>
      </w:r>
    </w:p>
    <w:p w:rsidR="00D852F2" w:rsidRDefault="00082CC7" w:rsidP="006F242B">
      <w:pPr>
        <w:pStyle w:val="a5"/>
        <w:rPr>
          <w:rtl/>
        </w:rPr>
      </w:pPr>
      <w:r w:rsidRPr="006F0B90">
        <w:rPr>
          <w:rtl/>
        </w:rPr>
        <w:t xml:space="preserve">در اين صورت اگر بر «المشركينَ» عطف شود، بايد به وسيله «مِنْ» مجرور گردد و به «بَرِى‏ءٌ» تعلّق گيرد، و بالأخره معناى آن - العياذ باللّه - چنين خواهد شد: </w:t>
      </w:r>
      <w:r w:rsidR="00D852F2">
        <w:rPr>
          <w:rFonts w:cs="Traditional Arabic" w:hint="cs"/>
          <w:rtl/>
        </w:rPr>
        <w:t>«</w:t>
      </w:r>
      <w:r w:rsidRPr="00D852F2">
        <w:rPr>
          <w:rStyle w:val="Char1"/>
          <w:rtl/>
        </w:rPr>
        <w:t>أن اللّهَ برى‏ء من المشركينَ ورسولِه</w:t>
      </w:r>
      <w:r w:rsidR="00D852F2">
        <w:rPr>
          <w:rFonts w:cs="Traditional Arabic" w:hint="cs"/>
          <w:rtl/>
        </w:rPr>
        <w:t>»</w:t>
      </w:r>
      <w:r w:rsidR="00D852F2">
        <w:rPr>
          <w:rFonts w:hint="cs"/>
          <w:rtl/>
        </w:rPr>
        <w:t xml:space="preserve"> </w:t>
      </w:r>
      <w:r w:rsidRPr="006F0B90">
        <w:rPr>
          <w:rtl/>
        </w:rPr>
        <w:t>خداوند ا</w:t>
      </w:r>
      <w:r>
        <w:rPr>
          <w:rtl/>
        </w:rPr>
        <w:t>ز مشركين و پيامبرش بيزار است!».</w:t>
      </w:r>
    </w:p>
    <w:p w:rsidR="00D852F2" w:rsidRDefault="00082CC7" w:rsidP="006F242B">
      <w:pPr>
        <w:pStyle w:val="a5"/>
        <w:rPr>
          <w:rtl/>
        </w:rPr>
      </w:pPr>
      <w:r w:rsidRPr="006F0B90">
        <w:rPr>
          <w:rtl/>
        </w:rPr>
        <w:t xml:space="preserve">در حاليكه حكمتى در فاصله‏انداختن بين «اللّهَ» و «رسولُه» بوده و آن همان توحيد مطلق براى خداوند است؛ يعنى همه بدانند كه تنها يك حاكم وجود دارد و آن خداست و بس، و پیامبر </w:t>
      </w:r>
      <w:r w:rsidRPr="006F0B90">
        <w:rPr>
          <w:rFonts w:cs="CTraditional Arabic"/>
          <w:rtl/>
        </w:rPr>
        <w:t>ص</w:t>
      </w:r>
      <w:r w:rsidRPr="006F0B90">
        <w:rPr>
          <w:rtl/>
        </w:rPr>
        <w:t xml:space="preserve"> تنها حكم خدا را اجرا مى‏كند؛ نه حكم خود را، و اين خداست كه حكم برائت از مشركين را صادر مى‏كند و پیامبر </w:t>
      </w:r>
      <w:r w:rsidRPr="006F0B90">
        <w:rPr>
          <w:rFonts w:cs="CTraditional Arabic"/>
          <w:rtl/>
        </w:rPr>
        <w:t>ص</w:t>
      </w:r>
      <w:r w:rsidRPr="006F0B90">
        <w:rPr>
          <w:rtl/>
        </w:rPr>
        <w:t xml:space="preserve"> هم به عنوان فرمانبرى او، از مشركين بيزار است.. و اگر خداوند، عطف بر أقرب مى‏آورد و مى‏فرمود</w:t>
      </w:r>
      <w:r w:rsidRPr="00D852F2">
        <w:rPr>
          <w:rStyle w:val="Char1"/>
          <w:rtl/>
        </w:rPr>
        <w:t xml:space="preserve">: </w:t>
      </w:r>
      <w:r w:rsidR="00D852F2">
        <w:rPr>
          <w:rStyle w:val="Char1"/>
          <w:rtl/>
        </w:rPr>
        <w:t>«أن اللهَ و</w:t>
      </w:r>
      <w:r w:rsidRPr="00D852F2">
        <w:rPr>
          <w:rStyle w:val="Char1"/>
          <w:rtl/>
        </w:rPr>
        <w:t>رسولَه برى‏ء من المشركينَ»</w:t>
      </w:r>
      <w:r w:rsidRPr="006F242B">
        <w:rPr>
          <w:rStyle w:val="Char1"/>
          <w:b w:val="0"/>
          <w:bCs w:val="0"/>
          <w:rtl/>
        </w:rPr>
        <w:t>،</w:t>
      </w:r>
      <w:r w:rsidRPr="006F0B90">
        <w:rPr>
          <w:rtl/>
        </w:rPr>
        <w:t xml:space="preserve"> هرچند كه به ترجمه و معنى ظاهرى آن، چندان خللى وارد نمى‏شود، ولى نشان مى‏دهد كه دو حاكم و دو قانونگذار مستقلّ - نعوذ باللّه - وجود دارند، بدينسان خداوند حكيم - با آن سخن شيوا و بليغش - مسؤوليّت اين حكم - يعنى برائت از مشركين - را به خود نسبت مى‏دهد؛ نه پیامبر </w:t>
      </w:r>
      <w:r w:rsidRPr="006F0B90">
        <w:rPr>
          <w:rFonts w:cs="CTraditional Arabic"/>
          <w:rtl/>
        </w:rPr>
        <w:t>ص</w:t>
      </w:r>
      <w:r w:rsidRPr="006F0B90">
        <w:rPr>
          <w:rtl/>
        </w:rPr>
        <w:t xml:space="preserve"> كه با مشركين پيمان صلح -در حديبيّه - بسته بود، اگر چه مشركين خودشان پيمان‏شكنى كرده بودند و معاهده مُلغى شناخته مى‏شد، ولى خداوند اين پيمان‏شكنى را در قالب بيزارى و برائت از آنها بيان نمود و پیامبر </w:t>
      </w:r>
      <w:r w:rsidRPr="006F0B90">
        <w:rPr>
          <w:rFonts w:cs="CTraditional Arabic"/>
          <w:rtl/>
        </w:rPr>
        <w:t>ص</w:t>
      </w:r>
      <w:r w:rsidRPr="006F0B90">
        <w:rPr>
          <w:rtl/>
        </w:rPr>
        <w:t xml:space="preserve"> را امر فرمود كه آن را به مشركين اعلام دارد، و حكمى را كه أحكم الحاكمين صادر مى‏كند، نيازى به حكميّت بشر ندارد! پس مشركين منتظر حكميّت پیامبر </w:t>
      </w:r>
      <w:r w:rsidRPr="006F0B90">
        <w:rPr>
          <w:rFonts w:cs="CTraditional Arabic"/>
          <w:rtl/>
        </w:rPr>
        <w:t>ص</w:t>
      </w:r>
      <w:r w:rsidRPr="006F0B90">
        <w:rPr>
          <w:rtl/>
        </w:rPr>
        <w:t xml:space="preserve"> يا كسى ديگرى نباشند؛ زيرا حكم الهى، قطعى و بى چون و چرا است.</w:t>
      </w:r>
    </w:p>
    <w:p w:rsidR="00D852F2" w:rsidRPr="00AD0479" w:rsidRDefault="00082CC7" w:rsidP="006F242B">
      <w:pPr>
        <w:pStyle w:val="a5"/>
        <w:rPr>
          <w:spacing w:val="-2"/>
          <w:rtl/>
        </w:rPr>
      </w:pPr>
      <w:r w:rsidRPr="00AD0479">
        <w:rPr>
          <w:spacing w:val="-2"/>
          <w:rtl/>
        </w:rPr>
        <w:t xml:space="preserve">بدين ترتيب، نشان مى‏دهد كه «تقديم مسح سر» بر «شستن پاها» در آيه وضو، همان «ترتيب وضو» است كه خداوند - بنا به حكمت خويش - اختيار كرده است؛ يعنى اگر </w:t>
      </w:r>
      <w:r w:rsidRPr="00AD0479">
        <w:rPr>
          <w:rFonts w:hint="cs"/>
          <w:spacing w:val="-2"/>
          <w:rtl/>
        </w:rPr>
        <w:t xml:space="preserve"> </w:t>
      </w:r>
      <w:r w:rsidRPr="00AD0479">
        <w:rPr>
          <w:spacing w:val="-2"/>
          <w:rtl/>
        </w:rPr>
        <w:t>«</w:t>
      </w:r>
      <w:r w:rsidRPr="00AD0479">
        <w:rPr>
          <w:rStyle w:val="Char1"/>
          <w:spacing w:val="-2"/>
          <w:rtl/>
        </w:rPr>
        <w:t>أرجلَكم</w:t>
      </w:r>
      <w:r w:rsidRPr="00AD0479">
        <w:rPr>
          <w:spacing w:val="-2"/>
          <w:rtl/>
        </w:rPr>
        <w:t>» كه عطف بر «</w:t>
      </w:r>
      <w:r w:rsidRPr="00AD0479">
        <w:rPr>
          <w:rStyle w:val="Char1"/>
          <w:spacing w:val="-2"/>
          <w:rtl/>
        </w:rPr>
        <w:t>أيديَكم</w:t>
      </w:r>
      <w:r w:rsidRPr="00AD0479">
        <w:rPr>
          <w:spacing w:val="-2"/>
          <w:rtl/>
        </w:rPr>
        <w:t>» و «</w:t>
      </w:r>
      <w:r w:rsidRPr="00AD0479">
        <w:rPr>
          <w:rStyle w:val="Char1"/>
          <w:spacing w:val="-2"/>
          <w:rtl/>
        </w:rPr>
        <w:t>وجوهَكم</w:t>
      </w:r>
      <w:r w:rsidRPr="00AD0479">
        <w:rPr>
          <w:spacing w:val="-2"/>
          <w:rtl/>
        </w:rPr>
        <w:t>» مى‏باشد، در همان جمله اوّل بلافاصله بعد از</w:t>
      </w:r>
      <w:r w:rsidRPr="00AD0479">
        <w:rPr>
          <w:rFonts w:hint="cs"/>
          <w:spacing w:val="-2"/>
          <w:rtl/>
        </w:rPr>
        <w:t xml:space="preserve"> </w:t>
      </w:r>
      <w:r w:rsidRPr="00AD0479">
        <w:rPr>
          <w:spacing w:val="-2"/>
          <w:rtl/>
        </w:rPr>
        <w:t xml:space="preserve"> «</w:t>
      </w:r>
      <w:r w:rsidRPr="00AD0479">
        <w:rPr>
          <w:rStyle w:val="Char1"/>
          <w:spacing w:val="-2"/>
          <w:rtl/>
        </w:rPr>
        <w:t>أيديَكم</w:t>
      </w:r>
      <w:r w:rsidRPr="00AD0479">
        <w:rPr>
          <w:spacing w:val="-2"/>
          <w:rtl/>
        </w:rPr>
        <w:t xml:space="preserve">» مى‏آمد، ترتيب وضو به هم مى‏خورد و در اين صورت لازم مى‏بود كه شستن پاها قبل از مسح سر انجام شود و لذا خداوند، </w:t>
      </w:r>
      <w:r w:rsidRPr="00AD0479">
        <w:rPr>
          <w:rFonts w:cs="Traditional Arabic" w:hint="cs"/>
          <w:spacing w:val="-2"/>
          <w:rtl/>
        </w:rPr>
        <w:t xml:space="preserve"> </w:t>
      </w:r>
      <w:r w:rsidRPr="00AD0479">
        <w:rPr>
          <w:spacing w:val="-2"/>
          <w:rtl/>
        </w:rPr>
        <w:t>«</w:t>
      </w:r>
      <w:r w:rsidRPr="00AD0479">
        <w:rPr>
          <w:rStyle w:val="Char1"/>
          <w:spacing w:val="-2"/>
          <w:rtl/>
        </w:rPr>
        <w:t>أرجلَكم</w:t>
      </w:r>
      <w:r w:rsidRPr="00AD0479">
        <w:rPr>
          <w:spacing w:val="-2"/>
          <w:rtl/>
        </w:rPr>
        <w:t xml:space="preserve">» را در جمله دوم، بعد از </w:t>
      </w:r>
      <w:r w:rsidRPr="00AD0479">
        <w:rPr>
          <w:rFonts w:hint="cs"/>
          <w:spacing w:val="-2"/>
          <w:rtl/>
        </w:rPr>
        <w:t xml:space="preserve"> </w:t>
      </w:r>
      <w:r w:rsidRPr="00AD0479">
        <w:rPr>
          <w:spacing w:val="-2"/>
          <w:rtl/>
        </w:rPr>
        <w:t>«</w:t>
      </w:r>
      <w:r w:rsidRPr="00AD0479">
        <w:rPr>
          <w:rStyle w:val="Char1"/>
          <w:spacing w:val="-2"/>
          <w:rtl/>
        </w:rPr>
        <w:t>وامسحوا برءوسِكم</w:t>
      </w:r>
      <w:r w:rsidRPr="00AD0479">
        <w:rPr>
          <w:spacing w:val="-2"/>
          <w:rtl/>
        </w:rPr>
        <w:t>» آورده كه ترتيب وضو حفظ شود!</w:t>
      </w:r>
      <w:r w:rsidRPr="00AD0479">
        <w:rPr>
          <w:rFonts w:hint="cs"/>
          <w:spacing w:val="-2"/>
          <w:rtl/>
        </w:rPr>
        <w:t>.</w:t>
      </w:r>
    </w:p>
    <w:p w:rsidR="00D852F2" w:rsidRDefault="00082CC7" w:rsidP="006F242B">
      <w:pPr>
        <w:pStyle w:val="a5"/>
        <w:rPr>
          <w:rtl/>
        </w:rPr>
      </w:pPr>
      <w:r w:rsidRPr="006F0B90">
        <w:rPr>
          <w:rtl/>
        </w:rPr>
        <w:t>ثانياً و اينكه پرسيده‏ايد: اگر يكى از فلسفه‏هاى وضو، تميزى و پاكى هرچه بيشتر مى‏بود، پس چرا خداوند امر نفرموده كه قبل از نماز، تمام بدن خود را بشوييد، و يا مثل ساير اعضاى بدن «صورت و دست و پا»، سرهايتان را نيز بشوييد، چون اين به پاكيزگى نزديكتر است؟!</w:t>
      </w:r>
      <w:r>
        <w:rPr>
          <w:rFonts w:hint="cs"/>
          <w:rtl/>
        </w:rPr>
        <w:t>.</w:t>
      </w:r>
    </w:p>
    <w:p w:rsidR="00D852F2" w:rsidRDefault="00082CC7" w:rsidP="006F242B">
      <w:pPr>
        <w:pStyle w:val="a5"/>
        <w:rPr>
          <w:rtl/>
        </w:rPr>
      </w:pPr>
      <w:r w:rsidRPr="006F0B90">
        <w:rPr>
          <w:rtl/>
        </w:rPr>
        <w:t>قبل از جواب به اين سؤال ساده، بايد عرض كنم كه: هيچ مؤمنى حق ندارد خدا را مؤاخذه كند! «چرا» و «براى چه» در كار خدا و رابطه‏اش با بندگان وجود ندارد.. هركارى كه بخواهد انجام مى‏دهد و هيچ كس نمى‏تواند او را به خاطر كارهايش بازخواست كند! چنانچه مى‏فرمايد: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6F242B">
        <w:rPr>
          <w:rStyle w:val="Char3"/>
          <w:rtl/>
        </w:rPr>
        <w:t>لَا يُس</w:t>
      </w:r>
      <w:r w:rsidR="00D852F2" w:rsidRPr="006F242B">
        <w:rPr>
          <w:rStyle w:val="Char3"/>
          <w:rFonts w:hint="cs"/>
          <w:rtl/>
        </w:rPr>
        <w:t>ۡ‍َٔلُ</w:t>
      </w:r>
      <w:r w:rsidR="00D852F2" w:rsidRPr="006F242B">
        <w:rPr>
          <w:rStyle w:val="Char3"/>
          <w:rtl/>
        </w:rPr>
        <w:t xml:space="preserve"> </w:t>
      </w:r>
      <w:r w:rsidR="00D852F2" w:rsidRPr="006F242B">
        <w:rPr>
          <w:rStyle w:val="Char3"/>
          <w:rFonts w:hint="cs"/>
          <w:rtl/>
        </w:rPr>
        <w:t>عَمَّا</w:t>
      </w:r>
      <w:r w:rsidR="00D852F2" w:rsidRPr="006F242B">
        <w:rPr>
          <w:rStyle w:val="Char3"/>
          <w:rtl/>
        </w:rPr>
        <w:t xml:space="preserve"> </w:t>
      </w:r>
      <w:r w:rsidR="00D852F2" w:rsidRPr="006F242B">
        <w:rPr>
          <w:rStyle w:val="Char3"/>
          <w:rFonts w:hint="cs"/>
          <w:rtl/>
        </w:rPr>
        <w:t>يَفۡعَلُ</w:t>
      </w:r>
      <w:r w:rsidR="00D852F2" w:rsidRPr="006F242B">
        <w:rPr>
          <w:rStyle w:val="Char3"/>
          <w:rtl/>
        </w:rPr>
        <w:t xml:space="preserve"> </w:t>
      </w:r>
      <w:r w:rsidR="00D852F2" w:rsidRPr="006F242B">
        <w:rPr>
          <w:rStyle w:val="Char3"/>
          <w:rFonts w:hint="cs"/>
          <w:rtl/>
        </w:rPr>
        <w:t>وَهُمۡ</w:t>
      </w:r>
      <w:r w:rsidR="00D852F2" w:rsidRPr="006F242B">
        <w:rPr>
          <w:rStyle w:val="Char3"/>
          <w:rtl/>
        </w:rPr>
        <w:t xml:space="preserve"> </w:t>
      </w:r>
      <w:r w:rsidR="00D852F2" w:rsidRPr="006F242B">
        <w:rPr>
          <w:rStyle w:val="Char3"/>
          <w:rFonts w:hint="cs"/>
          <w:rtl/>
        </w:rPr>
        <w:t>يُسۡ‍َٔلُونَ</w:t>
      </w:r>
      <w:r w:rsidR="00D852F2" w:rsidRPr="006F242B">
        <w:rPr>
          <w:rStyle w:val="Char3"/>
          <w:rtl/>
        </w:rPr>
        <w:t xml:space="preserve"> </w:t>
      </w:r>
      <w:r w:rsidR="00D852F2" w:rsidRPr="006F242B">
        <w:rPr>
          <w:rStyle w:val="Char3"/>
          <w:rFonts w:hint="cs"/>
          <w:rtl/>
        </w:rPr>
        <w:t>٢٣</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[الأنبياء: ٢٣]</w:t>
      </w:r>
      <w:r>
        <w:rPr>
          <w:rFonts w:ascii="Times New Roman" w:hAnsi="Times New Roman" w:hint="cs"/>
          <w:rtl/>
        </w:rPr>
        <w:t>.</w:t>
      </w:r>
    </w:p>
    <w:p w:rsidR="00082CC7" w:rsidRDefault="00082CC7" w:rsidP="006F242B">
      <w:pPr>
        <w:pStyle w:val="a5"/>
        <w:rPr>
          <w:rtl/>
        </w:rPr>
      </w:pPr>
      <w:r w:rsidRPr="006F0B90">
        <w:rPr>
          <w:rFonts w:cs="Traditional Arabic"/>
          <w:rtl/>
        </w:rPr>
        <w:t>«</w:t>
      </w:r>
      <w:r w:rsidRPr="002B5DF5">
        <w:rPr>
          <w:rtl/>
        </w:rPr>
        <w:t>از او بازخواست و سؤال نمى‏شود از</w:t>
      </w:r>
      <w:r w:rsidR="00D17E13">
        <w:rPr>
          <w:rtl/>
        </w:rPr>
        <w:t xml:space="preserve"> </w:t>
      </w:r>
      <w:r w:rsidRPr="002B5DF5">
        <w:rPr>
          <w:rtl/>
        </w:rPr>
        <w:t>آنچه كه انجام مى‏دهد، ولى آنها مؤاخذه مى‏شوند!</w:t>
      </w:r>
      <w:r w:rsidRPr="006F0B90">
        <w:rPr>
          <w:rFonts w:cs="Traditional Arabic"/>
          <w:rtl/>
        </w:rPr>
        <w:t>»</w:t>
      </w:r>
      <w:r w:rsidRPr="006F0B90">
        <w:rPr>
          <w:rtl/>
        </w:rPr>
        <w:t>.</w:t>
      </w:r>
    </w:p>
    <w:p w:rsidR="00D852F2" w:rsidRDefault="00082CC7" w:rsidP="006F242B">
      <w:pPr>
        <w:pStyle w:val="a5"/>
        <w:rPr>
          <w:rtl/>
        </w:rPr>
      </w:pPr>
      <w:r w:rsidRPr="006F0B90">
        <w:rPr>
          <w:rtl/>
        </w:rPr>
        <w:t>امّا خود خداوند، به اين سؤال - بلافاصله بعد از بحث وضو در همان آيه - جواب داده است؛ مى‏فرمايد: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6F242B">
        <w:rPr>
          <w:rStyle w:val="Char3"/>
          <w:rFonts w:hint="cs"/>
          <w:rtl/>
        </w:rPr>
        <w:t>مَا يُرِيدُ ٱ</w:t>
      </w:r>
      <w:r w:rsidR="00D852F2" w:rsidRPr="006F242B">
        <w:rPr>
          <w:rStyle w:val="Char3"/>
          <w:rtl/>
        </w:rPr>
        <w:t>للَّهُ لِيَج</w:t>
      </w:r>
      <w:r w:rsidR="00D852F2" w:rsidRPr="006F242B">
        <w:rPr>
          <w:rStyle w:val="Char3"/>
          <w:rFonts w:hint="cs"/>
          <w:rtl/>
        </w:rPr>
        <w:t>ۡعَلَ</w:t>
      </w:r>
      <w:r w:rsidR="00D852F2" w:rsidRPr="006F242B">
        <w:rPr>
          <w:rStyle w:val="Char3"/>
          <w:rtl/>
        </w:rPr>
        <w:t xml:space="preserve"> </w:t>
      </w:r>
      <w:r w:rsidR="00D852F2" w:rsidRPr="006F242B">
        <w:rPr>
          <w:rStyle w:val="Char3"/>
          <w:rFonts w:hint="cs"/>
          <w:rtl/>
        </w:rPr>
        <w:t>عَلَيۡكُم</w:t>
      </w:r>
      <w:r w:rsidR="00D852F2" w:rsidRPr="006F242B">
        <w:rPr>
          <w:rStyle w:val="Char3"/>
          <w:rtl/>
        </w:rPr>
        <w:t xml:space="preserve"> </w:t>
      </w:r>
      <w:r w:rsidR="00D852F2" w:rsidRPr="006F242B">
        <w:rPr>
          <w:rStyle w:val="Char3"/>
          <w:rFonts w:hint="cs"/>
          <w:rtl/>
        </w:rPr>
        <w:t>مِّنۡ</w:t>
      </w:r>
      <w:r w:rsidR="00D852F2" w:rsidRPr="006F242B">
        <w:rPr>
          <w:rStyle w:val="Char3"/>
          <w:rtl/>
        </w:rPr>
        <w:t xml:space="preserve"> </w:t>
      </w:r>
      <w:r w:rsidR="00D852F2" w:rsidRPr="006F242B">
        <w:rPr>
          <w:rStyle w:val="Char3"/>
          <w:rFonts w:hint="cs"/>
          <w:rtl/>
        </w:rPr>
        <w:t>حَرَجٖ وَلَٰكِن يُرِيدُ لِيُطَهِّرَكُمۡ</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[المائدة: ٦]</w:t>
      </w:r>
      <w:r>
        <w:rPr>
          <w:rFonts w:ascii="Times New Roman" w:hAnsi="Times New Roman" w:hint="cs"/>
          <w:rtl/>
        </w:rPr>
        <w:t>.</w:t>
      </w:r>
    </w:p>
    <w:p w:rsidR="00D852F2" w:rsidRDefault="00082CC7" w:rsidP="006F242B">
      <w:pPr>
        <w:pStyle w:val="a5"/>
        <w:rPr>
          <w:rtl/>
        </w:rPr>
      </w:pPr>
      <w:r>
        <w:rPr>
          <w:rFonts w:cs="Traditional Arabic" w:hint="cs"/>
          <w:rtl/>
        </w:rPr>
        <w:t>«</w:t>
      </w:r>
      <w:r w:rsidRPr="002B5DF5">
        <w:rPr>
          <w:rtl/>
        </w:rPr>
        <w:t>خداوند نمى‏خواهد كه شما را (با گرفتن وضو) به سختى و زحمت اندازد، بلكه مى‏خواهد، شما را (هم از لحاظ جسمى و هم روحى) پاك گرداند</w:t>
      </w:r>
      <w:r>
        <w:rPr>
          <w:rFonts w:cs="Traditional Arabic" w:hint="cs"/>
          <w:rtl/>
        </w:rPr>
        <w:t>»</w:t>
      </w:r>
      <w:r>
        <w:rPr>
          <w:rtl/>
        </w:rPr>
        <w:t>.</w:t>
      </w:r>
    </w:p>
    <w:p w:rsidR="00D852F2" w:rsidRDefault="00082CC7" w:rsidP="006F242B">
      <w:pPr>
        <w:pStyle w:val="a5"/>
        <w:rPr>
          <w:rtl/>
        </w:rPr>
      </w:pPr>
      <w:r w:rsidRPr="006F0B90">
        <w:rPr>
          <w:rtl/>
        </w:rPr>
        <w:t xml:space="preserve">و مشخّص است كه يكى از دلايل وضو، پاكى و نظافت هرچه بيشتر است، و مسح هم، هرگز جاى شستن را - از لحاظ پاكى - نمى‏گيرد؛ زيرا شستن، جامعتر و پاكتر از مسح است، و بدين جهت است كه پیامبر </w:t>
      </w:r>
      <w:r w:rsidRPr="006F0B90">
        <w:rPr>
          <w:rFonts w:cs="CTraditional Arabic"/>
          <w:rtl/>
        </w:rPr>
        <w:t>ص</w:t>
      </w:r>
      <w:r w:rsidRPr="006F0B90">
        <w:rPr>
          <w:rtl/>
        </w:rPr>
        <w:t xml:space="preserve"> در شستن پاها، تأكيد زيادى فرموده است: «حبذ المتخلّلون!»؛ «چه خوبند آنهايى كه به هنگام وضو، در بين انگشتان پا، انگشت فرو برده و آنها را تميز مى‏كنند».. و يا مى‏فرمايد: </w:t>
      </w:r>
      <w:r w:rsidRPr="00B77C5A">
        <w:rPr>
          <w:rStyle w:val="Char5"/>
          <w:rFonts w:hint="cs"/>
          <w:rtl/>
        </w:rPr>
        <w:t>«</w:t>
      </w:r>
      <w:r w:rsidRPr="00B77C5A">
        <w:rPr>
          <w:rStyle w:val="Char5"/>
          <w:rtl/>
        </w:rPr>
        <w:t>الطُّهُورُ شَطْرُ الإِيمَانِ</w:t>
      </w:r>
      <w:r w:rsidRPr="00B77C5A">
        <w:rPr>
          <w:rStyle w:val="Char5"/>
          <w:rFonts w:hint="cs"/>
          <w:rtl/>
        </w:rPr>
        <w:t>»</w:t>
      </w:r>
      <w:r>
        <w:rPr>
          <w:rFonts w:hint="cs"/>
          <w:rtl/>
        </w:rPr>
        <w:t>.</w:t>
      </w:r>
      <w:r w:rsidRPr="006F0B90">
        <w:rPr>
          <w:rtl/>
        </w:rPr>
        <w:t xml:space="preserve"> </w:t>
      </w:r>
      <w:r>
        <w:rPr>
          <w:rFonts w:cs="Traditional Arabic" w:hint="cs"/>
          <w:rtl/>
        </w:rPr>
        <w:t>«</w:t>
      </w:r>
      <w:r w:rsidRPr="000574D5">
        <w:rPr>
          <w:sz w:val="26"/>
          <w:szCs w:val="26"/>
          <w:rtl/>
        </w:rPr>
        <w:t>پاكيزگى نصف ايمان است</w:t>
      </w:r>
      <w:r>
        <w:rPr>
          <w:rFonts w:cs="Traditional Arabic" w:hint="cs"/>
          <w:rtl/>
        </w:rPr>
        <w:t>»</w:t>
      </w:r>
      <w:r w:rsidRPr="00BE66DC">
        <w:rPr>
          <w:rStyle w:val="FootnoteReference"/>
          <w:rFonts w:ascii="B Lotus" w:hAnsi="B Lotus" w:hint="cs"/>
          <w:b/>
          <w:bCs/>
          <w:sz w:val="24"/>
          <w:szCs w:val="24"/>
        </w:rPr>
        <w:footnoteReference w:id="555"/>
      </w:r>
      <w:r>
        <w:rPr>
          <w:rFonts w:hint="cs"/>
          <w:rtl/>
        </w:rPr>
        <w:t>.</w:t>
      </w:r>
    </w:p>
    <w:p w:rsidR="00D852F2" w:rsidRDefault="00082CC7" w:rsidP="00B77C5A">
      <w:pPr>
        <w:pStyle w:val="a5"/>
        <w:rPr>
          <w:rtl/>
        </w:rPr>
      </w:pPr>
      <w:r w:rsidRPr="006F0B90">
        <w:rPr>
          <w:rtl/>
        </w:rPr>
        <w:t xml:space="preserve">امّا اگر خداوند به مسلمانان امر مى‏فرمود كه به هنگام نماز، تمامى بدن خود را بشوييد، قطعاً نمازگزاران - كه امتثال و فرمانبرى او را مى‏كنند - به سختى و مشقّت مى‏افتادند، و البته كه خداوند هيچگونه سختى و تنگى را بر بندگان خود نمى‏خواهد و آسانى و پاكيزگى آنها را - از لحاظ جسمى و روحى </w:t>
      </w:r>
      <w:r>
        <w:rPr>
          <w:rtl/>
        </w:rPr>
        <w:t>- مى‏خواهد؛ و اين فرموده خداست:</w:t>
      </w:r>
    </w:p>
    <w:p w:rsidR="00082CC7" w:rsidRDefault="00082CC7" w:rsidP="00B27AB0">
      <w:pPr>
        <w:pStyle w:val="PlainText"/>
        <w:rPr>
          <w:rFonts w:ascii="Times New Roman" w:hAnsi="Times New Roman"/>
          <w:rtl/>
        </w:rPr>
      </w:pPr>
      <w:r>
        <w:rPr>
          <w:rFonts w:ascii="Times New Roman" w:hAnsi="Times New Roman" w:cs="Traditional Arabic" w:hint="cs"/>
          <w:sz w:val="27"/>
          <w:szCs w:val="27"/>
          <w:rtl/>
        </w:rPr>
        <w:t>﴿</w:t>
      </w:r>
      <w:r w:rsidR="00D852F2" w:rsidRPr="00B77C5A">
        <w:rPr>
          <w:rStyle w:val="Char3"/>
          <w:rFonts w:hint="cs"/>
          <w:rtl/>
        </w:rPr>
        <w:t>مَا يُرِيدُ ٱ</w:t>
      </w:r>
      <w:r w:rsidR="00D852F2" w:rsidRPr="00B77C5A">
        <w:rPr>
          <w:rStyle w:val="Char3"/>
          <w:rtl/>
        </w:rPr>
        <w:t>للَّهُ لِيَج</w:t>
      </w:r>
      <w:r w:rsidR="00D852F2" w:rsidRPr="00B77C5A">
        <w:rPr>
          <w:rStyle w:val="Char3"/>
          <w:rFonts w:hint="cs"/>
          <w:rtl/>
        </w:rPr>
        <w:t>ۡعَلَ</w:t>
      </w:r>
      <w:r w:rsidR="00D852F2" w:rsidRPr="00B77C5A">
        <w:rPr>
          <w:rStyle w:val="Char3"/>
          <w:rtl/>
        </w:rPr>
        <w:t xml:space="preserve"> </w:t>
      </w:r>
      <w:r w:rsidR="00D852F2" w:rsidRPr="00B77C5A">
        <w:rPr>
          <w:rStyle w:val="Char3"/>
          <w:rFonts w:hint="cs"/>
          <w:rtl/>
        </w:rPr>
        <w:t>عَلَيۡكُم</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حَرَجٖ وَلَٰكِن يُرِيدُ لِيُطَهِّرَكُمۡ</w:t>
      </w:r>
      <w:r>
        <w:rPr>
          <w:rFonts w:ascii="Times New Roman" w:hAnsi="Times New Roman" w:cs="Traditional Arabic" w:hint="cs"/>
          <w:sz w:val="27"/>
          <w:szCs w:val="27"/>
          <w:rtl/>
        </w:rPr>
        <w:t xml:space="preserve">﴾ </w:t>
      </w:r>
      <w:r w:rsidRPr="00B77C5A">
        <w:rPr>
          <w:rStyle w:val="Char4"/>
          <w:rtl/>
        </w:rPr>
        <w:t>[المائدة: ٦]</w:t>
      </w:r>
      <w:r>
        <w:rPr>
          <w:rFonts w:ascii="Times New Roman" w:hAnsi="Times New Roman" w:hint="cs"/>
          <w:rtl/>
        </w:rPr>
        <w:t>.</w:t>
      </w:r>
    </w:p>
    <w:p w:rsidR="00D852F2" w:rsidRDefault="00082CC7" w:rsidP="00B77C5A">
      <w:pPr>
        <w:pStyle w:val="a5"/>
        <w:rPr>
          <w:rtl/>
        </w:rPr>
      </w:pPr>
      <w:r w:rsidRPr="006F0B90">
        <w:rPr>
          <w:rtl/>
        </w:rPr>
        <w:t>و باز اگر به مسلمانان امر مى‏فرمود كه سرهايتان را همانند پاها و دستها و صورتهايتان بشوييد - هرچند به پاكيزگى نزديكتر است - باز هم نمازگزاران و خصوصاً كسانى كه در مناطق سردسير زندگى مى‏كنند، به سختى و مشقّت و بيمارى مى‏افتادند، و از جهتى ديگر، همان عمل مسح بر سر، براى پاك‏كردن گرد و غبارى كه احياناً روى سر مى‏نشيند، كافى است؛ زيرا آلودگى و گرد و غبار، تأثير چندانى در مو ندارد، آن چنانكه در پوست مى‏تواند داشته باشد و حكمت وجود موهاى ريز در داخل گوش و بينى نيز همان جلوگيرى نفوذ سريع ميكروبها مى‏باشد.. از اين رو، به شستن صورت و دست و پا كه - مثل ساير قسمتهاى بدن - پوشيده نيستند، امر شده و فقط به مسح سر - كه كمتر مثل پوست آلوده مى‏شوند - امر شده است.</w:t>
      </w:r>
    </w:p>
    <w:p w:rsidR="00082CC7" w:rsidRDefault="00082CC7" w:rsidP="00B77C5A">
      <w:pPr>
        <w:pStyle w:val="a5"/>
        <w:rPr>
          <w:rtl/>
        </w:rPr>
      </w:pPr>
      <w:r w:rsidRPr="006F0B90">
        <w:rPr>
          <w:rtl/>
        </w:rPr>
        <w:t>اين چيزى است كه ما تصوّر مى‏كنيم، و يقيناً خدا خود حكمت واقعى آن را مى‏داند؛ زيرا او علّام الغيوب و واضع وضو است.</w:t>
      </w:r>
    </w:p>
    <w:p w:rsidR="00082CC7" w:rsidRPr="006F0B90" w:rsidRDefault="00082CC7" w:rsidP="00B77C5A">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B77C5A">
      <w:pPr>
        <w:pStyle w:val="a5"/>
        <w:rPr>
          <w:rtl/>
        </w:rPr>
      </w:pPr>
      <w:r w:rsidRPr="006F0B90">
        <w:rPr>
          <w:rtl/>
        </w:rPr>
        <w:t xml:space="preserve">بنابر مطالبى كه گذشت، ديديم كه خلفاء نيز داراى مناقب نيكو و خاصّ خودشان هستند و علي </w:t>
      </w:r>
      <w:r w:rsidRPr="006F0B90">
        <w:rPr>
          <w:rFonts w:cs="CTraditional Arabic"/>
          <w:rtl/>
        </w:rPr>
        <w:t>س</w:t>
      </w:r>
      <w:r w:rsidRPr="006F0B90">
        <w:rPr>
          <w:rtl/>
        </w:rPr>
        <w:t xml:space="preserve"> هميشه و در همه حال، با آنها بوده و حتّى از آنان - على‏رغم باور تيجانى و شيعيان - در حضور و غيابشان، توصيف و تمجيد كرده و كاملاً راضى بوده و برايشان رحمت خدا را طلب كرده است.. آنها خليفه راشد پیامبر </w:t>
      </w:r>
      <w:r w:rsidRPr="006F0B90">
        <w:rPr>
          <w:rFonts w:cs="CTraditional Arabic"/>
          <w:rtl/>
        </w:rPr>
        <w:t>ص</w:t>
      </w:r>
      <w:r w:rsidRPr="006F0B90">
        <w:rPr>
          <w:rtl/>
        </w:rPr>
        <w:t xml:space="preserve"> بودند و احكام خدا و سنّت پيامبرش‏ </w:t>
      </w:r>
      <w:r>
        <w:rPr>
          <w:rFonts w:cs="CTraditional Arabic" w:hint="cs"/>
          <w:rtl/>
        </w:rPr>
        <w:t>ص</w:t>
      </w:r>
      <w:r w:rsidRPr="006F0B90">
        <w:rPr>
          <w:rtl/>
        </w:rPr>
        <w:t xml:space="preserve"> را به خوبى اجرا كردند.. پس اگر تيجانى و ديگران، واقعاً پيرو علي </w:t>
      </w:r>
      <w:r w:rsidRPr="006F0B90">
        <w:rPr>
          <w:rFonts w:cs="CTraditional Arabic"/>
          <w:rtl/>
        </w:rPr>
        <w:t>س</w:t>
      </w:r>
      <w:r w:rsidRPr="006F0B90">
        <w:rPr>
          <w:rtl/>
        </w:rPr>
        <w:t xml:space="preserve"> هستند، هيچ وقت آنها را - بى‏خود و بى‏جهت - تكفير و تلعين نمى‏كنند! خداوند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مَّن</w:t>
      </w:r>
      <w:r w:rsidR="00D852F2" w:rsidRPr="00B77C5A">
        <w:rPr>
          <w:rStyle w:val="Char3"/>
          <w:rFonts w:hint="cs"/>
          <w:rtl/>
        </w:rPr>
        <w:t>ۡ</w:t>
      </w:r>
      <w:r w:rsidR="00D852F2" w:rsidRPr="00B77C5A">
        <w:rPr>
          <w:rStyle w:val="Char3"/>
          <w:rtl/>
        </w:rPr>
        <w:t xml:space="preserve"> </w:t>
      </w:r>
      <w:r w:rsidR="00D852F2" w:rsidRPr="00B77C5A">
        <w:rPr>
          <w:rStyle w:val="Char3"/>
          <w:rFonts w:hint="cs"/>
          <w:rtl/>
        </w:rPr>
        <w:t>عَمِلَ</w:t>
      </w:r>
      <w:r w:rsidR="00D852F2" w:rsidRPr="00B77C5A">
        <w:rPr>
          <w:rStyle w:val="Char3"/>
          <w:rtl/>
        </w:rPr>
        <w:t xml:space="preserve"> </w:t>
      </w:r>
      <w:r w:rsidR="00D852F2" w:rsidRPr="00B77C5A">
        <w:rPr>
          <w:rStyle w:val="Char3"/>
          <w:rFonts w:hint="cs"/>
          <w:rtl/>
        </w:rPr>
        <w:t>صَٰلِحٗا</w:t>
      </w:r>
      <w:r w:rsidR="00D852F2" w:rsidRPr="00B77C5A">
        <w:rPr>
          <w:rStyle w:val="Char3"/>
          <w:rtl/>
        </w:rPr>
        <w:t xml:space="preserve"> </w:t>
      </w:r>
      <w:r w:rsidR="00D852F2" w:rsidRPr="00B77C5A">
        <w:rPr>
          <w:rStyle w:val="Char3"/>
          <w:rFonts w:hint="cs"/>
          <w:rtl/>
        </w:rPr>
        <w:t>فَلِنَفۡسِهِۦۖ</w:t>
      </w:r>
      <w:r w:rsidR="00D852F2" w:rsidRPr="00B77C5A">
        <w:rPr>
          <w:rStyle w:val="Char3"/>
          <w:rtl/>
        </w:rPr>
        <w:t xml:space="preserve"> </w:t>
      </w:r>
      <w:r w:rsidR="00D852F2" w:rsidRPr="00B77C5A">
        <w:rPr>
          <w:rStyle w:val="Char3"/>
          <w:rFonts w:hint="cs"/>
          <w:rtl/>
        </w:rPr>
        <w:t>وَمَنۡ</w:t>
      </w:r>
      <w:r w:rsidR="00D852F2" w:rsidRPr="00B77C5A">
        <w:rPr>
          <w:rStyle w:val="Char3"/>
          <w:rtl/>
        </w:rPr>
        <w:t xml:space="preserve"> </w:t>
      </w:r>
      <w:r w:rsidR="00D852F2" w:rsidRPr="00B77C5A">
        <w:rPr>
          <w:rStyle w:val="Char3"/>
          <w:rFonts w:hint="cs"/>
          <w:rtl/>
        </w:rPr>
        <w:t>أَسَآءَ</w:t>
      </w:r>
      <w:r w:rsidR="00D852F2" w:rsidRPr="00B77C5A">
        <w:rPr>
          <w:rStyle w:val="Char3"/>
          <w:rtl/>
        </w:rPr>
        <w:t xml:space="preserve"> </w:t>
      </w:r>
      <w:r w:rsidR="00D852F2" w:rsidRPr="00B77C5A">
        <w:rPr>
          <w:rStyle w:val="Char3"/>
          <w:rFonts w:hint="cs"/>
          <w:rtl/>
        </w:rPr>
        <w:t>فَعَلَيۡهَ</w:t>
      </w:r>
      <w:r w:rsidR="00D852F2" w:rsidRPr="00B77C5A">
        <w:rPr>
          <w:rStyle w:val="Char3"/>
          <w:rtl/>
        </w:rPr>
        <w:t>ا</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[فصلت: ٤٦]</w:t>
      </w:r>
      <w:r>
        <w:rPr>
          <w:rFonts w:ascii="Times New Roman" w:hAnsi="Times New Roman" w:hint="cs"/>
          <w:rtl/>
        </w:rPr>
        <w:t>.</w:t>
      </w:r>
    </w:p>
    <w:p w:rsidR="00082CC7" w:rsidRDefault="00082CC7" w:rsidP="00B77C5A">
      <w:pPr>
        <w:pStyle w:val="a5"/>
        <w:rPr>
          <w:rtl/>
        </w:rPr>
      </w:pPr>
      <w:r>
        <w:rPr>
          <w:rFonts w:cs="Traditional Arabic" w:hint="cs"/>
          <w:rtl/>
        </w:rPr>
        <w:t>«</w:t>
      </w:r>
      <w:r w:rsidRPr="002B5DF5">
        <w:rPr>
          <w:rtl/>
        </w:rPr>
        <w:t>هركس كار نيك انجام دهد، به نفع خود و هركس بدى كند، به زيان خود كرده است</w:t>
      </w:r>
      <w:r>
        <w:rPr>
          <w:rFonts w:cs="Traditional Arabic" w:hint="cs"/>
          <w:rtl/>
        </w:rPr>
        <w:t>»</w:t>
      </w:r>
      <w:r w:rsidRPr="006F0B90">
        <w:rPr>
          <w:rtl/>
        </w:rPr>
        <w:t>.</w:t>
      </w:r>
    </w:p>
    <w:p w:rsidR="00D852F2" w:rsidRDefault="00082CC7" w:rsidP="00B77C5A">
      <w:pPr>
        <w:pStyle w:val="a5"/>
        <w:rPr>
          <w:rtl/>
        </w:rPr>
      </w:pPr>
      <w:r w:rsidRPr="006F0B90">
        <w:rPr>
          <w:rtl/>
        </w:rPr>
        <w:t>بنابراين، تلعين و تكفير گذشتگان - جز گناه - چه سودى دارد؟ اگر فرضاً درباره كسى از آنها قضاوت كرديم و احياناً محكوم هم نموديم، چگونه مى‏توانيم حكم خود را درباره‏شان اجرا كنيم؟!</w:t>
      </w:r>
      <w:r>
        <w:rPr>
          <w:rFonts w:hint="cs"/>
          <w:rtl/>
        </w:rPr>
        <w:t>.</w:t>
      </w:r>
    </w:p>
    <w:p w:rsidR="00D852F2" w:rsidRDefault="00082CC7" w:rsidP="00B77C5A">
      <w:pPr>
        <w:pStyle w:val="a5"/>
        <w:rPr>
          <w:rtl/>
        </w:rPr>
      </w:pPr>
      <w:r w:rsidRPr="006F0B90">
        <w:rPr>
          <w:rtl/>
        </w:rPr>
        <w:t>خداوند - سبحان - در قرآن، بندگانش را متوجّه اين مطلب مى‏كند و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تِل</w:t>
      </w:r>
      <w:r w:rsidR="00D852F2" w:rsidRPr="00B77C5A">
        <w:rPr>
          <w:rStyle w:val="Char3"/>
          <w:rFonts w:hint="cs"/>
          <w:rtl/>
        </w:rPr>
        <w:t>ۡكَ</w:t>
      </w:r>
      <w:r w:rsidR="00D852F2" w:rsidRPr="00B77C5A">
        <w:rPr>
          <w:rStyle w:val="Char3"/>
          <w:rtl/>
        </w:rPr>
        <w:t xml:space="preserve"> </w:t>
      </w:r>
      <w:r w:rsidR="00D852F2" w:rsidRPr="00B77C5A">
        <w:rPr>
          <w:rStyle w:val="Char3"/>
          <w:rFonts w:hint="cs"/>
          <w:rtl/>
        </w:rPr>
        <w:t>أُمَّةٞ</w:t>
      </w:r>
      <w:r w:rsidR="00D852F2" w:rsidRPr="00B77C5A">
        <w:rPr>
          <w:rStyle w:val="Char3"/>
          <w:rtl/>
        </w:rPr>
        <w:t xml:space="preserve"> قَد</w:t>
      </w:r>
      <w:r w:rsidR="00D852F2" w:rsidRPr="00B77C5A">
        <w:rPr>
          <w:rStyle w:val="Char3"/>
          <w:rFonts w:hint="cs"/>
          <w:rtl/>
        </w:rPr>
        <w:t>ۡ</w:t>
      </w:r>
      <w:r w:rsidR="00D852F2" w:rsidRPr="00B77C5A">
        <w:rPr>
          <w:rStyle w:val="Char3"/>
          <w:rtl/>
        </w:rPr>
        <w:t xml:space="preserve"> </w:t>
      </w:r>
      <w:r w:rsidR="00D852F2" w:rsidRPr="00B77C5A">
        <w:rPr>
          <w:rStyle w:val="Char3"/>
          <w:rFonts w:hint="cs"/>
          <w:rtl/>
        </w:rPr>
        <w:t>خَلَتۡۖ</w:t>
      </w:r>
      <w:r w:rsidR="00D852F2" w:rsidRPr="00B77C5A">
        <w:rPr>
          <w:rStyle w:val="Char3"/>
          <w:rtl/>
        </w:rPr>
        <w:t xml:space="preserve"> </w:t>
      </w:r>
      <w:r w:rsidR="00D852F2" w:rsidRPr="00B77C5A">
        <w:rPr>
          <w:rStyle w:val="Char3"/>
          <w:rFonts w:hint="cs"/>
          <w:rtl/>
        </w:rPr>
        <w:t>لَهَا</w:t>
      </w:r>
      <w:r w:rsidR="00D852F2" w:rsidRPr="00B77C5A">
        <w:rPr>
          <w:rStyle w:val="Char3"/>
          <w:rtl/>
        </w:rPr>
        <w:t xml:space="preserve"> </w:t>
      </w:r>
      <w:r w:rsidR="00D852F2" w:rsidRPr="00B77C5A">
        <w:rPr>
          <w:rStyle w:val="Char3"/>
          <w:rFonts w:hint="cs"/>
          <w:rtl/>
        </w:rPr>
        <w:t>مَا</w:t>
      </w:r>
      <w:r w:rsidR="00D852F2" w:rsidRPr="00B77C5A">
        <w:rPr>
          <w:rStyle w:val="Char3"/>
          <w:rtl/>
        </w:rPr>
        <w:t xml:space="preserve"> </w:t>
      </w:r>
      <w:r w:rsidR="00D852F2" w:rsidRPr="00B77C5A">
        <w:rPr>
          <w:rStyle w:val="Char3"/>
          <w:rFonts w:hint="cs"/>
          <w:rtl/>
        </w:rPr>
        <w:t>كَسَبَتۡ</w:t>
      </w:r>
      <w:r w:rsidR="00D852F2" w:rsidRPr="00B77C5A">
        <w:rPr>
          <w:rStyle w:val="Char3"/>
          <w:rtl/>
        </w:rPr>
        <w:t xml:space="preserve"> </w:t>
      </w:r>
      <w:r w:rsidR="00D852F2" w:rsidRPr="00B77C5A">
        <w:rPr>
          <w:rStyle w:val="Char3"/>
          <w:rFonts w:hint="cs"/>
          <w:rtl/>
        </w:rPr>
        <w:t>وَلَكُم</w:t>
      </w:r>
      <w:r w:rsidR="00D852F2" w:rsidRPr="00B77C5A">
        <w:rPr>
          <w:rStyle w:val="Char3"/>
          <w:rtl/>
        </w:rPr>
        <w:t xml:space="preserve"> </w:t>
      </w:r>
      <w:r w:rsidR="00D852F2" w:rsidRPr="00B77C5A">
        <w:rPr>
          <w:rStyle w:val="Char3"/>
          <w:rFonts w:hint="cs"/>
          <w:rtl/>
        </w:rPr>
        <w:t>مَّا</w:t>
      </w:r>
      <w:r w:rsidR="00D852F2" w:rsidRPr="00B77C5A">
        <w:rPr>
          <w:rStyle w:val="Char3"/>
          <w:rtl/>
        </w:rPr>
        <w:t xml:space="preserve"> </w:t>
      </w:r>
      <w:r w:rsidR="00D852F2" w:rsidRPr="00B77C5A">
        <w:rPr>
          <w:rStyle w:val="Char3"/>
          <w:rFonts w:hint="cs"/>
          <w:rtl/>
        </w:rPr>
        <w:t>كَسَبۡتُمۡۖ</w:t>
      </w:r>
      <w:r w:rsidR="00D852F2" w:rsidRPr="00B77C5A">
        <w:rPr>
          <w:rStyle w:val="Char3"/>
          <w:rtl/>
        </w:rPr>
        <w:t xml:space="preserve"> </w:t>
      </w:r>
      <w:r w:rsidR="00D852F2" w:rsidRPr="00B77C5A">
        <w:rPr>
          <w:rStyle w:val="Char3"/>
          <w:rFonts w:hint="cs"/>
          <w:rtl/>
        </w:rPr>
        <w:t>وَلَا</w:t>
      </w:r>
      <w:r w:rsidR="00D852F2" w:rsidRPr="00B77C5A">
        <w:rPr>
          <w:rStyle w:val="Char3"/>
          <w:rtl/>
        </w:rPr>
        <w:t xml:space="preserve"> </w:t>
      </w:r>
      <w:r w:rsidR="00D852F2" w:rsidRPr="00B77C5A">
        <w:rPr>
          <w:rStyle w:val="Char3"/>
          <w:rFonts w:hint="cs"/>
          <w:rtl/>
        </w:rPr>
        <w:t>تُسۡ‍َٔلُونَ</w:t>
      </w:r>
      <w:r w:rsidR="00D852F2" w:rsidRPr="00B77C5A">
        <w:rPr>
          <w:rStyle w:val="Char3"/>
          <w:rtl/>
        </w:rPr>
        <w:t xml:space="preserve"> </w:t>
      </w:r>
      <w:r w:rsidR="00D852F2" w:rsidRPr="00B77C5A">
        <w:rPr>
          <w:rStyle w:val="Char3"/>
          <w:rFonts w:hint="cs"/>
          <w:rtl/>
        </w:rPr>
        <w:t>عَمَّا</w:t>
      </w:r>
      <w:r w:rsidR="00D852F2" w:rsidRPr="00B77C5A">
        <w:rPr>
          <w:rStyle w:val="Char3"/>
          <w:rtl/>
        </w:rPr>
        <w:t xml:space="preserve"> </w:t>
      </w:r>
      <w:r w:rsidR="00D852F2" w:rsidRPr="00B77C5A">
        <w:rPr>
          <w:rStyle w:val="Char3"/>
          <w:rFonts w:hint="cs"/>
          <w:rtl/>
        </w:rPr>
        <w:t>كَانُواْ</w:t>
      </w:r>
      <w:r w:rsidR="00D852F2" w:rsidRPr="00B77C5A">
        <w:rPr>
          <w:rStyle w:val="Char3"/>
          <w:rtl/>
        </w:rPr>
        <w:t xml:space="preserve"> </w:t>
      </w:r>
      <w:r w:rsidR="00D852F2" w:rsidRPr="00B77C5A">
        <w:rPr>
          <w:rStyle w:val="Char3"/>
          <w:rFonts w:hint="cs"/>
          <w:rtl/>
        </w:rPr>
        <w:t>يَعۡمَلُونَ</w:t>
      </w:r>
      <w:r w:rsidR="00D852F2" w:rsidRPr="00B77C5A">
        <w:rPr>
          <w:rStyle w:val="Char3"/>
          <w:rtl/>
        </w:rPr>
        <w:t xml:space="preserve"> </w:t>
      </w:r>
      <w:r w:rsidR="00D852F2" w:rsidRPr="00B77C5A">
        <w:rPr>
          <w:rStyle w:val="Char3"/>
          <w:rFonts w:hint="cs"/>
          <w:rtl/>
        </w:rPr>
        <w:t>١٣٤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١٣٤]</w:t>
      </w:r>
      <w:r>
        <w:rPr>
          <w:rFonts w:ascii="Times New Roman" w:hAnsi="Times New Roman" w:hint="cs"/>
          <w:rtl/>
        </w:rPr>
        <w:t>.</w:t>
      </w:r>
    </w:p>
    <w:p w:rsidR="00082CC7" w:rsidRDefault="00082CC7" w:rsidP="00B77C5A">
      <w:pPr>
        <w:pStyle w:val="a5"/>
        <w:rPr>
          <w:rtl/>
        </w:rPr>
      </w:pPr>
      <w:r>
        <w:rPr>
          <w:rFonts w:cs="Traditional Arabic" w:hint="cs"/>
          <w:rtl/>
        </w:rPr>
        <w:t>«</w:t>
      </w:r>
      <w:r w:rsidRPr="002B5DF5">
        <w:rPr>
          <w:rtl/>
        </w:rPr>
        <w:t>آنها امّتى بودند كه درگذشته‏اند. آنچه در اين جهان كرده‏اند، براى خودشان مى‏باشد و آنچه</w:t>
      </w:r>
      <w:r w:rsidR="00D17E13">
        <w:rPr>
          <w:rtl/>
        </w:rPr>
        <w:t xml:space="preserve"> </w:t>
      </w:r>
      <w:r w:rsidRPr="002B5DF5">
        <w:rPr>
          <w:rtl/>
        </w:rPr>
        <w:t>را كه شما انجام مى‏دهيد، براى خودتان است، و از شما در مورد آنچه آنان انجام داده‏اند،</w:t>
      </w:r>
      <w:r w:rsidR="00D17E13">
        <w:rPr>
          <w:rtl/>
        </w:rPr>
        <w:t xml:space="preserve"> </w:t>
      </w:r>
      <w:r w:rsidRPr="002B5DF5">
        <w:rPr>
          <w:rtl/>
        </w:rPr>
        <w:t>نمى‏پرسند و مؤاخده‏تان نمى‏كنند</w:t>
      </w:r>
      <w:r>
        <w:rPr>
          <w:rFonts w:cs="Traditional Arabic" w:hint="cs"/>
          <w:rtl/>
        </w:rPr>
        <w:t>»</w:t>
      </w:r>
      <w:r w:rsidRPr="006F0B90">
        <w:rPr>
          <w:rtl/>
        </w:rPr>
        <w:t>.</w:t>
      </w:r>
    </w:p>
    <w:p w:rsidR="00D852F2" w:rsidRDefault="00082CC7" w:rsidP="00B77C5A">
      <w:pPr>
        <w:pStyle w:val="a5"/>
        <w:rPr>
          <w:rtl/>
        </w:rPr>
      </w:pPr>
      <w:r w:rsidRPr="006F0B90">
        <w:rPr>
          <w:rtl/>
        </w:rPr>
        <w:t>آرى! نه از كارهاى نيك گذشتگان، ثوابى به ما مى‏رسد و نه از كارهاى بدشان، گناهى متوجّه ما مى‏شود، و ما و تيجانى هرگز مسؤول اعمالشان نخواهيم بود و هركس در گروِ اعمال خويش است؛ نه ديگرى:</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وَلَنَآ أَع</w:t>
      </w:r>
      <w:r w:rsidR="00D852F2" w:rsidRPr="00B77C5A">
        <w:rPr>
          <w:rStyle w:val="Char3"/>
          <w:rFonts w:hint="cs"/>
          <w:rtl/>
        </w:rPr>
        <w:t>ۡمَٰلُنَا</w:t>
      </w:r>
      <w:r w:rsidR="00D852F2" w:rsidRPr="00B77C5A">
        <w:rPr>
          <w:rStyle w:val="Char3"/>
          <w:rtl/>
        </w:rPr>
        <w:t xml:space="preserve"> </w:t>
      </w:r>
      <w:r w:rsidR="00D852F2" w:rsidRPr="00B77C5A">
        <w:rPr>
          <w:rStyle w:val="Char3"/>
          <w:rFonts w:hint="cs"/>
          <w:rtl/>
        </w:rPr>
        <w:t>وَلَكُمۡ</w:t>
      </w:r>
      <w:r w:rsidR="00D852F2" w:rsidRPr="00B77C5A">
        <w:rPr>
          <w:rStyle w:val="Char3"/>
          <w:rtl/>
        </w:rPr>
        <w:t xml:space="preserve"> </w:t>
      </w:r>
      <w:r w:rsidR="00D852F2" w:rsidRPr="00B77C5A">
        <w:rPr>
          <w:rStyle w:val="Char3"/>
          <w:rFonts w:hint="cs"/>
          <w:rtl/>
        </w:rPr>
        <w:t>أَعۡمَٰلُكُمۡ</w:t>
      </w:r>
      <w:r>
        <w:rPr>
          <w:rFonts w:ascii="Times New Roman" w:hAnsi="Times New Roman" w:cs="Traditional Arabic" w:hint="cs"/>
          <w:rtl/>
        </w:rPr>
        <w:t>﴾</w:t>
      </w:r>
      <w:r w:rsidR="00D852F2">
        <w:rPr>
          <w:rFonts w:ascii="Times New Roman" w:hAnsi="Times New Roman" w:hint="cs"/>
          <w:sz w:val="26"/>
          <w:szCs w:val="26"/>
          <w:rtl/>
        </w:rPr>
        <w:t xml:space="preserve"> </w:t>
      </w:r>
      <w:r w:rsidRPr="00B77C5A">
        <w:rPr>
          <w:rStyle w:val="Char4"/>
          <w:rtl/>
        </w:rPr>
        <w:t>[البقرة: ١٣٩]</w:t>
      </w:r>
      <w:r>
        <w:rPr>
          <w:rFonts w:ascii="Times New Roman" w:hAnsi="Times New Roman" w:hint="cs"/>
          <w:rtl/>
        </w:rPr>
        <w:t>.</w:t>
      </w:r>
    </w:p>
    <w:p w:rsidR="00082CC7" w:rsidRDefault="00082CC7" w:rsidP="00B77C5A">
      <w:pPr>
        <w:pStyle w:val="a5"/>
        <w:rPr>
          <w:rtl/>
        </w:rPr>
      </w:pPr>
      <w:r>
        <w:rPr>
          <w:rFonts w:cs="Traditional Arabic" w:hint="cs"/>
          <w:rtl/>
        </w:rPr>
        <w:t>«</w:t>
      </w:r>
      <w:r w:rsidRPr="002B5DF5">
        <w:rPr>
          <w:rtl/>
        </w:rPr>
        <w:t>و كارهايمان براى خود ماست و كارهايتان براى خودتان است</w:t>
      </w:r>
      <w:r>
        <w:rPr>
          <w:rFonts w:cs="Traditional Arabic" w:hint="cs"/>
          <w:rtl/>
        </w:rPr>
        <w:t>»</w:t>
      </w:r>
      <w:r w:rsidRPr="006F0B90">
        <w:rPr>
          <w:rtl/>
        </w:rPr>
        <w:t>.</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كُلُّ نَف</w:t>
      </w:r>
      <w:r w:rsidR="00D852F2" w:rsidRPr="00B77C5A">
        <w:rPr>
          <w:rStyle w:val="Char3"/>
          <w:rFonts w:hint="cs"/>
          <w:rtl/>
        </w:rPr>
        <w:t>ۡسِۢ</w:t>
      </w:r>
      <w:r w:rsidR="00D852F2" w:rsidRPr="00B77C5A">
        <w:rPr>
          <w:rStyle w:val="Char3"/>
          <w:rtl/>
        </w:rPr>
        <w:t xml:space="preserve"> </w:t>
      </w:r>
      <w:r w:rsidR="00D852F2" w:rsidRPr="00B77C5A">
        <w:rPr>
          <w:rStyle w:val="Char3"/>
          <w:rFonts w:hint="cs"/>
          <w:rtl/>
        </w:rPr>
        <w:t>بِمَا</w:t>
      </w:r>
      <w:r w:rsidR="00D852F2" w:rsidRPr="00B77C5A">
        <w:rPr>
          <w:rStyle w:val="Char3"/>
          <w:rtl/>
        </w:rPr>
        <w:t xml:space="preserve"> </w:t>
      </w:r>
      <w:r w:rsidR="00D852F2" w:rsidRPr="00B77C5A">
        <w:rPr>
          <w:rStyle w:val="Char3"/>
          <w:rFonts w:hint="cs"/>
          <w:rtl/>
        </w:rPr>
        <w:t>كَسَبَتۡ</w:t>
      </w:r>
      <w:r w:rsidR="00D852F2" w:rsidRPr="00B77C5A">
        <w:rPr>
          <w:rStyle w:val="Char3"/>
          <w:rtl/>
        </w:rPr>
        <w:t xml:space="preserve"> </w:t>
      </w:r>
      <w:r w:rsidR="00D852F2" w:rsidRPr="00B77C5A">
        <w:rPr>
          <w:rStyle w:val="Char3"/>
          <w:rFonts w:hint="cs"/>
          <w:rtl/>
        </w:rPr>
        <w:t>رَهِينَةٌ</w:t>
      </w:r>
      <w:r w:rsidR="00D852F2" w:rsidRPr="00B77C5A">
        <w:rPr>
          <w:rStyle w:val="Char3"/>
          <w:rtl/>
        </w:rPr>
        <w:t xml:space="preserve"> </w:t>
      </w:r>
      <w:r w:rsidR="00D852F2" w:rsidRPr="00B77C5A">
        <w:rPr>
          <w:rStyle w:val="Char3"/>
          <w:rFonts w:hint="cs"/>
          <w:rtl/>
        </w:rPr>
        <w:t>٣٨</w:t>
      </w:r>
      <w:r>
        <w:rPr>
          <w:rFonts w:ascii="Times New Roman" w:hAnsi="Times New Roman" w:cs="Traditional Arabic" w:hint="cs"/>
          <w:rtl/>
        </w:rPr>
        <w:t>﴾</w:t>
      </w:r>
      <w:r w:rsidR="00D852F2">
        <w:rPr>
          <w:rFonts w:ascii="Times New Roman" w:hAnsi="Times New Roman" w:hint="cs"/>
          <w:sz w:val="26"/>
          <w:szCs w:val="26"/>
          <w:rtl/>
        </w:rPr>
        <w:t xml:space="preserve"> </w:t>
      </w:r>
      <w:r w:rsidRPr="00B77C5A">
        <w:rPr>
          <w:rStyle w:val="Char4"/>
          <w:rtl/>
        </w:rPr>
        <w:t>[المدثر: ٣٨]</w:t>
      </w:r>
      <w:r>
        <w:rPr>
          <w:rFonts w:ascii="Times New Roman" w:hAnsi="Times New Roman" w:hint="cs"/>
          <w:rtl/>
        </w:rPr>
        <w:t>.</w:t>
      </w:r>
    </w:p>
    <w:p w:rsidR="00082CC7" w:rsidRPr="006F0B90" w:rsidRDefault="00082CC7" w:rsidP="00B77C5A">
      <w:pPr>
        <w:pStyle w:val="a5"/>
      </w:pPr>
      <w:r>
        <w:rPr>
          <w:rFonts w:cs="Traditional Arabic" w:hint="cs"/>
          <w:rtl/>
        </w:rPr>
        <w:t>«</w:t>
      </w:r>
      <w:r w:rsidRPr="002B5DF5">
        <w:rPr>
          <w:rtl/>
        </w:rPr>
        <w:t>هر نفسى در گروِ اعمال خودش است كه انجام داده است</w:t>
      </w:r>
      <w:r>
        <w:rPr>
          <w:rFonts w:cs="Traditional Arabic" w:hint="cs"/>
          <w:rtl/>
        </w:rPr>
        <w:t>»</w:t>
      </w:r>
      <w:r w:rsidRPr="006F0B90">
        <w:rPr>
          <w:rtl/>
        </w:rPr>
        <w:t>.</w:t>
      </w:r>
    </w:p>
    <w:p w:rsidR="00082CC7" w:rsidRDefault="00082CC7" w:rsidP="00B77C5A">
      <w:pPr>
        <w:pStyle w:val="a5"/>
        <w:rPr>
          <w:rtl/>
        </w:rPr>
      </w:pPr>
      <w:r w:rsidRPr="006F0B90">
        <w:rPr>
          <w:rtl/>
        </w:rPr>
        <w:t xml:space="preserve">پس قضاوت در كار گذشتگان و تلعين و تكفيرشان، بى‏معنى است و نمى‏شود حقّ مستحق را از كسى كه آن را ضايع كرده، بازستاند و نمى‏توان كسى را محكوم و مجازاتش كرد؛ زيرا حساب آنها - و ما - با اسرع الحاسبين است!.. اين است كه خداوند در كتابش، بندگانش را متوجّه اين امر فرموده تا به فكر خودشان باشند و وظيفه خود را به نيكى انجام دهند.. و بى‏گمان يكى از وظايف بندگانش اين است كه به نيكى از اصحاب پیامبر </w:t>
      </w:r>
      <w:r w:rsidRPr="006F0B90">
        <w:rPr>
          <w:rFonts w:cs="CTraditional Arabic"/>
          <w:rtl/>
        </w:rPr>
        <w:t>ص</w:t>
      </w:r>
      <w:r w:rsidRPr="006F0B90">
        <w:rPr>
          <w:rtl/>
        </w:rPr>
        <w:t xml:space="preserve"> تبعيّت كنند و به جاى تشويق همديگر به لعن و نفرين و كينه‏توزى نسبت بديشان، به استغفار و طلب غفران از خداوند براى آنها - و همديگر - بپردازند:</w:t>
      </w:r>
    </w:p>
    <w:p w:rsidR="00B77C5A" w:rsidRDefault="00082CC7" w:rsidP="00D852F2">
      <w:pPr>
        <w:jc w:val="both"/>
        <w:rPr>
          <w:rStyle w:val="Char2"/>
          <w:rtl/>
        </w:rPr>
      </w:pPr>
      <w:r>
        <w:rPr>
          <w:rFonts w:cs="Traditional Arabic" w:hint="cs"/>
          <w:rtl/>
        </w:rPr>
        <w:t>﴿</w:t>
      </w:r>
      <w:r w:rsidR="00D852F2" w:rsidRPr="00982A6C">
        <w:rPr>
          <w:rFonts w:cs="KFGQPC Uthmanic Script HAFS"/>
          <w:color w:val="000000"/>
          <w:rtl/>
        </w:rPr>
        <w:t>رَبَّنَا ٱغۡفِرۡ لَنَا وَلِإِخۡوَٰنِنَا ٱلَّذِينَ سَبَقُونَا بِٱلۡإِيمَٰنِ وَلَا تَجۡعَلۡ فِي قُلُوبِنَ</w:t>
      </w:r>
      <w:r w:rsidR="00D852F2">
        <w:rPr>
          <w:rFonts w:cs="KFGQPC Uthmanic Script HAFS"/>
          <w:color w:val="000000"/>
          <w:rtl/>
        </w:rPr>
        <w:t>ا غِلّٗا لِّلَّذِينَ ءَامَنُواْ</w:t>
      </w:r>
      <w:r>
        <w:rPr>
          <w:rFonts w:cs="Traditional Arabic" w:hint="cs"/>
          <w:rtl/>
        </w:rPr>
        <w:t>﴾</w:t>
      </w:r>
      <w:r w:rsidR="00D852F2">
        <w:rPr>
          <w:rFonts w:cs="Traditional Arabic" w:hint="cs"/>
          <w:rtl/>
        </w:rPr>
        <w:t xml:space="preserve"> </w:t>
      </w:r>
      <w:r w:rsidRPr="00B77C5A">
        <w:rPr>
          <w:rStyle w:val="Char4"/>
          <w:rtl/>
        </w:rPr>
        <w:t>[الحشر: ١٠]</w:t>
      </w:r>
      <w:r w:rsidRPr="00B77C5A">
        <w:rPr>
          <w:rStyle w:val="Char2"/>
          <w:rFonts w:hint="cs"/>
          <w:rtl/>
        </w:rPr>
        <w:t>.</w:t>
      </w:r>
    </w:p>
    <w:p w:rsidR="00AD0479" w:rsidRDefault="00AD0479" w:rsidP="00D852F2">
      <w:pPr>
        <w:jc w:val="both"/>
        <w:rPr>
          <w:rStyle w:val="Char2"/>
          <w:rtl/>
        </w:rPr>
        <w:sectPr w:rsidR="00AD0479" w:rsidSect="000519C0">
          <w:headerReference w:type="default" r:id="rId19"/>
          <w:footnotePr>
            <w:numRestart w:val="eachPage"/>
          </w:footnotePr>
          <w:type w:val="oddPage"/>
          <w:pgSz w:w="9356" w:h="13608" w:code="9"/>
          <w:pgMar w:top="1021" w:right="851" w:bottom="737" w:left="851" w:header="454" w:footer="0" w:gutter="0"/>
          <w:cols w:space="708"/>
          <w:titlePg/>
          <w:bidi/>
          <w:rtlGutter/>
          <w:docGrid w:linePitch="381"/>
        </w:sectPr>
      </w:pPr>
    </w:p>
    <w:p w:rsidR="00082CC7" w:rsidRPr="006F0B90" w:rsidRDefault="00082CC7" w:rsidP="00082CC7">
      <w:pPr>
        <w:pStyle w:val="a0"/>
      </w:pPr>
      <w:bookmarkStart w:id="114" w:name="_Toc326959911"/>
      <w:bookmarkStart w:id="115" w:name="_Toc393681740"/>
      <w:r>
        <w:rPr>
          <w:rtl/>
        </w:rPr>
        <w:t>امامت و خلافت</w:t>
      </w:r>
      <w:bookmarkEnd w:id="114"/>
      <w:bookmarkEnd w:id="115"/>
    </w:p>
    <w:p w:rsidR="00082CC7" w:rsidRPr="006F0B90" w:rsidRDefault="00082CC7" w:rsidP="00B77C5A">
      <w:pPr>
        <w:pStyle w:val="a5"/>
        <w:rPr>
          <w:rtl/>
        </w:rPr>
      </w:pPr>
      <w:r w:rsidRPr="006F0B90">
        <w:rPr>
          <w:rtl/>
        </w:rPr>
        <w:t xml:space="preserve"> از موارد اصلى كتابهاى تيجانى، مسأله «امامت و خلافت» است كه همچون علماى ديگر شيعه تلاش نموده ثابت كند، خداوند على را به عنوان اوّلين جانشين پیامبر </w:t>
      </w:r>
      <w:r w:rsidRPr="006F0B90">
        <w:rPr>
          <w:rFonts w:cs="CTraditional Arabic"/>
          <w:rtl/>
        </w:rPr>
        <w:t>ص</w:t>
      </w:r>
      <w:r w:rsidRPr="006F0B90">
        <w:rPr>
          <w:rtl/>
        </w:rPr>
        <w:t xml:space="preserve"> و فرزندانش را يكى پس از ديگرى به امامت و خلافت مردم برگزيده و رسول خدا </w:t>
      </w:r>
      <w:r w:rsidRPr="006F0B90">
        <w:rPr>
          <w:rFonts w:cs="CTraditional Arabic"/>
          <w:rtl/>
        </w:rPr>
        <w:t>ص</w:t>
      </w:r>
      <w:r w:rsidRPr="006F0B90">
        <w:rPr>
          <w:rtl/>
        </w:rPr>
        <w:t xml:space="preserve"> هم به كرّات آن را به مسلمانان ابلاغ فرموده است.. امّا اصحاب بعد از رحلت پیامبر </w:t>
      </w:r>
      <w:r w:rsidRPr="006F0B90">
        <w:rPr>
          <w:rFonts w:cs="CTraditional Arabic"/>
          <w:rtl/>
        </w:rPr>
        <w:t>ص</w:t>
      </w:r>
      <w:r w:rsidRPr="006F0B90">
        <w:rPr>
          <w:rtl/>
        </w:rPr>
        <w:t xml:space="preserve">، بلافاصله امر خدا و رسولش را ناديده گرفتند و شورايى در سقيفه بنى‏ساعده تشكيل دادند و أبوبكر </w:t>
      </w:r>
      <w:r w:rsidRPr="006F0B90">
        <w:rPr>
          <w:rFonts w:cs="CTraditional Arabic"/>
          <w:rtl/>
        </w:rPr>
        <w:t>س</w:t>
      </w:r>
      <w:r w:rsidRPr="006F0B90">
        <w:rPr>
          <w:rtl/>
        </w:rPr>
        <w:t xml:space="preserve"> را براى اينكار برگزيدند و با او بيعت كردند و از اين رو - بنا به عقيده شيعيان - همگى‏شان به جز چند نفر اندك، مرتد شدند؛ زيرا برخلاف امر خدا و رسولش رفتار نمودند!</w:t>
      </w:r>
      <w:r>
        <w:rPr>
          <w:rFonts w:hint="cs"/>
          <w:rtl/>
        </w:rPr>
        <w:t>.</w:t>
      </w:r>
    </w:p>
    <w:p w:rsidR="00082CC7" w:rsidRPr="006F0B90" w:rsidRDefault="00082CC7" w:rsidP="00B77C5A">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116" w:name="_Toc326959912"/>
      <w:bookmarkStart w:id="117" w:name="_Toc393681741"/>
      <w:r w:rsidRPr="006F0B90">
        <w:rPr>
          <w:rtl/>
        </w:rPr>
        <w:t xml:space="preserve">آيات و احاديثى كه تيجانى در اثبات جانشينى علي </w:t>
      </w:r>
      <w:r w:rsidRPr="006F0B90">
        <w:rPr>
          <w:rFonts w:cs="CTraditional Arabic"/>
          <w:rtl/>
        </w:rPr>
        <w:t>س</w:t>
      </w:r>
      <w:r w:rsidRPr="006F0B90">
        <w:rPr>
          <w:rtl/>
        </w:rPr>
        <w:t xml:space="preserve"> آورده است:</w:t>
      </w:r>
      <w:bookmarkEnd w:id="116"/>
      <w:bookmarkEnd w:id="117"/>
    </w:p>
    <w:p w:rsidR="00082CC7" w:rsidRDefault="00082CC7" w:rsidP="00B77C5A">
      <w:pPr>
        <w:pStyle w:val="a5"/>
        <w:rPr>
          <w:rtl/>
        </w:rPr>
      </w:pPr>
      <w:r w:rsidRPr="006F0B90">
        <w:rPr>
          <w:rtl/>
        </w:rPr>
        <w:t>تيجانى در كتابهاى خود - خصوصاً همراه با راستگويان - آياتى را در اين مورد - به غلط - شاهد آورده و به احاديث گوناگونى كه بعضى ساختگى و بعضى هم صحيح هستند، با برداشتهايى نادرست استناد نموده است.. كه در اينجا به بررسى بعضى از اين آيات و احاديث مى‏پردازيم:</w:t>
      </w:r>
    </w:p>
    <w:p w:rsidR="00082CC7" w:rsidRPr="006F0B90" w:rsidRDefault="00082CC7" w:rsidP="00082CC7">
      <w:pPr>
        <w:pStyle w:val="a4"/>
      </w:pPr>
      <w:r w:rsidRPr="006F0B90">
        <w:rPr>
          <w:rtl/>
        </w:rPr>
        <w:t xml:space="preserve"> </w:t>
      </w:r>
      <w:bookmarkStart w:id="118" w:name="_Toc326959913"/>
      <w:bookmarkStart w:id="119" w:name="_Toc393681742"/>
      <w:r w:rsidRPr="006F0B90">
        <w:rPr>
          <w:rtl/>
        </w:rPr>
        <w:t>«آيه 55 سوره مائده»:</w:t>
      </w:r>
      <w:bookmarkEnd w:id="118"/>
      <w:bookmarkEnd w:id="119"/>
    </w:p>
    <w:p w:rsidR="00D852F2" w:rsidRDefault="00082CC7" w:rsidP="00B77C5A">
      <w:pPr>
        <w:pStyle w:val="a5"/>
        <w:rPr>
          <w:rtl/>
        </w:rPr>
      </w:pPr>
      <w:r w:rsidRPr="006F0B90">
        <w:rPr>
          <w:rtl/>
        </w:rPr>
        <w:t xml:space="preserve">تيجانى معتقد است كه اين آيه در حقّ علي </w:t>
      </w:r>
      <w:r w:rsidRPr="006F0B90">
        <w:rPr>
          <w:rFonts w:cs="CTraditional Arabic"/>
          <w:rtl/>
        </w:rPr>
        <w:t>س</w:t>
      </w:r>
      <w:r w:rsidRPr="006F0B90">
        <w:rPr>
          <w:rtl/>
        </w:rPr>
        <w:t xml:space="preserve"> نازل گشته است؛ چنانچه در كتاب «همراه با راستگويان» از أبوذر اين روايت را مى‏آورد:</w:t>
      </w:r>
    </w:p>
    <w:p w:rsidR="00D852F2" w:rsidRDefault="00082CC7" w:rsidP="00B77C5A">
      <w:pPr>
        <w:pStyle w:val="a5"/>
        <w:rPr>
          <w:rtl/>
        </w:rPr>
      </w:pPr>
      <w:r w:rsidRPr="006F0B90">
        <w:rPr>
          <w:rtl/>
        </w:rPr>
        <w:t xml:space="preserve">«هان! من روزى با رسول خدا نماز خواندم، سائلى را در مسجد ديدم كه از مردم درخواست كمك مى‏كرد و چيزى به او ندادند، على در آن وقت به ركوع رفته بود، با انگشت ميانه‏اش به او اشاره كرد و سائل نزديك آمد، پس انگشتر را از انگشت حضرت برداشت، آنگاه پیامبر </w:t>
      </w:r>
      <w:r w:rsidRPr="006F0B90">
        <w:rPr>
          <w:rFonts w:cs="CTraditional Arabic"/>
          <w:rtl/>
        </w:rPr>
        <w:t>ص</w:t>
      </w:r>
      <w:r w:rsidRPr="006F0B90">
        <w:rPr>
          <w:rtl/>
        </w:rPr>
        <w:t xml:space="preserve"> رو به سوى خداوند نمود و عرض كرد: بار خدايا! برادرم موسى از تو درخواست كرد و گفت: پروردگارا! سينه‏ام را بگشاى و امرم را آسان گردان و گره از زبانم برگير تا سخنم را دريابند، و جانشينى از خاندانم برايم قرار ده، هارون برادرم را؛ با يارى او مرا تقويت كن و او را در كارهايم شريك ساز تا هر دو با هم بسيار تسبيحت گوييم و هميشه به ياد تو باشيم و همانا تو به ما آگاه و بصير بوده و هستى. آنگاه تو اى خداى من! به او فرمودى كه هان اى موسى! حاجتت برآورده شد. خدايا! من هم بنده و پيام‏رسان توام، پس سينه‏ام را بگشاى و امرم را آسان گردان و از خاندانم، جانشينى برايم تعيين كن؛ على را كه به وسيله او نيرويم بخشى. سپس أبوذر گفت: به خدا قسم! هنوز سخن حضرت تمام نشده بود كه جبرئيل امين بر او فرود آمد و اين آيه را آورد:</w:t>
      </w:r>
    </w:p>
    <w:p w:rsidR="00B77C5A" w:rsidRDefault="00082CC7" w:rsidP="00B77C5A">
      <w:pPr>
        <w:pStyle w:val="a5"/>
        <w:rPr>
          <w:rFonts w:ascii="Times New Roman" w:hAnsi="Times New Roman" w:cs="Traditional Arabic"/>
          <w:rtl/>
        </w:rPr>
      </w:pPr>
      <w:r>
        <w:rPr>
          <w:rFonts w:ascii="Times New Roman" w:hAnsi="Times New Roman" w:cs="Traditional Arabic" w:hint="cs"/>
          <w:rtl/>
        </w:rPr>
        <w:t>﴿</w:t>
      </w:r>
      <w:r w:rsidR="00D852F2" w:rsidRPr="00B77C5A">
        <w:rPr>
          <w:rStyle w:val="Char3"/>
          <w:rtl/>
        </w:rPr>
        <w:t xml:space="preserve">إِنَّمَا وَلِيُّكُمُ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وَرَسُولُهُۥ</w:t>
      </w:r>
      <w:r w:rsidR="00D852F2" w:rsidRPr="00B77C5A">
        <w:rPr>
          <w:rStyle w:val="Char3"/>
          <w:rtl/>
        </w:rPr>
        <w:t xml:space="preserve"> </w:t>
      </w:r>
      <w:r w:rsidR="00D852F2" w:rsidRPr="00B77C5A">
        <w:rPr>
          <w:rStyle w:val="Char3"/>
          <w:rFonts w:hint="cs"/>
          <w:rtl/>
        </w:rPr>
        <w:t>وَٱلَّذِينَ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يُقِيمُونَ</w:t>
      </w:r>
      <w:r w:rsidR="00D852F2" w:rsidRPr="00B77C5A">
        <w:rPr>
          <w:rStyle w:val="Char3"/>
          <w:rtl/>
        </w:rPr>
        <w:t xml:space="preserve"> </w:t>
      </w:r>
      <w:r w:rsidR="00D852F2" w:rsidRPr="00B77C5A">
        <w:rPr>
          <w:rStyle w:val="Char3"/>
          <w:rFonts w:hint="cs"/>
          <w:rtl/>
        </w:rPr>
        <w:t>ٱلصَّلَوٰةَ</w:t>
      </w:r>
      <w:r w:rsidR="00D852F2" w:rsidRPr="00B77C5A">
        <w:rPr>
          <w:rStyle w:val="Char3"/>
          <w:rtl/>
        </w:rPr>
        <w:t xml:space="preserve"> </w:t>
      </w:r>
      <w:r w:rsidR="00D852F2" w:rsidRPr="00B77C5A">
        <w:rPr>
          <w:rStyle w:val="Char3"/>
          <w:rFonts w:hint="cs"/>
          <w:rtl/>
        </w:rPr>
        <w:t>وَيُؤۡتُونَ</w:t>
      </w:r>
      <w:r w:rsidR="00D852F2" w:rsidRPr="00B77C5A">
        <w:rPr>
          <w:rStyle w:val="Char3"/>
          <w:rtl/>
        </w:rPr>
        <w:t xml:space="preserve"> </w:t>
      </w:r>
      <w:r w:rsidR="00D852F2" w:rsidRPr="00B77C5A">
        <w:rPr>
          <w:rStyle w:val="Char3"/>
          <w:rFonts w:hint="cs"/>
          <w:rtl/>
        </w:rPr>
        <w:t>ٱلزَّكَوٰةَ</w:t>
      </w:r>
      <w:r w:rsidR="00D852F2" w:rsidRPr="00B77C5A">
        <w:rPr>
          <w:rStyle w:val="Char3"/>
          <w:rtl/>
        </w:rPr>
        <w:t xml:space="preserve"> </w:t>
      </w:r>
      <w:r w:rsidR="00D852F2" w:rsidRPr="00B77C5A">
        <w:rPr>
          <w:rStyle w:val="Char3"/>
          <w:rFonts w:hint="cs"/>
          <w:rtl/>
        </w:rPr>
        <w:t>وَهُمۡ</w:t>
      </w:r>
      <w:r w:rsidR="00D852F2" w:rsidRPr="00B77C5A">
        <w:rPr>
          <w:rStyle w:val="Char3"/>
          <w:rtl/>
        </w:rPr>
        <w:t xml:space="preserve"> </w:t>
      </w:r>
      <w:r w:rsidR="00D852F2" w:rsidRPr="00B77C5A">
        <w:rPr>
          <w:rStyle w:val="Char3"/>
          <w:rFonts w:hint="cs"/>
          <w:rtl/>
        </w:rPr>
        <w:t>رَٰكِعُونَ</w:t>
      </w:r>
      <w:r w:rsidR="00D852F2" w:rsidRPr="00B77C5A">
        <w:rPr>
          <w:rStyle w:val="Char3"/>
          <w:rtl/>
        </w:rPr>
        <w:t xml:space="preserve"> </w:t>
      </w:r>
      <w:r w:rsidR="00D852F2" w:rsidRPr="00B77C5A">
        <w:rPr>
          <w:rStyle w:val="Char3"/>
          <w:rFonts w:hint="cs"/>
          <w:rtl/>
        </w:rPr>
        <w:t>٥</w:t>
      </w:r>
      <w:r w:rsidR="00D852F2" w:rsidRPr="00B77C5A">
        <w:rPr>
          <w:rStyle w:val="Char3"/>
          <w:rtl/>
        </w:rPr>
        <w:t xml:space="preserve">٥ </w:t>
      </w:r>
      <w:r w:rsidR="00D852F2" w:rsidRPr="00B77C5A">
        <w:rPr>
          <w:rStyle w:val="Char3"/>
          <w:rFonts w:hint="cs"/>
          <w:rtl/>
        </w:rPr>
        <w:t xml:space="preserve"> </w:t>
      </w:r>
      <w:r w:rsidR="00D852F2" w:rsidRPr="00B77C5A">
        <w:rPr>
          <w:rStyle w:val="Char3"/>
          <w:rtl/>
        </w:rPr>
        <w:t xml:space="preserve">وَمَن يَتَوَلَّ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وَرَسُولَهُۥ</w:t>
      </w:r>
      <w:r w:rsidR="00D852F2" w:rsidRPr="00B77C5A">
        <w:rPr>
          <w:rStyle w:val="Char3"/>
          <w:rtl/>
        </w:rPr>
        <w:t xml:space="preserve"> </w:t>
      </w:r>
      <w:r w:rsidR="00D852F2" w:rsidRPr="00B77C5A">
        <w:rPr>
          <w:rStyle w:val="Char3"/>
          <w:rFonts w:hint="cs"/>
          <w:rtl/>
        </w:rPr>
        <w:t>وَٱلَّذِينَ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فَإِنَّ</w:t>
      </w:r>
      <w:r w:rsidR="00D852F2" w:rsidRPr="00B77C5A">
        <w:rPr>
          <w:rStyle w:val="Char3"/>
          <w:rtl/>
        </w:rPr>
        <w:t xml:space="preserve"> </w:t>
      </w:r>
      <w:r w:rsidR="00D852F2" w:rsidRPr="00B77C5A">
        <w:rPr>
          <w:rStyle w:val="Char3"/>
          <w:rFonts w:hint="cs"/>
          <w:rtl/>
        </w:rPr>
        <w:t>حِزۡبَ</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هُمُ</w:t>
      </w:r>
      <w:r w:rsidR="00D852F2" w:rsidRPr="00B77C5A">
        <w:rPr>
          <w:rStyle w:val="Char3"/>
          <w:rtl/>
        </w:rPr>
        <w:t xml:space="preserve"> </w:t>
      </w:r>
      <w:r w:rsidR="00D852F2" w:rsidRPr="00B77C5A">
        <w:rPr>
          <w:rStyle w:val="Char3"/>
          <w:rFonts w:hint="cs"/>
          <w:rtl/>
        </w:rPr>
        <w:t>ٱلۡغَٰلِبُونَ</w:t>
      </w:r>
      <w:r w:rsidR="00D852F2" w:rsidRPr="00B77C5A">
        <w:rPr>
          <w:rStyle w:val="Char3"/>
          <w:rtl/>
        </w:rPr>
        <w:t xml:space="preserve"> </w:t>
      </w:r>
      <w:r w:rsidR="00D852F2" w:rsidRPr="00B77C5A">
        <w:rPr>
          <w:rStyle w:val="Char3"/>
          <w:rFonts w:hint="cs"/>
          <w:rtl/>
        </w:rPr>
        <w:t>٥٦</w:t>
      </w:r>
      <w:r>
        <w:rPr>
          <w:rFonts w:ascii="Times New Roman" w:hAnsi="Times New Roman" w:cs="Traditional Arabic" w:hint="cs"/>
          <w:rtl/>
        </w:rPr>
        <w:t>﴾</w:t>
      </w:r>
    </w:p>
    <w:p w:rsidR="00082CC7" w:rsidRPr="006F0B90" w:rsidRDefault="00082CC7" w:rsidP="00B77C5A">
      <w:pPr>
        <w:pStyle w:val="a5"/>
        <w:jc w:val="right"/>
        <w:rPr>
          <w:rFonts w:ascii="Times New Roman" w:hAnsi="Times New Roman"/>
          <w:rtl/>
        </w:rPr>
      </w:pPr>
      <w:r w:rsidRPr="00B77C5A">
        <w:rPr>
          <w:rStyle w:val="Char4"/>
          <w:rtl/>
        </w:rPr>
        <w:t>[المائدة</w:t>
      </w:r>
      <w:r w:rsidR="00D852F2" w:rsidRPr="00B77C5A">
        <w:rPr>
          <w:rStyle w:val="Char4"/>
          <w:rtl/>
        </w:rPr>
        <w:t>: ٥٥-</w:t>
      </w:r>
      <w:r w:rsidRPr="00B77C5A">
        <w:rPr>
          <w:rStyle w:val="Char4"/>
          <w:rtl/>
        </w:rPr>
        <w:t>٥٦]</w:t>
      </w:r>
      <w:r>
        <w:rPr>
          <w:rFonts w:ascii="Times New Roman" w:hAnsi="Times New Roman" w:hint="cs"/>
          <w:rtl/>
        </w:rPr>
        <w:t>.</w:t>
      </w:r>
    </w:p>
    <w:p w:rsidR="00082CC7" w:rsidRDefault="00082CC7" w:rsidP="00B77C5A">
      <w:pPr>
        <w:pStyle w:val="a5"/>
        <w:rPr>
          <w:rtl/>
        </w:rPr>
      </w:pPr>
      <w:r w:rsidRPr="006F0B90">
        <w:rPr>
          <w:rtl/>
        </w:rPr>
        <w:t>و امّا ببينيم كه مُهرى - مترجم كتاب - آيه را چگونه ترجمه كرده است:</w:t>
      </w:r>
    </w:p>
    <w:p w:rsidR="00D852F2" w:rsidRDefault="00082CC7" w:rsidP="00B77C5A">
      <w:pPr>
        <w:pStyle w:val="a5"/>
        <w:rPr>
          <w:rtl/>
        </w:rPr>
      </w:pPr>
      <w:r>
        <w:rPr>
          <w:rFonts w:cs="Traditional Arabic" w:hint="cs"/>
          <w:rtl/>
        </w:rPr>
        <w:t>«</w:t>
      </w:r>
      <w:r w:rsidRPr="00E81272">
        <w:rPr>
          <w:rtl/>
        </w:rPr>
        <w:t>همانا ولىّ شما خداوند است و پيامبرش و آن مؤمنانى كه نماز برپا مى‏دارند و هنگامى كه به ركوع رفته‏اند، زكات مى‏دهند و هركس ولايت خدا و رسولش و آن مؤمنان را بپذيرد، بى‏گمان حزب اللّه غالب و پيروز است</w:t>
      </w:r>
      <w:r>
        <w:rPr>
          <w:rFonts w:cs="Traditional Arabic" w:hint="cs"/>
          <w:rtl/>
        </w:rPr>
        <w:t>»</w:t>
      </w:r>
      <w:r w:rsidRPr="006F0B90">
        <w:rPr>
          <w:rtl/>
        </w:rPr>
        <w:t>. (ص 89 و 90)</w:t>
      </w:r>
    </w:p>
    <w:p w:rsidR="00D852F2" w:rsidRDefault="00082CC7" w:rsidP="00B77C5A">
      <w:pPr>
        <w:pStyle w:val="a5"/>
        <w:rPr>
          <w:rtl/>
        </w:rPr>
      </w:pPr>
      <w:r w:rsidRPr="006F0B90">
        <w:rPr>
          <w:rtl/>
        </w:rPr>
        <w:t>بنابر اين</w:t>
      </w:r>
      <w:r w:rsidR="00D17E13">
        <w:rPr>
          <w:rtl/>
        </w:rPr>
        <w:t xml:space="preserve"> </w:t>
      </w:r>
      <w:r w:rsidRPr="006F0B90">
        <w:rPr>
          <w:rtl/>
        </w:rPr>
        <w:t xml:space="preserve">روايت، چون علي </w:t>
      </w:r>
      <w:r w:rsidRPr="006F0B90">
        <w:rPr>
          <w:rFonts w:cs="CTraditional Arabic"/>
          <w:rtl/>
        </w:rPr>
        <w:t>س</w:t>
      </w:r>
      <w:r w:rsidRPr="006F0B90">
        <w:rPr>
          <w:rtl/>
        </w:rPr>
        <w:t xml:space="preserve"> در حال ركوع به گدا زكات داده است، پس او ولىّ و امام تمامى مؤمنين مى‏باشد!</w:t>
      </w:r>
      <w:r>
        <w:rPr>
          <w:rFonts w:hint="cs"/>
          <w:rtl/>
        </w:rPr>
        <w:t>.</w:t>
      </w:r>
    </w:p>
    <w:p w:rsidR="00D852F2" w:rsidRDefault="00082CC7" w:rsidP="00B77C5A">
      <w:pPr>
        <w:pStyle w:val="a5"/>
        <w:rPr>
          <w:rtl/>
        </w:rPr>
      </w:pPr>
      <w:r w:rsidRPr="006F0B90">
        <w:rPr>
          <w:rtl/>
        </w:rPr>
        <w:t>گذشته از ضعف اسناد و طرق روايت</w:t>
      </w:r>
      <w:r w:rsidRPr="00BE66DC">
        <w:rPr>
          <w:rStyle w:val="FootnoteReference"/>
          <w:rFonts w:ascii="B Lotus" w:hAnsi="B Lotus" w:hint="cs"/>
          <w:b/>
          <w:bCs/>
          <w:sz w:val="24"/>
          <w:szCs w:val="24"/>
        </w:rPr>
        <w:footnoteReference w:id="556"/>
      </w:r>
      <w:r w:rsidRPr="006F0B90">
        <w:rPr>
          <w:rtl/>
        </w:rPr>
        <w:t>، اين ادّعا را بنا بر دلايل زير مردود مى‏دانيم:</w:t>
      </w:r>
    </w:p>
    <w:p w:rsidR="00082CC7" w:rsidRDefault="00082CC7" w:rsidP="00B77C5A">
      <w:pPr>
        <w:pStyle w:val="a5"/>
        <w:numPr>
          <w:ilvl w:val="0"/>
          <w:numId w:val="20"/>
        </w:numPr>
        <w:ind w:left="641" w:hanging="357"/>
        <w:rPr>
          <w:rtl/>
        </w:rPr>
      </w:pPr>
      <w:r w:rsidRPr="006F0B90">
        <w:rPr>
          <w:rtl/>
        </w:rPr>
        <w:t>در اينجا مراد از «ولايت» دوستى و ياورى است؛ نه سرپرستى و امامت.. اين آيه جدا از آيات قبل و بعدش نيست و در نهى از رفاقت و دوستى و نيز اعتماد به كفّار و امر به دوستى و ياورى و همكارى با مؤمنين وارد شده است؛ چنانچه در شأن نزول حقيقى آيات - كه متواتر است - آمده است:</w:t>
      </w:r>
    </w:p>
    <w:p w:rsidR="00D852F2" w:rsidRDefault="00082CC7" w:rsidP="00B77C5A">
      <w:pPr>
        <w:pStyle w:val="a5"/>
        <w:rPr>
          <w:rtl/>
        </w:rPr>
      </w:pPr>
      <w:r w:rsidRPr="006F0B90">
        <w:rPr>
          <w:rtl/>
        </w:rPr>
        <w:t xml:space="preserve">«زمانى كه اوّلين قبيله يهود - بنى‏قينقاع - پيمان خود را با پیامبر </w:t>
      </w:r>
      <w:r w:rsidRPr="006F0B90">
        <w:rPr>
          <w:rFonts w:cs="CTraditional Arabic"/>
          <w:rtl/>
        </w:rPr>
        <w:t>ص</w:t>
      </w:r>
      <w:r w:rsidRPr="006F0B90">
        <w:rPr>
          <w:rtl/>
        </w:rPr>
        <w:t xml:space="preserve"> شكستند، و با مسلمانان وارد جنگ شدند و شكست خوردند، عبداللّه‏بن أبى - سردسته منافقان مدينه - نزد پیامبر </w:t>
      </w:r>
      <w:r w:rsidRPr="006F0B90">
        <w:rPr>
          <w:rFonts w:cs="CTraditional Arabic"/>
          <w:rtl/>
        </w:rPr>
        <w:t>ص</w:t>
      </w:r>
      <w:r w:rsidRPr="006F0B90">
        <w:rPr>
          <w:rtl/>
        </w:rPr>
        <w:t xml:space="preserve"> برايشان وساطت كرد و به پیامبر </w:t>
      </w:r>
      <w:r w:rsidRPr="006F0B90">
        <w:rPr>
          <w:rFonts w:cs="CTraditional Arabic"/>
          <w:rtl/>
        </w:rPr>
        <w:t>ص</w:t>
      </w:r>
      <w:r w:rsidRPr="006F0B90">
        <w:rPr>
          <w:rtl/>
        </w:rPr>
        <w:t xml:space="preserve"> گفت: با دوستان من مدارا و به نيكى رفتار كن! عبادةبن صامت‏ </w:t>
      </w:r>
      <w:r w:rsidRPr="006F0B90">
        <w:rPr>
          <w:rFonts w:cs="CTraditional Arabic"/>
          <w:rtl/>
        </w:rPr>
        <w:t>س</w:t>
      </w:r>
      <w:r w:rsidRPr="006F0B90">
        <w:rPr>
          <w:rtl/>
        </w:rPr>
        <w:t xml:space="preserve"> - كه فردى از بنى‏عوف بن خزرج بود و در بين يهوديان شكست‏خورده و اسيرشده، دوستان و هم‏پيمانان زيادى داشت - خدمت پیامبر </w:t>
      </w:r>
      <w:r w:rsidRPr="006F0B90">
        <w:rPr>
          <w:rFonts w:cs="CTraditional Arabic"/>
          <w:rtl/>
        </w:rPr>
        <w:t>ص</w:t>
      </w:r>
      <w:r w:rsidRPr="006F0B90">
        <w:rPr>
          <w:rtl/>
        </w:rPr>
        <w:t xml:space="preserve"> رسيد و عرض كرد: يا رسول اللّه! مرا در بين اين يهوديان، دوستان زيادى است، امّا من دوستى‏شان را نمى‏خواهم و از آنان بيزارم؛ زيرا دوست و ياور من فقط خدا و رسولش است.. عبداللّه‏بن أبى گفت: من مردى هستم كه از گردش روزگار و سختيهاى آن مى‏ترسم (يعنى اينكه شايد زمانه اينطور نماند و روزى ورق برگردد و يهوديان پيروز شوند و قدرت را در دست بگيرند و بنابراين) از دوستى با يهوديان بيزارى و خوددارى نمى‏كنم. پیامبر </w:t>
      </w:r>
      <w:r w:rsidRPr="006F0B90">
        <w:rPr>
          <w:rFonts w:cs="CTraditional Arabic"/>
          <w:rtl/>
        </w:rPr>
        <w:t>ص</w:t>
      </w:r>
      <w:r w:rsidRPr="006F0B90">
        <w:rPr>
          <w:rtl/>
        </w:rPr>
        <w:t xml:space="preserve"> به او فرمود: اى أبوحباب! چه چيز باعث شده كه تو را به دوستى با يهود جلب كند و دوستى با يهود را از دوستى با عباده بن صامت بهتر بدانى در حاليكه عباده دوست توست؛ نه يهوديان؟ عبداللّه‏بن أبى گفت: قبول كرده‏ام! پس خداوند اين آيات را نازل فرمود»:</w:t>
      </w:r>
      <w:r w:rsidRPr="00BE66DC">
        <w:rPr>
          <w:rStyle w:val="FootnoteReference"/>
          <w:rFonts w:ascii="B Lotus" w:hAnsi="B Lotus" w:hint="cs"/>
          <w:b/>
          <w:bCs/>
          <w:sz w:val="24"/>
          <w:szCs w:val="24"/>
        </w:rPr>
        <w:footnoteReference w:id="557"/>
      </w:r>
    </w:p>
    <w:p w:rsidR="00082CC7" w:rsidRDefault="00082CC7" w:rsidP="00B77C5A">
      <w:pPr>
        <w:pStyle w:val="a5"/>
        <w:rPr>
          <w:rFonts w:ascii="Times New Roman" w:hAnsi="Times New Roman"/>
          <w:sz w:val="29"/>
          <w:szCs w:val="29"/>
          <w:rtl/>
        </w:rPr>
      </w:pPr>
      <w:r>
        <w:rPr>
          <w:rFonts w:ascii="Times New Roman" w:hAnsi="Times New Roman" w:cs="Traditional Arabic" w:hint="cs"/>
          <w:rtl/>
        </w:rPr>
        <w:t>﴿</w:t>
      </w:r>
      <w:r w:rsidR="00D852F2" w:rsidRPr="00B77C5A">
        <w:rPr>
          <w:rStyle w:val="Char3"/>
          <w:rtl/>
        </w:rPr>
        <w:t xml:space="preserve">يَٰٓأَيُّهَا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لَا</w:t>
      </w:r>
      <w:r w:rsidR="00D852F2" w:rsidRPr="00B77C5A">
        <w:rPr>
          <w:rStyle w:val="Char3"/>
          <w:rtl/>
        </w:rPr>
        <w:t xml:space="preserve"> </w:t>
      </w:r>
      <w:r w:rsidR="00D852F2" w:rsidRPr="00B77C5A">
        <w:rPr>
          <w:rStyle w:val="Char3"/>
          <w:rFonts w:hint="cs"/>
          <w:rtl/>
        </w:rPr>
        <w:t>تَتَّخِذُواْ</w:t>
      </w:r>
      <w:r w:rsidR="00D852F2" w:rsidRPr="00B77C5A">
        <w:rPr>
          <w:rStyle w:val="Char3"/>
          <w:rtl/>
        </w:rPr>
        <w:t xml:space="preserve"> </w:t>
      </w:r>
      <w:r w:rsidR="00D852F2" w:rsidRPr="00B77C5A">
        <w:rPr>
          <w:rStyle w:val="Char3"/>
          <w:rFonts w:hint="cs"/>
          <w:rtl/>
        </w:rPr>
        <w:t>ٱلۡيَهُودَ</w:t>
      </w:r>
      <w:r w:rsidR="00D852F2" w:rsidRPr="00B77C5A">
        <w:rPr>
          <w:rStyle w:val="Char3"/>
          <w:rtl/>
        </w:rPr>
        <w:t xml:space="preserve"> </w:t>
      </w:r>
      <w:r w:rsidR="00D852F2" w:rsidRPr="00B77C5A">
        <w:rPr>
          <w:rStyle w:val="Char3"/>
          <w:rFonts w:hint="cs"/>
          <w:rtl/>
        </w:rPr>
        <w:t>وَٱلنَّصَٰرَىٰٓ</w:t>
      </w:r>
      <w:r w:rsidR="00D852F2" w:rsidRPr="00B77C5A">
        <w:rPr>
          <w:rStyle w:val="Char3"/>
          <w:rtl/>
        </w:rPr>
        <w:t xml:space="preserve"> </w:t>
      </w:r>
      <w:r w:rsidR="00D852F2" w:rsidRPr="00B77C5A">
        <w:rPr>
          <w:rStyle w:val="Char3"/>
          <w:rFonts w:hint="cs"/>
          <w:rtl/>
        </w:rPr>
        <w:t>أَوۡلِيَآءَۘ</w:t>
      </w:r>
      <w:r w:rsidR="00D852F2" w:rsidRPr="00B77C5A">
        <w:rPr>
          <w:rStyle w:val="Char3"/>
          <w:rtl/>
        </w:rPr>
        <w:t xml:space="preserve"> </w:t>
      </w:r>
      <w:r w:rsidR="00D852F2" w:rsidRPr="00B77C5A">
        <w:rPr>
          <w:rStyle w:val="Char3"/>
          <w:rFonts w:hint="cs"/>
          <w:rtl/>
        </w:rPr>
        <w:t>بَعۡضُهُمۡ</w:t>
      </w:r>
      <w:r w:rsidR="00D852F2" w:rsidRPr="00B77C5A">
        <w:rPr>
          <w:rStyle w:val="Char3"/>
          <w:rtl/>
        </w:rPr>
        <w:t xml:space="preserve"> </w:t>
      </w:r>
      <w:r w:rsidR="00D852F2" w:rsidRPr="00B77C5A">
        <w:rPr>
          <w:rStyle w:val="Char3"/>
          <w:rFonts w:hint="cs"/>
          <w:rtl/>
        </w:rPr>
        <w:t>أَوۡلِيَآءُ</w:t>
      </w:r>
      <w:r w:rsidR="00D852F2" w:rsidRPr="00B77C5A">
        <w:rPr>
          <w:rStyle w:val="Char3"/>
          <w:rtl/>
        </w:rPr>
        <w:t xml:space="preserve"> </w:t>
      </w:r>
      <w:r w:rsidR="00D852F2" w:rsidRPr="00B77C5A">
        <w:rPr>
          <w:rStyle w:val="Char3"/>
          <w:rFonts w:hint="cs"/>
          <w:rtl/>
        </w:rPr>
        <w:t>بَعۡضٖۚ وَمَن يَتَوَلَّهُم مِّنكُمۡ فَإِنَّهُۥ مِنۡهُمۡۗ إِنَّ ٱ</w:t>
      </w:r>
      <w:r w:rsidR="00D852F2" w:rsidRPr="00B77C5A">
        <w:rPr>
          <w:rStyle w:val="Char3"/>
          <w:rtl/>
        </w:rPr>
        <w:t>للَّهَ لَا يَه</w:t>
      </w:r>
      <w:r w:rsidR="00D852F2" w:rsidRPr="00B77C5A">
        <w:rPr>
          <w:rStyle w:val="Char3"/>
          <w:rFonts w:hint="cs"/>
          <w:rtl/>
        </w:rPr>
        <w:t>ۡدِي</w:t>
      </w:r>
      <w:r w:rsidR="00D852F2" w:rsidRPr="00B77C5A">
        <w:rPr>
          <w:rStyle w:val="Char3"/>
          <w:rtl/>
        </w:rPr>
        <w:t xml:space="preserve"> </w:t>
      </w:r>
      <w:r w:rsidR="00D852F2" w:rsidRPr="00B77C5A">
        <w:rPr>
          <w:rStyle w:val="Char3"/>
          <w:rFonts w:hint="cs"/>
          <w:rtl/>
        </w:rPr>
        <w:t>ٱلۡقَوۡمَ</w:t>
      </w:r>
      <w:r w:rsidR="00D852F2" w:rsidRPr="00B77C5A">
        <w:rPr>
          <w:rStyle w:val="Char3"/>
          <w:rtl/>
        </w:rPr>
        <w:t xml:space="preserve"> </w:t>
      </w:r>
      <w:r w:rsidR="00D852F2" w:rsidRPr="00B77C5A">
        <w:rPr>
          <w:rStyle w:val="Char3"/>
          <w:rFonts w:hint="cs"/>
          <w:rtl/>
        </w:rPr>
        <w:t>ٱلظَّٰلِمِينَ</w:t>
      </w:r>
      <w:r w:rsidR="00D852F2" w:rsidRPr="00B77C5A">
        <w:rPr>
          <w:rStyle w:val="Char3"/>
          <w:rtl/>
        </w:rPr>
        <w:t xml:space="preserve"> </w:t>
      </w:r>
      <w:r w:rsidR="00D852F2" w:rsidRPr="00B77C5A">
        <w:rPr>
          <w:rStyle w:val="Char3"/>
          <w:rFonts w:hint="cs"/>
          <w:rtl/>
        </w:rPr>
        <w:t>٥١</w:t>
      </w:r>
      <w:r w:rsidR="00D852F2" w:rsidRPr="00B77C5A">
        <w:rPr>
          <w:rStyle w:val="Char3"/>
          <w:rtl/>
        </w:rPr>
        <w:t xml:space="preserve"> </w:t>
      </w:r>
      <w:r w:rsidR="00D852F2" w:rsidRPr="00B77C5A">
        <w:rPr>
          <w:rStyle w:val="Char3"/>
          <w:rFonts w:hint="cs"/>
          <w:rtl/>
        </w:rPr>
        <w:t>فَتَرَى</w:t>
      </w:r>
      <w:r w:rsidR="00D852F2" w:rsidRPr="00B77C5A">
        <w:rPr>
          <w:rStyle w:val="Char3"/>
          <w:rtl/>
        </w:rPr>
        <w:t xml:space="preserve">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فِي</w:t>
      </w:r>
      <w:r w:rsidR="00D852F2" w:rsidRPr="00B77C5A">
        <w:rPr>
          <w:rStyle w:val="Char3"/>
          <w:rtl/>
        </w:rPr>
        <w:t xml:space="preserve"> </w:t>
      </w:r>
      <w:r w:rsidR="00D852F2" w:rsidRPr="00B77C5A">
        <w:rPr>
          <w:rStyle w:val="Char3"/>
          <w:rFonts w:hint="cs"/>
          <w:rtl/>
        </w:rPr>
        <w:t>قُلُوبِهِم</w:t>
      </w:r>
      <w:r w:rsidR="00D852F2" w:rsidRPr="00B77C5A">
        <w:rPr>
          <w:rStyle w:val="Char3"/>
          <w:rtl/>
        </w:rPr>
        <w:t xml:space="preserve"> </w:t>
      </w:r>
      <w:r w:rsidR="00D852F2" w:rsidRPr="00B77C5A">
        <w:rPr>
          <w:rStyle w:val="Char3"/>
          <w:rFonts w:hint="cs"/>
          <w:rtl/>
        </w:rPr>
        <w:t>مَّرَضٞ يُسَٰرِعُونَ</w:t>
      </w:r>
      <w:r w:rsidR="00D852F2" w:rsidRPr="00B77C5A">
        <w:rPr>
          <w:rStyle w:val="Char3"/>
          <w:rtl/>
        </w:rPr>
        <w:t xml:space="preserve"> فِيهِم</w:t>
      </w:r>
      <w:r w:rsidR="00D852F2" w:rsidRPr="00B77C5A">
        <w:rPr>
          <w:rStyle w:val="Char3"/>
          <w:rFonts w:hint="cs"/>
          <w:rtl/>
        </w:rPr>
        <w:t>ۡ</w:t>
      </w:r>
      <w:r w:rsidR="00D852F2" w:rsidRPr="00B77C5A">
        <w:rPr>
          <w:rStyle w:val="Char3"/>
          <w:rtl/>
        </w:rPr>
        <w:t xml:space="preserve"> </w:t>
      </w:r>
      <w:r w:rsidR="00D852F2" w:rsidRPr="00B77C5A">
        <w:rPr>
          <w:rStyle w:val="Char3"/>
          <w:rFonts w:hint="cs"/>
          <w:rtl/>
        </w:rPr>
        <w:t>يَقُولُونَ</w:t>
      </w:r>
      <w:r w:rsidR="00D852F2" w:rsidRPr="00B77C5A">
        <w:rPr>
          <w:rStyle w:val="Char3"/>
          <w:rtl/>
        </w:rPr>
        <w:t xml:space="preserve"> </w:t>
      </w:r>
      <w:r w:rsidR="00D852F2" w:rsidRPr="00B77C5A">
        <w:rPr>
          <w:rStyle w:val="Char3"/>
          <w:rFonts w:hint="cs"/>
          <w:rtl/>
        </w:rPr>
        <w:t>نَخۡشَىٰٓ</w:t>
      </w:r>
      <w:r w:rsidR="00D852F2" w:rsidRPr="00B77C5A">
        <w:rPr>
          <w:rStyle w:val="Char3"/>
          <w:rtl/>
        </w:rPr>
        <w:t xml:space="preserve"> </w:t>
      </w:r>
      <w:r w:rsidR="00D852F2" w:rsidRPr="00B77C5A">
        <w:rPr>
          <w:rStyle w:val="Char3"/>
          <w:rFonts w:hint="cs"/>
          <w:rtl/>
        </w:rPr>
        <w:t>أَن</w:t>
      </w:r>
      <w:r w:rsidR="00D852F2" w:rsidRPr="00B77C5A">
        <w:rPr>
          <w:rStyle w:val="Char3"/>
          <w:rtl/>
        </w:rPr>
        <w:t xml:space="preserve"> </w:t>
      </w:r>
      <w:r w:rsidR="00D852F2" w:rsidRPr="00B77C5A">
        <w:rPr>
          <w:rStyle w:val="Char3"/>
          <w:rFonts w:hint="cs"/>
          <w:rtl/>
        </w:rPr>
        <w:t>تُصِيبَنَا</w:t>
      </w:r>
      <w:r w:rsidR="00D852F2" w:rsidRPr="00B77C5A">
        <w:rPr>
          <w:rStyle w:val="Char3"/>
          <w:rtl/>
        </w:rPr>
        <w:t xml:space="preserve"> </w:t>
      </w:r>
      <w:r w:rsidR="00D852F2" w:rsidRPr="00B77C5A">
        <w:rPr>
          <w:rStyle w:val="Char3"/>
          <w:rFonts w:hint="cs"/>
          <w:rtl/>
        </w:rPr>
        <w:t>دَآئِرَةٞۚ فَعَسَى ٱ</w:t>
      </w:r>
      <w:r w:rsidR="00D852F2" w:rsidRPr="00B77C5A">
        <w:rPr>
          <w:rStyle w:val="Char3"/>
          <w:rtl/>
        </w:rPr>
        <w:t>للَّهُ أَن يَأ</w:t>
      </w:r>
      <w:r w:rsidR="00D852F2" w:rsidRPr="00B77C5A">
        <w:rPr>
          <w:rStyle w:val="Char3"/>
          <w:rFonts w:hint="cs"/>
          <w:rtl/>
        </w:rPr>
        <w:t>ۡتِيَ</w:t>
      </w:r>
      <w:r w:rsidR="00D852F2" w:rsidRPr="00B77C5A">
        <w:rPr>
          <w:rStyle w:val="Char3"/>
          <w:rtl/>
        </w:rPr>
        <w:t xml:space="preserve"> </w:t>
      </w:r>
      <w:r w:rsidR="00D852F2" w:rsidRPr="00B77C5A">
        <w:rPr>
          <w:rStyle w:val="Char3"/>
          <w:rFonts w:hint="cs"/>
          <w:rtl/>
        </w:rPr>
        <w:t>بِٱلۡفَتۡحِ</w:t>
      </w:r>
      <w:r w:rsidR="00D852F2" w:rsidRPr="00B77C5A">
        <w:rPr>
          <w:rStyle w:val="Char3"/>
          <w:rtl/>
        </w:rPr>
        <w:t xml:space="preserve"> </w:t>
      </w:r>
      <w:r w:rsidR="00D852F2" w:rsidRPr="00B77C5A">
        <w:rPr>
          <w:rStyle w:val="Char3"/>
          <w:rFonts w:hint="cs"/>
          <w:rtl/>
        </w:rPr>
        <w:t>أَوۡ</w:t>
      </w:r>
      <w:r w:rsidR="00D852F2" w:rsidRPr="00B77C5A">
        <w:rPr>
          <w:rStyle w:val="Char3"/>
          <w:rtl/>
        </w:rPr>
        <w:t xml:space="preserve"> </w:t>
      </w:r>
      <w:r w:rsidR="00D852F2" w:rsidRPr="00B77C5A">
        <w:rPr>
          <w:rStyle w:val="Char3"/>
          <w:rFonts w:hint="cs"/>
          <w:rtl/>
        </w:rPr>
        <w:t>أَمۡرٖ مِّنۡ عِن</w:t>
      </w:r>
      <w:r w:rsidR="00D852F2" w:rsidRPr="00B77C5A">
        <w:rPr>
          <w:rStyle w:val="Char3"/>
          <w:rtl/>
        </w:rPr>
        <w:t>دِهِ</w:t>
      </w:r>
      <w:r w:rsidR="00D852F2" w:rsidRPr="00B77C5A">
        <w:rPr>
          <w:rStyle w:val="Char3"/>
          <w:rFonts w:hint="cs"/>
          <w:rtl/>
        </w:rPr>
        <w:t>ۦ</w:t>
      </w:r>
      <w:r w:rsidR="00D852F2" w:rsidRPr="00B77C5A">
        <w:rPr>
          <w:rStyle w:val="Char3"/>
          <w:rtl/>
        </w:rPr>
        <w:t xml:space="preserve"> </w:t>
      </w:r>
      <w:r w:rsidR="00D852F2" w:rsidRPr="00B77C5A">
        <w:rPr>
          <w:rStyle w:val="Char3"/>
          <w:rFonts w:hint="cs"/>
          <w:rtl/>
        </w:rPr>
        <w:t>فَيُصۡبِحُواْ</w:t>
      </w:r>
      <w:r w:rsidR="00D852F2" w:rsidRPr="00B77C5A">
        <w:rPr>
          <w:rStyle w:val="Char3"/>
          <w:rtl/>
        </w:rPr>
        <w:t xml:space="preserve"> </w:t>
      </w:r>
      <w:r w:rsidR="00D852F2" w:rsidRPr="00B77C5A">
        <w:rPr>
          <w:rStyle w:val="Char3"/>
          <w:rFonts w:hint="cs"/>
          <w:rtl/>
        </w:rPr>
        <w:t>عَ</w:t>
      </w:r>
      <w:r w:rsidR="00D852F2" w:rsidRPr="00B77C5A">
        <w:rPr>
          <w:rStyle w:val="Char3"/>
          <w:rtl/>
        </w:rPr>
        <w:t>لَىٰ مَآ أَسَرُّواْ فِيٓ أَنفُسِهِم</w:t>
      </w:r>
      <w:r w:rsidR="00D852F2" w:rsidRPr="00B77C5A">
        <w:rPr>
          <w:rStyle w:val="Char3"/>
          <w:rFonts w:hint="cs"/>
          <w:rtl/>
        </w:rPr>
        <w:t>ۡ</w:t>
      </w:r>
      <w:r w:rsidR="00D852F2" w:rsidRPr="00B77C5A">
        <w:rPr>
          <w:rStyle w:val="Char3"/>
          <w:rtl/>
        </w:rPr>
        <w:t xml:space="preserve"> </w:t>
      </w:r>
      <w:r w:rsidR="00D852F2" w:rsidRPr="00B77C5A">
        <w:rPr>
          <w:rStyle w:val="Char3"/>
          <w:rFonts w:hint="cs"/>
          <w:rtl/>
        </w:rPr>
        <w:t>نَٰدِمِينَ</w:t>
      </w:r>
      <w:r w:rsidR="00D852F2" w:rsidRPr="00B77C5A">
        <w:rPr>
          <w:rStyle w:val="Char3"/>
          <w:rtl/>
        </w:rPr>
        <w:t xml:space="preserve"> </w:t>
      </w:r>
      <w:r w:rsidR="00D852F2" w:rsidRPr="00B77C5A">
        <w:rPr>
          <w:rStyle w:val="Char3"/>
          <w:rFonts w:hint="cs"/>
          <w:rtl/>
        </w:rPr>
        <w:t>٥٢</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[المائدة: ٥١-٥٢]</w:t>
      </w:r>
      <w:r>
        <w:rPr>
          <w:rFonts w:ascii="Times New Roman" w:hAnsi="Times New Roman" w:hint="cs"/>
          <w:sz w:val="29"/>
          <w:szCs w:val="29"/>
          <w:rtl/>
        </w:rPr>
        <w:t>.</w:t>
      </w:r>
    </w:p>
    <w:p w:rsidR="00082CC7" w:rsidRDefault="00082CC7" w:rsidP="00B77C5A">
      <w:pPr>
        <w:pStyle w:val="a5"/>
        <w:rPr>
          <w:rFonts w:cs="Traditional Arabic"/>
          <w:color w:val="000000"/>
          <w:sz w:val="27"/>
          <w:szCs w:val="27"/>
          <w:rtl/>
        </w:rPr>
      </w:pPr>
      <w:r>
        <w:rPr>
          <w:rFonts w:cs="Traditional Arabic" w:hint="cs"/>
          <w:rtl/>
        </w:rPr>
        <w:t>«</w:t>
      </w:r>
      <w:r w:rsidRPr="00E81272">
        <w:rPr>
          <w:rtl/>
        </w:rPr>
        <w:t>اى مؤمنان! يهوديان و مسيحيان را به دوستى نگيريد. آنها برخى دوست برخى ديگرند (و در دشمنى با شما يكسانند) هركس از شما با ايشان دوستى بورزد، بى‏گمان او از زمره ايشان به شمار مى‏رود، و شك نيست خداوند افراد ستمگر را هدايت نمى‏كند. تو مى‏بينى كسانى كه</w:t>
      </w:r>
      <w:r w:rsidR="00D17E13">
        <w:rPr>
          <w:rtl/>
        </w:rPr>
        <w:t xml:space="preserve"> </w:t>
      </w:r>
      <w:r w:rsidRPr="00E81272">
        <w:rPr>
          <w:rtl/>
        </w:rPr>
        <w:t>بيمارى (نفاق) به دل دارند (در دوستى با يهوديان و ديگر كافران) بر يكديگر سبقت مى‏گيرند و مى‏گويند: مى‏ترسيم كه (روزگار برگردد و) بلايى بر سر ما آيد (و به كمك ايشان نيازمند شويم). اميد است كه خداوند فتح و پيروزى (نهايى مسلمانان) را پيش آورد يا از جانب خود كارى كند (كه تمام منافقان رسوا و دشمنان اسلام نابود شوند) و اين دسته افراد، از آنچه در دل پنهان داشته‏اند، پشيمان گردند</w:t>
      </w:r>
      <w:r>
        <w:rPr>
          <w:rFonts w:cs="Traditional Arabic" w:hint="cs"/>
          <w:rtl/>
        </w:rPr>
        <w:t>»</w:t>
      </w:r>
      <w:r w:rsidRPr="006F0B90">
        <w:rPr>
          <w:rtl/>
        </w:rPr>
        <w:t>.</w:t>
      </w:r>
    </w:p>
    <w:p w:rsidR="00D852F2" w:rsidRDefault="00082CC7" w:rsidP="00B77C5A">
      <w:pPr>
        <w:pStyle w:val="a5"/>
        <w:rPr>
          <w:rFonts w:ascii="Times New Roman" w:hAnsi="Times New Roman"/>
          <w:rtl/>
        </w:rPr>
      </w:pPr>
      <w:r>
        <w:rPr>
          <w:rFonts w:ascii="Times New Roman" w:hAnsi="Times New Roman" w:cs="Traditional Arabic" w:hint="cs"/>
          <w:sz w:val="27"/>
          <w:szCs w:val="27"/>
          <w:rtl/>
        </w:rPr>
        <w:t>﴿</w:t>
      </w:r>
      <w:r w:rsidR="00D852F2" w:rsidRPr="00B77C5A">
        <w:rPr>
          <w:rStyle w:val="Char3"/>
          <w:rtl/>
        </w:rPr>
        <w:t xml:space="preserve">يَٰٓأَيُّهَا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يَرۡتَدَّ</w:t>
      </w:r>
      <w:r w:rsidR="00D852F2" w:rsidRPr="00B77C5A">
        <w:rPr>
          <w:rStyle w:val="Char3"/>
          <w:rtl/>
        </w:rPr>
        <w:t xml:space="preserve"> </w:t>
      </w:r>
      <w:r w:rsidR="00D852F2" w:rsidRPr="00B77C5A">
        <w:rPr>
          <w:rStyle w:val="Char3"/>
          <w:rFonts w:hint="cs"/>
          <w:rtl/>
        </w:rPr>
        <w:t>مِنكُمۡ</w:t>
      </w:r>
      <w:r w:rsidR="00D852F2" w:rsidRPr="00B77C5A">
        <w:rPr>
          <w:rStyle w:val="Char3"/>
          <w:rtl/>
        </w:rPr>
        <w:t xml:space="preserve"> </w:t>
      </w:r>
      <w:r w:rsidR="00D852F2" w:rsidRPr="00B77C5A">
        <w:rPr>
          <w:rStyle w:val="Char3"/>
          <w:rFonts w:hint="cs"/>
          <w:rtl/>
        </w:rPr>
        <w:t>عَن</w:t>
      </w:r>
      <w:r w:rsidR="00D852F2" w:rsidRPr="00B77C5A">
        <w:rPr>
          <w:rStyle w:val="Char3"/>
          <w:rtl/>
        </w:rPr>
        <w:t xml:space="preserve"> </w:t>
      </w:r>
      <w:r w:rsidR="00D852F2" w:rsidRPr="00B77C5A">
        <w:rPr>
          <w:rStyle w:val="Char3"/>
          <w:rFonts w:hint="cs"/>
          <w:rtl/>
        </w:rPr>
        <w:t>دِينِهِۦ</w:t>
      </w:r>
      <w:r w:rsidR="00D852F2" w:rsidRPr="00B77C5A">
        <w:rPr>
          <w:rStyle w:val="Char3"/>
          <w:rtl/>
        </w:rPr>
        <w:t xml:space="preserve"> </w:t>
      </w:r>
      <w:r w:rsidR="00D852F2" w:rsidRPr="00B77C5A">
        <w:rPr>
          <w:rStyle w:val="Char3"/>
          <w:rFonts w:hint="cs"/>
          <w:rtl/>
        </w:rPr>
        <w:t>فَسَ</w:t>
      </w:r>
      <w:r w:rsidR="00D852F2" w:rsidRPr="00B77C5A">
        <w:rPr>
          <w:rStyle w:val="Char3"/>
          <w:rtl/>
        </w:rPr>
        <w:t>و</w:t>
      </w:r>
      <w:r w:rsidR="00D852F2" w:rsidRPr="00B77C5A">
        <w:rPr>
          <w:rStyle w:val="Char3"/>
          <w:rFonts w:hint="cs"/>
          <w:rtl/>
        </w:rPr>
        <w:t>ۡفَ</w:t>
      </w:r>
      <w:r w:rsidR="00D852F2" w:rsidRPr="00B77C5A">
        <w:rPr>
          <w:rStyle w:val="Char3"/>
          <w:rtl/>
        </w:rPr>
        <w:t xml:space="preserve"> </w:t>
      </w:r>
      <w:r w:rsidR="00D852F2" w:rsidRPr="00B77C5A">
        <w:rPr>
          <w:rStyle w:val="Char3"/>
          <w:rFonts w:hint="cs"/>
          <w:rtl/>
        </w:rPr>
        <w:t>يَأۡتِي</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بِقَوۡمٖ يُحِبُّهُمۡ وَيُحِبُّونَهُۥٓ أَذِلَّةٍ</w:t>
      </w:r>
      <w:r w:rsidR="00D852F2" w:rsidRPr="00B77C5A">
        <w:rPr>
          <w:rStyle w:val="Char3"/>
          <w:rtl/>
        </w:rPr>
        <w:t xml:space="preserve"> عَلَى </w:t>
      </w:r>
      <w:r w:rsidR="00D852F2" w:rsidRPr="00B77C5A">
        <w:rPr>
          <w:rStyle w:val="Char3"/>
          <w:rFonts w:hint="cs"/>
          <w:rtl/>
        </w:rPr>
        <w:t>ٱلۡمُؤۡمِنِينَ</w:t>
      </w:r>
      <w:r w:rsidR="00D852F2" w:rsidRPr="00B77C5A">
        <w:rPr>
          <w:rStyle w:val="Char3"/>
          <w:rtl/>
        </w:rPr>
        <w:t xml:space="preserve"> </w:t>
      </w:r>
      <w:r w:rsidR="00D852F2" w:rsidRPr="00B77C5A">
        <w:rPr>
          <w:rStyle w:val="Char3"/>
          <w:rFonts w:hint="cs"/>
          <w:rtl/>
        </w:rPr>
        <w:t>أَعِزَّةٍ</w:t>
      </w:r>
      <w:r w:rsidR="00D852F2" w:rsidRPr="00B77C5A">
        <w:rPr>
          <w:rStyle w:val="Char3"/>
          <w:rtl/>
        </w:rPr>
        <w:t xml:space="preserve"> </w:t>
      </w:r>
      <w:r w:rsidR="00D852F2" w:rsidRPr="00B77C5A">
        <w:rPr>
          <w:rStyle w:val="Char3"/>
          <w:rFonts w:hint="cs"/>
          <w:rtl/>
        </w:rPr>
        <w:t>عَلَى</w:t>
      </w:r>
      <w:r w:rsidR="00D852F2" w:rsidRPr="00B77C5A">
        <w:rPr>
          <w:rStyle w:val="Char3"/>
          <w:rtl/>
        </w:rPr>
        <w:t xml:space="preserve"> </w:t>
      </w:r>
      <w:r w:rsidR="00D852F2" w:rsidRPr="00B77C5A">
        <w:rPr>
          <w:rStyle w:val="Char3"/>
          <w:rFonts w:hint="cs"/>
          <w:rtl/>
        </w:rPr>
        <w:t>ٱلۡكَٰفِرِينَ</w:t>
      </w:r>
      <w:r w:rsidR="00D852F2" w:rsidRPr="00B77C5A">
        <w:rPr>
          <w:rStyle w:val="Char3"/>
          <w:rtl/>
        </w:rPr>
        <w:t xml:space="preserve"> </w:t>
      </w:r>
      <w:r w:rsidR="00D852F2" w:rsidRPr="00B77C5A">
        <w:rPr>
          <w:rStyle w:val="Char3"/>
          <w:rFonts w:hint="cs"/>
          <w:rtl/>
        </w:rPr>
        <w:t>يُجَٰهِدُونَ</w:t>
      </w:r>
      <w:r w:rsidR="00D852F2" w:rsidRPr="00B77C5A">
        <w:rPr>
          <w:rStyle w:val="Char3"/>
          <w:rtl/>
        </w:rPr>
        <w:t xml:space="preserve"> </w:t>
      </w:r>
      <w:r w:rsidR="00D852F2" w:rsidRPr="00B77C5A">
        <w:rPr>
          <w:rStyle w:val="Char3"/>
          <w:rFonts w:hint="cs"/>
          <w:rtl/>
        </w:rPr>
        <w:t>فِي</w:t>
      </w:r>
      <w:r w:rsidR="00D852F2" w:rsidRPr="00B77C5A">
        <w:rPr>
          <w:rStyle w:val="Char3"/>
          <w:rtl/>
        </w:rPr>
        <w:t xml:space="preserve"> </w:t>
      </w:r>
      <w:r w:rsidR="00D852F2" w:rsidRPr="00B77C5A">
        <w:rPr>
          <w:rStyle w:val="Char3"/>
          <w:rFonts w:hint="cs"/>
          <w:rtl/>
        </w:rPr>
        <w:t>سَبِيلِ</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وَلَا</w:t>
      </w:r>
      <w:r w:rsidR="00D852F2" w:rsidRPr="00B77C5A">
        <w:rPr>
          <w:rStyle w:val="Char3"/>
          <w:rtl/>
        </w:rPr>
        <w:t xml:space="preserve"> </w:t>
      </w:r>
      <w:r w:rsidR="00D852F2" w:rsidRPr="00B77C5A">
        <w:rPr>
          <w:rStyle w:val="Char3"/>
          <w:rFonts w:hint="cs"/>
          <w:rtl/>
        </w:rPr>
        <w:t>يَخَافُونَ</w:t>
      </w:r>
      <w:r w:rsidR="00D852F2" w:rsidRPr="00B77C5A">
        <w:rPr>
          <w:rStyle w:val="Char3"/>
          <w:rtl/>
        </w:rPr>
        <w:t xml:space="preserve"> </w:t>
      </w:r>
      <w:r w:rsidR="00D852F2" w:rsidRPr="00B77C5A">
        <w:rPr>
          <w:rStyle w:val="Char3"/>
          <w:rFonts w:hint="cs"/>
          <w:rtl/>
        </w:rPr>
        <w:t>لَوۡمَةَ</w:t>
      </w:r>
      <w:r w:rsidR="00D852F2" w:rsidRPr="00B77C5A">
        <w:rPr>
          <w:rStyle w:val="Char3"/>
          <w:rtl/>
        </w:rPr>
        <w:t xml:space="preserve"> </w:t>
      </w:r>
      <w:r w:rsidR="00D852F2" w:rsidRPr="00B77C5A">
        <w:rPr>
          <w:rStyle w:val="Char3"/>
          <w:rFonts w:hint="cs"/>
          <w:rtl/>
        </w:rPr>
        <w:t>لَآئِمٖۚ ذَٰلِكَ فَضۡلُ ٱ</w:t>
      </w:r>
      <w:r w:rsidR="00D852F2" w:rsidRPr="00B77C5A">
        <w:rPr>
          <w:rStyle w:val="Char3"/>
          <w:rtl/>
        </w:rPr>
        <w:t>للَّهِ يُؤ</w:t>
      </w:r>
      <w:r w:rsidR="00D852F2" w:rsidRPr="00B77C5A">
        <w:rPr>
          <w:rStyle w:val="Char3"/>
          <w:rFonts w:hint="cs"/>
          <w:rtl/>
        </w:rPr>
        <w:t>ۡتِيهِ</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يَشَآءُۚ</w:t>
      </w:r>
      <w:r w:rsidR="00D852F2" w:rsidRPr="00B77C5A">
        <w:rPr>
          <w:rStyle w:val="Char3"/>
          <w:rtl/>
        </w:rPr>
        <w:t xml:space="preserve"> </w:t>
      </w:r>
      <w:r w:rsidR="00D852F2" w:rsidRPr="00B77C5A">
        <w:rPr>
          <w:rStyle w:val="Char3"/>
          <w:rFonts w:hint="cs"/>
          <w:rtl/>
        </w:rPr>
        <w:t>وَٱللَّهُ</w:t>
      </w:r>
      <w:r w:rsidR="00D852F2" w:rsidRPr="00B77C5A">
        <w:rPr>
          <w:rStyle w:val="Char3"/>
          <w:rtl/>
        </w:rPr>
        <w:t xml:space="preserve"> </w:t>
      </w:r>
      <w:r w:rsidR="00D852F2" w:rsidRPr="00B77C5A">
        <w:rPr>
          <w:rStyle w:val="Char3"/>
          <w:rFonts w:hint="cs"/>
          <w:rtl/>
        </w:rPr>
        <w:t>وَٰسِعٌ</w:t>
      </w:r>
      <w:r w:rsidR="00D852F2" w:rsidRPr="00B77C5A">
        <w:rPr>
          <w:rStyle w:val="Char3"/>
          <w:rtl/>
        </w:rPr>
        <w:t xml:space="preserve"> </w:t>
      </w:r>
      <w:r w:rsidR="00D852F2" w:rsidRPr="00B77C5A">
        <w:rPr>
          <w:rStyle w:val="Char3"/>
          <w:rFonts w:hint="cs"/>
          <w:rtl/>
        </w:rPr>
        <w:t>عَ</w:t>
      </w:r>
      <w:r w:rsidR="00D852F2" w:rsidRPr="00B77C5A">
        <w:rPr>
          <w:rStyle w:val="Char3"/>
          <w:rtl/>
        </w:rPr>
        <w:t xml:space="preserve">لِيمٌ ٥٤ إِنَّمَا وَلِيُّكُمُ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وَرَسُولُهُۥ</w:t>
      </w:r>
      <w:r w:rsidR="00D852F2" w:rsidRPr="00B77C5A">
        <w:rPr>
          <w:rStyle w:val="Char3"/>
          <w:rtl/>
        </w:rPr>
        <w:t xml:space="preserve"> </w:t>
      </w:r>
      <w:r w:rsidR="00D852F2" w:rsidRPr="00B77C5A">
        <w:rPr>
          <w:rStyle w:val="Char3"/>
          <w:rFonts w:hint="cs"/>
          <w:rtl/>
        </w:rPr>
        <w:t>وَٱلَّذِينَ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يُقِيمُونَ</w:t>
      </w:r>
      <w:r w:rsidR="00D852F2" w:rsidRPr="00B77C5A">
        <w:rPr>
          <w:rStyle w:val="Char3"/>
          <w:rtl/>
        </w:rPr>
        <w:t xml:space="preserve"> </w:t>
      </w:r>
      <w:r w:rsidR="00D852F2" w:rsidRPr="00B77C5A">
        <w:rPr>
          <w:rStyle w:val="Char3"/>
          <w:rFonts w:hint="cs"/>
          <w:rtl/>
        </w:rPr>
        <w:t>ٱلصَّلَوٰةَ</w:t>
      </w:r>
      <w:r w:rsidR="00D852F2" w:rsidRPr="00B77C5A">
        <w:rPr>
          <w:rStyle w:val="Char3"/>
          <w:rtl/>
        </w:rPr>
        <w:t xml:space="preserve"> </w:t>
      </w:r>
      <w:r w:rsidR="00D852F2" w:rsidRPr="00B77C5A">
        <w:rPr>
          <w:rStyle w:val="Char3"/>
          <w:rFonts w:hint="cs"/>
          <w:rtl/>
        </w:rPr>
        <w:t>وَيُؤۡتُونَ</w:t>
      </w:r>
      <w:r w:rsidR="00D852F2" w:rsidRPr="00B77C5A">
        <w:rPr>
          <w:rStyle w:val="Char3"/>
          <w:rtl/>
        </w:rPr>
        <w:t xml:space="preserve"> </w:t>
      </w:r>
      <w:r w:rsidR="00D852F2" w:rsidRPr="00B77C5A">
        <w:rPr>
          <w:rStyle w:val="Char3"/>
          <w:rFonts w:hint="cs"/>
          <w:rtl/>
        </w:rPr>
        <w:t>ٱلزَّكَوٰةَ</w:t>
      </w:r>
      <w:r w:rsidR="00D852F2" w:rsidRPr="00B77C5A">
        <w:rPr>
          <w:rStyle w:val="Char3"/>
          <w:rtl/>
        </w:rPr>
        <w:t xml:space="preserve"> </w:t>
      </w:r>
      <w:r w:rsidR="00D852F2" w:rsidRPr="00B77C5A">
        <w:rPr>
          <w:rStyle w:val="Char3"/>
          <w:rFonts w:hint="cs"/>
          <w:rtl/>
        </w:rPr>
        <w:t>وَهُمۡ</w:t>
      </w:r>
      <w:r w:rsidR="00D852F2" w:rsidRPr="00B77C5A">
        <w:rPr>
          <w:rStyle w:val="Char3"/>
          <w:rtl/>
        </w:rPr>
        <w:t xml:space="preserve"> </w:t>
      </w:r>
      <w:r w:rsidR="00D852F2" w:rsidRPr="00B77C5A">
        <w:rPr>
          <w:rStyle w:val="Char3"/>
          <w:rFonts w:hint="cs"/>
          <w:rtl/>
        </w:rPr>
        <w:t>رَٰكِعُونَ</w:t>
      </w:r>
      <w:r w:rsidR="00D852F2" w:rsidRPr="00B77C5A">
        <w:rPr>
          <w:rStyle w:val="Char3"/>
          <w:rtl/>
        </w:rPr>
        <w:t xml:space="preserve"> </w:t>
      </w:r>
      <w:r w:rsidR="00D852F2" w:rsidRPr="00B77C5A">
        <w:rPr>
          <w:rStyle w:val="Char3"/>
          <w:rFonts w:hint="cs"/>
          <w:rtl/>
        </w:rPr>
        <w:t>٥٥</w:t>
      </w:r>
      <w:r w:rsidR="00D852F2" w:rsidRPr="00B77C5A">
        <w:rPr>
          <w:rStyle w:val="Char3"/>
          <w:rtl/>
        </w:rPr>
        <w:t xml:space="preserve"> </w:t>
      </w:r>
      <w:r w:rsidR="00D852F2" w:rsidRPr="00B77C5A">
        <w:rPr>
          <w:rStyle w:val="Char3"/>
          <w:rFonts w:hint="cs"/>
          <w:rtl/>
        </w:rPr>
        <w:t xml:space="preserve"> </w:t>
      </w:r>
      <w:r w:rsidR="00D852F2" w:rsidRPr="00B77C5A">
        <w:rPr>
          <w:rStyle w:val="Char3"/>
          <w:rtl/>
        </w:rPr>
        <w:t xml:space="preserve">وَمَن يَتَوَلَّ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وَرَسُولَهُۥ</w:t>
      </w:r>
      <w:r w:rsidR="00D852F2" w:rsidRPr="00B77C5A">
        <w:rPr>
          <w:rStyle w:val="Char3"/>
          <w:rtl/>
        </w:rPr>
        <w:t xml:space="preserve"> </w:t>
      </w:r>
      <w:r w:rsidR="00D852F2" w:rsidRPr="00B77C5A">
        <w:rPr>
          <w:rStyle w:val="Char3"/>
          <w:rFonts w:hint="cs"/>
          <w:rtl/>
        </w:rPr>
        <w:t>وَٱلَّذِينَ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فَإِنَّ</w:t>
      </w:r>
      <w:r w:rsidR="00D852F2" w:rsidRPr="00B77C5A">
        <w:rPr>
          <w:rStyle w:val="Char3"/>
          <w:rtl/>
        </w:rPr>
        <w:t xml:space="preserve"> </w:t>
      </w:r>
      <w:r w:rsidR="00D852F2" w:rsidRPr="00B77C5A">
        <w:rPr>
          <w:rStyle w:val="Char3"/>
          <w:rFonts w:hint="cs"/>
          <w:rtl/>
        </w:rPr>
        <w:t>حِزۡبَ</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هُمُ</w:t>
      </w:r>
      <w:r w:rsidR="00D852F2" w:rsidRPr="00B77C5A">
        <w:rPr>
          <w:rStyle w:val="Char3"/>
          <w:rtl/>
        </w:rPr>
        <w:t xml:space="preserve"> </w:t>
      </w:r>
      <w:r w:rsidR="00D852F2" w:rsidRPr="00B77C5A">
        <w:rPr>
          <w:rStyle w:val="Char3"/>
          <w:rFonts w:hint="cs"/>
          <w:rtl/>
        </w:rPr>
        <w:t>ٱلۡغَٰلِبُونَ</w:t>
      </w:r>
      <w:r w:rsidR="00D852F2" w:rsidRPr="00B77C5A">
        <w:rPr>
          <w:rStyle w:val="Char3"/>
          <w:rtl/>
        </w:rPr>
        <w:t xml:space="preserve"> </w:t>
      </w:r>
      <w:r w:rsidR="00D852F2" w:rsidRPr="00B77C5A">
        <w:rPr>
          <w:rStyle w:val="Char3"/>
          <w:rFonts w:hint="cs"/>
          <w:rtl/>
        </w:rPr>
        <w:t>٥</w:t>
      </w:r>
      <w:r w:rsidR="00D852F2" w:rsidRPr="00B77C5A">
        <w:rPr>
          <w:rStyle w:val="Char3"/>
          <w:rtl/>
        </w:rPr>
        <w:t xml:space="preserve">٦ يَٰٓأَيُّهَا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لَا</w:t>
      </w:r>
      <w:r w:rsidR="00D852F2" w:rsidRPr="00B77C5A">
        <w:rPr>
          <w:rStyle w:val="Char3"/>
          <w:rtl/>
        </w:rPr>
        <w:t xml:space="preserve"> </w:t>
      </w:r>
      <w:r w:rsidR="00D852F2" w:rsidRPr="00B77C5A">
        <w:rPr>
          <w:rStyle w:val="Char3"/>
          <w:rFonts w:hint="cs"/>
          <w:rtl/>
        </w:rPr>
        <w:t>تَتَّخِذُواْ</w:t>
      </w:r>
      <w:r w:rsidR="00D852F2" w:rsidRPr="00B77C5A">
        <w:rPr>
          <w:rStyle w:val="Char3"/>
          <w:rtl/>
        </w:rPr>
        <w:t xml:space="preserve">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ٱتَّخَذُواْ</w:t>
      </w:r>
      <w:r w:rsidR="00D852F2" w:rsidRPr="00B77C5A">
        <w:rPr>
          <w:rStyle w:val="Char3"/>
          <w:rtl/>
        </w:rPr>
        <w:t xml:space="preserve"> </w:t>
      </w:r>
      <w:r w:rsidR="00D852F2" w:rsidRPr="00B77C5A">
        <w:rPr>
          <w:rStyle w:val="Char3"/>
          <w:rFonts w:hint="cs"/>
          <w:rtl/>
        </w:rPr>
        <w:t>دِينَكُمۡ</w:t>
      </w:r>
      <w:r w:rsidR="00D852F2" w:rsidRPr="00B77C5A">
        <w:rPr>
          <w:rStyle w:val="Char3"/>
          <w:rtl/>
        </w:rPr>
        <w:t xml:space="preserve"> </w:t>
      </w:r>
      <w:r w:rsidR="00D852F2" w:rsidRPr="00B77C5A">
        <w:rPr>
          <w:rStyle w:val="Char3"/>
          <w:rFonts w:hint="cs"/>
          <w:rtl/>
        </w:rPr>
        <w:t>هُزُوٗا وَلَعِبٗا مِّنَ ٱلَّذِينَ أُوتُواْ ٱلۡكِتَٰبَ</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قَبۡلِكُمۡ</w:t>
      </w:r>
      <w:r w:rsidR="00D852F2" w:rsidRPr="00B77C5A">
        <w:rPr>
          <w:rStyle w:val="Char3"/>
          <w:rtl/>
        </w:rPr>
        <w:t xml:space="preserve"> </w:t>
      </w:r>
      <w:r w:rsidR="00D852F2" w:rsidRPr="00B77C5A">
        <w:rPr>
          <w:rStyle w:val="Char3"/>
          <w:rFonts w:hint="cs"/>
          <w:rtl/>
        </w:rPr>
        <w:t>وَٱلۡكُفَّارَ</w:t>
      </w:r>
      <w:r w:rsidR="00D852F2" w:rsidRPr="00B77C5A">
        <w:rPr>
          <w:rStyle w:val="Char3"/>
          <w:rtl/>
        </w:rPr>
        <w:t xml:space="preserve"> </w:t>
      </w:r>
      <w:r w:rsidR="00D852F2" w:rsidRPr="00B77C5A">
        <w:rPr>
          <w:rStyle w:val="Char3"/>
          <w:rFonts w:hint="cs"/>
          <w:rtl/>
        </w:rPr>
        <w:t>أَوۡلِيَآءَۚ</w:t>
      </w:r>
      <w:r w:rsidR="00D852F2" w:rsidRPr="00B77C5A">
        <w:rPr>
          <w:rStyle w:val="Char3"/>
          <w:rtl/>
        </w:rPr>
        <w:t xml:space="preserve"> </w:t>
      </w:r>
      <w:r w:rsidR="00D852F2" w:rsidRPr="00B77C5A">
        <w:rPr>
          <w:rStyle w:val="Char3"/>
          <w:rFonts w:hint="cs"/>
          <w:rtl/>
        </w:rPr>
        <w:t>وَٱتَّقُواْ</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إِن</w:t>
      </w:r>
      <w:r w:rsidR="00D852F2" w:rsidRPr="00B77C5A">
        <w:rPr>
          <w:rStyle w:val="Char3"/>
          <w:rtl/>
        </w:rPr>
        <w:t xml:space="preserve"> </w:t>
      </w:r>
      <w:r w:rsidR="00D852F2" w:rsidRPr="00B77C5A">
        <w:rPr>
          <w:rStyle w:val="Char3"/>
          <w:rFonts w:hint="cs"/>
          <w:rtl/>
        </w:rPr>
        <w:t>كُنتُم</w:t>
      </w:r>
      <w:r w:rsidR="00D852F2" w:rsidRPr="00B77C5A">
        <w:rPr>
          <w:rStyle w:val="Char3"/>
          <w:rtl/>
        </w:rPr>
        <w:t xml:space="preserve"> </w:t>
      </w:r>
      <w:r w:rsidR="00D852F2" w:rsidRPr="00B77C5A">
        <w:rPr>
          <w:rStyle w:val="Char3"/>
          <w:rFonts w:hint="cs"/>
          <w:rtl/>
        </w:rPr>
        <w:t>مُّؤۡمِنِينَ</w:t>
      </w:r>
      <w:r w:rsidR="00D852F2" w:rsidRPr="00B77C5A">
        <w:rPr>
          <w:rStyle w:val="Char3"/>
          <w:rtl/>
        </w:rPr>
        <w:t xml:space="preserve"> </w:t>
      </w:r>
      <w:r w:rsidR="00D852F2" w:rsidRPr="00B77C5A">
        <w:rPr>
          <w:rStyle w:val="Char3"/>
          <w:rFonts w:hint="cs"/>
          <w:rtl/>
        </w:rPr>
        <w:t>٥٧</w:t>
      </w:r>
      <w:r>
        <w:rPr>
          <w:rFonts w:ascii="Times New Roman" w:hAnsi="Times New Roman" w:cs="Traditional Arabic" w:hint="cs"/>
          <w:sz w:val="27"/>
          <w:szCs w:val="27"/>
          <w:rtl/>
        </w:rPr>
        <w:t>﴾</w:t>
      </w:r>
      <w:r w:rsidR="00B77C5A">
        <w:rPr>
          <w:rFonts w:ascii="Times New Roman" w:hAnsi="Times New Roman" w:cs="Traditional Arabic" w:hint="cs"/>
          <w:sz w:val="27"/>
          <w:szCs w:val="27"/>
          <w:rtl/>
        </w:rPr>
        <w:t xml:space="preserve"> </w:t>
      </w:r>
      <w:r w:rsidR="00D852F2">
        <w:rPr>
          <w:rFonts w:ascii="Times New Roman" w:hAnsi="Times New Roman" w:hint="cs"/>
          <w:sz w:val="26"/>
          <w:szCs w:val="26"/>
          <w:rtl/>
        </w:rPr>
        <w:t xml:space="preserve"> </w:t>
      </w:r>
      <w:r w:rsidRPr="00B77C5A">
        <w:rPr>
          <w:rStyle w:val="Char4"/>
          <w:rtl/>
        </w:rPr>
        <w:t>[المائدة: ٥٤-٥٧]</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اى مؤمنان! هركس از شما از دين خود (بنا به هر دليلى و از جمله به واسطه دوستى‏گرفتن يهوديان و مسيحيان) برگردد، خداوند گروهى را (به جاى شما) مى‏آورد كه آنها را دوست مى‏دارد و آنها نيز او را دوست مى‏دارند. با (ساير) مؤمنين دوست و نرمخو و مهربان هستند و نسبت به كافران، تندخو و شديد هستند.. تنها، خداوند و رسولش و آن مؤمنانى دوست و ياور شما هستند كه خاشعانه نماز به‏پا مى‏دارند و زكات مى‏پردازند، و</w:t>
      </w:r>
      <w:r w:rsidR="00D17E13">
        <w:rPr>
          <w:rtl/>
        </w:rPr>
        <w:t xml:space="preserve"> </w:t>
      </w:r>
      <w:r w:rsidRPr="00E81272">
        <w:rPr>
          <w:rtl/>
        </w:rPr>
        <w:t>هركس كه خدا و پيامبرش و مؤمنان را به دوستى و يارى بپذيرد (حزب اللّه است و) بى‏ترديد حزب اللّه پيروز است. اى مؤمنان! كسانى را از اهل كتاب و از كافران به دوستى نگيريد كه دين شما را مسخره مى‏كنند و به بازى مى‏گيرند، و از خدا بترسيد اگر واقعاً مؤمن هستيد</w:t>
      </w:r>
      <w:r>
        <w:rPr>
          <w:rFonts w:cs="Traditional Arabic" w:hint="cs"/>
          <w:rtl/>
        </w:rPr>
        <w:t>»</w:t>
      </w:r>
      <w:r w:rsidRPr="006F0B90">
        <w:rPr>
          <w:rtl/>
        </w:rPr>
        <w:t>.</w:t>
      </w:r>
    </w:p>
    <w:p w:rsidR="00D852F2" w:rsidRDefault="00082CC7" w:rsidP="00B77C5A">
      <w:pPr>
        <w:pStyle w:val="a5"/>
        <w:rPr>
          <w:rtl/>
        </w:rPr>
      </w:pPr>
      <w:r w:rsidRPr="006F0B90">
        <w:rPr>
          <w:rtl/>
        </w:rPr>
        <w:t>همانگونه كه مشاهده مى‏كنيم، خداوند مؤمنان را از دوستى و رفاقت با يهود و نصارا بازمى‏دارد و مراد از اين دوستى و رفاقت، هميارى و هم‏پيمانى است و هيچ ربطى به سرپرستى و پيروى از آنان ندارد؛ زيرا هيچ مسلمانى، آنها را سرپرست و امام خود قرار نمى‏داده و از آيين آنها پيروى نمى‏كرده، بلكه بين گروهى از آنان و يهود و نصارا، پيوندهاى دوستى و ياورى برقرار بود كه نهايتاً بر مسلمانان مشتبه مى‏شد و گمان مى‏كردند كه اين كار جايز است؛ چون كه مصالحشان با آنان گره خورده بود و ميانشان خويشاوندى و پيوندهايى برقرار بود.. پيش از اسلام نيز، ميان مسلمانان و گروههايى از يهوديان، از اين قبيل پيوندها برقرار بود و حتّى در مدينه نيز - در اوايل هجرت - اين دوستى و رفاقت ادامه داشت، تا اينكه خداوند آنان را از آن نهى فرمود و آن را باطل اعلام كرد: «يا أيها الذين آمنوا لا تتخذوا اليهود و النصارى أولياء»... اين معنى در تعبيرات قرآنى، كاملاً معروف و مشخّص است؛ به عنوان مثال، زمانى كه از پيوند و رابطه مسلمانانى كه در مدينه بودند با مسلمانانى كه هنوز - بنابه هر دليلى - هجرت نكرده بودند، سخن مى‏گويد، چنين مى‏فرمايد:</w:t>
      </w:r>
    </w:p>
    <w:p w:rsidR="00082CC7"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 xml:space="preserve">إِنَّ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وَهَاجَرُواْ</w:t>
      </w:r>
      <w:r w:rsidR="00D852F2" w:rsidRPr="00B77C5A">
        <w:rPr>
          <w:rStyle w:val="Char3"/>
          <w:rtl/>
        </w:rPr>
        <w:t xml:space="preserve"> </w:t>
      </w:r>
      <w:r w:rsidR="00D852F2" w:rsidRPr="00B77C5A">
        <w:rPr>
          <w:rStyle w:val="Char3"/>
          <w:rFonts w:hint="cs"/>
          <w:rtl/>
        </w:rPr>
        <w:t>وَجَٰهَدُواْ</w:t>
      </w:r>
      <w:r w:rsidR="00D852F2" w:rsidRPr="00B77C5A">
        <w:rPr>
          <w:rStyle w:val="Char3"/>
          <w:rtl/>
        </w:rPr>
        <w:t xml:space="preserve"> </w:t>
      </w:r>
      <w:r w:rsidR="00D852F2" w:rsidRPr="00B77C5A">
        <w:rPr>
          <w:rStyle w:val="Char3"/>
          <w:rFonts w:hint="cs"/>
          <w:rtl/>
        </w:rPr>
        <w:t>بِأَمۡوَٰلِهِمۡ</w:t>
      </w:r>
      <w:r w:rsidR="00D852F2" w:rsidRPr="00B77C5A">
        <w:rPr>
          <w:rStyle w:val="Char3"/>
          <w:rtl/>
        </w:rPr>
        <w:t xml:space="preserve"> </w:t>
      </w:r>
      <w:r w:rsidR="00D852F2" w:rsidRPr="00B77C5A">
        <w:rPr>
          <w:rStyle w:val="Char3"/>
          <w:rFonts w:hint="cs"/>
          <w:rtl/>
        </w:rPr>
        <w:t>وَأَنفُسِهِمۡ</w:t>
      </w:r>
      <w:r w:rsidR="00D852F2" w:rsidRPr="00B77C5A">
        <w:rPr>
          <w:rStyle w:val="Char3"/>
          <w:rtl/>
        </w:rPr>
        <w:t xml:space="preserve"> </w:t>
      </w:r>
      <w:r w:rsidR="00D852F2" w:rsidRPr="00B77C5A">
        <w:rPr>
          <w:rStyle w:val="Char3"/>
          <w:rFonts w:hint="cs"/>
          <w:rtl/>
        </w:rPr>
        <w:t>فِي</w:t>
      </w:r>
      <w:r w:rsidR="00D852F2" w:rsidRPr="00B77C5A">
        <w:rPr>
          <w:rStyle w:val="Char3"/>
          <w:rtl/>
        </w:rPr>
        <w:t xml:space="preserve"> </w:t>
      </w:r>
      <w:r w:rsidR="00D852F2" w:rsidRPr="00B77C5A">
        <w:rPr>
          <w:rStyle w:val="Char3"/>
          <w:rFonts w:hint="cs"/>
          <w:rtl/>
        </w:rPr>
        <w:t>سَبِيلِ</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وَٱلَّذِينَ</w:t>
      </w:r>
      <w:r w:rsidR="00D852F2" w:rsidRPr="00B77C5A">
        <w:rPr>
          <w:rStyle w:val="Char3"/>
          <w:rtl/>
        </w:rPr>
        <w:t xml:space="preserve"> </w:t>
      </w:r>
      <w:r w:rsidR="00D852F2" w:rsidRPr="00B77C5A">
        <w:rPr>
          <w:rStyle w:val="Char3"/>
          <w:rFonts w:hint="cs"/>
          <w:rtl/>
        </w:rPr>
        <w:t>ءَاوَواْ</w:t>
      </w:r>
      <w:r w:rsidR="00D852F2" w:rsidRPr="00B77C5A">
        <w:rPr>
          <w:rStyle w:val="Char3"/>
          <w:rtl/>
        </w:rPr>
        <w:t xml:space="preserve"> </w:t>
      </w:r>
      <w:r w:rsidR="00D852F2" w:rsidRPr="00B77C5A">
        <w:rPr>
          <w:rStyle w:val="Char3"/>
          <w:rFonts w:hint="cs"/>
          <w:rtl/>
        </w:rPr>
        <w:t>وَّنَصَرُوٓاْ</w:t>
      </w:r>
      <w:r w:rsidR="00D852F2" w:rsidRPr="00B77C5A">
        <w:rPr>
          <w:rStyle w:val="Char3"/>
          <w:rtl/>
        </w:rPr>
        <w:t xml:space="preserve"> </w:t>
      </w:r>
      <w:r w:rsidR="00D852F2" w:rsidRPr="00B77C5A">
        <w:rPr>
          <w:rStyle w:val="Char3"/>
          <w:rFonts w:hint="cs"/>
          <w:rtl/>
        </w:rPr>
        <w:t>أُوْلَٰٓئِكَ</w:t>
      </w:r>
      <w:r w:rsidR="00D852F2" w:rsidRPr="00B77C5A">
        <w:rPr>
          <w:rStyle w:val="Char3"/>
          <w:rtl/>
        </w:rPr>
        <w:t xml:space="preserve"> </w:t>
      </w:r>
      <w:r w:rsidR="00D852F2" w:rsidRPr="00B77C5A">
        <w:rPr>
          <w:rStyle w:val="Char3"/>
          <w:rFonts w:hint="cs"/>
          <w:rtl/>
        </w:rPr>
        <w:t>بَعۡضُهُمۡ</w:t>
      </w:r>
      <w:r w:rsidR="00D852F2" w:rsidRPr="00B77C5A">
        <w:rPr>
          <w:rStyle w:val="Char3"/>
          <w:rtl/>
        </w:rPr>
        <w:t xml:space="preserve"> أَو</w:t>
      </w:r>
      <w:r w:rsidR="00D852F2" w:rsidRPr="00B77C5A">
        <w:rPr>
          <w:rStyle w:val="Char3"/>
          <w:rFonts w:hint="cs"/>
          <w:rtl/>
        </w:rPr>
        <w:t>ۡلِيَآءُ</w:t>
      </w:r>
      <w:r w:rsidR="00D852F2" w:rsidRPr="00B77C5A">
        <w:rPr>
          <w:rStyle w:val="Char3"/>
          <w:rtl/>
        </w:rPr>
        <w:t xml:space="preserve"> </w:t>
      </w:r>
      <w:r w:rsidR="00D852F2" w:rsidRPr="00B77C5A">
        <w:rPr>
          <w:rStyle w:val="Char3"/>
          <w:rFonts w:hint="cs"/>
          <w:rtl/>
        </w:rPr>
        <w:t xml:space="preserve">بَعۡضٖۚ وَٱلَّذِينَ </w:t>
      </w:r>
      <w:r w:rsidR="00D852F2" w:rsidRPr="00B77C5A">
        <w:rPr>
          <w:rStyle w:val="Char3"/>
          <w:rtl/>
        </w:rPr>
        <w:t>ءَامَنُواْ وَلَم</w:t>
      </w:r>
      <w:r w:rsidR="00D852F2" w:rsidRPr="00B77C5A">
        <w:rPr>
          <w:rStyle w:val="Char3"/>
          <w:rFonts w:hint="cs"/>
          <w:rtl/>
        </w:rPr>
        <w:t>ۡ</w:t>
      </w:r>
      <w:r w:rsidR="00D852F2" w:rsidRPr="00B77C5A">
        <w:rPr>
          <w:rStyle w:val="Char3"/>
          <w:rtl/>
        </w:rPr>
        <w:t xml:space="preserve"> </w:t>
      </w:r>
      <w:r w:rsidR="00D852F2" w:rsidRPr="00B77C5A">
        <w:rPr>
          <w:rStyle w:val="Char3"/>
          <w:rFonts w:hint="cs"/>
          <w:rtl/>
        </w:rPr>
        <w:t>يُهَاجِرُواْ</w:t>
      </w:r>
      <w:r w:rsidR="00D852F2" w:rsidRPr="00B77C5A">
        <w:rPr>
          <w:rStyle w:val="Char3"/>
          <w:rtl/>
        </w:rPr>
        <w:t xml:space="preserve"> </w:t>
      </w:r>
      <w:r w:rsidR="00D852F2" w:rsidRPr="00B77C5A">
        <w:rPr>
          <w:rStyle w:val="Char3"/>
          <w:rFonts w:hint="cs"/>
          <w:rtl/>
        </w:rPr>
        <w:t>مَا</w:t>
      </w:r>
      <w:r w:rsidR="00D852F2" w:rsidRPr="00B77C5A">
        <w:rPr>
          <w:rStyle w:val="Char3"/>
          <w:rtl/>
        </w:rPr>
        <w:t xml:space="preserve"> </w:t>
      </w:r>
      <w:r w:rsidR="00D852F2" w:rsidRPr="00B77C5A">
        <w:rPr>
          <w:rStyle w:val="Char3"/>
          <w:rFonts w:hint="cs"/>
          <w:rtl/>
        </w:rPr>
        <w:t>لَكُم</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وَلَٰيَتِهِم</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شَيۡءٍ</w:t>
      </w:r>
      <w:r w:rsidR="00D852F2" w:rsidRPr="00B77C5A">
        <w:rPr>
          <w:rStyle w:val="Char3"/>
          <w:rtl/>
        </w:rPr>
        <w:t xml:space="preserve"> </w:t>
      </w:r>
      <w:r w:rsidR="00D852F2" w:rsidRPr="00B77C5A">
        <w:rPr>
          <w:rStyle w:val="Char3"/>
          <w:rFonts w:hint="cs"/>
          <w:rtl/>
        </w:rPr>
        <w:t>حَتَّىٰ</w:t>
      </w:r>
      <w:r w:rsidR="00D852F2" w:rsidRPr="00B77C5A">
        <w:rPr>
          <w:rStyle w:val="Char3"/>
          <w:rtl/>
        </w:rPr>
        <w:t xml:space="preserve"> </w:t>
      </w:r>
      <w:r w:rsidR="00D852F2" w:rsidRPr="00B77C5A">
        <w:rPr>
          <w:rStyle w:val="Char3"/>
          <w:rFonts w:hint="cs"/>
          <w:rtl/>
        </w:rPr>
        <w:t>يُهَاجِرُواْۚ</w:t>
      </w:r>
      <w:r w:rsidR="00D852F2" w:rsidRPr="00B77C5A">
        <w:rPr>
          <w:rStyle w:val="Char3"/>
          <w:rtl/>
        </w:rPr>
        <w:t xml:space="preserve"> </w:t>
      </w:r>
      <w:r w:rsidR="00D852F2" w:rsidRPr="00B77C5A">
        <w:rPr>
          <w:rStyle w:val="Char3"/>
          <w:rFonts w:hint="cs"/>
          <w:rtl/>
        </w:rPr>
        <w:t>وَإِنِ</w:t>
      </w:r>
      <w:r w:rsidR="00D852F2" w:rsidRPr="00B77C5A">
        <w:rPr>
          <w:rStyle w:val="Char3"/>
          <w:rtl/>
        </w:rPr>
        <w:t xml:space="preserve"> </w:t>
      </w:r>
      <w:r w:rsidR="00D852F2" w:rsidRPr="00B77C5A">
        <w:rPr>
          <w:rStyle w:val="Char3"/>
          <w:rFonts w:hint="cs"/>
          <w:rtl/>
        </w:rPr>
        <w:t>ٱسۡتَنصَرُوكُمۡ</w:t>
      </w:r>
      <w:r w:rsidR="00D852F2" w:rsidRPr="00B77C5A">
        <w:rPr>
          <w:rStyle w:val="Char3"/>
          <w:rtl/>
        </w:rPr>
        <w:t xml:space="preserve"> </w:t>
      </w:r>
      <w:r w:rsidR="00D852F2" w:rsidRPr="00B77C5A">
        <w:rPr>
          <w:rStyle w:val="Char3"/>
          <w:rFonts w:hint="cs"/>
          <w:rtl/>
        </w:rPr>
        <w:t>فِي</w:t>
      </w:r>
      <w:r w:rsidR="00D852F2" w:rsidRPr="00B77C5A">
        <w:rPr>
          <w:rStyle w:val="Char3"/>
          <w:rtl/>
        </w:rPr>
        <w:t xml:space="preserve"> </w:t>
      </w:r>
      <w:r w:rsidR="00D852F2" w:rsidRPr="00B77C5A">
        <w:rPr>
          <w:rStyle w:val="Char3"/>
          <w:rFonts w:hint="cs"/>
          <w:rtl/>
        </w:rPr>
        <w:t>ٱلدِّينِ</w:t>
      </w:r>
      <w:r w:rsidR="00D852F2" w:rsidRPr="00B77C5A">
        <w:rPr>
          <w:rStyle w:val="Char3"/>
          <w:rtl/>
        </w:rPr>
        <w:t xml:space="preserve"> </w:t>
      </w:r>
      <w:r w:rsidR="00D852F2" w:rsidRPr="00B77C5A">
        <w:rPr>
          <w:rStyle w:val="Char3"/>
          <w:rFonts w:hint="cs"/>
          <w:rtl/>
        </w:rPr>
        <w:t>فَعَلَيۡكُمُ</w:t>
      </w:r>
      <w:r w:rsidR="00D852F2" w:rsidRPr="00B77C5A">
        <w:rPr>
          <w:rStyle w:val="Char3"/>
          <w:rtl/>
        </w:rPr>
        <w:t xml:space="preserve"> </w:t>
      </w:r>
      <w:r w:rsidR="00D852F2" w:rsidRPr="00B77C5A">
        <w:rPr>
          <w:rStyle w:val="Char3"/>
          <w:rFonts w:hint="cs"/>
          <w:rtl/>
        </w:rPr>
        <w:t>ٱلنَّصۡرُ</w:t>
      </w:r>
      <w:r w:rsidR="00D852F2" w:rsidRPr="00B77C5A">
        <w:rPr>
          <w:rStyle w:val="Char3"/>
          <w:rtl/>
        </w:rPr>
        <w:t xml:space="preserve"> </w:t>
      </w:r>
      <w:r w:rsidR="00D852F2" w:rsidRPr="00B77C5A">
        <w:rPr>
          <w:rStyle w:val="Char3"/>
          <w:rFonts w:hint="cs"/>
          <w:rtl/>
        </w:rPr>
        <w:t>إِلَّا</w:t>
      </w:r>
      <w:r w:rsidR="00D852F2" w:rsidRPr="00B77C5A">
        <w:rPr>
          <w:rStyle w:val="Char3"/>
          <w:rtl/>
        </w:rPr>
        <w:t xml:space="preserve"> </w:t>
      </w:r>
      <w:r w:rsidR="00D852F2" w:rsidRPr="00B77C5A">
        <w:rPr>
          <w:rStyle w:val="Char3"/>
          <w:rFonts w:hint="cs"/>
          <w:rtl/>
        </w:rPr>
        <w:t>عَلَىٰ</w:t>
      </w:r>
      <w:r w:rsidR="00D852F2" w:rsidRPr="00B77C5A">
        <w:rPr>
          <w:rStyle w:val="Char3"/>
          <w:rtl/>
        </w:rPr>
        <w:t xml:space="preserve"> </w:t>
      </w:r>
      <w:r w:rsidR="00D852F2" w:rsidRPr="00B77C5A">
        <w:rPr>
          <w:rStyle w:val="Char3"/>
          <w:rFonts w:hint="cs"/>
          <w:rtl/>
        </w:rPr>
        <w:t>قَوۡمِۢ</w:t>
      </w:r>
      <w:r w:rsidR="00D852F2" w:rsidRPr="00B77C5A">
        <w:rPr>
          <w:rStyle w:val="Char3"/>
          <w:rtl/>
        </w:rPr>
        <w:t xml:space="preserve"> </w:t>
      </w:r>
      <w:r w:rsidR="00D852F2" w:rsidRPr="00B77C5A">
        <w:rPr>
          <w:rStyle w:val="Char3"/>
          <w:rFonts w:hint="cs"/>
          <w:rtl/>
        </w:rPr>
        <w:t>بَيۡنَكُمۡ</w:t>
      </w:r>
      <w:r w:rsidR="00D852F2" w:rsidRPr="00B77C5A">
        <w:rPr>
          <w:rStyle w:val="Char3"/>
          <w:rtl/>
        </w:rPr>
        <w:t xml:space="preserve"> </w:t>
      </w:r>
      <w:r w:rsidR="00D852F2" w:rsidRPr="00B77C5A">
        <w:rPr>
          <w:rStyle w:val="Char3"/>
          <w:rFonts w:hint="cs"/>
          <w:rtl/>
        </w:rPr>
        <w:t>وَبَيۡنَهُم</w:t>
      </w:r>
      <w:r w:rsidR="00D852F2" w:rsidRPr="00B77C5A">
        <w:rPr>
          <w:rStyle w:val="Char3"/>
          <w:rtl/>
        </w:rPr>
        <w:t xml:space="preserve"> </w:t>
      </w:r>
      <w:r w:rsidR="00D852F2" w:rsidRPr="00B77C5A">
        <w:rPr>
          <w:rStyle w:val="Char3"/>
          <w:rFonts w:hint="cs"/>
          <w:rtl/>
        </w:rPr>
        <w:t>مِّيثَٰقٞۗ وَٱ</w:t>
      </w:r>
      <w:r w:rsidR="00D852F2" w:rsidRPr="00B77C5A">
        <w:rPr>
          <w:rStyle w:val="Char3"/>
          <w:rtl/>
        </w:rPr>
        <w:t>للَّهُ بِمَا تَع</w:t>
      </w:r>
      <w:r w:rsidR="00D852F2" w:rsidRPr="00B77C5A">
        <w:rPr>
          <w:rStyle w:val="Char3"/>
          <w:rFonts w:hint="cs"/>
          <w:rtl/>
        </w:rPr>
        <w:t>ۡمَلُونَ</w:t>
      </w:r>
      <w:r w:rsidR="00D852F2" w:rsidRPr="00B77C5A">
        <w:rPr>
          <w:rStyle w:val="Char3"/>
          <w:rtl/>
        </w:rPr>
        <w:t xml:space="preserve"> </w:t>
      </w:r>
      <w:r w:rsidR="00D852F2" w:rsidRPr="00B77C5A">
        <w:rPr>
          <w:rStyle w:val="Char3"/>
          <w:rFonts w:hint="cs"/>
          <w:rtl/>
        </w:rPr>
        <w:t xml:space="preserve">بَصِيرٞ ٧٢ وَٱلَّذِينَ </w:t>
      </w:r>
      <w:r w:rsidR="00D852F2" w:rsidRPr="00B77C5A">
        <w:rPr>
          <w:rStyle w:val="Char3"/>
          <w:rtl/>
        </w:rPr>
        <w:t>كَفَرُواْ بَع</w:t>
      </w:r>
      <w:r w:rsidR="00D852F2" w:rsidRPr="00B77C5A">
        <w:rPr>
          <w:rStyle w:val="Char3"/>
          <w:rFonts w:hint="cs"/>
          <w:rtl/>
        </w:rPr>
        <w:t>ۡضُهُمۡ</w:t>
      </w:r>
      <w:r w:rsidR="00D852F2" w:rsidRPr="00B77C5A">
        <w:rPr>
          <w:rStyle w:val="Char3"/>
          <w:rtl/>
        </w:rPr>
        <w:t xml:space="preserve"> </w:t>
      </w:r>
      <w:r w:rsidR="00D852F2" w:rsidRPr="00B77C5A">
        <w:rPr>
          <w:rStyle w:val="Char3"/>
          <w:rFonts w:hint="cs"/>
          <w:rtl/>
        </w:rPr>
        <w:t>أَوۡلِيَآءُ</w:t>
      </w:r>
      <w:r w:rsidR="00D852F2" w:rsidRPr="00B77C5A">
        <w:rPr>
          <w:rStyle w:val="Char3"/>
          <w:rtl/>
        </w:rPr>
        <w:t xml:space="preserve"> </w:t>
      </w:r>
      <w:r w:rsidR="00D852F2" w:rsidRPr="00B77C5A">
        <w:rPr>
          <w:rStyle w:val="Char3"/>
          <w:rFonts w:hint="cs"/>
          <w:rtl/>
        </w:rPr>
        <w:t>بَعۡضٍ</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 xml:space="preserve">[الأنفال: </w:t>
      </w:r>
      <w:r w:rsidR="00D852F2" w:rsidRPr="00B77C5A">
        <w:rPr>
          <w:rStyle w:val="Char4"/>
          <w:rFonts w:hint="cs"/>
          <w:rtl/>
        </w:rPr>
        <w:t>72</w:t>
      </w:r>
      <w:r w:rsidRPr="00B77C5A">
        <w:rPr>
          <w:rStyle w:val="Char4"/>
          <w:rtl/>
        </w:rPr>
        <w:t>-</w:t>
      </w:r>
      <w:r w:rsidR="00D852F2" w:rsidRPr="00B77C5A">
        <w:rPr>
          <w:rStyle w:val="Char4"/>
          <w:rFonts w:hint="cs"/>
          <w:rtl/>
        </w:rPr>
        <w:t>73</w:t>
      </w:r>
      <w:r w:rsidRPr="00B77C5A">
        <w:rPr>
          <w:rStyle w:val="Char4"/>
          <w:rtl/>
        </w:rPr>
        <w:t>]</w:t>
      </w:r>
      <w:r>
        <w:rPr>
          <w:rFonts w:ascii="Times New Roman" w:hAnsi="Times New Roman" w:hint="cs"/>
          <w:sz w:val="26"/>
          <w:szCs w:val="26"/>
          <w:rtl/>
        </w:rPr>
        <w:t>.</w:t>
      </w:r>
    </w:p>
    <w:p w:rsidR="00082CC7" w:rsidRDefault="00082CC7" w:rsidP="00B77C5A">
      <w:pPr>
        <w:pStyle w:val="a5"/>
        <w:rPr>
          <w:rtl/>
        </w:rPr>
      </w:pPr>
      <w:r>
        <w:rPr>
          <w:rFonts w:cs="Traditional Arabic" w:hint="cs"/>
          <w:rtl/>
        </w:rPr>
        <w:t>«</w:t>
      </w:r>
      <w:r w:rsidRPr="00E81272">
        <w:rPr>
          <w:rtl/>
        </w:rPr>
        <w:t>بى‏گمان كسانى كه ايمان آورده‏اند و (به مدينه) هجرت كرده‏اند و با مال و جان خود در راه خدا جهاد نموده‏اند (و لقب مهاجرين گرفته‏اند) و كسانى كه (آنها را در خانه و كاشانه خود) پناه داده‏اند و (ايشان را) يارى نموده‏اند (و به انصار ملقّب شده‏اند)، آنها برخى دوستان و ياران همديگرند، و امّا كسانى كه ايمان آورده‏اند وليكن هجرت نكرده‏اند، هيچ يارى و ياورى در برابر آنان نداريد تا آنگاه كه هجرت مى‏كنند. اگر به سبب دينشان از شما كمك و</w:t>
      </w:r>
      <w:r w:rsidR="00D17E13">
        <w:rPr>
          <w:rtl/>
        </w:rPr>
        <w:t xml:space="preserve"> </w:t>
      </w:r>
      <w:r w:rsidRPr="00E81272">
        <w:rPr>
          <w:rtl/>
        </w:rPr>
        <w:t>يارى خواستند، كمك و يارى بر شما واجب است... و كسانى كه كافرند، برخى ياران و</w:t>
      </w:r>
      <w:r w:rsidR="00D17E13">
        <w:rPr>
          <w:rtl/>
        </w:rPr>
        <w:t xml:space="preserve"> </w:t>
      </w:r>
      <w:r w:rsidRPr="00E81272">
        <w:rPr>
          <w:rtl/>
        </w:rPr>
        <w:t>دوستان برخى ديگرند</w:t>
      </w:r>
      <w:r>
        <w:rPr>
          <w:rFonts w:cs="Traditional Arabic" w:hint="cs"/>
          <w:rtl/>
        </w:rPr>
        <w:t>»</w:t>
      </w:r>
      <w:r w:rsidRPr="006F0B90">
        <w:rPr>
          <w:rtl/>
        </w:rPr>
        <w:t>.</w:t>
      </w:r>
    </w:p>
    <w:p w:rsidR="00D852F2" w:rsidRDefault="00082CC7" w:rsidP="00B77C5A">
      <w:pPr>
        <w:pStyle w:val="a5"/>
        <w:rPr>
          <w:rtl/>
        </w:rPr>
      </w:pPr>
      <w:r w:rsidRPr="006F0B90">
        <w:rPr>
          <w:rtl/>
        </w:rPr>
        <w:t xml:space="preserve">يا زمانى كه از زندگى خانوادگى پیامبر </w:t>
      </w:r>
      <w:r w:rsidRPr="006F0B90">
        <w:rPr>
          <w:rFonts w:cs="CTraditional Arabic"/>
          <w:rtl/>
        </w:rPr>
        <w:t>ص</w:t>
      </w:r>
      <w:r w:rsidRPr="006F0B90">
        <w:rPr>
          <w:rtl/>
        </w:rPr>
        <w:t xml:space="preserve"> سخن مى‏گويد، به دو تن از همسرانش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وَإِن تَظَٰهَرَا عَلَي</w:t>
      </w:r>
      <w:r w:rsidR="00D852F2" w:rsidRPr="00B77C5A">
        <w:rPr>
          <w:rStyle w:val="Char3"/>
          <w:rFonts w:hint="cs"/>
          <w:rtl/>
        </w:rPr>
        <w:t>ۡهِ</w:t>
      </w:r>
      <w:r w:rsidR="00D852F2" w:rsidRPr="00B77C5A">
        <w:rPr>
          <w:rStyle w:val="Char3"/>
          <w:rtl/>
        </w:rPr>
        <w:t xml:space="preserve"> </w:t>
      </w:r>
      <w:r w:rsidR="00D852F2" w:rsidRPr="00B77C5A">
        <w:rPr>
          <w:rStyle w:val="Char3"/>
          <w:rFonts w:hint="cs"/>
          <w:rtl/>
        </w:rPr>
        <w:t>فَإِنَّ</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هُوَ</w:t>
      </w:r>
      <w:r w:rsidR="00D852F2" w:rsidRPr="00B77C5A">
        <w:rPr>
          <w:rStyle w:val="Char3"/>
          <w:rtl/>
        </w:rPr>
        <w:t xml:space="preserve"> </w:t>
      </w:r>
      <w:r w:rsidR="00D852F2" w:rsidRPr="00B77C5A">
        <w:rPr>
          <w:rStyle w:val="Char3"/>
          <w:rFonts w:hint="cs"/>
          <w:rtl/>
        </w:rPr>
        <w:t>مَوۡلَىٰهُ</w:t>
      </w:r>
      <w:r w:rsidR="00D852F2" w:rsidRPr="00B77C5A">
        <w:rPr>
          <w:rStyle w:val="Char3"/>
          <w:rtl/>
        </w:rPr>
        <w:t xml:space="preserve"> </w:t>
      </w:r>
      <w:r w:rsidR="00D852F2" w:rsidRPr="00B77C5A">
        <w:rPr>
          <w:rStyle w:val="Char3"/>
          <w:rFonts w:hint="cs"/>
          <w:rtl/>
        </w:rPr>
        <w:t>وَجِ</w:t>
      </w:r>
      <w:r w:rsidR="00D852F2" w:rsidRPr="00B77C5A">
        <w:rPr>
          <w:rStyle w:val="Char3"/>
          <w:rtl/>
        </w:rPr>
        <w:t>ب</w:t>
      </w:r>
      <w:r w:rsidR="00D852F2" w:rsidRPr="00B77C5A">
        <w:rPr>
          <w:rStyle w:val="Char3"/>
          <w:rFonts w:hint="cs"/>
          <w:rtl/>
        </w:rPr>
        <w:t>ۡرِيلُ</w:t>
      </w:r>
      <w:r w:rsidR="00D852F2" w:rsidRPr="00B77C5A">
        <w:rPr>
          <w:rStyle w:val="Char3"/>
          <w:rtl/>
        </w:rPr>
        <w:t xml:space="preserve"> </w:t>
      </w:r>
      <w:r w:rsidR="00D852F2" w:rsidRPr="00B77C5A">
        <w:rPr>
          <w:rStyle w:val="Char3"/>
          <w:rFonts w:hint="cs"/>
          <w:rtl/>
        </w:rPr>
        <w:t>وَصَٰلِحُ</w:t>
      </w:r>
      <w:r w:rsidR="00D852F2" w:rsidRPr="00B77C5A">
        <w:rPr>
          <w:rStyle w:val="Char3"/>
          <w:rtl/>
        </w:rPr>
        <w:t xml:space="preserve"> </w:t>
      </w:r>
      <w:r w:rsidR="00D852F2" w:rsidRPr="00B77C5A">
        <w:rPr>
          <w:rStyle w:val="Char3"/>
          <w:rFonts w:hint="cs"/>
          <w:rtl/>
        </w:rPr>
        <w:t>ٱلۡمُؤۡمِنِينَۖ</w:t>
      </w:r>
      <w:r w:rsidR="00D852F2" w:rsidRPr="00B77C5A">
        <w:rPr>
          <w:rStyle w:val="Char3"/>
          <w:rtl/>
        </w:rPr>
        <w:t xml:space="preserve"> </w:t>
      </w:r>
      <w:r w:rsidR="00D852F2" w:rsidRPr="00B77C5A">
        <w:rPr>
          <w:rStyle w:val="Char3"/>
          <w:rFonts w:hint="cs"/>
          <w:rtl/>
        </w:rPr>
        <w:t>وَٱلۡمَلَٰ</w:t>
      </w:r>
      <w:r w:rsidR="00D852F2" w:rsidRPr="00B77C5A">
        <w:rPr>
          <w:rStyle w:val="Char3"/>
          <w:rtl/>
        </w:rPr>
        <w:t>ٓئِكَةُ بَع</w:t>
      </w:r>
      <w:r w:rsidR="00D852F2" w:rsidRPr="00B77C5A">
        <w:rPr>
          <w:rStyle w:val="Char3"/>
          <w:rFonts w:hint="cs"/>
          <w:rtl/>
        </w:rPr>
        <w:t>ۡدَ</w:t>
      </w:r>
      <w:r w:rsidR="00D852F2" w:rsidRPr="00B77C5A">
        <w:rPr>
          <w:rStyle w:val="Char3"/>
          <w:rtl/>
        </w:rPr>
        <w:t xml:space="preserve"> </w:t>
      </w:r>
      <w:r w:rsidR="00D852F2" w:rsidRPr="00B77C5A">
        <w:rPr>
          <w:rStyle w:val="Char3"/>
          <w:rFonts w:hint="cs"/>
          <w:rtl/>
        </w:rPr>
        <w:t>ذَٰلِكَ</w:t>
      </w:r>
      <w:r w:rsidR="00D852F2" w:rsidRPr="00B77C5A">
        <w:rPr>
          <w:rStyle w:val="Char3"/>
          <w:rtl/>
        </w:rPr>
        <w:t xml:space="preserve"> </w:t>
      </w:r>
      <w:r w:rsidR="00D852F2" w:rsidRPr="00B77C5A">
        <w:rPr>
          <w:rStyle w:val="Char3"/>
          <w:rFonts w:hint="cs"/>
          <w:rtl/>
        </w:rPr>
        <w:t>ظَهِيرٌ</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[التحريم: ٤]</w:t>
      </w:r>
      <w:r>
        <w:rPr>
          <w:rFonts w:ascii="Times New Roman" w:hAnsi="Times New Roman" w:hint="cs"/>
          <w:sz w:val="26"/>
          <w:szCs w:val="26"/>
          <w:rtl/>
        </w:rPr>
        <w:t>.</w:t>
      </w:r>
    </w:p>
    <w:p w:rsidR="00082CC7" w:rsidRDefault="00082CC7" w:rsidP="00B77C5A">
      <w:pPr>
        <w:pStyle w:val="a5"/>
        <w:rPr>
          <w:rtl/>
        </w:rPr>
      </w:pPr>
      <w:r>
        <w:rPr>
          <w:rFonts w:cs="Traditional Arabic" w:hint="cs"/>
          <w:rtl/>
        </w:rPr>
        <w:t>«</w:t>
      </w:r>
      <w:r w:rsidRPr="00E81272">
        <w:rPr>
          <w:rtl/>
        </w:rPr>
        <w:t>و اگر بر عليه او همدست شويد، (بدانيد كه) همانا خداوند و همچنين جبرئيل و مؤمنان خوب و شايسته ياور او هستند و پس از آن، ملائكه نيز ياور و پشتيبان او هستند</w:t>
      </w:r>
      <w:r>
        <w:rPr>
          <w:rFonts w:cs="Traditional Arabic" w:hint="cs"/>
          <w:rtl/>
        </w:rPr>
        <w:t>»</w:t>
      </w:r>
      <w:r w:rsidRPr="006F0B90">
        <w:rPr>
          <w:rtl/>
        </w:rPr>
        <w:t>.</w:t>
      </w:r>
    </w:p>
    <w:p w:rsidR="00D852F2" w:rsidRDefault="00082CC7" w:rsidP="00B77C5A">
      <w:pPr>
        <w:pStyle w:val="a5"/>
        <w:rPr>
          <w:rtl/>
        </w:rPr>
      </w:pPr>
      <w:r w:rsidRPr="006F0B90">
        <w:rPr>
          <w:rtl/>
        </w:rPr>
        <w:t xml:space="preserve">در حاليكه جبرئيل و ملائكه و مؤمنين، سرپرست و اولى به تصرّف پیامبر </w:t>
      </w:r>
      <w:r w:rsidRPr="006F0B90">
        <w:rPr>
          <w:rFonts w:cs="CTraditional Arabic"/>
          <w:rtl/>
        </w:rPr>
        <w:t>ص</w:t>
      </w:r>
      <w:r w:rsidRPr="006F0B90">
        <w:rPr>
          <w:rtl/>
        </w:rPr>
        <w:t xml:space="preserve"> نيستند، بلكه همگى مؤيّد و ياوران اويند.</w:t>
      </w:r>
    </w:p>
    <w:p w:rsidR="00D852F2" w:rsidRDefault="00082CC7" w:rsidP="00B77C5A">
      <w:pPr>
        <w:pStyle w:val="a5"/>
        <w:rPr>
          <w:rtl/>
        </w:rPr>
      </w:pPr>
      <w:r w:rsidRPr="006F0B90">
        <w:rPr>
          <w:rtl/>
        </w:rPr>
        <w:t>چنانچه در آيات فوق مى‏بينيم، «ولايت» مترادف «نصرت» و «ظهار» به معنى يارى و پشتيبانى‏كردن قرار گرفته است.. و باز در تأييد اين معنى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وَ</w:t>
      </w:r>
      <w:r w:rsidR="00D852F2" w:rsidRPr="00B77C5A">
        <w:rPr>
          <w:rStyle w:val="Char3"/>
          <w:rFonts w:hint="cs"/>
          <w:rtl/>
        </w:rPr>
        <w:t>ٱعۡتَصِمُواْ</w:t>
      </w:r>
      <w:r w:rsidR="00D852F2" w:rsidRPr="00B77C5A">
        <w:rPr>
          <w:rStyle w:val="Char3"/>
          <w:rtl/>
        </w:rPr>
        <w:t xml:space="preserve"> </w:t>
      </w:r>
      <w:r w:rsidR="00D852F2" w:rsidRPr="00B77C5A">
        <w:rPr>
          <w:rStyle w:val="Char3"/>
          <w:rFonts w:hint="cs"/>
          <w:rtl/>
        </w:rPr>
        <w:t>ب</w:t>
      </w:r>
      <w:r w:rsidR="00D852F2" w:rsidRPr="00B77C5A">
        <w:rPr>
          <w:rStyle w:val="Char3"/>
          <w:rtl/>
        </w:rPr>
        <w:t>ِ</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هُوَ</w:t>
      </w:r>
      <w:r w:rsidR="00D852F2" w:rsidRPr="00B77C5A">
        <w:rPr>
          <w:rStyle w:val="Char3"/>
          <w:rtl/>
        </w:rPr>
        <w:t xml:space="preserve"> </w:t>
      </w:r>
      <w:r w:rsidR="00D852F2" w:rsidRPr="00B77C5A">
        <w:rPr>
          <w:rStyle w:val="Char3"/>
          <w:rFonts w:hint="cs"/>
          <w:rtl/>
        </w:rPr>
        <w:t>مَوۡلَىٰكُمۡۖ</w:t>
      </w:r>
      <w:r w:rsidR="00D852F2" w:rsidRPr="00B77C5A">
        <w:rPr>
          <w:rStyle w:val="Char3"/>
          <w:rtl/>
        </w:rPr>
        <w:t xml:space="preserve"> </w:t>
      </w:r>
      <w:r w:rsidR="00D852F2" w:rsidRPr="00B77C5A">
        <w:rPr>
          <w:rStyle w:val="Char3"/>
          <w:rFonts w:hint="cs"/>
          <w:rtl/>
        </w:rPr>
        <w:t>فَنِعۡمَ</w:t>
      </w:r>
      <w:r w:rsidR="00D852F2" w:rsidRPr="00B77C5A">
        <w:rPr>
          <w:rStyle w:val="Char3"/>
          <w:rtl/>
        </w:rPr>
        <w:t xml:space="preserve"> </w:t>
      </w:r>
      <w:r w:rsidR="00D852F2" w:rsidRPr="00B77C5A">
        <w:rPr>
          <w:rStyle w:val="Char3"/>
          <w:rFonts w:hint="cs"/>
          <w:rtl/>
        </w:rPr>
        <w:t>ٱلۡمَوۡلَىٰ</w:t>
      </w:r>
      <w:r w:rsidR="00D852F2" w:rsidRPr="00B77C5A">
        <w:rPr>
          <w:rStyle w:val="Char3"/>
          <w:rtl/>
        </w:rPr>
        <w:t xml:space="preserve"> </w:t>
      </w:r>
      <w:r w:rsidR="00D852F2" w:rsidRPr="00B77C5A">
        <w:rPr>
          <w:rStyle w:val="Char3"/>
          <w:rFonts w:hint="cs"/>
          <w:rtl/>
        </w:rPr>
        <w:t>وَنِعۡمَ</w:t>
      </w:r>
      <w:r w:rsidR="00D852F2" w:rsidRPr="00B77C5A">
        <w:rPr>
          <w:rStyle w:val="Char3"/>
          <w:rtl/>
        </w:rPr>
        <w:t xml:space="preserve"> </w:t>
      </w:r>
      <w:r w:rsidR="00D852F2" w:rsidRPr="00B77C5A">
        <w:rPr>
          <w:rStyle w:val="Char3"/>
          <w:rFonts w:hint="cs"/>
          <w:rtl/>
        </w:rPr>
        <w:t>ٱلنَّصِيرُ</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[الحج: ٧٨]</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به خدا متوسّل شويد كه او دوستدار و ياور شماست، و چه يار و ياور نيكويى است</w:t>
      </w:r>
      <w:r>
        <w:rPr>
          <w:rFonts w:cs="Traditional Arabic" w:hint="cs"/>
          <w:rtl/>
        </w:rPr>
        <w:t>»</w:t>
      </w:r>
      <w:r w:rsidRPr="006F0B90">
        <w:rPr>
          <w:rtl/>
        </w:rPr>
        <w:t>.</w:t>
      </w:r>
    </w:p>
    <w:p w:rsidR="00082CC7"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 xml:space="preserve">ذَٰلِكَ بِأَنَّ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مَوۡلَى</w:t>
      </w:r>
      <w:r w:rsidR="00D852F2" w:rsidRPr="00B77C5A">
        <w:rPr>
          <w:rStyle w:val="Char3"/>
          <w:rtl/>
        </w:rPr>
        <w:t xml:space="preserve"> </w:t>
      </w:r>
      <w:r w:rsidR="00D852F2" w:rsidRPr="00B77C5A">
        <w:rPr>
          <w:rStyle w:val="Char3"/>
          <w:rFonts w:hint="cs"/>
          <w:rtl/>
        </w:rPr>
        <w:t>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وَأَنَّ</w:t>
      </w:r>
      <w:r w:rsidR="00D852F2" w:rsidRPr="00B77C5A">
        <w:rPr>
          <w:rStyle w:val="Char3"/>
          <w:rtl/>
        </w:rPr>
        <w:t xml:space="preserve"> </w:t>
      </w:r>
      <w:r w:rsidR="00D852F2" w:rsidRPr="00B77C5A">
        <w:rPr>
          <w:rStyle w:val="Char3"/>
          <w:rFonts w:hint="cs"/>
          <w:rtl/>
        </w:rPr>
        <w:t>ٱلۡكَٰفِرِينَ</w:t>
      </w:r>
      <w:r w:rsidR="00D852F2" w:rsidRPr="00B77C5A">
        <w:rPr>
          <w:rStyle w:val="Char3"/>
          <w:rtl/>
        </w:rPr>
        <w:t xml:space="preserve"> </w:t>
      </w:r>
      <w:r w:rsidR="00D852F2" w:rsidRPr="00B77C5A">
        <w:rPr>
          <w:rStyle w:val="Char3"/>
          <w:rFonts w:hint="cs"/>
          <w:rtl/>
        </w:rPr>
        <w:t>لَا</w:t>
      </w:r>
      <w:r w:rsidR="00D852F2" w:rsidRPr="00B77C5A">
        <w:rPr>
          <w:rStyle w:val="Char3"/>
          <w:rtl/>
        </w:rPr>
        <w:t xml:space="preserve"> </w:t>
      </w:r>
      <w:r w:rsidR="00D852F2" w:rsidRPr="00B77C5A">
        <w:rPr>
          <w:rStyle w:val="Char3"/>
          <w:rFonts w:hint="cs"/>
          <w:rtl/>
        </w:rPr>
        <w:t>مَوۡلَىٰ</w:t>
      </w:r>
      <w:r w:rsidR="00D852F2" w:rsidRPr="00B77C5A">
        <w:rPr>
          <w:rStyle w:val="Char3"/>
          <w:rtl/>
        </w:rPr>
        <w:t xml:space="preserve"> </w:t>
      </w:r>
      <w:r w:rsidR="00D852F2" w:rsidRPr="00B77C5A">
        <w:rPr>
          <w:rStyle w:val="Char3"/>
          <w:rFonts w:hint="cs"/>
          <w:rtl/>
        </w:rPr>
        <w:t>لَهُمۡ</w:t>
      </w:r>
      <w:r w:rsidR="00D852F2" w:rsidRPr="00B77C5A">
        <w:rPr>
          <w:rStyle w:val="Char3"/>
          <w:rtl/>
        </w:rPr>
        <w:t xml:space="preserve"> </w:t>
      </w:r>
      <w:r w:rsidR="00D852F2" w:rsidRPr="00B77C5A">
        <w:rPr>
          <w:rStyle w:val="Char3"/>
          <w:rFonts w:hint="cs"/>
          <w:rtl/>
        </w:rPr>
        <w:t>١</w:t>
      </w:r>
      <w:r w:rsidR="00D852F2" w:rsidRPr="00B77C5A">
        <w:rPr>
          <w:rStyle w:val="Char3"/>
          <w:rtl/>
        </w:rPr>
        <w:t>١</w:t>
      </w:r>
      <w:r>
        <w:rPr>
          <w:rFonts w:ascii="Times New Roman" w:hAnsi="Times New Roman" w:cs="Traditional Arabic" w:hint="cs"/>
          <w:rtl/>
        </w:rPr>
        <w:t>﴾</w:t>
      </w:r>
      <w:r>
        <w:rPr>
          <w:rFonts w:ascii="Times New Roman" w:hAnsi="Times New Roman" w:hint="cs"/>
          <w:rtl/>
        </w:rPr>
        <w:t xml:space="preserve"> </w:t>
      </w:r>
      <w:r w:rsidRPr="00B77C5A">
        <w:rPr>
          <w:rStyle w:val="Char4"/>
          <w:rtl/>
        </w:rPr>
        <w:t>[محمد: ١١]</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اين بدان سبب است كه خداوند ياور مؤمنان است، و كافران هيچ يار و ياورى ندارند</w:t>
      </w:r>
      <w:r>
        <w:rPr>
          <w:rFonts w:cs="Traditional Arabic" w:hint="cs"/>
          <w:rtl/>
        </w:rPr>
        <w:t>»</w:t>
      </w:r>
      <w:r w:rsidRPr="006F0B90">
        <w:rPr>
          <w:rtl/>
        </w:rPr>
        <w:t>.</w:t>
      </w:r>
    </w:p>
    <w:p w:rsidR="00D852F2" w:rsidRDefault="00082CC7" w:rsidP="00B77C5A">
      <w:pPr>
        <w:pStyle w:val="a5"/>
        <w:rPr>
          <w:rtl/>
        </w:rPr>
      </w:pPr>
      <w:r w:rsidRPr="006F0B90">
        <w:rPr>
          <w:rtl/>
        </w:rPr>
        <w:t>بديهى است، در اينجا نيز نمى‏توان «مَوْلى‏» را به معناى سرپرستى و عهده‏دارى امور گرفت؛ زيرا يقيناً خداوند علاوه بر مؤمنان، بر كافران نيز ولايت داشته و عهده‏دار و سرپرست امور زندگى و مرگشان است، امّا قطعاً دوستدار و ياور كافران نيست، و گذشته از اين، كافران هميشه سرپرستان و ائمه كفر و ضلالت داشته‏اند!</w:t>
      </w:r>
      <w:r>
        <w:rPr>
          <w:rFonts w:hint="cs"/>
          <w:rtl/>
        </w:rPr>
        <w:t>.</w:t>
      </w:r>
    </w:p>
    <w:p w:rsidR="00D852F2" w:rsidRDefault="00082CC7" w:rsidP="00B77C5A">
      <w:pPr>
        <w:pStyle w:val="a5"/>
        <w:rPr>
          <w:rtl/>
        </w:rPr>
      </w:pPr>
      <w:r w:rsidRPr="006F0B90">
        <w:rPr>
          <w:rtl/>
        </w:rPr>
        <w:t xml:space="preserve">به هر حال، پس از نهى دوستى با يهود و نصارا، به سخنان عبداللّه‏بن أبى و ساير منافقين اشاره مى‏كند كه در دوستى با آنها و يارى‏شان مى‏شتافتند و حتّى نزد پیامبر </w:t>
      </w:r>
      <w:r w:rsidRPr="006F0B90">
        <w:rPr>
          <w:rFonts w:cs="CTraditional Arabic"/>
          <w:rtl/>
        </w:rPr>
        <w:t>ص</w:t>
      </w:r>
      <w:r w:rsidRPr="006F0B90">
        <w:rPr>
          <w:rtl/>
        </w:rPr>
        <w:t xml:space="preserve"> برايشان وساطت مى‏كردند: «يسارعون فيهم»... و مى‏گفتند: ما بدين خاطر به آنها كمك مى‏كنيم و دوستى‏مان را با آنها همچنان حفظ مى‏كنيم؛ زيرا مى‏ترسيم كه روزگار به نفع آنان برگردد و آنها قدرت را به دست بگيرند و آنگاه ما محتاج ايشان شويم!</w:t>
      </w:r>
      <w:r>
        <w:rPr>
          <w:rFonts w:hint="cs"/>
          <w:rtl/>
        </w:rPr>
        <w:t xml:space="preserve"> </w:t>
      </w:r>
      <w:r>
        <w:rPr>
          <w:rFonts w:cs="Traditional Arabic" w:hint="cs"/>
          <w:rtl/>
        </w:rPr>
        <w:t>﴿</w:t>
      </w:r>
      <w:r w:rsidR="00D852F2" w:rsidRPr="00982A6C">
        <w:rPr>
          <w:rFonts w:cs="KFGQPC Uthmanic Script HAFS"/>
          <w:color w:val="000000"/>
          <w:rtl/>
        </w:rPr>
        <w:t>يَقُولُونَ نَخۡشَىٰٓ أَن تُصِيبَنَا دَآئِرَة</w:t>
      </w:r>
      <w:r w:rsidR="00D852F2">
        <w:rPr>
          <w:rFonts w:cs="KFGQPC Uthmanic Script HAFS" w:hint="cs"/>
          <w:color w:val="000000"/>
          <w:rtl/>
        </w:rPr>
        <w:t>ٞ</w:t>
      </w:r>
      <w:r>
        <w:rPr>
          <w:rFonts w:cs="Traditional Arabic" w:hint="cs"/>
          <w:rtl/>
        </w:rPr>
        <w:t>﴾</w:t>
      </w:r>
      <w:r w:rsidR="00D852F2">
        <w:rPr>
          <w:rFonts w:hint="cs"/>
          <w:rtl/>
        </w:rPr>
        <w:t>.</w:t>
      </w:r>
    </w:p>
    <w:p w:rsidR="00082CC7" w:rsidRDefault="00082CC7" w:rsidP="00B77C5A">
      <w:pPr>
        <w:pStyle w:val="a5"/>
        <w:numPr>
          <w:ilvl w:val="0"/>
          <w:numId w:val="20"/>
        </w:numPr>
        <w:ind w:left="641" w:hanging="357"/>
        <w:rPr>
          <w:rtl/>
        </w:rPr>
      </w:pPr>
      <w:r w:rsidRPr="006F0B90">
        <w:rPr>
          <w:rtl/>
        </w:rPr>
        <w:t xml:space="preserve">ديگرى اينكه، اگر چنانچه معنى «ولايت» در آيه - به زعم تيجانى - سرپرستى و امارت مى‏بود، بايستى تمام كسانى كه تحت سرپرستى و حاكميّت خدا و رسولش و علي </w:t>
      </w:r>
      <w:r w:rsidRPr="006F0B90">
        <w:rPr>
          <w:rFonts w:cs="CTraditional Arabic"/>
          <w:rtl/>
        </w:rPr>
        <w:t>س</w:t>
      </w:r>
      <w:r w:rsidRPr="006F0B90">
        <w:rPr>
          <w:rtl/>
        </w:rPr>
        <w:t xml:space="preserve"> قرار مى‏گرفتند - طبق آيه - همگى «حزب اللّه» محسوب شوند، در حاليكه چنين نيست؛ چون كه رهبر و صاحب الأمر، فقط زمامدار و امير مؤمنان به تنهايى نيست، بلكه امير و حاكم منافقين و كفّار نيز مى‏باشد.. همانگونه كه پیامبر </w:t>
      </w:r>
      <w:r w:rsidRPr="006F0B90">
        <w:rPr>
          <w:rFonts w:cs="CTraditional Arabic"/>
          <w:rtl/>
        </w:rPr>
        <w:t>ص</w:t>
      </w:r>
      <w:r w:rsidRPr="006F0B90">
        <w:rPr>
          <w:rtl/>
        </w:rPr>
        <w:t xml:space="preserve"> حاكم و امير همه گروهها و اقليّتها بوده است؛ مثلاً در مدينه، زمامدار اهل كتاب - كه اسلام آنها را به اهل ذمه ياد مى‏كند - و منافقانى همچون عبداللّه‏بن أبى و گروهش بوده و همه - مؤمن و غير مؤمن - تحت سلطه و رهبرى او بودند، همانگونه كه همه افراد و گروهها نيز تحت سرپرستى علي </w:t>
      </w:r>
      <w:r w:rsidRPr="006F0B90">
        <w:rPr>
          <w:rFonts w:cs="CTraditional Arabic"/>
          <w:rtl/>
        </w:rPr>
        <w:t>س</w:t>
      </w:r>
      <w:r w:rsidRPr="006F0B90">
        <w:rPr>
          <w:rtl/>
        </w:rPr>
        <w:t xml:space="preserve"> و ديگر خلفاء بوده‏اند.. و البته كه همگى آنان «حزب اللّه» نبوده‏اند، بلكه «حزب اللّه» تنها مؤمنانى هستند كه خدا و رسولش و ديگر مؤمنان خاشع و مخلص - نه منافقان مؤمن‏نما و رياكار - را به دوستى و ياورى برمى‏گزينند؛ چنانچه مى‏فرمايد:</w:t>
      </w:r>
    </w:p>
    <w:p w:rsidR="00082CC7"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 xml:space="preserve">وَمَن يَتَوَلَّ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وَرَسُولَهُۥ</w:t>
      </w:r>
      <w:r w:rsidR="00D852F2" w:rsidRPr="00B77C5A">
        <w:rPr>
          <w:rStyle w:val="Char3"/>
          <w:rtl/>
        </w:rPr>
        <w:t xml:space="preserve"> </w:t>
      </w:r>
      <w:r w:rsidR="00D852F2" w:rsidRPr="00B77C5A">
        <w:rPr>
          <w:rStyle w:val="Char3"/>
          <w:rFonts w:hint="cs"/>
          <w:rtl/>
        </w:rPr>
        <w:t>وَٱلَّذِينَ</w:t>
      </w:r>
      <w:r w:rsidR="00D852F2" w:rsidRPr="00B77C5A">
        <w:rPr>
          <w:rStyle w:val="Char3"/>
          <w:rtl/>
        </w:rPr>
        <w:t xml:space="preserve"> </w:t>
      </w:r>
      <w:r w:rsidR="00D852F2" w:rsidRPr="00B77C5A">
        <w:rPr>
          <w:rStyle w:val="Char3"/>
          <w:rFonts w:hint="cs"/>
          <w:rtl/>
        </w:rPr>
        <w:t>ءَامَنُواْ</w:t>
      </w:r>
      <w:r w:rsidR="00D852F2" w:rsidRPr="00B77C5A">
        <w:rPr>
          <w:rStyle w:val="Char3"/>
          <w:rtl/>
        </w:rPr>
        <w:t xml:space="preserve"> </w:t>
      </w:r>
      <w:r w:rsidR="00D852F2" w:rsidRPr="00B77C5A">
        <w:rPr>
          <w:rStyle w:val="Char3"/>
          <w:rFonts w:hint="cs"/>
          <w:rtl/>
        </w:rPr>
        <w:t>فَإِنَّ</w:t>
      </w:r>
      <w:r w:rsidR="00D852F2" w:rsidRPr="00B77C5A">
        <w:rPr>
          <w:rStyle w:val="Char3"/>
          <w:rtl/>
        </w:rPr>
        <w:t xml:space="preserve"> </w:t>
      </w:r>
      <w:r w:rsidR="00D852F2" w:rsidRPr="00B77C5A">
        <w:rPr>
          <w:rStyle w:val="Char3"/>
          <w:rFonts w:hint="cs"/>
          <w:rtl/>
        </w:rPr>
        <w:t>حِزۡبَ</w:t>
      </w:r>
      <w:r w:rsidR="00D852F2" w:rsidRPr="00B77C5A">
        <w:rPr>
          <w:rStyle w:val="Char3"/>
          <w:rtl/>
        </w:rPr>
        <w:t xml:space="preserve"> </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هُمُ</w:t>
      </w:r>
      <w:r w:rsidR="00D852F2" w:rsidRPr="00B77C5A">
        <w:rPr>
          <w:rStyle w:val="Char3"/>
          <w:rtl/>
        </w:rPr>
        <w:t xml:space="preserve"> </w:t>
      </w:r>
      <w:r w:rsidR="00D852F2" w:rsidRPr="00B77C5A">
        <w:rPr>
          <w:rStyle w:val="Char3"/>
          <w:rFonts w:hint="cs"/>
          <w:rtl/>
        </w:rPr>
        <w:t>ٱلۡغَٰلِبُونَ</w:t>
      </w:r>
      <w:r w:rsidR="00D852F2" w:rsidRPr="00B77C5A">
        <w:rPr>
          <w:rStyle w:val="Char3"/>
          <w:rtl/>
        </w:rPr>
        <w:t xml:space="preserve"> </w:t>
      </w:r>
      <w:r w:rsidR="00D852F2" w:rsidRPr="00B77C5A">
        <w:rPr>
          <w:rStyle w:val="Char3"/>
          <w:rFonts w:hint="cs"/>
          <w:rtl/>
        </w:rPr>
        <w:t>٥٦</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[المائدة: ٥٦]</w:t>
      </w:r>
      <w:r>
        <w:rPr>
          <w:rFonts w:ascii="Times New Roman" w:hAnsi="Times New Roman" w:hint="cs"/>
          <w:rtl/>
        </w:rPr>
        <w:t>.</w:t>
      </w:r>
    </w:p>
    <w:p w:rsidR="00D852F2" w:rsidRDefault="00082CC7" w:rsidP="00B77C5A">
      <w:pPr>
        <w:pStyle w:val="a5"/>
        <w:rPr>
          <w:rtl/>
        </w:rPr>
      </w:pPr>
      <w:r>
        <w:rPr>
          <w:rFonts w:cs="Traditional Arabic" w:hint="cs"/>
          <w:rtl/>
        </w:rPr>
        <w:t>«</w:t>
      </w:r>
      <w:r w:rsidRPr="00E81272">
        <w:rPr>
          <w:rtl/>
        </w:rPr>
        <w:t>و هركس كه خدا و پيامبرش و مؤمنان را به دوستى و يارى بپذيرد (حزب اللّه است و) بى‏ترديد حزب اللّه پيروز است</w:t>
      </w:r>
      <w:r>
        <w:rPr>
          <w:rFonts w:cs="Traditional Arabic" w:hint="cs"/>
          <w:rtl/>
        </w:rPr>
        <w:t>»</w:t>
      </w:r>
      <w:r w:rsidRPr="006F0B90">
        <w:rPr>
          <w:rtl/>
        </w:rPr>
        <w:t>.</w:t>
      </w:r>
    </w:p>
    <w:p w:rsidR="00D852F2" w:rsidRDefault="00082CC7" w:rsidP="00B77C5A">
      <w:pPr>
        <w:pStyle w:val="a5"/>
        <w:rPr>
          <w:rtl/>
        </w:rPr>
      </w:pPr>
      <w:r w:rsidRPr="006F0B90">
        <w:rPr>
          <w:rtl/>
        </w:rPr>
        <w:t xml:space="preserve">پس آيه، دوستى و ياورى مؤمنين با يكديگر و همچنين با خدا و رسولش را مى‏خواهد كه علي </w:t>
      </w:r>
      <w:r w:rsidRPr="006F0B90">
        <w:rPr>
          <w:rFonts w:cs="CTraditional Arabic"/>
          <w:rtl/>
        </w:rPr>
        <w:t>س</w:t>
      </w:r>
      <w:r w:rsidRPr="006F0B90">
        <w:rPr>
          <w:rtl/>
        </w:rPr>
        <w:t xml:space="preserve"> نيز يكى از مؤمنين بوده است، و هركس با خدا و رسولش و مؤمنين مخلص و واقعى - نه كسانى همچون عبداللّه‏بن أبى - دوست و ياور باشد، بى‏گمان او «حزب اللّه» است؛ زيرا حزب اللّه گروهى است كه خدا آنها را دوست مى‏دارد و آنها نيز خدا را دوست مى‏دارند.. آنها خود همديگر را دوست مى‏دارند و كافران را دوست نمى‏دارند و از آنها بيزارى مى‏جويند:</w:t>
      </w:r>
      <w:r>
        <w:rPr>
          <w:rFonts w:hint="cs"/>
          <w:rtl/>
        </w:rPr>
        <w:t xml:space="preserve"> </w:t>
      </w:r>
      <w:r>
        <w:rPr>
          <w:rFonts w:cs="Traditional Arabic" w:hint="cs"/>
          <w:rtl/>
        </w:rPr>
        <w:t>﴿</w:t>
      </w:r>
      <w:r w:rsidR="00D852F2" w:rsidRPr="00982A6C">
        <w:rPr>
          <w:rFonts w:cs="KFGQPC Uthmanic Script HAFS" w:hint="cs"/>
          <w:color w:val="000000"/>
          <w:rtl/>
        </w:rPr>
        <w:t>يُحِبُّهُمۡ وَيُحِبُّونَهُۥٓ أَذِلَّةٍ</w:t>
      </w:r>
      <w:r w:rsidR="00D852F2" w:rsidRPr="00982A6C">
        <w:rPr>
          <w:rFonts w:cs="KFGQPC Uthmanic Script HAFS"/>
          <w:color w:val="000000"/>
          <w:rtl/>
        </w:rPr>
        <w:t xml:space="preserve"> عَلَى ٱلۡمُؤۡمِنِينَ أَعِزَّةٍ </w:t>
      </w:r>
      <w:r w:rsidR="00D852F2">
        <w:rPr>
          <w:rFonts w:cs="KFGQPC Uthmanic Script HAFS"/>
          <w:color w:val="000000"/>
          <w:rtl/>
        </w:rPr>
        <w:t>عَلَى ٱلۡكَٰفِرِينَ</w:t>
      </w:r>
      <w:r>
        <w:rPr>
          <w:rFonts w:cs="Traditional Arabic" w:hint="cs"/>
          <w:rtl/>
        </w:rPr>
        <w:t>﴾</w:t>
      </w:r>
      <w:r w:rsidR="00D852F2">
        <w:rPr>
          <w:rFonts w:hint="cs"/>
          <w:rtl/>
        </w:rPr>
        <w:t xml:space="preserve"> </w:t>
      </w:r>
      <w:r w:rsidRPr="006F0B90">
        <w:rPr>
          <w:rtl/>
        </w:rPr>
        <w:t>و اگر معنى آن امامت و سرپرستى مى‏بود، چنين چيزى امكان ندارد كه هركس رهبرى و حكم خدا و رسول و مؤمنينى را كه در ركوعِ نمازشان زكات مى‏پردازند، بپذيرد - حال چه مؤمن باشد و چه كافر و منافق، يا هر اقليّت مذهبى - حزب اللّه خواهد بود!</w:t>
      </w:r>
      <w:r>
        <w:rPr>
          <w:rFonts w:hint="cs"/>
          <w:rtl/>
        </w:rPr>
        <w:t>.</w:t>
      </w:r>
    </w:p>
    <w:p w:rsidR="00082CC7" w:rsidRDefault="00082CC7" w:rsidP="00B77C5A">
      <w:pPr>
        <w:pStyle w:val="a5"/>
        <w:numPr>
          <w:ilvl w:val="0"/>
          <w:numId w:val="20"/>
        </w:numPr>
        <w:ind w:left="641" w:hanging="357"/>
        <w:rPr>
          <w:rtl/>
        </w:rPr>
      </w:pPr>
      <w:r w:rsidRPr="006F0B90">
        <w:rPr>
          <w:rtl/>
        </w:rPr>
        <w:t>اوّلاً: همچنين مراد از</w:t>
      </w:r>
      <w:r w:rsidR="00D17E13">
        <w:rPr>
          <w:rtl/>
        </w:rPr>
        <w:t xml:space="preserve"> </w:t>
      </w:r>
      <w:r>
        <w:rPr>
          <w:rFonts w:cs="Traditional Arabic" w:hint="cs"/>
          <w:rtl/>
        </w:rPr>
        <w:t>﴿</w:t>
      </w:r>
      <w:r w:rsidR="00D852F2" w:rsidRPr="00982A6C">
        <w:rPr>
          <w:rFonts w:cs="KFGQPC Uthmanic Script HAFS"/>
          <w:color w:val="000000"/>
          <w:rtl/>
        </w:rPr>
        <w:t>وَهُمۡ رَٰكِعُونَ</w:t>
      </w:r>
      <w:r>
        <w:rPr>
          <w:rFonts w:cs="Traditional Arabic" w:hint="cs"/>
          <w:rtl/>
        </w:rPr>
        <w:t>﴾</w:t>
      </w:r>
      <w:r>
        <w:rPr>
          <w:rFonts w:hint="cs"/>
          <w:rtl/>
        </w:rPr>
        <w:t xml:space="preserve"> </w:t>
      </w:r>
      <w:r w:rsidRPr="006F0B90">
        <w:rPr>
          <w:rtl/>
        </w:rPr>
        <w:t>در اينجا خشوع و خضوع است.. اصولاً «ركوع» و «سجود» به دو معنى مى‏باشد: يا به معنى انحناء و خميدن ظاهرى است؛ يا به معنى خشوع و خضوع مطلق است كه در آيه «و هم راكعون» به همين معناست؛ چنانچه در جايى ديگر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وَ</w:t>
      </w:r>
      <w:r w:rsidR="00D852F2" w:rsidRPr="00B77C5A">
        <w:rPr>
          <w:rStyle w:val="Char3"/>
          <w:rFonts w:hint="cs"/>
          <w:rtl/>
        </w:rPr>
        <w:t>ٱلنَّجۡمُ</w:t>
      </w:r>
      <w:r w:rsidR="00D852F2" w:rsidRPr="00B77C5A">
        <w:rPr>
          <w:rStyle w:val="Char3"/>
          <w:rtl/>
        </w:rPr>
        <w:t xml:space="preserve"> </w:t>
      </w:r>
      <w:r w:rsidR="00D852F2" w:rsidRPr="00B77C5A">
        <w:rPr>
          <w:rStyle w:val="Char3"/>
          <w:rFonts w:hint="cs"/>
          <w:rtl/>
        </w:rPr>
        <w:t>وَٱلشَّجَرُ</w:t>
      </w:r>
      <w:r w:rsidR="00D852F2" w:rsidRPr="00B77C5A">
        <w:rPr>
          <w:rStyle w:val="Char3"/>
          <w:rtl/>
        </w:rPr>
        <w:t xml:space="preserve"> </w:t>
      </w:r>
      <w:r w:rsidR="00D852F2" w:rsidRPr="00B77C5A">
        <w:rPr>
          <w:rStyle w:val="Char3"/>
          <w:rFonts w:hint="cs"/>
          <w:rtl/>
        </w:rPr>
        <w:t>يَسۡجُدَانِ</w:t>
      </w:r>
      <w:r w:rsidR="00D852F2" w:rsidRPr="00B77C5A">
        <w:rPr>
          <w:rStyle w:val="Char3"/>
          <w:rtl/>
        </w:rPr>
        <w:t xml:space="preserve"> </w:t>
      </w:r>
      <w:r w:rsidR="00D852F2" w:rsidRPr="00B77C5A">
        <w:rPr>
          <w:rStyle w:val="Char3"/>
          <w:rFonts w:hint="cs"/>
          <w:rtl/>
        </w:rPr>
        <w:t>٦</w:t>
      </w:r>
      <w:r>
        <w:rPr>
          <w:rFonts w:ascii="Times New Roman" w:hAnsi="Times New Roman" w:cs="Traditional Arabic" w:hint="cs"/>
          <w:rtl/>
        </w:rPr>
        <w:t>﴾</w:t>
      </w:r>
      <w:r>
        <w:rPr>
          <w:rFonts w:ascii="Times New Roman" w:hAnsi="Times New Roman" w:hint="cs"/>
          <w:rtl/>
        </w:rPr>
        <w:t xml:space="preserve"> </w:t>
      </w:r>
      <w:r w:rsidRPr="00B77C5A">
        <w:rPr>
          <w:rStyle w:val="Char4"/>
          <w:rtl/>
        </w:rPr>
        <w:t>[الرحمن: ٦]</w:t>
      </w:r>
      <w:r>
        <w:rPr>
          <w:rFonts w:ascii="Times New Roman" w:hAnsi="Times New Roman" w:hint="cs"/>
          <w:rtl/>
        </w:rPr>
        <w:t>.</w:t>
      </w:r>
    </w:p>
    <w:p w:rsidR="00D852F2" w:rsidRDefault="00082CC7" w:rsidP="00B77C5A">
      <w:pPr>
        <w:pStyle w:val="a5"/>
        <w:rPr>
          <w:rtl/>
        </w:rPr>
      </w:pPr>
      <w:r w:rsidRPr="006F0B90">
        <w:rPr>
          <w:rFonts w:cs="Traditional Arabic"/>
          <w:rtl/>
        </w:rPr>
        <w:t>«</w:t>
      </w:r>
      <w:r w:rsidRPr="00E81272">
        <w:rPr>
          <w:rtl/>
        </w:rPr>
        <w:t>گياه و درخت (خدا را) سجده‏ مى‏برند</w:t>
      </w:r>
      <w:r w:rsidRPr="006F0B90">
        <w:rPr>
          <w:rFonts w:cs="Traditional Arabic"/>
          <w:rtl/>
        </w:rPr>
        <w:t>»</w:t>
      </w:r>
      <w:r>
        <w:rPr>
          <w:rtl/>
        </w:rPr>
        <w:t>.</w:t>
      </w:r>
    </w:p>
    <w:p w:rsidR="00D852F2" w:rsidRDefault="00082CC7" w:rsidP="00B77C5A">
      <w:pPr>
        <w:pStyle w:val="a5"/>
        <w:rPr>
          <w:rtl/>
        </w:rPr>
      </w:pPr>
      <w:r w:rsidRPr="006F0B90">
        <w:rPr>
          <w:rtl/>
        </w:rPr>
        <w:t>در حاليكه گياه و درخت به هيچوجه به معناى اوّل خم نمى‏شوند و عمل ظاهرى سجده را انجام نمى‏دهند.. و يا در جاى ديگرى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وَظَنَّ دَاوُ</w:t>
      </w:r>
      <w:r w:rsidR="00D852F2" w:rsidRPr="00B77C5A">
        <w:rPr>
          <w:rStyle w:val="Char3"/>
          <w:rFonts w:hint="cs"/>
          <w:rtl/>
        </w:rPr>
        <w:t>ۥدُ</w:t>
      </w:r>
      <w:r w:rsidR="00D852F2" w:rsidRPr="00B77C5A">
        <w:rPr>
          <w:rStyle w:val="Char3"/>
          <w:rtl/>
        </w:rPr>
        <w:t xml:space="preserve"> </w:t>
      </w:r>
      <w:r w:rsidR="00D852F2" w:rsidRPr="00B77C5A">
        <w:rPr>
          <w:rStyle w:val="Char3"/>
          <w:rFonts w:hint="cs"/>
          <w:rtl/>
        </w:rPr>
        <w:t>أَنَّمَا</w:t>
      </w:r>
      <w:r w:rsidR="00D852F2" w:rsidRPr="00B77C5A">
        <w:rPr>
          <w:rStyle w:val="Char3"/>
          <w:rtl/>
        </w:rPr>
        <w:t xml:space="preserve"> </w:t>
      </w:r>
      <w:r w:rsidR="00D852F2" w:rsidRPr="00B77C5A">
        <w:rPr>
          <w:rStyle w:val="Char3"/>
          <w:rFonts w:hint="cs"/>
          <w:rtl/>
        </w:rPr>
        <w:t>فَتَنَّٰهُ</w:t>
      </w:r>
      <w:r w:rsidR="00D852F2" w:rsidRPr="00B77C5A">
        <w:rPr>
          <w:rStyle w:val="Char3"/>
          <w:rtl/>
        </w:rPr>
        <w:t xml:space="preserve"> </w:t>
      </w:r>
      <w:r w:rsidR="00D852F2" w:rsidRPr="00B77C5A">
        <w:rPr>
          <w:rStyle w:val="Char3"/>
          <w:rFonts w:hint="cs"/>
          <w:rtl/>
        </w:rPr>
        <w:t>فَٱسۡتَغۡفَرَ</w:t>
      </w:r>
      <w:r w:rsidR="00D852F2" w:rsidRPr="00B77C5A">
        <w:rPr>
          <w:rStyle w:val="Char3"/>
          <w:rtl/>
        </w:rPr>
        <w:t xml:space="preserve"> </w:t>
      </w:r>
      <w:r w:rsidR="00D852F2" w:rsidRPr="00B77C5A">
        <w:rPr>
          <w:rStyle w:val="Char3"/>
          <w:rFonts w:hint="cs"/>
          <w:rtl/>
        </w:rPr>
        <w:t>رَبَّهُۥ</w:t>
      </w:r>
      <w:r w:rsidR="00D852F2" w:rsidRPr="00B77C5A">
        <w:rPr>
          <w:rStyle w:val="Char3"/>
          <w:rtl/>
        </w:rPr>
        <w:t xml:space="preserve"> </w:t>
      </w:r>
      <w:r w:rsidR="00D852F2" w:rsidRPr="00B77C5A">
        <w:rPr>
          <w:rStyle w:val="Char3"/>
          <w:rFonts w:hint="cs"/>
          <w:rtl/>
        </w:rPr>
        <w:t>وَخَرَّۤ</w:t>
      </w:r>
      <w:r w:rsidR="00D852F2" w:rsidRPr="00B77C5A">
        <w:rPr>
          <w:rStyle w:val="Char3"/>
          <w:rtl/>
        </w:rPr>
        <w:t xml:space="preserve"> رَاكِع</w:t>
      </w:r>
      <w:r w:rsidR="00D852F2" w:rsidRPr="00B77C5A">
        <w:rPr>
          <w:rStyle w:val="Char3"/>
          <w:rFonts w:hint="cs"/>
          <w:rtl/>
        </w:rPr>
        <w:t>ٗاۤ</w:t>
      </w:r>
      <w:r w:rsidR="00D852F2" w:rsidRPr="00B77C5A">
        <w:rPr>
          <w:rStyle w:val="Char3"/>
          <w:rtl/>
        </w:rPr>
        <w:t xml:space="preserve"> وَأَنَابَ</w:t>
      </w:r>
      <w:r w:rsidR="00D852F2" w:rsidRPr="00B77C5A">
        <w:rPr>
          <w:rStyle w:val="Char3"/>
          <w:rFonts w:hint="cs"/>
          <w:rtl/>
        </w:rPr>
        <w:t>۩</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[ص: ٢٤]</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و داود گمان برد كه ما او را آزموده‏ايم، پس از پروردگار خويش آمرزش خواست و خاشعانه و كرنش‏كنان فروافتاد و توبه كرد</w:t>
      </w:r>
      <w:r>
        <w:rPr>
          <w:rFonts w:cs="Traditional Arabic" w:hint="cs"/>
          <w:rtl/>
        </w:rPr>
        <w:t>»</w:t>
      </w:r>
      <w:r w:rsidRPr="006F0B90">
        <w:rPr>
          <w:rtl/>
        </w:rPr>
        <w:t>.</w:t>
      </w:r>
    </w:p>
    <w:p w:rsidR="00082CC7" w:rsidRDefault="00082CC7" w:rsidP="00B77C5A">
      <w:pPr>
        <w:pStyle w:val="a5"/>
        <w:rPr>
          <w:rtl/>
        </w:rPr>
      </w:pPr>
      <w:r w:rsidRPr="006F0B90">
        <w:rPr>
          <w:rtl/>
        </w:rPr>
        <w:t>پس در واقع معنى آيه چنين است: «همانا تنها خدا و رسولش و آن مؤمنانى يار و ياور شما هستند كه نماز را به‏پامى دارند و زكات مى‏پردازند، در حاليكه كاملاً خاشع هستند»؛ يعنى نماز و زكاتشان را از صميم قلب و از روى ايمان كامل انجام مى‏دهند و هيچگونه ريا و تظاهر و اكراهى در انجام آن ندارند؛ زيرا آنها مى‏دانند كه نماز، تنها عبارت از چند حركت بدنى نيست و زكات هم تنها پرداخت ماليات نيست، بلكه هر دو عبادتى هستند كه آنها را به خدا نزديك مى‏سازد و لذا با انجام راكعانه و خاشعانه نماز، از فحشاء و منكر دورى مى‏گزينند و با دادن راكعانه و خاضعانه زكات، هم خود و هم مال و روزى‏شان را پاك مى‏گردانند.. تنها شرط مقبوليّت آن نزد خداوند، همين است وبس.. چنانچه در مورد منافقين و كسانى كه نماز و زكات را انجام مى‏دهند، ولى در انجام آن خاشع و خاضع نيستند، چنين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قُل</w:t>
      </w:r>
      <w:r w:rsidR="00D852F2" w:rsidRPr="00B77C5A">
        <w:rPr>
          <w:rStyle w:val="Char3"/>
          <w:rFonts w:hint="cs"/>
          <w:rtl/>
        </w:rPr>
        <w:t>ۡ</w:t>
      </w:r>
      <w:r w:rsidR="00D852F2" w:rsidRPr="00B77C5A">
        <w:rPr>
          <w:rStyle w:val="Char3"/>
          <w:rtl/>
        </w:rPr>
        <w:t xml:space="preserve"> </w:t>
      </w:r>
      <w:r w:rsidR="00D852F2" w:rsidRPr="00B77C5A">
        <w:rPr>
          <w:rStyle w:val="Char3"/>
          <w:rFonts w:hint="cs"/>
          <w:rtl/>
        </w:rPr>
        <w:t>أَنفِقُواْ</w:t>
      </w:r>
      <w:r w:rsidR="00D852F2" w:rsidRPr="00B77C5A">
        <w:rPr>
          <w:rStyle w:val="Char3"/>
          <w:rtl/>
        </w:rPr>
        <w:t xml:space="preserve"> </w:t>
      </w:r>
      <w:r w:rsidR="00D852F2" w:rsidRPr="00B77C5A">
        <w:rPr>
          <w:rStyle w:val="Char3"/>
          <w:rFonts w:hint="cs"/>
          <w:rtl/>
        </w:rPr>
        <w:t>طَوۡعًا</w:t>
      </w:r>
      <w:r w:rsidR="00D852F2" w:rsidRPr="00B77C5A">
        <w:rPr>
          <w:rStyle w:val="Char3"/>
          <w:rtl/>
        </w:rPr>
        <w:t xml:space="preserve"> </w:t>
      </w:r>
      <w:r w:rsidR="00D852F2" w:rsidRPr="00B77C5A">
        <w:rPr>
          <w:rStyle w:val="Char3"/>
          <w:rFonts w:hint="cs"/>
          <w:rtl/>
        </w:rPr>
        <w:t>أَوۡ</w:t>
      </w:r>
      <w:r w:rsidR="00D852F2" w:rsidRPr="00B77C5A">
        <w:rPr>
          <w:rStyle w:val="Char3"/>
          <w:rtl/>
        </w:rPr>
        <w:t xml:space="preserve"> </w:t>
      </w:r>
      <w:r w:rsidR="00D852F2" w:rsidRPr="00B77C5A">
        <w:rPr>
          <w:rStyle w:val="Char3"/>
          <w:rFonts w:hint="cs"/>
          <w:rtl/>
        </w:rPr>
        <w:t xml:space="preserve">كَرۡهٗا لَّن يُتَقَبَّلَ </w:t>
      </w:r>
      <w:r w:rsidR="00D852F2" w:rsidRPr="00B77C5A">
        <w:rPr>
          <w:rStyle w:val="Char3"/>
          <w:rtl/>
        </w:rPr>
        <w:t>مِنكُم</w:t>
      </w:r>
      <w:r w:rsidR="00D852F2" w:rsidRPr="00B77C5A">
        <w:rPr>
          <w:rStyle w:val="Char3"/>
          <w:rFonts w:hint="cs"/>
          <w:rtl/>
        </w:rPr>
        <w:t>ۡ</w:t>
      </w:r>
      <w:r w:rsidR="00D852F2" w:rsidRPr="00B77C5A">
        <w:rPr>
          <w:rStyle w:val="Char3"/>
          <w:rtl/>
        </w:rPr>
        <w:t xml:space="preserve"> </w:t>
      </w:r>
      <w:r w:rsidR="00D852F2" w:rsidRPr="00B77C5A">
        <w:rPr>
          <w:rStyle w:val="Char3"/>
          <w:rFonts w:hint="cs"/>
          <w:rtl/>
        </w:rPr>
        <w:t>إِنَّكُمۡ</w:t>
      </w:r>
      <w:r w:rsidR="00D852F2" w:rsidRPr="00B77C5A">
        <w:rPr>
          <w:rStyle w:val="Char3"/>
          <w:rtl/>
        </w:rPr>
        <w:t xml:space="preserve"> </w:t>
      </w:r>
      <w:r w:rsidR="00D852F2" w:rsidRPr="00B77C5A">
        <w:rPr>
          <w:rStyle w:val="Char3"/>
          <w:rFonts w:hint="cs"/>
          <w:rtl/>
        </w:rPr>
        <w:t>كُنتُمۡ</w:t>
      </w:r>
      <w:r w:rsidR="00D852F2" w:rsidRPr="00B77C5A">
        <w:rPr>
          <w:rStyle w:val="Char3"/>
          <w:rtl/>
        </w:rPr>
        <w:t xml:space="preserve"> </w:t>
      </w:r>
      <w:r w:rsidR="00D852F2" w:rsidRPr="00B77C5A">
        <w:rPr>
          <w:rStyle w:val="Char3"/>
          <w:rFonts w:hint="cs"/>
          <w:rtl/>
        </w:rPr>
        <w:t xml:space="preserve">قَوۡمٗا فَٰسِقِينَ ٥٣ وَمَا مَنَعَهُمۡ أَن تُقۡبَلَ مِنۡهُمۡ نَفَقَٰتُهُمۡ إِلَّآ أَنَّهُمۡ كَفَرُواْ </w:t>
      </w:r>
      <w:r w:rsidR="00D852F2" w:rsidRPr="00B77C5A">
        <w:rPr>
          <w:rStyle w:val="Char3"/>
          <w:rtl/>
        </w:rPr>
        <w:t>بِ</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وَبِرَسُولِهِۦ</w:t>
      </w:r>
      <w:r w:rsidR="00D852F2" w:rsidRPr="00B77C5A">
        <w:rPr>
          <w:rStyle w:val="Char3"/>
          <w:rtl/>
        </w:rPr>
        <w:t xml:space="preserve"> </w:t>
      </w:r>
      <w:r w:rsidR="00D852F2" w:rsidRPr="00B77C5A">
        <w:rPr>
          <w:rStyle w:val="Char3"/>
          <w:rFonts w:hint="cs"/>
          <w:rtl/>
        </w:rPr>
        <w:t>وَلَا</w:t>
      </w:r>
      <w:r w:rsidR="00D852F2" w:rsidRPr="00B77C5A">
        <w:rPr>
          <w:rStyle w:val="Char3"/>
          <w:rtl/>
        </w:rPr>
        <w:t xml:space="preserve"> </w:t>
      </w:r>
      <w:r w:rsidR="00D852F2" w:rsidRPr="00B77C5A">
        <w:rPr>
          <w:rStyle w:val="Char3"/>
          <w:rFonts w:hint="cs"/>
          <w:rtl/>
        </w:rPr>
        <w:t>يَأۡتُونَ</w:t>
      </w:r>
      <w:r w:rsidR="00D852F2" w:rsidRPr="00B77C5A">
        <w:rPr>
          <w:rStyle w:val="Char3"/>
          <w:rtl/>
        </w:rPr>
        <w:t xml:space="preserve"> </w:t>
      </w:r>
      <w:r w:rsidR="00D852F2" w:rsidRPr="00B77C5A">
        <w:rPr>
          <w:rStyle w:val="Char3"/>
          <w:rFonts w:hint="cs"/>
          <w:rtl/>
        </w:rPr>
        <w:t>ٱلصَّلَوٰةَ</w:t>
      </w:r>
      <w:r w:rsidR="00D852F2" w:rsidRPr="00B77C5A">
        <w:rPr>
          <w:rStyle w:val="Char3"/>
          <w:rtl/>
        </w:rPr>
        <w:t xml:space="preserve"> </w:t>
      </w:r>
      <w:r w:rsidR="00D852F2" w:rsidRPr="00B77C5A">
        <w:rPr>
          <w:rStyle w:val="Char3"/>
          <w:rFonts w:hint="cs"/>
          <w:rtl/>
        </w:rPr>
        <w:t>إِلَّا</w:t>
      </w:r>
      <w:r w:rsidR="00D852F2" w:rsidRPr="00B77C5A">
        <w:rPr>
          <w:rStyle w:val="Char3"/>
          <w:rtl/>
        </w:rPr>
        <w:t xml:space="preserve"> </w:t>
      </w:r>
      <w:r w:rsidR="00D852F2" w:rsidRPr="00B77C5A">
        <w:rPr>
          <w:rStyle w:val="Char3"/>
          <w:rFonts w:hint="cs"/>
          <w:rtl/>
        </w:rPr>
        <w:t>وَهُمۡ</w:t>
      </w:r>
      <w:r w:rsidR="00D852F2" w:rsidRPr="00B77C5A">
        <w:rPr>
          <w:rStyle w:val="Char3"/>
          <w:rtl/>
        </w:rPr>
        <w:t xml:space="preserve"> </w:t>
      </w:r>
      <w:r w:rsidR="00D852F2" w:rsidRPr="00B77C5A">
        <w:rPr>
          <w:rStyle w:val="Char3"/>
          <w:rFonts w:hint="cs"/>
          <w:rtl/>
        </w:rPr>
        <w:t>كُسَالَىٰ</w:t>
      </w:r>
      <w:r w:rsidR="00D852F2" w:rsidRPr="00B77C5A">
        <w:rPr>
          <w:rStyle w:val="Char3"/>
          <w:rtl/>
        </w:rPr>
        <w:t xml:space="preserve"> </w:t>
      </w:r>
      <w:r w:rsidR="00D852F2" w:rsidRPr="00B77C5A">
        <w:rPr>
          <w:rStyle w:val="Char3"/>
          <w:rFonts w:hint="cs"/>
          <w:rtl/>
        </w:rPr>
        <w:t>وَلَا</w:t>
      </w:r>
      <w:r w:rsidR="00D852F2" w:rsidRPr="00B77C5A">
        <w:rPr>
          <w:rStyle w:val="Char3"/>
          <w:rtl/>
        </w:rPr>
        <w:t xml:space="preserve"> </w:t>
      </w:r>
      <w:r w:rsidR="00D852F2" w:rsidRPr="00B77C5A">
        <w:rPr>
          <w:rStyle w:val="Char3"/>
          <w:rFonts w:hint="cs"/>
          <w:rtl/>
        </w:rPr>
        <w:t>يُنفِقُونَ</w:t>
      </w:r>
      <w:r w:rsidR="00D852F2" w:rsidRPr="00B77C5A">
        <w:rPr>
          <w:rStyle w:val="Char3"/>
          <w:rtl/>
        </w:rPr>
        <w:t xml:space="preserve"> </w:t>
      </w:r>
      <w:r w:rsidR="00D852F2" w:rsidRPr="00B77C5A">
        <w:rPr>
          <w:rStyle w:val="Char3"/>
          <w:rFonts w:hint="cs"/>
          <w:rtl/>
        </w:rPr>
        <w:t>إِلَّا</w:t>
      </w:r>
      <w:r w:rsidR="00D852F2" w:rsidRPr="00B77C5A">
        <w:rPr>
          <w:rStyle w:val="Char3"/>
          <w:rtl/>
        </w:rPr>
        <w:t xml:space="preserve"> </w:t>
      </w:r>
      <w:r w:rsidR="00D852F2" w:rsidRPr="00B77C5A">
        <w:rPr>
          <w:rStyle w:val="Char3"/>
          <w:rFonts w:hint="cs"/>
          <w:rtl/>
        </w:rPr>
        <w:t>وَهُمۡ</w:t>
      </w:r>
      <w:r w:rsidR="00D852F2" w:rsidRPr="00B77C5A">
        <w:rPr>
          <w:rStyle w:val="Char3"/>
          <w:rtl/>
        </w:rPr>
        <w:t xml:space="preserve"> </w:t>
      </w:r>
      <w:r w:rsidR="00D852F2" w:rsidRPr="00B77C5A">
        <w:rPr>
          <w:rStyle w:val="Char3"/>
          <w:rFonts w:hint="cs"/>
          <w:rtl/>
        </w:rPr>
        <w:t>كَٰرِهُونَ</w:t>
      </w:r>
      <w:r w:rsidR="00D852F2" w:rsidRPr="00B77C5A">
        <w:rPr>
          <w:rStyle w:val="Char3"/>
          <w:rtl/>
        </w:rPr>
        <w:t xml:space="preserve"> </w:t>
      </w:r>
      <w:r w:rsidR="00D852F2" w:rsidRPr="00B77C5A">
        <w:rPr>
          <w:rStyle w:val="Char3"/>
          <w:rFonts w:hint="cs"/>
          <w:rtl/>
        </w:rPr>
        <w:t>٥٤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[التوبة</w:t>
      </w:r>
      <w:r w:rsidR="00D852F2" w:rsidRPr="00B77C5A">
        <w:rPr>
          <w:rStyle w:val="Char4"/>
          <w:rtl/>
        </w:rPr>
        <w:t>: ٥٣-</w:t>
      </w:r>
      <w:r w:rsidRPr="00B77C5A">
        <w:rPr>
          <w:rStyle w:val="Char4"/>
          <w:rtl/>
        </w:rPr>
        <w:t>٥٤]</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(اى پيامبر! به منافقانى كه براى پنهان‏داشتن نفاق خود به نماز مى‏آيند و زكات مى‏پردازند) بگو: چه از روى اختيار و چه از روى اجبار به انفاق و زكات اموال بپردازيد، در هر حال از شما پذيرفته نمى‏شود؛ چراكه شما قومى فاسق هستيد. هيچ چيز مانع پذيرش و قبول نفقات و بخششهايشان نشده است جز اينكه آنان به خدا و پيامبرش ايمان ندارند و به نماز نمى‏ايستند مگر با ناراحتى و بى‏حالى و سستى و انفاق نمى‏كنند مگر از روى ناچارى</w:t>
      </w:r>
      <w:r>
        <w:rPr>
          <w:rFonts w:cs="Traditional Arabic" w:hint="cs"/>
          <w:rtl/>
        </w:rPr>
        <w:t>»</w:t>
      </w:r>
      <w:r w:rsidRPr="006F0B90">
        <w:rPr>
          <w:rtl/>
        </w:rPr>
        <w:t>.</w:t>
      </w:r>
    </w:p>
    <w:p w:rsidR="00082CC7" w:rsidRDefault="00082CC7" w:rsidP="00B77C5A">
      <w:pPr>
        <w:pStyle w:val="a5"/>
        <w:rPr>
          <w:rtl/>
        </w:rPr>
      </w:pPr>
      <w:r w:rsidRPr="006F0B90">
        <w:rPr>
          <w:rtl/>
        </w:rPr>
        <w:t>چنانچه مى‏بينيم در اينجا، جملات حاليه</w:t>
      </w:r>
      <w:r>
        <w:rPr>
          <w:rFonts w:hint="cs"/>
          <w:rtl/>
        </w:rPr>
        <w:t xml:space="preserve"> </w:t>
      </w:r>
      <w:r>
        <w:rPr>
          <w:rFonts w:cs="Traditional Arabic" w:hint="cs"/>
          <w:rtl/>
        </w:rPr>
        <w:t>﴿</w:t>
      </w:r>
      <w:r w:rsidR="00D852F2" w:rsidRPr="00982A6C">
        <w:rPr>
          <w:rFonts w:cs="KFGQPC Uthmanic Script HAFS"/>
          <w:color w:val="000000"/>
          <w:rtl/>
        </w:rPr>
        <w:t>وَهُمۡ كُسَالَىٰ</w:t>
      </w:r>
      <w:r>
        <w:rPr>
          <w:rFonts w:cs="Traditional Arabic" w:hint="cs"/>
          <w:rtl/>
        </w:rPr>
        <w:t>﴾</w:t>
      </w:r>
      <w:r w:rsidRPr="006F0B90">
        <w:rPr>
          <w:rtl/>
        </w:rPr>
        <w:t xml:space="preserve"> و</w:t>
      </w:r>
      <w:r>
        <w:rPr>
          <w:rFonts w:hint="cs"/>
          <w:rtl/>
        </w:rPr>
        <w:t xml:space="preserve"> </w:t>
      </w:r>
      <w:r>
        <w:rPr>
          <w:rFonts w:cs="Traditional Arabic" w:hint="cs"/>
          <w:rtl/>
        </w:rPr>
        <w:t>﴿</w:t>
      </w:r>
      <w:r w:rsidR="00D852F2">
        <w:rPr>
          <w:rFonts w:cs="KFGQPC Uthmanic Script HAFS"/>
          <w:color w:val="000000"/>
          <w:rtl/>
        </w:rPr>
        <w:t>وَهُمۡ كَٰرِهُونَ</w:t>
      </w:r>
      <w:r>
        <w:rPr>
          <w:rFonts w:cs="Traditional Arabic" w:hint="cs"/>
          <w:rtl/>
        </w:rPr>
        <w:t>﴾</w:t>
      </w:r>
      <w:r w:rsidRPr="006F0B90">
        <w:rPr>
          <w:rtl/>
        </w:rPr>
        <w:t xml:space="preserve"> </w:t>
      </w:r>
      <w:r w:rsidRPr="006F0B90">
        <w:rPr>
          <w:rFonts w:cs="Traditional Arabic"/>
          <w:rtl/>
        </w:rPr>
        <w:t>«</w:t>
      </w:r>
      <w:r w:rsidRPr="006F0B90">
        <w:rPr>
          <w:rtl/>
        </w:rPr>
        <w:t xml:space="preserve"> در برابر</w:t>
      </w:r>
      <w:r>
        <w:rPr>
          <w:rFonts w:hint="cs"/>
          <w:rtl/>
        </w:rPr>
        <w:t xml:space="preserve"> </w:t>
      </w:r>
      <w:r>
        <w:rPr>
          <w:rFonts w:cs="Traditional Arabic" w:hint="cs"/>
          <w:rtl/>
        </w:rPr>
        <w:t>﴿</w:t>
      </w:r>
      <w:r w:rsidR="00D852F2">
        <w:rPr>
          <w:rFonts w:cs="KFGQPC Uthmanic Script HAFS"/>
          <w:color w:val="000000"/>
          <w:rtl/>
        </w:rPr>
        <w:t>وَهُمۡ رَٰكِعُونَ</w:t>
      </w:r>
      <w:r>
        <w:rPr>
          <w:rFonts w:cs="Traditional Arabic" w:hint="cs"/>
          <w:rtl/>
        </w:rPr>
        <w:t>﴾</w:t>
      </w:r>
      <w:r w:rsidRPr="006F0B90">
        <w:rPr>
          <w:rtl/>
        </w:rPr>
        <w:t xml:space="preserve"> قرار دارند.</w:t>
      </w:r>
    </w:p>
    <w:p w:rsidR="00D852F2" w:rsidRDefault="00082CC7" w:rsidP="00B77C5A">
      <w:pPr>
        <w:pStyle w:val="a5"/>
        <w:rPr>
          <w:rtl/>
        </w:rPr>
      </w:pPr>
      <w:r w:rsidRPr="006F0B90">
        <w:rPr>
          <w:rtl/>
        </w:rPr>
        <w:t>ثانياً: در آيه مزبور، جمله</w:t>
      </w:r>
      <w:r>
        <w:rPr>
          <w:rFonts w:hint="cs"/>
          <w:rtl/>
        </w:rPr>
        <w:t xml:space="preserve">: </w:t>
      </w:r>
      <w:r>
        <w:rPr>
          <w:rFonts w:cs="Traditional Arabic" w:hint="cs"/>
          <w:rtl/>
        </w:rPr>
        <w:t>﴿</w:t>
      </w:r>
      <w:r w:rsidR="00D852F2" w:rsidRPr="00982A6C">
        <w:rPr>
          <w:rFonts w:cs="KFGQPC Uthmanic Script HAFS"/>
          <w:color w:val="000000"/>
          <w:rtl/>
        </w:rPr>
        <w:t>يُؤۡتُونَ ٱلزَّكَوٰةَ</w:t>
      </w:r>
      <w:r>
        <w:rPr>
          <w:rFonts w:cs="Traditional Arabic" w:hint="cs"/>
          <w:rtl/>
        </w:rPr>
        <w:t>﴾</w:t>
      </w:r>
      <w:r w:rsidRPr="006F0B90">
        <w:rPr>
          <w:rtl/>
        </w:rPr>
        <w:t xml:space="preserve"> به جمله</w:t>
      </w:r>
      <w:r>
        <w:rPr>
          <w:rFonts w:hint="cs"/>
          <w:rtl/>
        </w:rPr>
        <w:t xml:space="preserve">: </w:t>
      </w:r>
      <w:r>
        <w:rPr>
          <w:rFonts w:cs="Traditional Arabic" w:hint="cs"/>
          <w:rtl/>
        </w:rPr>
        <w:t>﴿</w:t>
      </w:r>
      <w:r w:rsidR="00D852F2" w:rsidRPr="00982A6C">
        <w:rPr>
          <w:rFonts w:cs="KFGQPC Uthmanic Script HAFS"/>
          <w:color w:val="000000"/>
          <w:rtl/>
        </w:rPr>
        <w:t>يُقِيمُونَ ٱلصَّلَوٰةَ</w:t>
      </w:r>
      <w:r>
        <w:rPr>
          <w:rFonts w:cs="Traditional Arabic" w:hint="cs"/>
          <w:rtl/>
        </w:rPr>
        <w:t>﴾</w:t>
      </w:r>
      <w:r w:rsidRPr="006F0B90">
        <w:rPr>
          <w:rtl/>
        </w:rPr>
        <w:t xml:space="preserve"> معطوف است و ضمير «هم» در جمله حاليّه</w:t>
      </w:r>
      <w:r>
        <w:rPr>
          <w:rFonts w:hint="cs"/>
          <w:rtl/>
        </w:rPr>
        <w:t xml:space="preserve"> </w:t>
      </w:r>
      <w:r>
        <w:rPr>
          <w:rFonts w:cs="Traditional Arabic" w:hint="cs"/>
          <w:rtl/>
        </w:rPr>
        <w:t>﴿</w:t>
      </w:r>
      <w:r w:rsidR="00D852F2">
        <w:rPr>
          <w:rFonts w:cs="KFGQPC Uthmanic Script HAFS"/>
          <w:color w:val="000000"/>
          <w:rtl/>
        </w:rPr>
        <w:t>وَهُمۡ رَٰكِعُونَ</w:t>
      </w:r>
      <w:r>
        <w:rPr>
          <w:rFonts w:cs="Traditional Arabic" w:hint="cs"/>
          <w:rtl/>
        </w:rPr>
        <w:t>﴾</w:t>
      </w:r>
      <w:r w:rsidRPr="006F0B90">
        <w:rPr>
          <w:rtl/>
        </w:rPr>
        <w:t xml:space="preserve"> رابط است و مرجع - يا به عبارت ديگر، ذوالحال آن- ضمير «واو» در هر دو فعل</w:t>
      </w:r>
      <w:r>
        <w:rPr>
          <w:rFonts w:hint="cs"/>
          <w:rtl/>
        </w:rPr>
        <w:t xml:space="preserve"> </w:t>
      </w:r>
      <w:r>
        <w:rPr>
          <w:rFonts w:cs="Traditional Arabic" w:hint="cs"/>
          <w:rtl/>
        </w:rPr>
        <w:t>﴿</w:t>
      </w:r>
      <w:r w:rsidR="00D852F2" w:rsidRPr="00982A6C">
        <w:rPr>
          <w:rFonts w:cs="KFGQPC Uthmanic Script HAFS"/>
          <w:color w:val="000000"/>
          <w:rtl/>
        </w:rPr>
        <w:t>يُقِيمُونَ</w:t>
      </w:r>
      <w:r>
        <w:rPr>
          <w:rFonts w:cs="Traditional Arabic" w:hint="cs"/>
          <w:rtl/>
        </w:rPr>
        <w:t>﴾</w:t>
      </w:r>
      <w:r w:rsidRPr="006F0B90">
        <w:rPr>
          <w:rtl/>
        </w:rPr>
        <w:t xml:space="preserve">  و</w:t>
      </w:r>
      <w:r>
        <w:rPr>
          <w:rFonts w:hint="cs"/>
          <w:rtl/>
        </w:rPr>
        <w:t xml:space="preserve"> </w:t>
      </w:r>
      <w:r>
        <w:rPr>
          <w:rFonts w:cs="Traditional Arabic" w:hint="cs"/>
          <w:rtl/>
        </w:rPr>
        <w:t>﴿</w:t>
      </w:r>
      <w:r w:rsidR="00D852F2">
        <w:rPr>
          <w:rFonts w:cs="KFGQPC Uthmanic Script HAFS"/>
          <w:color w:val="000000"/>
          <w:rtl/>
        </w:rPr>
        <w:t>يُؤۡتُونَ</w:t>
      </w:r>
      <w:r>
        <w:rPr>
          <w:rFonts w:cs="Traditional Arabic" w:hint="cs"/>
          <w:rtl/>
        </w:rPr>
        <w:t>﴾</w:t>
      </w:r>
      <w:r w:rsidRPr="006F0B90">
        <w:rPr>
          <w:rtl/>
        </w:rPr>
        <w:t xml:space="preserve"> است و نمى‏توان، بدون دليل ضمير «واو» در جمله</w:t>
      </w:r>
      <w:r>
        <w:rPr>
          <w:rFonts w:hint="cs"/>
          <w:rtl/>
        </w:rPr>
        <w:t xml:space="preserve">: </w:t>
      </w:r>
      <w:r w:rsidR="00D852F2">
        <w:rPr>
          <w:rFonts w:cs="Traditional Arabic" w:hint="cs"/>
          <w:rtl/>
        </w:rPr>
        <w:t>﴿</w:t>
      </w:r>
      <w:r w:rsidR="00D852F2" w:rsidRPr="00982A6C">
        <w:rPr>
          <w:rFonts w:cs="KFGQPC Uthmanic Script HAFS"/>
          <w:color w:val="000000"/>
          <w:rtl/>
        </w:rPr>
        <w:t>يُقِيمُونَ ٱلصَّلَوٰةَ</w:t>
      </w:r>
      <w:r w:rsidR="00D852F2">
        <w:rPr>
          <w:rFonts w:cs="Traditional Arabic" w:hint="cs"/>
          <w:rtl/>
        </w:rPr>
        <w:t>﴾</w:t>
      </w:r>
      <w:r w:rsidRPr="006F0B90">
        <w:rPr>
          <w:rtl/>
        </w:rPr>
        <w:t xml:space="preserve"> را از مرجعيّت «هم» خلع كرد! بدين ترتيب اگر تفسير تيجانى و ديگر مدّعيان را بپذيريم، معناى آيه چنين خواهد بود كه اولياء و سرپرستان مؤمنين كسانى هستند كه در حال ركوع، نماز اقامه كرده و زكات مى‏پردازند! امّا اقامه نماز در حال ركوع، عبارت بى‏معنايى است؛ زيرا ركوع جزئى از نماز است و كل در جزء نمى‏گنجد!</w:t>
      </w:r>
      <w:r>
        <w:rPr>
          <w:rFonts w:hint="cs"/>
          <w:rtl/>
        </w:rPr>
        <w:t>.</w:t>
      </w:r>
    </w:p>
    <w:p w:rsidR="00D852F2" w:rsidRDefault="00082CC7" w:rsidP="00B77C5A">
      <w:pPr>
        <w:pStyle w:val="a5"/>
        <w:numPr>
          <w:ilvl w:val="0"/>
          <w:numId w:val="20"/>
        </w:numPr>
        <w:ind w:left="641" w:hanging="357"/>
        <w:rPr>
          <w:rtl/>
        </w:rPr>
      </w:pPr>
      <w:r w:rsidRPr="006F0B90">
        <w:rPr>
          <w:rtl/>
        </w:rPr>
        <w:t xml:space="preserve">جز در مورد علي </w:t>
      </w:r>
      <w:r w:rsidRPr="006F0B90">
        <w:rPr>
          <w:rFonts w:cs="CTraditional Arabic"/>
          <w:rtl/>
        </w:rPr>
        <w:t>س</w:t>
      </w:r>
      <w:r w:rsidRPr="006F0B90">
        <w:rPr>
          <w:rtl/>
        </w:rPr>
        <w:t xml:space="preserve"> چنين ادّعايى نشده است و نه پیامبر </w:t>
      </w:r>
      <w:r w:rsidRPr="006F0B90">
        <w:rPr>
          <w:rFonts w:cs="CTraditional Arabic"/>
          <w:rtl/>
        </w:rPr>
        <w:t>ص</w:t>
      </w:r>
      <w:r w:rsidRPr="006F0B90">
        <w:rPr>
          <w:rtl/>
        </w:rPr>
        <w:t xml:space="preserve"> و نه فرزندان علي </w:t>
      </w:r>
      <w:r w:rsidRPr="006F0B90">
        <w:rPr>
          <w:rFonts w:cs="CTraditional Arabic"/>
          <w:rtl/>
        </w:rPr>
        <w:t>س</w:t>
      </w:r>
      <w:r w:rsidRPr="006F0B90">
        <w:rPr>
          <w:rtl/>
        </w:rPr>
        <w:t xml:space="preserve"> چنين كارى نكرده‏اند، پس در اين مورد كه مصداق اعطاى زكات در ركوع نماز، جز يك تن نيست، استعمال الفاظ جمع هيچ وجهى ندارد و خلاف بلاغت و فصاحت قرآن است كه آيه براى معرّفى يك فرد از الفاظ جمع، خصوصاً صيغه «الذين» و ضمير «هم» استفاده كند كه اصلاً در زبان عربى استعمال آن براى غير جمع، حتّى به منظور اكرام هم معمول نيست! و امّا علي </w:t>
      </w:r>
      <w:r w:rsidRPr="006F0B90">
        <w:rPr>
          <w:rFonts w:cs="CTraditional Arabic"/>
          <w:rtl/>
        </w:rPr>
        <w:t>س</w:t>
      </w:r>
      <w:r w:rsidRPr="006F0B90">
        <w:rPr>
          <w:rtl/>
        </w:rPr>
        <w:t xml:space="preserve"> نيز يكى از مؤمنان بود و دوستى او نيز همانند دوستى ديگر مؤمنانى كه نماز و زكاتشان را خاشعانه و مخلصانه به جاى مى‏آورند، بر همه مؤمنان واجب است!</w:t>
      </w:r>
      <w:r>
        <w:rPr>
          <w:rFonts w:hint="cs"/>
          <w:rtl/>
        </w:rPr>
        <w:t>.</w:t>
      </w:r>
    </w:p>
    <w:p w:rsidR="00082CC7" w:rsidRPr="003B1DAD" w:rsidRDefault="00082CC7" w:rsidP="00B77C5A">
      <w:pPr>
        <w:pStyle w:val="a5"/>
        <w:numPr>
          <w:ilvl w:val="0"/>
          <w:numId w:val="20"/>
        </w:numPr>
        <w:ind w:left="641" w:hanging="357"/>
        <w:rPr>
          <w:rtl/>
        </w:rPr>
      </w:pPr>
      <w:r w:rsidRPr="006F0B90">
        <w:rPr>
          <w:rtl/>
        </w:rPr>
        <w:t>تيجانى و ساير مدّعيان، در تحميل اين روايت به آيه، بر لفظ</w:t>
      </w:r>
      <w:r>
        <w:rPr>
          <w:rFonts w:hint="cs"/>
          <w:rtl/>
        </w:rPr>
        <w:t xml:space="preserve"> </w:t>
      </w:r>
      <w:r w:rsidRPr="006F0B90">
        <w:rPr>
          <w:rtl/>
        </w:rPr>
        <w:t xml:space="preserve"> «إنما» كه از ادوات حصر مى‏باشد، تكيه و تأكيد بسيار مى‏كنند، از اين رو مى‏گوييم: اگر چنانچه - به زعم تيجانى و ساير شيعيان - سرپرستى و امارت مى‏بود، پس آيه تنها در مورد علي </w:t>
      </w:r>
      <w:r w:rsidRPr="006F0B90">
        <w:rPr>
          <w:rFonts w:cs="CTraditional Arabic"/>
          <w:rtl/>
        </w:rPr>
        <w:t>س</w:t>
      </w:r>
      <w:r w:rsidRPr="006F0B90">
        <w:rPr>
          <w:rtl/>
        </w:rPr>
        <w:t xml:space="preserve"> صادق است؛ زيرا طبق آيه، براى هر امير و امامى همچون علي </w:t>
      </w:r>
      <w:r w:rsidRPr="006F0B90">
        <w:rPr>
          <w:rFonts w:cs="CTraditional Arabic"/>
          <w:rtl/>
        </w:rPr>
        <w:t>س</w:t>
      </w:r>
      <w:r w:rsidRPr="006F0B90">
        <w:rPr>
          <w:rtl/>
        </w:rPr>
        <w:t xml:space="preserve">، واجب بوده كه شرط سرپرستى و امارت را ادا نمايد؛ يعنى در حال ركوع، زكات بپردازد! چرا پیامبر </w:t>
      </w:r>
      <w:r w:rsidRPr="006F0B90">
        <w:rPr>
          <w:rFonts w:cs="CTraditional Arabic"/>
          <w:rtl/>
        </w:rPr>
        <w:t>ص</w:t>
      </w:r>
      <w:r w:rsidRPr="006F0B90">
        <w:rPr>
          <w:rtl/>
        </w:rPr>
        <w:t xml:space="preserve"> و فرزندان علي </w:t>
      </w:r>
      <w:r w:rsidRPr="006F0B90">
        <w:rPr>
          <w:rFonts w:cs="CTraditional Arabic"/>
          <w:rtl/>
        </w:rPr>
        <w:t>س</w:t>
      </w:r>
      <w:r w:rsidRPr="006F0B90">
        <w:rPr>
          <w:rtl/>
        </w:rPr>
        <w:t xml:space="preserve">، هيچگاه زكاتشان را در حال ركوع نپرداختند و شرط ولايت و سرپرستى را ادا ننمودند؟ اگر امامت و ولايت به دادن زكات در ركوع است، بنابراين پیامبر </w:t>
      </w:r>
      <w:r w:rsidRPr="006F0B90">
        <w:rPr>
          <w:rFonts w:cs="CTraditional Arabic"/>
          <w:rtl/>
        </w:rPr>
        <w:t>ص</w:t>
      </w:r>
      <w:r w:rsidRPr="006F0B90">
        <w:rPr>
          <w:rtl/>
        </w:rPr>
        <w:t xml:space="preserve"> و حسنين و فرزندانشان كه در ركوع نمازشان، زكات نپرداخته‏اند، نبايد بر </w:t>
      </w:r>
      <w:r w:rsidRPr="003B1DAD">
        <w:rPr>
          <w:rtl/>
        </w:rPr>
        <w:t>مؤمنين، هيچ ولايت و سرپرستى‏اى داشته باشند!!</w:t>
      </w:r>
      <w:r w:rsidRPr="003B1DAD">
        <w:rPr>
          <w:rFonts w:hint="cs"/>
          <w:rtl/>
        </w:rPr>
        <w:t>.</w:t>
      </w:r>
    </w:p>
    <w:p w:rsidR="00D852F2" w:rsidRDefault="00082CC7" w:rsidP="00B77C5A">
      <w:pPr>
        <w:pStyle w:val="a5"/>
        <w:numPr>
          <w:ilvl w:val="0"/>
          <w:numId w:val="20"/>
        </w:numPr>
        <w:ind w:left="641" w:hanging="357"/>
        <w:rPr>
          <w:rtl/>
        </w:rPr>
      </w:pPr>
      <w:r w:rsidRPr="003B1DAD">
        <w:rPr>
          <w:rtl/>
        </w:rPr>
        <w:t>اوّلاً: در آيه، تمام افعال به صورت مضارع ذكر شده است كه بر استمرار و دوام كار دلالت دارد؛ چنانچه فعل جمله</w:t>
      </w:r>
      <w:r w:rsidRPr="003B1DAD">
        <w:rPr>
          <w:rFonts w:hint="cs"/>
          <w:rtl/>
        </w:rPr>
        <w:t xml:space="preserve">: </w:t>
      </w:r>
      <w:r w:rsidR="00D852F2">
        <w:rPr>
          <w:rFonts w:cs="Traditional Arabic" w:hint="cs"/>
          <w:rtl/>
        </w:rPr>
        <w:t>﴿</w:t>
      </w:r>
      <w:r w:rsidR="00D852F2" w:rsidRPr="00982A6C">
        <w:rPr>
          <w:rFonts w:cs="KFGQPC Uthmanic Script HAFS"/>
          <w:color w:val="000000"/>
          <w:rtl/>
        </w:rPr>
        <w:t>يُقِيمُونَ ٱلصَّلَوٰةَ</w:t>
      </w:r>
      <w:r w:rsidR="00D852F2">
        <w:rPr>
          <w:rFonts w:cs="Traditional Arabic" w:hint="cs"/>
          <w:rtl/>
        </w:rPr>
        <w:t>﴾</w:t>
      </w:r>
      <w:r w:rsidRPr="003B1DAD">
        <w:rPr>
          <w:rtl/>
        </w:rPr>
        <w:t xml:space="preserve"> براى كسى كه فقط يك بار نماز اقامه كند، استعمال نمى‏شود، بلكه آن در مورد كسى كه مستمرّاً نماز اقامه مى‏كند، به كار برده مى‏شود و بنابراين در آيه، كسانى منظور هستند كه مادام‏العمر نماز به‏پا مى‏دارند.. همين حكم عيناً براى فعل</w:t>
      </w:r>
      <w:r w:rsidRPr="006F0B90">
        <w:rPr>
          <w:rtl/>
        </w:rPr>
        <w:t xml:space="preserve"> جمله</w:t>
      </w:r>
      <w:r>
        <w:rPr>
          <w:rFonts w:hint="cs"/>
          <w:rtl/>
        </w:rPr>
        <w:t xml:space="preserve">: </w:t>
      </w:r>
      <w:r w:rsidR="00D852F2">
        <w:rPr>
          <w:rFonts w:cs="Traditional Arabic" w:hint="cs"/>
          <w:rtl/>
        </w:rPr>
        <w:t>﴿</w:t>
      </w:r>
      <w:r w:rsidR="00D852F2" w:rsidRPr="00982A6C">
        <w:rPr>
          <w:rFonts w:cs="KFGQPC Uthmanic Script HAFS"/>
          <w:color w:val="000000"/>
          <w:rtl/>
        </w:rPr>
        <w:t>يُؤۡتُونَ ٱلزَّكَوٰةَ</w:t>
      </w:r>
      <w:r w:rsidR="00D852F2">
        <w:rPr>
          <w:rFonts w:cs="Traditional Arabic" w:hint="cs"/>
          <w:rtl/>
        </w:rPr>
        <w:t>﴾</w:t>
      </w:r>
      <w:r w:rsidRPr="006F0B90">
        <w:rPr>
          <w:rtl/>
        </w:rPr>
        <w:t xml:space="preserve"> نيز جارى است؛ يعنى در مورد كسانى استعمال مى‏شود كه - در صورت مشموليّت حكم زكات - همواره زكات مى‏پردازند.. از اين رو، اگر معناى آيه را مطابق دلخواه تيجانى و ساير مدّعيان بدانيم، در اين صورت اولياء و امامان مؤمنين بايد زكاتشان را - دايماً - در حال ركوع بپردازند، در حاليكه حتّى بنا به اين روايت جعلى نيز، اين كار بيش از يك بار انجام نگرفته، و لذا مى‏پرسيم: چرا علي </w:t>
      </w:r>
      <w:r w:rsidRPr="006F0B90">
        <w:rPr>
          <w:rFonts w:cs="CTraditional Arabic"/>
          <w:rtl/>
        </w:rPr>
        <w:t>س</w:t>
      </w:r>
      <w:r w:rsidRPr="006F0B90">
        <w:rPr>
          <w:rtl/>
        </w:rPr>
        <w:t xml:space="preserve"> اين كار را تنها يك بار انجام داد و بر آن استمرار و تداوم ننمود؟!</w:t>
      </w:r>
      <w:r w:rsidR="00D852F2">
        <w:rPr>
          <w:rFonts w:hint="cs"/>
          <w:rtl/>
        </w:rPr>
        <w:t>.</w:t>
      </w:r>
    </w:p>
    <w:p w:rsidR="00D852F2" w:rsidRDefault="00082CC7" w:rsidP="00B77C5A">
      <w:pPr>
        <w:pStyle w:val="a5"/>
        <w:rPr>
          <w:rtl/>
        </w:rPr>
      </w:pPr>
      <w:r w:rsidRPr="006F0B90">
        <w:rPr>
          <w:rtl/>
        </w:rPr>
        <w:t xml:space="preserve">ثانياً: علاوه بر آن، چنانچه مى‏بينيم دادن زكات در حال ركوع، در آيه به عنوان عمل نيك و يك امتياز و كارى كه ممدوح است، ذكر شده و اگر منظور از آن را مطابق ادّعاى تيجانى بدانيم، اين امر اگر واجب نباشد، قطعاً مستحب است! پس چرا ائمه و علماء و مراجع مذهب و ساير زعماى شيعه - لا اقل از باب تأسّى به تنها ولىّ مؤمنين، علي </w:t>
      </w:r>
      <w:r w:rsidRPr="006F0B90">
        <w:rPr>
          <w:rFonts w:cs="CTraditional Arabic"/>
          <w:rtl/>
        </w:rPr>
        <w:t>س</w:t>
      </w:r>
      <w:r w:rsidRPr="006F0B90">
        <w:rPr>
          <w:rtl/>
        </w:rPr>
        <w:t xml:space="preserve"> كه تنها و تنها او بوده كه اين شرط را به جا آورده - هيچگاه موقع پرداخت زكات، نيّت نكرده و نمى‏كنند تا در هنگام ركوعِ نمازشان، زكات خود را بپردازند؟!</w:t>
      </w:r>
      <w:r>
        <w:rPr>
          <w:rFonts w:hint="cs"/>
          <w:rtl/>
        </w:rPr>
        <w:t>.</w:t>
      </w:r>
    </w:p>
    <w:p w:rsidR="00D852F2" w:rsidRDefault="00082CC7" w:rsidP="00B77C5A">
      <w:pPr>
        <w:pStyle w:val="a5"/>
        <w:rPr>
          <w:rtl/>
        </w:rPr>
      </w:pPr>
      <w:r w:rsidRPr="006F0B90">
        <w:rPr>
          <w:rtl/>
        </w:rPr>
        <w:t xml:space="preserve">ثالثاً: آيا علي </w:t>
      </w:r>
      <w:r w:rsidRPr="006F0B90">
        <w:rPr>
          <w:rFonts w:cs="CTraditional Arabic"/>
          <w:rtl/>
        </w:rPr>
        <w:t>س</w:t>
      </w:r>
      <w:r w:rsidRPr="006F0B90">
        <w:rPr>
          <w:rtl/>
        </w:rPr>
        <w:t xml:space="preserve"> نمى‏توانست زكات خود را قبل يا بعد از نماز بپردازد؟ و رابعاً: گدايى كه نه تنها در نماز جماعت شركت نكرده، بلكه ملاحظه مسلمانان نمازگزار را هم نكرده و با گدايى در مسجد - آن هم با اصرار تقاضايش - مزاحم نمازگزاران شده، چه خصوصيّتى داشت كه علي </w:t>
      </w:r>
      <w:r w:rsidRPr="006F0B90">
        <w:rPr>
          <w:rFonts w:cs="CTraditional Arabic"/>
          <w:rtl/>
        </w:rPr>
        <w:t>س</w:t>
      </w:r>
      <w:r w:rsidRPr="006F0B90">
        <w:rPr>
          <w:rtl/>
        </w:rPr>
        <w:t xml:space="preserve"> ترجيحاً زكات خود را به او پرداخت و صبر نكرد تا نمازش را به پايان برساند و براى پرداخت زكات خويش، فرد مستحقّى را بيابد كه با الحاف سؤال نمى‏كند؟</w:t>
      </w:r>
      <w:r w:rsidRPr="00BE66DC">
        <w:rPr>
          <w:rStyle w:val="FootnoteReference"/>
          <w:rFonts w:ascii="B Lotus" w:hAnsi="B Lotus" w:hint="cs"/>
          <w:b/>
          <w:bCs/>
          <w:sz w:val="24"/>
          <w:szCs w:val="24"/>
        </w:rPr>
        <w:footnoteReference w:id="558"/>
      </w:r>
      <w:r w:rsidR="00D17E13">
        <w:rPr>
          <w:rFonts w:ascii="B Lotus" w:hAnsi="B Lotus" w:hint="cs"/>
          <w:b/>
          <w:bCs/>
          <w:sz w:val="24"/>
          <w:szCs w:val="24"/>
          <w:rtl/>
        </w:rPr>
        <w:t xml:space="preserve"> </w:t>
      </w:r>
      <w:r w:rsidRPr="006F0B90">
        <w:rPr>
          <w:rtl/>
        </w:rPr>
        <w:t>آيا چن</w:t>
      </w:r>
      <w:r>
        <w:rPr>
          <w:rtl/>
        </w:rPr>
        <w:t>ين كسى در مدينه يافت نمى‏شد؟!</w:t>
      </w:r>
      <w:r>
        <w:rPr>
          <w:rFonts w:hint="cs"/>
          <w:rtl/>
        </w:rPr>
        <w:t>.</w:t>
      </w:r>
    </w:p>
    <w:p w:rsidR="00D852F2" w:rsidRDefault="00082CC7" w:rsidP="00B77C5A">
      <w:pPr>
        <w:pStyle w:val="a5"/>
        <w:numPr>
          <w:ilvl w:val="0"/>
          <w:numId w:val="20"/>
        </w:numPr>
        <w:ind w:left="641" w:hanging="357"/>
        <w:rPr>
          <w:rtl/>
        </w:rPr>
      </w:pPr>
      <w:r w:rsidRPr="006F0B90">
        <w:rPr>
          <w:rtl/>
        </w:rPr>
        <w:t xml:space="preserve">اوّلاً: در هيچ آيه و حديثى و حتّى هيچ كتب فقهى نيامده كه مى‏توان در نماز، عقودى همچون: زكات، صدقه، هديه، انفاق، عتق، اجاره، نكاح، طلاق و... - حال چه واجب باشد يا مستحب - انجام داد.. اين كار نه تنها واجب يا مستحب است، بلكه به اجماع تمامى فقهاى شيعه و سنّى نماز را باطل مى‏كند! ثانياً: زكات را خود اشخاص و به تشخيص خود نمى‏پردازند، بلكه بايد آن را به عاملين زكات پرداخت كه توسّط آنان جمع‏آورى مى‏گردد و سپس توسّط حاكم شرع با رعايت مصالح و ضوابط آن، تقسيم و توزيع مى‏شود؛ چنانچه در زمان پیامبر </w:t>
      </w:r>
      <w:r w:rsidRPr="006F0B90">
        <w:rPr>
          <w:rFonts w:cs="CTraditional Arabic"/>
          <w:rtl/>
        </w:rPr>
        <w:t>ص</w:t>
      </w:r>
      <w:r w:rsidRPr="006F0B90">
        <w:rPr>
          <w:rtl/>
        </w:rPr>
        <w:t xml:space="preserve">، خود گروهى را براى گردآورى زكات‏ </w:t>
      </w:r>
      <w:r w:rsidRPr="00BE66DC">
        <w:rPr>
          <w:rStyle w:val="FootnoteReference"/>
          <w:rFonts w:ascii="B Lotus" w:hAnsi="B Lotus" w:hint="cs"/>
          <w:b/>
          <w:bCs/>
          <w:sz w:val="24"/>
          <w:szCs w:val="24"/>
        </w:rPr>
        <w:footnoteReference w:id="559"/>
      </w:r>
      <w:r w:rsidRPr="00BE66DC">
        <w:rPr>
          <w:rFonts w:ascii="B Lotus" w:hAnsi="B Lotus" w:hint="cs"/>
          <w:b/>
          <w:bCs/>
          <w:sz w:val="24"/>
          <w:szCs w:val="24"/>
        </w:rPr>
        <w:t xml:space="preserve"> </w:t>
      </w:r>
      <w:r w:rsidRPr="006F0B90">
        <w:rPr>
          <w:rtl/>
        </w:rPr>
        <w:t>تعيين مى‏كرد و خود شخصاً آن را تقسيم مى‏فرمود!</w:t>
      </w:r>
      <w:r>
        <w:rPr>
          <w:rFonts w:hint="cs"/>
          <w:rtl/>
        </w:rPr>
        <w:t>.</w:t>
      </w:r>
    </w:p>
    <w:p w:rsidR="00082CC7" w:rsidRDefault="00082CC7" w:rsidP="00B77C5A">
      <w:pPr>
        <w:pStyle w:val="a5"/>
        <w:numPr>
          <w:ilvl w:val="0"/>
          <w:numId w:val="20"/>
        </w:numPr>
        <w:ind w:left="641" w:hanging="357"/>
        <w:rPr>
          <w:rtl/>
        </w:rPr>
      </w:pPr>
      <w:r w:rsidRPr="006F0B90">
        <w:rPr>
          <w:rtl/>
        </w:rPr>
        <w:t xml:space="preserve">اوّلاً: زكات بر كسى واجب است كه لااقل مالك حدّ نصاب باشد و يك سال هم بر آن بگذرد، در حاليكه آشنايان به احوال علي </w:t>
      </w:r>
      <w:r w:rsidRPr="006F0B90">
        <w:rPr>
          <w:rFonts w:cs="CTraditional Arabic"/>
          <w:rtl/>
        </w:rPr>
        <w:t>س</w:t>
      </w:r>
      <w:r w:rsidRPr="006F0B90">
        <w:rPr>
          <w:rtl/>
        </w:rPr>
        <w:t xml:space="preserve"> مى‏دانند كه او در آن زمان مالى نداشت و جزو مهاجرين فقيرى بوده كه زكات بر او واجب نبود! ثانياً: نزد تمامى فقهاء استعمال طلا براى مرد مسلمان جايز نمى‏باشد و حرام است! و ثالثاً: نمى‏توان براى بخشش انگشتر لفظ «زكات» را به كار برد، بلكه بايستى لفظ «هديه» را به كار برد و تمام فقهاء برآنند كه دادن انگشتر به عنوان زكات جايز نمى‏باشد و اگر حتّى زكات زيور و زينتهايى مثل انگشتر نيز جايز باشد، در نماز معذور است! و اگر زكات در نماز، مشروع و يا مستحب بود، چرا خداوند فقط به حالت ركوع اختصاص داده است، در حاليكه نمازگزار در حالت قيام و يا قعود بهتر مى‏تواند اين كار را انجام دهد!</w:t>
      </w:r>
      <w:r>
        <w:rPr>
          <w:rFonts w:hint="cs"/>
          <w:rtl/>
        </w:rPr>
        <w:t>.</w:t>
      </w:r>
    </w:p>
    <w:p w:rsidR="00D852F2" w:rsidRDefault="00082CC7" w:rsidP="00B77C5A">
      <w:pPr>
        <w:pStyle w:val="a5"/>
        <w:numPr>
          <w:ilvl w:val="0"/>
          <w:numId w:val="20"/>
        </w:numPr>
        <w:ind w:left="641" w:hanging="357"/>
        <w:rPr>
          <w:rtl/>
        </w:rPr>
      </w:pPr>
      <w:r w:rsidRPr="006F0B90">
        <w:rPr>
          <w:rtl/>
        </w:rPr>
        <w:t xml:space="preserve">حالت ركوع از حالاتى است كه ايماء و اشاره در آن ممكن نيست؛ زيرا دو دست بايستى بر زانوها قرار بگيرند و سر نيز كاملاً خم شده و پايين باشد؛ از اين رو با سر و صورت يا حركت دستان در حال ركوع نمى‏توان اشاره كرد؛ زيرا از حالت ركوع خارج خواهد شد! پس اينكه گفته شده كه علي </w:t>
      </w:r>
      <w:r w:rsidRPr="006F0B90">
        <w:rPr>
          <w:rFonts w:cs="CTraditional Arabic"/>
          <w:rtl/>
        </w:rPr>
        <w:t>س</w:t>
      </w:r>
      <w:r w:rsidRPr="006F0B90">
        <w:rPr>
          <w:rtl/>
        </w:rPr>
        <w:t xml:space="preserve"> در حال ركوع با انگشت ميانى به گدا اشاره مى‏كند، به اجماع تمامى فقهاء اشاره و يا تكلّم در نماز، كارى اضافى است و موجب بطلان نماز مى‏شود و گذشته از آن، هرگونه حركت اضافى كه خارج از حركات دست‏جمعى و منسجم و مشخّص امام جماعت و ساير نمازگزاران باشد، باطل است.. و اگر چنين چيزى مستحب و يا واجب بود، پیامبر </w:t>
      </w:r>
      <w:r w:rsidRPr="006F0B90">
        <w:rPr>
          <w:rFonts w:cs="CTraditional Arabic"/>
          <w:rtl/>
        </w:rPr>
        <w:t>ص</w:t>
      </w:r>
      <w:r w:rsidRPr="006F0B90">
        <w:rPr>
          <w:rtl/>
        </w:rPr>
        <w:t xml:space="preserve"> كه در آنجا حضور داشت و با آنها نماز مى‏گزارد، خود انجام مى‏داد و يا اصحابش را بدان تشويق مى‏فرمود، و يا علي </w:t>
      </w:r>
      <w:r w:rsidRPr="006F0B90">
        <w:rPr>
          <w:rFonts w:cs="CTraditional Arabic"/>
          <w:rtl/>
        </w:rPr>
        <w:t>س</w:t>
      </w:r>
      <w:r w:rsidRPr="006F0B90">
        <w:rPr>
          <w:rtl/>
        </w:rPr>
        <w:t xml:space="preserve"> بارها اين كار - مستحب يا واجب - را انجام مى‏داد و به فرزندان خود و ديگران توصيه مى‏نمود؛ زيرا خداوند - بنا بر زعم تيجانى و شيعيان - آيه را در همين مورد نازل نموده و مؤمنان را آن چنان ستوده كه در آيه مشخّص است!</w:t>
      </w:r>
      <w:r>
        <w:rPr>
          <w:rFonts w:hint="cs"/>
          <w:rtl/>
        </w:rPr>
        <w:t>.</w:t>
      </w:r>
    </w:p>
    <w:p w:rsidR="00082CC7" w:rsidRDefault="00082CC7" w:rsidP="00B77C5A">
      <w:pPr>
        <w:pStyle w:val="a5"/>
        <w:numPr>
          <w:ilvl w:val="0"/>
          <w:numId w:val="20"/>
        </w:numPr>
        <w:ind w:left="641" w:hanging="357"/>
        <w:rPr>
          <w:rtl/>
        </w:rPr>
      </w:pPr>
      <w:r w:rsidRPr="006F0B90">
        <w:rPr>
          <w:rtl/>
        </w:rPr>
        <w:t xml:space="preserve">و بالاخره جالب اينجاست كه شيعيان، روايت دروغين ديگرى را نيز آورده‏اند كه با اين روايت جعلى - يعنى دادن انگشتر طلايى به گدا در حالت ركوع - كاملاً متناقض است و آن اينكه مى‏گويند: در جنگى تيرى به پاى علي </w:t>
      </w:r>
      <w:r w:rsidRPr="006F0B90">
        <w:rPr>
          <w:rFonts w:cs="CTraditional Arabic"/>
          <w:rtl/>
        </w:rPr>
        <w:t>س</w:t>
      </w:r>
      <w:r w:rsidRPr="006F0B90">
        <w:rPr>
          <w:rtl/>
        </w:rPr>
        <w:t xml:space="preserve"> اصابت مى‏كند.. اصحاب هر كارى كردند، نتوانستند تير را به خاطر درد شديدى كه ايجاد مى‏كرد، از پايش بيرون بكشند! پیامبر </w:t>
      </w:r>
      <w:r w:rsidRPr="006F0B90">
        <w:rPr>
          <w:rFonts w:cs="CTraditional Arabic"/>
          <w:rtl/>
        </w:rPr>
        <w:t>ص</w:t>
      </w:r>
      <w:r w:rsidRPr="006F0B90">
        <w:rPr>
          <w:rtl/>
        </w:rPr>
        <w:t xml:space="preserve"> فرمود: تنها يك راه وجود دارد و آن اينكه تير را به هنگامى كه على در حال نماز است، بيرون بكشيد! اصحاب اين كار را كردند و علي </w:t>
      </w:r>
      <w:r w:rsidRPr="006F0B90">
        <w:rPr>
          <w:rFonts w:cs="CTraditional Arabic"/>
          <w:rtl/>
        </w:rPr>
        <w:t>س</w:t>
      </w:r>
      <w:r w:rsidRPr="006F0B90">
        <w:rPr>
          <w:rtl/>
        </w:rPr>
        <w:t xml:space="preserve"> حتّى تكانى هم نخورد و متوجّه چيزى نشد!! حال مى‏پرسيم: علي </w:t>
      </w:r>
      <w:r w:rsidRPr="006F0B90">
        <w:rPr>
          <w:rFonts w:cs="CTraditional Arabic"/>
          <w:rtl/>
        </w:rPr>
        <w:t>س</w:t>
      </w:r>
      <w:r w:rsidRPr="006F0B90">
        <w:rPr>
          <w:rtl/>
        </w:rPr>
        <w:t xml:space="preserve"> كه در حال نماز، تير دردناك را از پايش بيرون كشيدند، متوجّه نشد، چگونه در نماز - آن هم نماز جماعت - متوجّه گدا شد؟ آيا صداى گدا، از دردِ بيرون‏كشيدن تير مؤثّرتر بود؟!</w:t>
      </w:r>
      <w:r>
        <w:rPr>
          <w:rFonts w:hint="cs"/>
          <w:rtl/>
        </w:rPr>
        <w:t>.</w:t>
      </w:r>
    </w:p>
    <w:p w:rsidR="00082CC7" w:rsidRPr="006F0B90" w:rsidRDefault="00082CC7" w:rsidP="00B77C5A">
      <w:pPr>
        <w:pStyle w:val="a5"/>
      </w:pPr>
      <w:r w:rsidRPr="006F0B90">
        <w:rPr>
          <w:rtl/>
        </w:rPr>
        <w:t xml:space="preserve">ما كدام روايت را بپذيريم؟! اين و يا آن يكى را؟! چطور ممكن است علي </w:t>
      </w:r>
      <w:r w:rsidRPr="006F0B90">
        <w:rPr>
          <w:rFonts w:cs="CTraditional Arabic"/>
          <w:rtl/>
        </w:rPr>
        <w:t>س</w:t>
      </w:r>
      <w:r w:rsidRPr="006F0B90">
        <w:rPr>
          <w:rtl/>
        </w:rPr>
        <w:t xml:space="preserve"> در يك نماز اين همه سر به هوا باشد، كه - خارج از حركات دست‏جمعى و منظّم نماز جماعت - متوجّه گدا باشد و به او اشاره كند و...، و در نماز ديگر به گونه‏اى باشد كه تير دردناك را از پايش بيرون بكشند كه حتّى متوجّه كوچكترين حركت از اطرفيانش نباشد؟! آيا اين داستانها توهين به علي </w:t>
      </w:r>
      <w:r w:rsidRPr="006F0B90">
        <w:rPr>
          <w:rFonts w:cs="CTraditional Arabic"/>
          <w:rtl/>
        </w:rPr>
        <w:t>س</w:t>
      </w:r>
      <w:r w:rsidRPr="006F0B90">
        <w:rPr>
          <w:rtl/>
        </w:rPr>
        <w:t xml:space="preserve"> نيست؟!.</w:t>
      </w:r>
    </w:p>
    <w:p w:rsidR="00082CC7" w:rsidRPr="006F0B90" w:rsidRDefault="00082CC7" w:rsidP="00B77C5A">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20" w:name="_Toc326959914"/>
      <w:bookmarkStart w:id="121" w:name="_Toc393681743"/>
      <w:r w:rsidRPr="006F0B90">
        <w:rPr>
          <w:rtl/>
        </w:rPr>
        <w:t>آيه 124 سوره بقره:</w:t>
      </w:r>
      <w:bookmarkEnd w:id="120"/>
      <w:bookmarkEnd w:id="121"/>
    </w:p>
    <w:p w:rsidR="00D852F2" w:rsidRDefault="00082CC7" w:rsidP="00B77C5A">
      <w:pPr>
        <w:pStyle w:val="a5"/>
        <w:rPr>
          <w:rtl/>
        </w:rPr>
      </w:pPr>
      <w:r w:rsidRPr="006F0B90">
        <w:rPr>
          <w:rtl/>
        </w:rPr>
        <w:t>آيه ديگرى كه تيجانى - در همان كتاب «همراه با راستگويان» - به آن استناد كرده، اين است:</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 xml:space="preserve">وَإِذِ </w:t>
      </w:r>
      <w:r w:rsidR="00D852F2" w:rsidRPr="00B77C5A">
        <w:rPr>
          <w:rStyle w:val="Char3"/>
          <w:rFonts w:hint="cs"/>
          <w:rtl/>
        </w:rPr>
        <w:t>ٱبۡتَلَىٰٓ</w:t>
      </w:r>
      <w:r w:rsidR="00D852F2" w:rsidRPr="00B77C5A">
        <w:rPr>
          <w:rStyle w:val="Char3"/>
          <w:rtl/>
        </w:rPr>
        <w:t xml:space="preserve"> </w:t>
      </w:r>
      <w:r w:rsidR="00D852F2" w:rsidRPr="00B77C5A">
        <w:rPr>
          <w:rStyle w:val="Char3"/>
          <w:rFonts w:hint="cs"/>
          <w:rtl/>
        </w:rPr>
        <w:t>إِبۡرَٰهِ‍ۧمَ</w:t>
      </w:r>
      <w:r w:rsidR="00D852F2" w:rsidRPr="00B77C5A">
        <w:rPr>
          <w:rStyle w:val="Char3"/>
          <w:rtl/>
        </w:rPr>
        <w:t xml:space="preserve"> </w:t>
      </w:r>
      <w:r w:rsidR="00D852F2" w:rsidRPr="00B77C5A">
        <w:rPr>
          <w:rStyle w:val="Char3"/>
          <w:rFonts w:hint="cs"/>
          <w:rtl/>
        </w:rPr>
        <w:t>رَبُّهُۥ</w:t>
      </w:r>
      <w:r w:rsidR="00D852F2" w:rsidRPr="00B77C5A">
        <w:rPr>
          <w:rStyle w:val="Char3"/>
          <w:rtl/>
        </w:rPr>
        <w:t xml:space="preserve"> </w:t>
      </w:r>
      <w:r w:rsidR="00D852F2" w:rsidRPr="00B77C5A">
        <w:rPr>
          <w:rStyle w:val="Char3"/>
          <w:rFonts w:hint="cs"/>
          <w:rtl/>
        </w:rPr>
        <w:t>بِكَلِمَٰتٖ</w:t>
      </w:r>
      <w:r w:rsidR="00D852F2" w:rsidRPr="00B77C5A">
        <w:rPr>
          <w:rStyle w:val="Char3"/>
          <w:rtl/>
        </w:rPr>
        <w:t xml:space="preserve"> فَأَتَمَّهُنَّ</w:t>
      </w:r>
      <w:r w:rsidR="00D852F2" w:rsidRPr="00B77C5A">
        <w:rPr>
          <w:rStyle w:val="Char3"/>
          <w:rFonts w:hint="cs"/>
          <w:rtl/>
        </w:rPr>
        <w:t>ۖ</w:t>
      </w:r>
      <w:r w:rsidR="00D852F2" w:rsidRPr="00B77C5A">
        <w:rPr>
          <w:rStyle w:val="Char3"/>
          <w:rtl/>
        </w:rPr>
        <w:t xml:space="preserve"> </w:t>
      </w:r>
      <w:r w:rsidR="00D852F2" w:rsidRPr="00B77C5A">
        <w:rPr>
          <w:rStyle w:val="Char3"/>
          <w:rFonts w:hint="cs"/>
          <w:rtl/>
        </w:rPr>
        <w:t>قَالَ</w:t>
      </w:r>
      <w:r w:rsidR="00D852F2" w:rsidRPr="00B77C5A">
        <w:rPr>
          <w:rStyle w:val="Char3"/>
          <w:rtl/>
        </w:rPr>
        <w:t xml:space="preserve"> </w:t>
      </w:r>
      <w:r w:rsidR="00D852F2" w:rsidRPr="00B77C5A">
        <w:rPr>
          <w:rStyle w:val="Char3"/>
          <w:rFonts w:hint="cs"/>
          <w:rtl/>
        </w:rPr>
        <w:t>إِنِّي</w:t>
      </w:r>
      <w:r w:rsidR="00D852F2" w:rsidRPr="00B77C5A">
        <w:rPr>
          <w:rStyle w:val="Char3"/>
          <w:rtl/>
        </w:rPr>
        <w:t xml:space="preserve"> </w:t>
      </w:r>
      <w:r w:rsidR="00D852F2" w:rsidRPr="00B77C5A">
        <w:rPr>
          <w:rStyle w:val="Char3"/>
          <w:rFonts w:hint="cs"/>
          <w:rtl/>
        </w:rPr>
        <w:t>جَاعِلُكَ</w:t>
      </w:r>
      <w:r w:rsidR="00D852F2" w:rsidRPr="00B77C5A">
        <w:rPr>
          <w:rStyle w:val="Char3"/>
          <w:rtl/>
        </w:rPr>
        <w:t xml:space="preserve"> </w:t>
      </w:r>
      <w:r w:rsidR="00D852F2" w:rsidRPr="00B77C5A">
        <w:rPr>
          <w:rStyle w:val="Char3"/>
          <w:rFonts w:hint="cs"/>
          <w:rtl/>
        </w:rPr>
        <w:t>لِلنَّاسِ</w:t>
      </w:r>
      <w:r w:rsidR="00D852F2" w:rsidRPr="00B77C5A">
        <w:rPr>
          <w:rStyle w:val="Char3"/>
          <w:rtl/>
        </w:rPr>
        <w:t xml:space="preserve"> </w:t>
      </w:r>
      <w:r w:rsidR="00D852F2" w:rsidRPr="00B77C5A">
        <w:rPr>
          <w:rStyle w:val="Char3"/>
          <w:rFonts w:hint="cs"/>
          <w:rtl/>
        </w:rPr>
        <w:t>إِمَامٗ</w:t>
      </w:r>
      <w:r w:rsidR="00D852F2" w:rsidRPr="00B77C5A">
        <w:rPr>
          <w:rStyle w:val="Char3"/>
          <w:rtl/>
        </w:rPr>
        <w:t>ا</w:t>
      </w:r>
      <w:r w:rsidR="00D852F2" w:rsidRPr="00B77C5A">
        <w:rPr>
          <w:rStyle w:val="Char3"/>
          <w:rFonts w:hint="cs"/>
          <w:rtl/>
        </w:rPr>
        <w:t>ۖ</w:t>
      </w:r>
      <w:r w:rsidR="00D852F2" w:rsidRPr="00B77C5A">
        <w:rPr>
          <w:rStyle w:val="Char3"/>
          <w:rtl/>
        </w:rPr>
        <w:t xml:space="preserve"> </w:t>
      </w:r>
      <w:r w:rsidR="00D852F2" w:rsidRPr="00B77C5A">
        <w:rPr>
          <w:rStyle w:val="Char3"/>
          <w:rFonts w:hint="cs"/>
          <w:rtl/>
        </w:rPr>
        <w:t>قَالَ</w:t>
      </w:r>
      <w:r w:rsidR="00D852F2" w:rsidRPr="00B77C5A">
        <w:rPr>
          <w:rStyle w:val="Char3"/>
          <w:rtl/>
        </w:rPr>
        <w:t xml:space="preserve"> </w:t>
      </w:r>
      <w:r w:rsidR="00D852F2" w:rsidRPr="00B77C5A">
        <w:rPr>
          <w:rStyle w:val="Char3"/>
          <w:rFonts w:hint="cs"/>
          <w:rtl/>
        </w:rPr>
        <w:t>وَمِن</w:t>
      </w:r>
      <w:r w:rsidR="00D852F2" w:rsidRPr="00B77C5A">
        <w:rPr>
          <w:rStyle w:val="Char3"/>
          <w:rtl/>
        </w:rPr>
        <w:t xml:space="preserve"> </w:t>
      </w:r>
      <w:r w:rsidR="00D852F2" w:rsidRPr="00B77C5A">
        <w:rPr>
          <w:rStyle w:val="Char3"/>
          <w:rFonts w:hint="cs"/>
          <w:rtl/>
        </w:rPr>
        <w:t>ذُرِّيَّتِيۖ</w:t>
      </w:r>
      <w:r w:rsidR="00D852F2" w:rsidRPr="00B77C5A">
        <w:rPr>
          <w:rStyle w:val="Char3"/>
          <w:rtl/>
        </w:rPr>
        <w:t xml:space="preserve"> </w:t>
      </w:r>
      <w:r w:rsidR="00D852F2" w:rsidRPr="00B77C5A">
        <w:rPr>
          <w:rStyle w:val="Char3"/>
          <w:rFonts w:hint="cs"/>
          <w:rtl/>
        </w:rPr>
        <w:t>قَالَ</w:t>
      </w:r>
      <w:r w:rsidR="00D852F2" w:rsidRPr="00B77C5A">
        <w:rPr>
          <w:rStyle w:val="Char3"/>
          <w:rtl/>
        </w:rPr>
        <w:t xml:space="preserve"> </w:t>
      </w:r>
      <w:r w:rsidR="00D852F2" w:rsidRPr="00B77C5A">
        <w:rPr>
          <w:rStyle w:val="Char3"/>
          <w:rFonts w:hint="cs"/>
          <w:rtl/>
        </w:rPr>
        <w:t>لَا</w:t>
      </w:r>
      <w:r w:rsidR="00D852F2" w:rsidRPr="00B77C5A">
        <w:rPr>
          <w:rStyle w:val="Char3"/>
          <w:rtl/>
        </w:rPr>
        <w:t xml:space="preserve"> </w:t>
      </w:r>
      <w:r w:rsidR="00D852F2" w:rsidRPr="00B77C5A">
        <w:rPr>
          <w:rStyle w:val="Char3"/>
          <w:rFonts w:hint="cs"/>
          <w:rtl/>
        </w:rPr>
        <w:t>يَنَالُ</w:t>
      </w:r>
      <w:r w:rsidR="00D852F2" w:rsidRPr="00B77C5A">
        <w:rPr>
          <w:rStyle w:val="Char3"/>
          <w:rtl/>
        </w:rPr>
        <w:t xml:space="preserve"> </w:t>
      </w:r>
      <w:r w:rsidR="00D852F2" w:rsidRPr="00B77C5A">
        <w:rPr>
          <w:rStyle w:val="Char3"/>
          <w:rFonts w:hint="cs"/>
          <w:rtl/>
        </w:rPr>
        <w:t>عَهۡدِي</w:t>
      </w:r>
      <w:r w:rsidR="00D852F2" w:rsidRPr="00B77C5A">
        <w:rPr>
          <w:rStyle w:val="Char3"/>
          <w:rtl/>
        </w:rPr>
        <w:t xml:space="preserve"> </w:t>
      </w:r>
      <w:r w:rsidR="00D852F2" w:rsidRPr="00B77C5A">
        <w:rPr>
          <w:rStyle w:val="Char3"/>
          <w:rFonts w:hint="cs"/>
          <w:rtl/>
        </w:rPr>
        <w:t>ٱلظَّٰلِمِينَ</w:t>
      </w:r>
      <w:r w:rsidR="00D852F2" w:rsidRPr="00B77C5A">
        <w:rPr>
          <w:rStyle w:val="Char3"/>
          <w:rtl/>
        </w:rPr>
        <w:t xml:space="preserve"> </w:t>
      </w:r>
      <w:r w:rsidR="00D852F2" w:rsidRPr="00B77C5A">
        <w:rPr>
          <w:rStyle w:val="Char3"/>
          <w:rFonts w:hint="cs"/>
          <w:rtl/>
        </w:rPr>
        <w:t>١٢٤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١٢٤]</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و آنگاه كه پروردگار ابراهيم، او را به وسيله كلماتى بيازمود و او (به خوبى) آنها را به</w:t>
      </w:r>
      <w:r w:rsidR="00D17E13">
        <w:rPr>
          <w:rtl/>
        </w:rPr>
        <w:t xml:space="preserve"> </w:t>
      </w:r>
      <w:r w:rsidRPr="00E81272">
        <w:rPr>
          <w:rtl/>
        </w:rPr>
        <w:t>تمام و كمال انجام داد، فرمود: من تو را امام و پيشواى مردم خواهم كرد. (ابراهيم) گفت: از دودمان و فرزندان من چه؟ فرمود: (اين) پيمان من به ستمكاران نمى‏رسد (بلكه تنها فرزندان نيكوكار و خلف تو را دربرمى‏گيرد)</w:t>
      </w:r>
      <w:r>
        <w:rPr>
          <w:rFonts w:cs="Traditional Arabic" w:hint="cs"/>
          <w:rtl/>
        </w:rPr>
        <w:t>»</w:t>
      </w:r>
      <w:r w:rsidRPr="006F0B90">
        <w:rPr>
          <w:rtl/>
        </w:rPr>
        <w:t>.</w:t>
      </w:r>
    </w:p>
    <w:p w:rsidR="00D852F2" w:rsidRDefault="00082CC7" w:rsidP="00B77C5A">
      <w:pPr>
        <w:pStyle w:val="a5"/>
        <w:rPr>
          <w:rtl/>
        </w:rPr>
      </w:pPr>
      <w:r w:rsidRPr="006F0B90">
        <w:rPr>
          <w:rtl/>
        </w:rPr>
        <w:t>تيجانى همچون ساير شيعيان، ادّعا مى‏كند كه امامت و خلافت، منصبى است الهى و امام و خليفه از جانب خدا تعيين مى‏شود! زيرا خداوند مى‏فرمايد:</w:t>
      </w:r>
      <w:r>
        <w:rPr>
          <w:rFonts w:hint="cs"/>
          <w:rtl/>
        </w:rPr>
        <w:t xml:space="preserve"> </w:t>
      </w:r>
      <w:r>
        <w:rPr>
          <w:rFonts w:cs="Traditional Arabic" w:hint="cs"/>
          <w:rtl/>
        </w:rPr>
        <w:t>﴿</w:t>
      </w:r>
      <w:r w:rsidR="00D852F2" w:rsidRPr="00982A6C">
        <w:rPr>
          <w:rFonts w:cs="KFGQPC Uthmanic Script HAFS"/>
          <w:color w:val="000000"/>
          <w:rtl/>
        </w:rPr>
        <w:t>إِنِّي جَاعِلُكَ لِلنَّاسِ إِمَام</w:t>
      </w:r>
      <w:r w:rsidR="00D852F2" w:rsidRPr="00982A6C">
        <w:rPr>
          <w:rFonts w:ascii="Jameel Noori Nastaleeq" w:hAnsi="Jameel Noori Nastaleeq" w:cs="KFGQPC Uthmanic Script HAFS" w:hint="cs"/>
          <w:color w:val="000000"/>
          <w:rtl/>
        </w:rPr>
        <w:t>ٗ</w:t>
      </w:r>
      <w:r w:rsidR="00D852F2" w:rsidRPr="00982A6C">
        <w:rPr>
          <w:rFonts w:cs="KFGQPC Uthmanic Script HAFS"/>
          <w:color w:val="000000"/>
          <w:rtl/>
        </w:rPr>
        <w:t>ا</w:t>
      </w:r>
      <w:r>
        <w:rPr>
          <w:rFonts w:cs="Traditional Arabic" w:hint="cs"/>
          <w:rtl/>
        </w:rPr>
        <w:t>﴾</w:t>
      </w:r>
      <w:r w:rsidRPr="006F0B90">
        <w:rPr>
          <w:rtl/>
        </w:rPr>
        <w:t xml:space="preserve"> </w:t>
      </w:r>
      <w:r>
        <w:rPr>
          <w:rFonts w:cs="Traditional Arabic" w:hint="cs"/>
          <w:rtl/>
        </w:rPr>
        <w:t>«</w:t>
      </w:r>
      <w:r w:rsidRPr="00E81272">
        <w:rPr>
          <w:sz w:val="26"/>
          <w:szCs w:val="26"/>
          <w:rtl/>
        </w:rPr>
        <w:t>همانا من تو را امام و پيشواى مردم قرار مى‏دهم</w:t>
      </w:r>
      <w:r>
        <w:rPr>
          <w:rFonts w:cs="Traditional Arabic" w:hint="cs"/>
          <w:rtl/>
        </w:rPr>
        <w:t>»</w:t>
      </w:r>
      <w:r w:rsidRPr="006F0B90">
        <w:rPr>
          <w:rtl/>
        </w:rPr>
        <w:t>. (ص 73)</w:t>
      </w:r>
    </w:p>
    <w:p w:rsidR="00D852F2" w:rsidRDefault="00082CC7" w:rsidP="00B77C5A">
      <w:pPr>
        <w:pStyle w:val="a5"/>
        <w:rPr>
          <w:rtl/>
        </w:rPr>
      </w:pPr>
      <w:r>
        <w:rPr>
          <w:rtl/>
        </w:rPr>
        <w:t>بنابر</w:t>
      </w:r>
      <w:r w:rsidRPr="006F0B90">
        <w:rPr>
          <w:rtl/>
        </w:rPr>
        <w:t xml:space="preserve">اين ادّعا، امامت و خلافت، امرى است الهى و به مردم مربوط نمى‏شود و در چيزى كه نصّ الهى و وصايتش آمده، ديگر شورا و انتخابات معنايى نخواهد داشت، و لذا هرگونه شورا و انتخابى در اين زمينه - و از جمله شوراى سقيفه بنى‏ساعده در انتخاب خليفه بعد از پیامبر </w:t>
      </w:r>
      <w:r w:rsidRPr="006F0B90">
        <w:rPr>
          <w:rFonts w:cs="CTraditional Arabic"/>
          <w:rtl/>
        </w:rPr>
        <w:t>ص</w:t>
      </w:r>
      <w:r w:rsidRPr="006F0B90">
        <w:rPr>
          <w:rtl/>
        </w:rPr>
        <w:t xml:space="preserve"> - محكوم و مردود است؛ زيرا خداوند علي </w:t>
      </w:r>
      <w:r w:rsidRPr="006F0B90">
        <w:rPr>
          <w:rFonts w:cs="CTraditional Arabic"/>
          <w:rtl/>
        </w:rPr>
        <w:t>س</w:t>
      </w:r>
      <w:r w:rsidRPr="006F0B90">
        <w:rPr>
          <w:rtl/>
        </w:rPr>
        <w:t xml:space="preserve"> را منصوب نموده و پیامبر </w:t>
      </w:r>
      <w:r w:rsidRPr="006F0B90">
        <w:rPr>
          <w:rFonts w:cs="CTraditional Arabic"/>
          <w:rtl/>
        </w:rPr>
        <w:t>ص</w:t>
      </w:r>
      <w:r w:rsidRPr="006F0B90">
        <w:rPr>
          <w:rtl/>
        </w:rPr>
        <w:t xml:space="preserve"> هم - بارها و بارها - به آن سفارش نموده است و در امرى كه خدا و رسولش اختيار كرده‏اند، مردم بى‏اختيارند و آن شورا، كارى بيهوده و ناروا بوده است!</w:t>
      </w:r>
      <w:r>
        <w:rPr>
          <w:rFonts w:hint="cs"/>
          <w:rtl/>
        </w:rPr>
        <w:t>.</w:t>
      </w:r>
    </w:p>
    <w:p w:rsidR="00D852F2" w:rsidRDefault="00082CC7" w:rsidP="00B77C5A">
      <w:pPr>
        <w:pStyle w:val="a5"/>
        <w:rPr>
          <w:rtl/>
        </w:rPr>
      </w:pPr>
      <w:r w:rsidRPr="006F0B90">
        <w:rPr>
          <w:rtl/>
        </w:rPr>
        <w:t>در جواب مى‏گوييم:</w:t>
      </w:r>
    </w:p>
    <w:p w:rsidR="00082CC7" w:rsidRPr="006F0B90" w:rsidRDefault="00082CC7" w:rsidP="00B77C5A">
      <w:pPr>
        <w:pStyle w:val="a5"/>
        <w:numPr>
          <w:ilvl w:val="0"/>
          <w:numId w:val="21"/>
        </w:numPr>
        <w:ind w:left="641" w:hanging="357"/>
      </w:pPr>
      <w:r w:rsidRPr="006F0B90">
        <w:rPr>
          <w:rtl/>
        </w:rPr>
        <w:t xml:space="preserve">منظور آيه از «امام»، امامتِ پيامبرى است؛ نه امامتِ خلافت و جانشينى.. كه هر پيامبرى از جانب خدا انتخاب و برگزيده شده است.. در واقع، هر پيامبرى، امام </w:t>
      </w:r>
      <w:r>
        <w:rPr>
          <w:rtl/>
        </w:rPr>
        <w:t>است، ولى هر امامى، پيامبر نيست.</w:t>
      </w:r>
    </w:p>
    <w:p w:rsidR="00082CC7" w:rsidRDefault="00082CC7" w:rsidP="00B77C5A">
      <w:pPr>
        <w:pStyle w:val="a5"/>
        <w:numPr>
          <w:ilvl w:val="0"/>
          <w:numId w:val="21"/>
        </w:numPr>
        <w:ind w:left="641" w:hanging="357"/>
        <w:rPr>
          <w:rtl/>
        </w:rPr>
      </w:pPr>
      <w:r w:rsidRPr="006F0B90">
        <w:rPr>
          <w:rtl/>
        </w:rPr>
        <w:t xml:space="preserve">اگر منظور از «امام» در آيه - همانطورى كه شيعه معتقد است - امامتِ خلافت مى‏بود، در اين صورت به مقام والاى پيامبران الهى: اهانت مى‏شود؛ زيرا خداوند در آيه به ابراهيم‏ </w:t>
      </w:r>
      <w:r>
        <w:rPr>
          <w:rFonts w:cs="CTraditional Arabic" w:hint="cs"/>
          <w:rtl/>
        </w:rPr>
        <w:t>÷</w:t>
      </w:r>
      <w:r>
        <w:rPr>
          <w:rFonts w:hint="cs"/>
          <w:rtl/>
        </w:rPr>
        <w:t xml:space="preserve"> </w:t>
      </w:r>
      <w:r w:rsidRPr="006F0B90">
        <w:rPr>
          <w:rtl/>
        </w:rPr>
        <w:t xml:space="preserve">- كه از بزرگترين پيامبران الهى است - مى‏فرمايد: «بعد از آزمايشاتى كه از تو به عمل آوردم، تو را امام و پيشواى مردم قرار دادم»، امّا شيعه لفظ امام را به امامتِ جانشينى معنى مى‏كند كه در اين صورت، مقام امام از مقام پيامبران و بالأخص ابراهيم‏ </w:t>
      </w:r>
      <w:r>
        <w:rPr>
          <w:rFonts w:cs="CTraditional Arabic" w:hint="cs"/>
          <w:rtl/>
        </w:rPr>
        <w:t>÷</w:t>
      </w:r>
      <w:r w:rsidRPr="006F0B90">
        <w:rPr>
          <w:rtl/>
        </w:rPr>
        <w:t xml:space="preserve"> برتر و بالاتر به حساب مى‏آيد؛ زيرا - اگر بنا را بر ادّعاى شيعه بگذاريم - «امامت»، مرحله‏اى بعد از «نبوّت و رسالت» و بالاتر و كاملتر از آن مى‏شود!.. همه هم مى‏دانيم كه ابراهيم‏ </w:t>
      </w:r>
      <w:r>
        <w:rPr>
          <w:rFonts w:cs="CTraditional Arabic" w:hint="cs"/>
          <w:rtl/>
        </w:rPr>
        <w:t>÷</w:t>
      </w:r>
      <w:r w:rsidRPr="006F0B90">
        <w:rPr>
          <w:rtl/>
        </w:rPr>
        <w:t xml:space="preserve">، هم نبى بود، هم رسول و خليل، و هم صاحب كتاب.. در واقع از پندار تيجانى و ساير طرفداران و همفكرانش چنين استنباط مى‏شود كه مقام «امام»، از نبى اللّه، رسول اللّه، خليل اللّه و به طور كلّى از پيامبران اولوالعزم - كه صاحب كتاب بوده‏اند - برتر است؛ زيرا ابراهيم‏ </w:t>
      </w:r>
      <w:r>
        <w:rPr>
          <w:rFonts w:cs="CTraditional Arabic" w:hint="cs"/>
          <w:rtl/>
        </w:rPr>
        <w:t>÷</w:t>
      </w:r>
      <w:r w:rsidRPr="006F0B90">
        <w:rPr>
          <w:rtl/>
        </w:rPr>
        <w:t xml:space="preserve"> به تمام اين ويژگيها متّصف بوده و خداوند - بنا به ادّعاى تيجانى - پس از اين درجات، درجه ديگر و بالاترى كه همان امامتِ خلافت و جانشينى است، بدو عطاء فرموده است!.. چنانچه كلينى از امام صادق روايت مى‏كند: «خداوند تبارك و تعالى، ابراهيم را بنده‏اى برگرفت، قبل از آن كه او را نبى برگيرد. خداوند او را نبى برگرفت، قبل از آن كه او را رسول برگيرد.. خداوند او را رسول برگرفت، قبل از آن كه او را خليل برگيرد، و خداوند او را خليل برگرفت، قبل از آن كه او را امام برگيرد!»</w:t>
      </w:r>
      <w:r w:rsidRPr="00BE66DC">
        <w:rPr>
          <w:rStyle w:val="FootnoteReference"/>
          <w:rFonts w:ascii="B Lotus" w:hAnsi="B Lotus" w:hint="cs"/>
          <w:b/>
          <w:bCs/>
          <w:sz w:val="24"/>
          <w:szCs w:val="24"/>
        </w:rPr>
        <w:footnoteReference w:id="560"/>
      </w:r>
      <w:r>
        <w:rPr>
          <w:rFonts w:hint="cs"/>
          <w:rtl/>
        </w:rPr>
        <w:t>.</w:t>
      </w:r>
    </w:p>
    <w:p w:rsidR="00D852F2" w:rsidRDefault="00082CC7" w:rsidP="00B77C5A">
      <w:pPr>
        <w:pStyle w:val="a5"/>
        <w:numPr>
          <w:ilvl w:val="0"/>
          <w:numId w:val="21"/>
        </w:numPr>
        <w:ind w:left="641" w:hanging="357"/>
        <w:rPr>
          <w:rtl/>
        </w:rPr>
      </w:pPr>
      <w:r w:rsidRPr="006F0B90">
        <w:rPr>
          <w:rtl/>
        </w:rPr>
        <w:t xml:space="preserve">بعد از اينكه خداوند خطاب به ابراهيم‏ </w:t>
      </w:r>
      <w:r>
        <w:rPr>
          <w:rFonts w:cs="CTraditional Arabic" w:hint="cs"/>
          <w:rtl/>
        </w:rPr>
        <w:t>÷</w:t>
      </w:r>
      <w:r w:rsidRPr="006F0B90">
        <w:rPr>
          <w:rtl/>
        </w:rPr>
        <w:t xml:space="preserve"> مى‏فرمايد:</w:t>
      </w:r>
      <w:r>
        <w:rPr>
          <w:rFonts w:hint="cs"/>
          <w:rtl/>
        </w:rPr>
        <w:t xml:space="preserve"> </w:t>
      </w:r>
      <w:r>
        <w:rPr>
          <w:rFonts w:cs="Traditional Arabic" w:hint="cs"/>
          <w:rtl/>
        </w:rPr>
        <w:t>﴿</w:t>
      </w:r>
      <w:r w:rsidR="00D852F2" w:rsidRPr="00982A6C">
        <w:rPr>
          <w:rFonts w:cs="KFGQPC Uthmanic Script HAFS"/>
          <w:color w:val="000000"/>
          <w:rtl/>
        </w:rPr>
        <w:t>إِنِّي جَاعِلُكَ لِلنَّاسِ إِمَام</w:t>
      </w:r>
      <w:r w:rsidR="00D852F2" w:rsidRPr="00982A6C">
        <w:rPr>
          <w:rFonts w:ascii="Jameel Noori Nastaleeq" w:hAnsi="Jameel Noori Nastaleeq" w:cs="KFGQPC Uthmanic Script HAFS" w:hint="cs"/>
          <w:color w:val="000000"/>
          <w:rtl/>
        </w:rPr>
        <w:t>ٗ</w:t>
      </w:r>
      <w:r w:rsidR="00D852F2" w:rsidRPr="00982A6C">
        <w:rPr>
          <w:rFonts w:cs="KFGQPC Uthmanic Script HAFS"/>
          <w:color w:val="000000"/>
          <w:rtl/>
        </w:rPr>
        <w:t>ا</w:t>
      </w:r>
      <w:r>
        <w:rPr>
          <w:rFonts w:cs="Traditional Arabic" w:hint="cs"/>
          <w:rtl/>
        </w:rPr>
        <w:t>﴾</w:t>
      </w:r>
      <w:r w:rsidRPr="006F0B90">
        <w:rPr>
          <w:rtl/>
        </w:rPr>
        <w:t xml:space="preserve"> ، ابراهيم‏ </w:t>
      </w:r>
      <w:r>
        <w:rPr>
          <w:rFonts w:cs="CTraditional Arabic" w:hint="cs"/>
          <w:rtl/>
        </w:rPr>
        <w:t>÷</w:t>
      </w:r>
      <w:r w:rsidRPr="006F0B90">
        <w:rPr>
          <w:rtl/>
        </w:rPr>
        <w:t xml:space="preserve"> بنا بر سرشت انسانى‏اش مى‏گويد: آيا اين مقام - يعنى رهبرى و امامتِ پيامبرى - به فرزندان من نيز خواهد رسيد؟ خداوند چنين مشروط مى‏كند:</w:t>
      </w:r>
      <w:r>
        <w:rPr>
          <w:rFonts w:hint="cs"/>
          <w:rtl/>
        </w:rPr>
        <w:t xml:space="preserve"> </w:t>
      </w:r>
      <w:r>
        <w:rPr>
          <w:rFonts w:cs="Traditional Arabic" w:hint="cs"/>
          <w:rtl/>
        </w:rPr>
        <w:t>﴿</w:t>
      </w:r>
      <w:r w:rsidR="00D852F2" w:rsidRPr="00982A6C">
        <w:rPr>
          <w:rFonts w:cs="KFGQPC Uthmanic Script HAFS"/>
          <w:color w:val="000000"/>
          <w:rtl/>
        </w:rPr>
        <w:t>لَا يَنَالُ عَهۡدِي ٱلظَّٰلِمِينَ</w:t>
      </w:r>
      <w:r>
        <w:rPr>
          <w:rFonts w:cs="Traditional Arabic" w:hint="cs"/>
          <w:rtl/>
        </w:rPr>
        <w:t>﴾</w:t>
      </w:r>
      <w:r w:rsidRPr="006F0B90">
        <w:rPr>
          <w:rtl/>
        </w:rPr>
        <w:t xml:space="preserve">  </w:t>
      </w:r>
      <w:r w:rsidR="00D852F2">
        <w:rPr>
          <w:rFonts w:cs="Traditional Arabic" w:hint="cs"/>
          <w:rtl/>
        </w:rPr>
        <w:t>«</w:t>
      </w:r>
      <w:r w:rsidRPr="00D852F2">
        <w:rPr>
          <w:sz w:val="26"/>
          <w:szCs w:val="26"/>
          <w:rtl/>
        </w:rPr>
        <w:t>پيمان من (مبنى بر دادن امامتِ پيامبرى) به ظالمين و ستمگران نمى‏رسد</w:t>
      </w:r>
      <w:r w:rsidR="00D852F2">
        <w:rPr>
          <w:rFonts w:cs="Traditional Arabic" w:hint="cs"/>
          <w:rtl/>
        </w:rPr>
        <w:t>»</w:t>
      </w:r>
      <w:r w:rsidR="00D852F2">
        <w:rPr>
          <w:rFonts w:hint="cs"/>
          <w:rtl/>
        </w:rPr>
        <w:t>.</w:t>
      </w:r>
      <w:r w:rsidRPr="006F0B90">
        <w:rPr>
          <w:rtl/>
        </w:rPr>
        <w:t xml:space="preserve"> تا ابراهيم‏ </w:t>
      </w:r>
      <w:r>
        <w:rPr>
          <w:rFonts w:cs="CTraditional Arabic" w:hint="cs"/>
          <w:rtl/>
        </w:rPr>
        <w:t>÷</w:t>
      </w:r>
      <w:r w:rsidRPr="006F0B90">
        <w:rPr>
          <w:rtl/>
        </w:rPr>
        <w:t xml:space="preserve"> بداند كه اين مقام، ارثى و دودمانى نيست، همانگونه كه در امامتِ خلافت و امامتِ نماز</w:t>
      </w:r>
      <w:r>
        <w:rPr>
          <w:rtl/>
        </w:rPr>
        <w:t xml:space="preserve"> و هر رهبرى ديگرى نيز چنين است.</w:t>
      </w:r>
    </w:p>
    <w:p w:rsidR="00D852F2" w:rsidRDefault="00082CC7" w:rsidP="00B77C5A">
      <w:pPr>
        <w:pStyle w:val="a5"/>
        <w:rPr>
          <w:rtl/>
        </w:rPr>
      </w:pPr>
      <w:r w:rsidRPr="006F0B90">
        <w:rPr>
          <w:rtl/>
        </w:rPr>
        <w:t xml:space="preserve">در قرآن كريم، آيات بسيارى آمده كه نشان مى‏دهد بعضى از فرزندان و ذريّه ابراهيم‏ </w:t>
      </w:r>
      <w:r>
        <w:rPr>
          <w:rFonts w:cs="CTraditional Arabic" w:hint="cs"/>
          <w:rtl/>
        </w:rPr>
        <w:t>÷</w:t>
      </w:r>
      <w:r w:rsidRPr="006F0B90">
        <w:rPr>
          <w:rtl/>
        </w:rPr>
        <w:t xml:space="preserve"> به اين مقام، يعنى امامتِ پيامبرى رسيده‏اند؛ بنابراين، منظور «امام» در آيه، همان امامتِ پيامبرى است.. و چنانچه مى‏بينيم، اين پيمان خداوند به كسانى از آنها رسيد كه «ظالم» و ستمگر نبوده‏اند؛ به اسحاق و اسماعيل، به يعقوب و يوسف، به موسى و عيسى، و نهايتاً به محمّدبن‏عبداللّه:</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وَوَهَب</w:t>
      </w:r>
      <w:r w:rsidR="00D852F2" w:rsidRPr="00B77C5A">
        <w:rPr>
          <w:rStyle w:val="Char3"/>
          <w:rFonts w:hint="cs"/>
          <w:rtl/>
        </w:rPr>
        <w:t>ۡنَا</w:t>
      </w:r>
      <w:r w:rsidR="00D852F2" w:rsidRPr="00B77C5A">
        <w:rPr>
          <w:rStyle w:val="Char3"/>
          <w:rtl/>
        </w:rPr>
        <w:t xml:space="preserve"> </w:t>
      </w:r>
      <w:r w:rsidR="00D852F2" w:rsidRPr="00B77C5A">
        <w:rPr>
          <w:rStyle w:val="Char3"/>
          <w:rFonts w:hint="cs"/>
          <w:rtl/>
        </w:rPr>
        <w:t>لَهُۥٓ</w:t>
      </w:r>
      <w:r w:rsidR="00D852F2" w:rsidRPr="00B77C5A">
        <w:rPr>
          <w:rStyle w:val="Char3"/>
          <w:rtl/>
        </w:rPr>
        <w:t xml:space="preserve"> </w:t>
      </w:r>
      <w:r w:rsidR="00D852F2" w:rsidRPr="00B77C5A">
        <w:rPr>
          <w:rStyle w:val="Char3"/>
          <w:rFonts w:hint="cs"/>
          <w:rtl/>
        </w:rPr>
        <w:t>إِسۡحَٰقَ</w:t>
      </w:r>
      <w:r w:rsidR="00D852F2" w:rsidRPr="00B77C5A">
        <w:rPr>
          <w:rStyle w:val="Char3"/>
          <w:rtl/>
        </w:rPr>
        <w:t xml:space="preserve"> </w:t>
      </w:r>
      <w:r w:rsidR="00D852F2" w:rsidRPr="00B77C5A">
        <w:rPr>
          <w:rStyle w:val="Char3"/>
          <w:rFonts w:hint="cs"/>
          <w:rtl/>
        </w:rPr>
        <w:t>وَيَعۡقُوبَ</w:t>
      </w:r>
      <w:r w:rsidR="00D852F2" w:rsidRPr="00B77C5A">
        <w:rPr>
          <w:rStyle w:val="Char3"/>
          <w:rtl/>
        </w:rPr>
        <w:t xml:space="preserve"> </w:t>
      </w:r>
      <w:r w:rsidR="00D852F2" w:rsidRPr="00B77C5A">
        <w:rPr>
          <w:rStyle w:val="Char3"/>
          <w:rFonts w:hint="cs"/>
          <w:rtl/>
        </w:rPr>
        <w:t xml:space="preserve">نَافِلَةٗۖ وَكُلّٗا جَعَلۡنَا صَٰلِحِينَ ٧٢ </w:t>
      </w:r>
      <w:r w:rsidR="00D852F2" w:rsidRPr="00B77C5A">
        <w:rPr>
          <w:rStyle w:val="Char3"/>
          <w:rtl/>
        </w:rPr>
        <w:t>وَجَعَل</w:t>
      </w:r>
      <w:r w:rsidR="00D852F2" w:rsidRPr="00B77C5A">
        <w:rPr>
          <w:rStyle w:val="Char3"/>
          <w:rFonts w:hint="cs"/>
          <w:rtl/>
        </w:rPr>
        <w:t>ۡنَٰهُمۡ</w:t>
      </w:r>
      <w:r w:rsidR="00D852F2" w:rsidRPr="00B77C5A">
        <w:rPr>
          <w:rStyle w:val="Char3"/>
          <w:rtl/>
        </w:rPr>
        <w:t xml:space="preserve"> </w:t>
      </w:r>
      <w:r w:rsidR="00D852F2" w:rsidRPr="00B77C5A">
        <w:rPr>
          <w:rStyle w:val="Char3"/>
          <w:rFonts w:hint="cs"/>
          <w:rtl/>
        </w:rPr>
        <w:t>أَئِمَّةٗ يَهۡدُونَ بِأَمۡرِنَا وَ</w:t>
      </w:r>
      <w:r w:rsidR="00D852F2" w:rsidRPr="00B77C5A">
        <w:rPr>
          <w:rStyle w:val="Char3"/>
          <w:rtl/>
        </w:rPr>
        <w:t>أَو</w:t>
      </w:r>
      <w:r w:rsidR="00D852F2" w:rsidRPr="00B77C5A">
        <w:rPr>
          <w:rStyle w:val="Char3"/>
          <w:rFonts w:hint="cs"/>
          <w:rtl/>
        </w:rPr>
        <w:t>ۡحَيۡنَآ</w:t>
      </w:r>
      <w:r w:rsidR="00D852F2" w:rsidRPr="00B77C5A">
        <w:rPr>
          <w:rStyle w:val="Char3"/>
          <w:rtl/>
        </w:rPr>
        <w:t xml:space="preserve"> </w:t>
      </w:r>
      <w:r w:rsidR="00D852F2" w:rsidRPr="00B77C5A">
        <w:rPr>
          <w:rStyle w:val="Char3"/>
          <w:rFonts w:hint="cs"/>
          <w:rtl/>
        </w:rPr>
        <w:t>إِلَيۡهِمۡ</w:t>
      </w:r>
      <w:r w:rsidR="00D852F2" w:rsidRPr="00B77C5A">
        <w:rPr>
          <w:rStyle w:val="Char3"/>
          <w:rtl/>
        </w:rPr>
        <w:t xml:space="preserve"> </w:t>
      </w:r>
      <w:r w:rsidR="00D852F2" w:rsidRPr="00B77C5A">
        <w:rPr>
          <w:rStyle w:val="Char3"/>
          <w:rFonts w:hint="cs"/>
          <w:rtl/>
        </w:rPr>
        <w:t>فِعۡلَ</w:t>
      </w:r>
      <w:r w:rsidR="00D852F2" w:rsidRPr="00B77C5A">
        <w:rPr>
          <w:rStyle w:val="Char3"/>
          <w:rtl/>
        </w:rPr>
        <w:t xml:space="preserve"> </w:t>
      </w:r>
      <w:r w:rsidR="00D852F2" w:rsidRPr="00B77C5A">
        <w:rPr>
          <w:rStyle w:val="Char3"/>
          <w:rFonts w:hint="cs"/>
          <w:rtl/>
        </w:rPr>
        <w:t>ٱلۡخَيۡرَٰتِ</w:t>
      </w:r>
      <w:r w:rsidR="00D852F2" w:rsidRPr="00B77C5A">
        <w:rPr>
          <w:rStyle w:val="Char3"/>
          <w:rtl/>
        </w:rPr>
        <w:t xml:space="preserve"> </w:t>
      </w:r>
      <w:r w:rsidR="00D852F2" w:rsidRPr="00B77C5A">
        <w:rPr>
          <w:rStyle w:val="Char3"/>
          <w:rFonts w:hint="cs"/>
          <w:rtl/>
        </w:rPr>
        <w:t>وَإِقَامَ</w:t>
      </w:r>
      <w:r w:rsidR="00D852F2" w:rsidRPr="00B77C5A">
        <w:rPr>
          <w:rStyle w:val="Char3"/>
          <w:rtl/>
        </w:rPr>
        <w:t xml:space="preserve"> </w:t>
      </w:r>
      <w:r w:rsidR="00D852F2" w:rsidRPr="00B77C5A">
        <w:rPr>
          <w:rStyle w:val="Char3"/>
          <w:rFonts w:hint="cs"/>
          <w:rtl/>
        </w:rPr>
        <w:t>ٱلصَّ</w:t>
      </w:r>
      <w:r w:rsidR="00D852F2" w:rsidRPr="00B77C5A">
        <w:rPr>
          <w:rStyle w:val="Char3"/>
          <w:rtl/>
        </w:rPr>
        <w:t xml:space="preserve">لَوٰةِ وَإِيتَآءَ </w:t>
      </w:r>
      <w:r w:rsidR="00D852F2" w:rsidRPr="00B77C5A">
        <w:rPr>
          <w:rStyle w:val="Char3"/>
          <w:rFonts w:hint="cs"/>
          <w:rtl/>
        </w:rPr>
        <w:t>ٱلزَّكَوٰةِ</w:t>
      </w:r>
      <w:r>
        <w:rPr>
          <w:rFonts w:ascii="Times New Roman" w:hAnsi="Times New Roman" w:cs="Traditional Arabic" w:hint="cs"/>
          <w:rtl/>
        </w:rPr>
        <w:t>﴾</w:t>
      </w:r>
      <w:r w:rsidR="00D852F2">
        <w:rPr>
          <w:rFonts w:ascii="Times New Roman" w:hAnsi="Times New Roman" w:hint="cs"/>
          <w:rtl/>
        </w:rPr>
        <w:t xml:space="preserve"> </w:t>
      </w:r>
      <w:r w:rsidR="00D852F2" w:rsidRPr="00B77C5A">
        <w:rPr>
          <w:rStyle w:val="Char4"/>
          <w:rtl/>
        </w:rPr>
        <w:t>[الأنبياء: ٧٢-</w:t>
      </w:r>
      <w:r w:rsidRPr="00B77C5A">
        <w:rPr>
          <w:rStyle w:val="Char4"/>
          <w:rtl/>
        </w:rPr>
        <w:t>٧٣]</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ما به ابراهيم، اسحاق و يعقوب را به عنوان ارمغانى عطا كرديم، و همه آنان را مردانى صالح و شايسته نموديم (و آنها جزو ظالمين نبودند، پس) ما آنان را رهبران و پيشوايانى قرار داديم كه برابر دستور ما، امامت و رهبرى مى‏كردند و انجام خوبيها و اقامه نماز و دادن زكات را بديشان وحى مى‏كرديم</w:t>
      </w:r>
      <w:r>
        <w:rPr>
          <w:rFonts w:cs="Traditional Arabic" w:hint="cs"/>
          <w:rtl/>
        </w:rPr>
        <w:t>»</w:t>
      </w:r>
      <w:r w:rsidRPr="006F0B90">
        <w:rPr>
          <w:rtl/>
        </w:rPr>
        <w:t>.</w:t>
      </w:r>
    </w:p>
    <w:p w:rsidR="00D852F2" w:rsidRDefault="00082CC7" w:rsidP="00B77C5A">
      <w:pPr>
        <w:pStyle w:val="a5"/>
        <w:rPr>
          <w:rtl/>
        </w:rPr>
      </w:pPr>
      <w:r w:rsidRPr="006F0B90">
        <w:rPr>
          <w:rtl/>
        </w:rPr>
        <w:t xml:space="preserve">همانطور كه مى‏بينيم خداوند بعضى از فرزندان ابراهيم‏ </w:t>
      </w:r>
      <w:r>
        <w:rPr>
          <w:rFonts w:cs="CTraditional Arabic" w:hint="cs"/>
          <w:rtl/>
        </w:rPr>
        <w:t>÷</w:t>
      </w:r>
      <w:r w:rsidRPr="006F0B90">
        <w:rPr>
          <w:rtl/>
        </w:rPr>
        <w:t xml:space="preserve"> را - كه به پيامبرى رسيده‏اند - با لفظ «ائمه» مى‏خواند.. ابراهيم دو فرزند به نامهاى اسحاق و اسماعيل داشت.. يعقوب، فرزند اسحاق است كه فرزندان يعقوب در قرآن به «أسباط» و «بنى‏اسرائيل» ياد شده‏اند؛ بعضى از آنها نيز - همچون يوسف و موسى و هارون و </w:t>
      </w:r>
      <w:r w:rsidRPr="00BE66DC">
        <w:rPr>
          <w:rStyle w:val="FootnoteReference"/>
          <w:rFonts w:ascii="B Lotus" w:hAnsi="B Lotus" w:hint="cs"/>
          <w:b/>
          <w:bCs/>
          <w:sz w:val="24"/>
          <w:szCs w:val="24"/>
        </w:rPr>
        <w:footnoteReference w:id="561"/>
      </w:r>
      <w:r w:rsidRPr="00BE66DC">
        <w:rPr>
          <w:rFonts w:ascii="B Lotus" w:hAnsi="B Lotus" w:hint="cs"/>
          <w:b/>
          <w:bCs/>
          <w:sz w:val="24"/>
          <w:szCs w:val="24"/>
        </w:rPr>
        <w:t xml:space="preserve"> </w:t>
      </w:r>
      <w:r w:rsidRPr="006F0B90">
        <w:rPr>
          <w:rtl/>
        </w:rPr>
        <w:t xml:space="preserve">عيسى - به اين مقام رسيده‏اند.. «قريش» نيز از نسل اسماعيل هستند كه از اين دسته، محمد </w:t>
      </w:r>
      <w:r>
        <w:rPr>
          <w:rFonts w:cs="CTraditional Arabic" w:hint="cs"/>
          <w:rtl/>
        </w:rPr>
        <w:t>ص</w:t>
      </w:r>
      <w:r w:rsidRPr="006F0B90">
        <w:rPr>
          <w:rtl/>
        </w:rPr>
        <w:t xml:space="preserve"> نيز به اين مقام رسيد؛ چنانچه مى‏فرمايد: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وَلَقَد</w:t>
      </w:r>
      <w:r w:rsidR="00D852F2" w:rsidRPr="00B77C5A">
        <w:rPr>
          <w:rStyle w:val="Char3"/>
          <w:rFonts w:hint="cs"/>
          <w:rtl/>
        </w:rPr>
        <w:t>ۡ</w:t>
      </w:r>
      <w:r w:rsidR="00D852F2" w:rsidRPr="00B77C5A">
        <w:rPr>
          <w:rStyle w:val="Char3"/>
          <w:rtl/>
        </w:rPr>
        <w:t xml:space="preserve"> </w:t>
      </w:r>
      <w:r w:rsidR="00D852F2" w:rsidRPr="00B77C5A">
        <w:rPr>
          <w:rStyle w:val="Char3"/>
          <w:rFonts w:hint="cs"/>
          <w:rtl/>
        </w:rPr>
        <w:t>ءَاتَيۡنَا</w:t>
      </w:r>
      <w:r w:rsidR="00D852F2" w:rsidRPr="00B77C5A">
        <w:rPr>
          <w:rStyle w:val="Char3"/>
          <w:rtl/>
        </w:rPr>
        <w:t xml:space="preserve"> </w:t>
      </w:r>
      <w:r w:rsidR="00D852F2" w:rsidRPr="00B77C5A">
        <w:rPr>
          <w:rStyle w:val="Char3"/>
          <w:rFonts w:hint="cs"/>
          <w:rtl/>
        </w:rPr>
        <w:t>مُوسَى</w:t>
      </w:r>
      <w:r w:rsidR="00D852F2" w:rsidRPr="00B77C5A">
        <w:rPr>
          <w:rStyle w:val="Char3"/>
          <w:rtl/>
        </w:rPr>
        <w:t xml:space="preserve"> </w:t>
      </w:r>
      <w:r w:rsidR="00D852F2" w:rsidRPr="00B77C5A">
        <w:rPr>
          <w:rStyle w:val="Char3"/>
          <w:rFonts w:hint="cs"/>
          <w:rtl/>
        </w:rPr>
        <w:t>ٱلۡكِتَٰبَ</w:t>
      </w:r>
      <w:r w:rsidR="00D852F2" w:rsidRPr="00B77C5A">
        <w:rPr>
          <w:rStyle w:val="Char3"/>
          <w:rtl/>
        </w:rPr>
        <w:t xml:space="preserve"> </w:t>
      </w:r>
      <w:r w:rsidR="00D852F2" w:rsidRPr="00B77C5A">
        <w:rPr>
          <w:rStyle w:val="Char3"/>
          <w:rFonts w:hint="cs"/>
          <w:rtl/>
        </w:rPr>
        <w:t>فَلَا</w:t>
      </w:r>
      <w:r w:rsidR="00D852F2" w:rsidRPr="00B77C5A">
        <w:rPr>
          <w:rStyle w:val="Char3"/>
          <w:rtl/>
        </w:rPr>
        <w:t xml:space="preserve"> </w:t>
      </w:r>
      <w:r w:rsidR="00D852F2" w:rsidRPr="00B77C5A">
        <w:rPr>
          <w:rStyle w:val="Char3"/>
          <w:rFonts w:hint="cs"/>
          <w:rtl/>
        </w:rPr>
        <w:t>تَكُن</w:t>
      </w:r>
      <w:r w:rsidR="00D852F2" w:rsidRPr="00B77C5A">
        <w:rPr>
          <w:rStyle w:val="Char3"/>
          <w:rtl/>
        </w:rPr>
        <w:t xml:space="preserve"> </w:t>
      </w:r>
      <w:r w:rsidR="00D852F2" w:rsidRPr="00B77C5A">
        <w:rPr>
          <w:rStyle w:val="Char3"/>
          <w:rFonts w:hint="cs"/>
          <w:rtl/>
        </w:rPr>
        <w:t>فِي</w:t>
      </w:r>
      <w:r w:rsidR="00D852F2" w:rsidRPr="00B77C5A">
        <w:rPr>
          <w:rStyle w:val="Char3"/>
          <w:rtl/>
        </w:rPr>
        <w:t xml:space="preserve"> </w:t>
      </w:r>
      <w:r w:rsidR="00D852F2" w:rsidRPr="00B77C5A">
        <w:rPr>
          <w:rStyle w:val="Char3"/>
          <w:rFonts w:hint="cs"/>
          <w:rtl/>
        </w:rPr>
        <w:t xml:space="preserve">مِرۡيَةٖ مِّن لِّقَآئِهِۦۖ وَجَعَلۡنَٰهُ </w:t>
      </w:r>
      <w:r w:rsidR="00D852F2" w:rsidRPr="00B77C5A">
        <w:rPr>
          <w:rStyle w:val="Char3"/>
          <w:rtl/>
        </w:rPr>
        <w:t>هُد</w:t>
      </w:r>
      <w:r w:rsidR="00D852F2" w:rsidRPr="00B77C5A">
        <w:rPr>
          <w:rStyle w:val="Char3"/>
          <w:rFonts w:hint="cs"/>
          <w:rtl/>
        </w:rPr>
        <w:t xml:space="preserve">ٗى لِّبَنِيٓ إِسۡرَٰٓءِيلَ ٢٣ وَجَعَلۡنَا مِنۡهُمۡ أَئِمَّةٗ يَهۡدُونَ بِأَمۡرِنَا </w:t>
      </w:r>
      <w:r w:rsidR="00D852F2" w:rsidRPr="00B77C5A">
        <w:rPr>
          <w:rStyle w:val="Char3"/>
          <w:rtl/>
        </w:rPr>
        <w:t>لَمَّا صَبَرُواْ</w:t>
      </w:r>
      <w:r w:rsidR="00D852F2" w:rsidRPr="00B77C5A">
        <w:rPr>
          <w:rStyle w:val="Char3"/>
          <w:rFonts w:hint="cs"/>
          <w:rtl/>
        </w:rPr>
        <w:t>ۖ</w:t>
      </w:r>
      <w:r w:rsidR="00D852F2" w:rsidRPr="00B77C5A">
        <w:rPr>
          <w:rStyle w:val="Char3"/>
          <w:rtl/>
        </w:rPr>
        <w:t xml:space="preserve"> </w:t>
      </w:r>
      <w:r w:rsidR="00D852F2" w:rsidRPr="00B77C5A">
        <w:rPr>
          <w:rStyle w:val="Char3"/>
          <w:rFonts w:hint="cs"/>
          <w:rtl/>
        </w:rPr>
        <w:t>وَكَانُواْ</w:t>
      </w:r>
      <w:r w:rsidR="00D852F2" w:rsidRPr="00B77C5A">
        <w:rPr>
          <w:rStyle w:val="Char3"/>
          <w:rtl/>
        </w:rPr>
        <w:t xml:space="preserve"> </w:t>
      </w:r>
      <w:r w:rsidR="00D852F2" w:rsidRPr="00B77C5A">
        <w:rPr>
          <w:rStyle w:val="Char3"/>
          <w:rFonts w:hint="cs"/>
          <w:rtl/>
        </w:rPr>
        <w:t>بِ‍َٔايَٰتِنَا</w:t>
      </w:r>
      <w:r w:rsidR="00D852F2" w:rsidRPr="00B77C5A">
        <w:rPr>
          <w:rStyle w:val="Char3"/>
          <w:rtl/>
        </w:rPr>
        <w:t xml:space="preserve"> </w:t>
      </w:r>
      <w:r w:rsidR="00D852F2" w:rsidRPr="00B77C5A">
        <w:rPr>
          <w:rStyle w:val="Char3"/>
          <w:rFonts w:hint="cs"/>
          <w:rtl/>
        </w:rPr>
        <w:t>يُوقِنُونَ</w:t>
      </w:r>
      <w:r w:rsidR="00D852F2" w:rsidRPr="00B77C5A">
        <w:rPr>
          <w:rStyle w:val="Char3"/>
          <w:rtl/>
        </w:rPr>
        <w:t xml:space="preserve"> </w:t>
      </w:r>
      <w:r w:rsidR="00D852F2" w:rsidRPr="00B77C5A">
        <w:rPr>
          <w:rStyle w:val="Char3"/>
          <w:rFonts w:hint="cs"/>
          <w:rtl/>
        </w:rPr>
        <w:t>٢٤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[السجدة: ٢٣-٢٤]</w:t>
      </w:r>
      <w:r>
        <w:rPr>
          <w:rFonts w:ascii="Times New Roman" w:hAnsi="Times New Roman" w:hint="cs"/>
          <w:rtl/>
        </w:rPr>
        <w:t>.</w:t>
      </w:r>
    </w:p>
    <w:p w:rsidR="00082CC7" w:rsidRPr="006F0B90" w:rsidRDefault="00082CC7" w:rsidP="00B77C5A">
      <w:pPr>
        <w:pStyle w:val="a5"/>
      </w:pPr>
      <w:r>
        <w:rPr>
          <w:rFonts w:cs="Traditional Arabic" w:hint="cs"/>
          <w:rtl/>
        </w:rPr>
        <w:t>«</w:t>
      </w:r>
      <w:r w:rsidRPr="00832451">
        <w:rPr>
          <w:rtl/>
        </w:rPr>
        <w:t>و به تحقيق ما براى موسى كتاب (تورات) را داديم، پس شك نداشته باش كه موسى تورات را دريافت داشت و ما آن را مايه هدايت و راهنماى بنى‏اسرائيل گردانيديم و از ميان بنى‏اسرائيل، (پيامبران و) پيشوايانى قرار داديم كه به فرمان ما (مردم را) راهنمايى مى‏نمودند،</w:t>
      </w:r>
      <w:r w:rsidR="00D17E13">
        <w:rPr>
          <w:rtl/>
        </w:rPr>
        <w:t xml:space="preserve"> </w:t>
      </w:r>
      <w:r w:rsidRPr="00832451">
        <w:rPr>
          <w:rtl/>
        </w:rPr>
        <w:t>بدانگاه كه (در راه خدا) صبر كردند و به آيات ما ايمان پيدا كردند</w:t>
      </w:r>
      <w:r>
        <w:rPr>
          <w:rFonts w:cs="Traditional Arabic" w:hint="cs"/>
          <w:rtl/>
        </w:rPr>
        <w:t>»</w:t>
      </w:r>
      <w:r w:rsidRPr="006F0B90">
        <w:rPr>
          <w:rtl/>
        </w:rPr>
        <w:t>.</w:t>
      </w:r>
    </w:p>
    <w:p w:rsidR="00D852F2" w:rsidRPr="00B77C5A" w:rsidRDefault="00082CC7" w:rsidP="00B77C5A">
      <w:pPr>
        <w:pStyle w:val="a5"/>
        <w:rPr>
          <w:rFonts w:ascii="KFGQPC Uthmanic Script HAFS" w:hAnsi="KFGQPC Uthmanic Script HAFS" w:cs="KFGQPC Uthmanic Script HAFS"/>
          <w:rtl/>
        </w:rPr>
      </w:pPr>
      <w:r w:rsidRPr="006F0B90">
        <w:rPr>
          <w:rtl/>
        </w:rPr>
        <w:t xml:space="preserve">چنانچه ملاحظه مى‏شود، «امامت» پس از احراز فضايل و كمالاتى به دست مى‏آيد و لذا امامت ابراهيم‏ </w:t>
      </w:r>
      <w:r>
        <w:rPr>
          <w:rFonts w:cs="CTraditional Arabic" w:hint="cs"/>
          <w:rtl/>
        </w:rPr>
        <w:t>÷</w:t>
      </w:r>
      <w:r w:rsidRPr="006F0B90">
        <w:rPr>
          <w:rtl/>
        </w:rPr>
        <w:t xml:space="preserve"> را بعد از اينكه از آزمايش الهى به خوبى گذشت و حقّ كلمات خدا را ادا كرد، اعلام فرموده و در مورد فرزندانش نيز، شرط</w:t>
      </w:r>
      <w:r w:rsidR="00B77C5A">
        <w:rPr>
          <w:rFonts w:hint="cs"/>
          <w:rtl/>
        </w:rPr>
        <w:t xml:space="preserve"> </w:t>
      </w:r>
      <w:r w:rsidR="00B77C5A">
        <w:rPr>
          <w:rFonts w:ascii="Traditional Arabic" w:hAnsi="Traditional Arabic" w:cs="Traditional Arabic"/>
          <w:rtl/>
        </w:rPr>
        <w:t>﴿</w:t>
      </w:r>
      <w:r w:rsidR="00B77C5A">
        <w:rPr>
          <w:rFonts w:ascii="KFGQPC Uthmanic Script HAFS" w:hAnsi="KFGQPC Uthmanic Script HAFS" w:cs="KFGQPC Uthmanic Script HAFS"/>
          <w:rtl/>
        </w:rPr>
        <w:t>وَكُلّٗا جَعَلۡنَا صَٰلِحِينَ ٧٢</w:t>
      </w:r>
      <w:r w:rsidR="00B77C5A">
        <w:rPr>
          <w:rFonts w:ascii="Traditional Arabic" w:hAnsi="Traditional Arabic" w:cs="Traditional Arabic"/>
          <w:rtl/>
        </w:rPr>
        <w:t>﴾</w:t>
      </w:r>
      <w:r w:rsidR="00B77C5A">
        <w:rPr>
          <w:rFonts w:ascii="Traditional Arabic" w:hAnsi="Traditional Arabic" w:cs="Traditional Arabic" w:hint="cs"/>
          <w:rtl/>
        </w:rPr>
        <w:t xml:space="preserve"> </w:t>
      </w:r>
      <w:r w:rsidRPr="006F0B90">
        <w:rPr>
          <w:rtl/>
        </w:rPr>
        <w:t>و</w:t>
      </w:r>
      <w:r w:rsidR="00B77C5A">
        <w:rPr>
          <w:rFonts w:hint="cs"/>
          <w:rtl/>
        </w:rPr>
        <w:t xml:space="preserve"> </w:t>
      </w:r>
      <w:r w:rsidR="00B77C5A">
        <w:rPr>
          <w:rFonts w:ascii="Traditional Arabic" w:hAnsi="Traditional Arabic" w:cs="Traditional Arabic"/>
          <w:rtl/>
        </w:rPr>
        <w:t>﴿</w:t>
      </w:r>
      <w:r w:rsidR="00B77C5A" w:rsidRPr="00B77C5A">
        <w:rPr>
          <w:rStyle w:val="Char3"/>
          <w:rtl/>
        </w:rPr>
        <w:t>لَمَّا صَبَرُواْ</w:t>
      </w:r>
      <w:r w:rsidR="00B77C5A" w:rsidRPr="00B77C5A">
        <w:rPr>
          <w:rStyle w:val="Char3"/>
          <w:rFonts w:hint="cs"/>
          <w:rtl/>
        </w:rPr>
        <w:t>ۖ</w:t>
      </w:r>
      <w:r w:rsidR="00B77C5A" w:rsidRPr="00B77C5A">
        <w:rPr>
          <w:rStyle w:val="Char3"/>
          <w:rtl/>
        </w:rPr>
        <w:t xml:space="preserve"> </w:t>
      </w:r>
      <w:r w:rsidR="00B77C5A" w:rsidRPr="00B77C5A">
        <w:rPr>
          <w:rStyle w:val="Char3"/>
          <w:rFonts w:hint="cs"/>
          <w:rtl/>
        </w:rPr>
        <w:t>وَكَانُواْ</w:t>
      </w:r>
      <w:r w:rsidR="00B77C5A" w:rsidRPr="00B77C5A">
        <w:rPr>
          <w:rStyle w:val="Char3"/>
          <w:rtl/>
        </w:rPr>
        <w:t xml:space="preserve"> </w:t>
      </w:r>
      <w:r w:rsidR="00B77C5A" w:rsidRPr="00B77C5A">
        <w:rPr>
          <w:rStyle w:val="Char3"/>
          <w:rFonts w:hint="cs"/>
          <w:rtl/>
        </w:rPr>
        <w:t>بِ‍َٔايَٰتِنَا</w:t>
      </w:r>
      <w:r w:rsidR="00B77C5A" w:rsidRPr="00B77C5A">
        <w:rPr>
          <w:rStyle w:val="Char3"/>
          <w:rtl/>
        </w:rPr>
        <w:t xml:space="preserve"> </w:t>
      </w:r>
      <w:r w:rsidR="00B77C5A" w:rsidRPr="00B77C5A">
        <w:rPr>
          <w:rStyle w:val="Char3"/>
          <w:rFonts w:hint="cs"/>
          <w:rtl/>
        </w:rPr>
        <w:t>يُوقِنُونَ</w:t>
      </w:r>
      <w:r w:rsidR="00B77C5A" w:rsidRPr="00B77C5A">
        <w:rPr>
          <w:rStyle w:val="Char3"/>
          <w:rtl/>
        </w:rPr>
        <w:t xml:space="preserve"> </w:t>
      </w:r>
      <w:r w:rsidR="00B77C5A" w:rsidRPr="00B77C5A">
        <w:rPr>
          <w:rStyle w:val="Char3"/>
          <w:rFonts w:hint="cs"/>
          <w:rtl/>
        </w:rPr>
        <w:t>٢٤</w:t>
      </w:r>
      <w:r w:rsidR="00B77C5A">
        <w:rPr>
          <w:rFonts w:ascii="Times New Roman" w:hAnsi="Times New Roman" w:cs="Traditional Arabic" w:hint="cs"/>
          <w:rtl/>
        </w:rPr>
        <w:t>﴾</w:t>
      </w:r>
      <w:r w:rsidRPr="006F0B90">
        <w:rPr>
          <w:rtl/>
        </w:rPr>
        <w:t xml:space="preserve"> را ذكر نموده است.. اين نوع امامت، «امامتِ پيامبرى» است؛ چنانچه در مواضع ديگر به جاى لفظ «امام» و «ائمه»، معنى واقعى آن را يعنى «رسول» و «النبيون» را به كار برده است؛ همانگونه كه در اين آيات مى‏بينيم:</w:t>
      </w:r>
    </w:p>
    <w:p w:rsidR="00D852F2" w:rsidRDefault="00082CC7" w:rsidP="00B77C5A">
      <w:pPr>
        <w:pStyle w:val="a5"/>
        <w:rPr>
          <w:rFonts w:ascii="mylotus" w:hAnsi="mylotus" w:cs="mylotus"/>
          <w:rtl/>
        </w:rPr>
      </w:pPr>
      <w:r>
        <w:rPr>
          <w:rFonts w:ascii="Times New Roman" w:hAnsi="Times New Roman" w:cs="Traditional Arabic" w:hint="cs"/>
          <w:rtl/>
        </w:rPr>
        <w:t>﴿</w:t>
      </w:r>
      <w:r w:rsidR="00D852F2" w:rsidRPr="00B77C5A">
        <w:rPr>
          <w:rStyle w:val="Char3"/>
          <w:rtl/>
        </w:rPr>
        <w:t>وَإِذ</w:t>
      </w:r>
      <w:r w:rsidR="00D852F2" w:rsidRPr="00B77C5A">
        <w:rPr>
          <w:rStyle w:val="Char3"/>
          <w:rFonts w:hint="cs"/>
          <w:rtl/>
        </w:rPr>
        <w:t>ۡ</w:t>
      </w:r>
      <w:r w:rsidR="00D852F2" w:rsidRPr="00B77C5A">
        <w:rPr>
          <w:rStyle w:val="Char3"/>
          <w:rtl/>
        </w:rPr>
        <w:t xml:space="preserve"> </w:t>
      </w:r>
      <w:r w:rsidR="00D852F2" w:rsidRPr="00B77C5A">
        <w:rPr>
          <w:rStyle w:val="Char3"/>
          <w:rFonts w:hint="cs"/>
          <w:rtl/>
        </w:rPr>
        <w:t>يَرۡفَعُ</w:t>
      </w:r>
      <w:r w:rsidR="00D852F2" w:rsidRPr="00B77C5A">
        <w:rPr>
          <w:rStyle w:val="Char3"/>
          <w:rtl/>
        </w:rPr>
        <w:t xml:space="preserve"> </w:t>
      </w:r>
      <w:r w:rsidR="00D852F2" w:rsidRPr="00B77C5A">
        <w:rPr>
          <w:rStyle w:val="Char3"/>
          <w:rFonts w:hint="cs"/>
          <w:rtl/>
        </w:rPr>
        <w:t>إِبۡرَٰهِ‍ۧمُ</w:t>
      </w:r>
      <w:r w:rsidR="00D852F2" w:rsidRPr="00B77C5A">
        <w:rPr>
          <w:rStyle w:val="Char3"/>
          <w:rtl/>
        </w:rPr>
        <w:t xml:space="preserve"> </w:t>
      </w:r>
      <w:r w:rsidR="00D852F2" w:rsidRPr="00B77C5A">
        <w:rPr>
          <w:rStyle w:val="Char3"/>
          <w:rFonts w:hint="cs"/>
          <w:rtl/>
        </w:rPr>
        <w:t>ٱلۡقَوَاعِدَ</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ٱلۡبَيۡتِ</w:t>
      </w:r>
      <w:r w:rsidR="00D852F2" w:rsidRPr="00B77C5A">
        <w:rPr>
          <w:rStyle w:val="Char3"/>
          <w:rtl/>
        </w:rPr>
        <w:t xml:space="preserve"> </w:t>
      </w:r>
      <w:r w:rsidR="00D852F2" w:rsidRPr="00B77C5A">
        <w:rPr>
          <w:rStyle w:val="Char3"/>
          <w:rFonts w:hint="cs"/>
          <w:rtl/>
        </w:rPr>
        <w:t>وَإِسۡمَٰعِ</w:t>
      </w:r>
      <w:r w:rsidR="00D852F2" w:rsidRPr="00B77C5A">
        <w:rPr>
          <w:rStyle w:val="Char3"/>
          <w:rtl/>
        </w:rPr>
        <w:t>يلُ رَبَّنَا تَقَبَّل</w:t>
      </w:r>
      <w:r w:rsidR="00D852F2" w:rsidRPr="00B77C5A">
        <w:rPr>
          <w:rStyle w:val="Char3"/>
          <w:rFonts w:hint="cs"/>
          <w:rtl/>
        </w:rPr>
        <w:t>ۡ</w:t>
      </w:r>
      <w:r w:rsidR="00D852F2" w:rsidRPr="00B77C5A">
        <w:rPr>
          <w:rStyle w:val="Char3"/>
          <w:rtl/>
        </w:rPr>
        <w:t xml:space="preserve"> </w:t>
      </w:r>
      <w:r w:rsidR="00D852F2" w:rsidRPr="00B77C5A">
        <w:rPr>
          <w:rStyle w:val="Char3"/>
          <w:rFonts w:hint="cs"/>
          <w:rtl/>
        </w:rPr>
        <w:t>مِنَّآ</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١٢٧]</w:t>
      </w:r>
      <w:r>
        <w:rPr>
          <w:rFonts w:ascii="Times New Roman" w:hAnsi="Times New Roman" w:hint="cs"/>
          <w:rtl/>
        </w:rPr>
        <w:t>.</w:t>
      </w:r>
    </w:p>
    <w:p w:rsidR="00D852F2" w:rsidRDefault="00082CC7" w:rsidP="00B77C5A">
      <w:pPr>
        <w:pStyle w:val="a5"/>
        <w:rPr>
          <w:rtl/>
        </w:rPr>
      </w:pPr>
      <w:r>
        <w:rPr>
          <w:rFonts w:cs="Traditional Arabic" w:hint="cs"/>
          <w:rtl/>
        </w:rPr>
        <w:t>«</w:t>
      </w:r>
      <w:r w:rsidRPr="00832451">
        <w:rPr>
          <w:rtl/>
        </w:rPr>
        <w:t>آنگاه كه ابراهيم و اسماعيل، پايه‏هاى خانه (كعبه) را بالا مى‏بردند (دست به دعا برداشته و</w:t>
      </w:r>
      <w:r w:rsidR="00D17E13">
        <w:rPr>
          <w:rtl/>
        </w:rPr>
        <w:t xml:space="preserve"> </w:t>
      </w:r>
      <w:r w:rsidRPr="00832451">
        <w:rPr>
          <w:rtl/>
        </w:rPr>
        <w:t>گفتند:) پروردگارا! از ما قبول كن!</w:t>
      </w:r>
      <w:r>
        <w:rPr>
          <w:rFonts w:cs="Traditional Arabic" w:hint="cs"/>
          <w:rtl/>
        </w:rPr>
        <w:t>»</w:t>
      </w:r>
      <w:r w:rsidRPr="006F0B90">
        <w:rPr>
          <w:rtl/>
        </w:rPr>
        <w:t>.</w:t>
      </w:r>
    </w:p>
    <w:p w:rsidR="00D852F2" w:rsidRDefault="00082CC7" w:rsidP="00B77C5A">
      <w:pPr>
        <w:pStyle w:val="a5"/>
        <w:rPr>
          <w:rFonts w:ascii="Times New Roman" w:hAnsi="Times New Roman"/>
          <w:sz w:val="26"/>
          <w:szCs w:val="26"/>
          <w:rtl/>
        </w:rPr>
      </w:pPr>
      <w:r>
        <w:rPr>
          <w:rFonts w:ascii="Times New Roman" w:hAnsi="Times New Roman" w:cs="Traditional Arabic" w:hint="cs"/>
          <w:rtl/>
        </w:rPr>
        <w:t>﴿</w:t>
      </w:r>
      <w:r w:rsidR="00D852F2" w:rsidRPr="00B77C5A">
        <w:rPr>
          <w:rStyle w:val="Char3"/>
          <w:rtl/>
        </w:rPr>
        <w:t>رَبَّنَا وَ</w:t>
      </w:r>
      <w:r w:rsidR="00D852F2" w:rsidRPr="00B77C5A">
        <w:rPr>
          <w:rStyle w:val="Char3"/>
          <w:rFonts w:hint="cs"/>
          <w:rtl/>
        </w:rPr>
        <w:t>ٱجۡعَلۡنَا</w:t>
      </w:r>
      <w:r w:rsidR="00D852F2" w:rsidRPr="00B77C5A">
        <w:rPr>
          <w:rStyle w:val="Char3"/>
          <w:rtl/>
        </w:rPr>
        <w:t xml:space="preserve"> </w:t>
      </w:r>
      <w:r w:rsidR="00D852F2" w:rsidRPr="00B77C5A">
        <w:rPr>
          <w:rStyle w:val="Char3"/>
          <w:rFonts w:hint="cs"/>
          <w:rtl/>
        </w:rPr>
        <w:t>مُسۡلِمَيۡنِ</w:t>
      </w:r>
      <w:r w:rsidR="00D852F2" w:rsidRPr="00B77C5A">
        <w:rPr>
          <w:rStyle w:val="Char3"/>
          <w:rtl/>
        </w:rPr>
        <w:t xml:space="preserve"> </w:t>
      </w:r>
      <w:r w:rsidR="00D852F2" w:rsidRPr="00B77C5A">
        <w:rPr>
          <w:rStyle w:val="Char3"/>
          <w:rFonts w:hint="cs"/>
          <w:rtl/>
        </w:rPr>
        <w:t>لَكَ</w:t>
      </w:r>
      <w:r w:rsidR="00D852F2" w:rsidRPr="00B77C5A">
        <w:rPr>
          <w:rStyle w:val="Char3"/>
          <w:rtl/>
        </w:rPr>
        <w:t xml:space="preserve"> </w:t>
      </w:r>
      <w:r w:rsidR="00D852F2" w:rsidRPr="00B77C5A">
        <w:rPr>
          <w:rStyle w:val="Char3"/>
          <w:rFonts w:hint="cs"/>
          <w:rtl/>
        </w:rPr>
        <w:t>وَمِن</w:t>
      </w:r>
      <w:r w:rsidR="00D852F2" w:rsidRPr="00B77C5A">
        <w:rPr>
          <w:rStyle w:val="Char3"/>
          <w:rtl/>
        </w:rPr>
        <w:t xml:space="preserve"> </w:t>
      </w:r>
      <w:r w:rsidR="00D852F2" w:rsidRPr="00B77C5A">
        <w:rPr>
          <w:rStyle w:val="Char3"/>
          <w:rFonts w:hint="cs"/>
          <w:rtl/>
        </w:rPr>
        <w:t>ذُرِّيَّتِنَآ</w:t>
      </w:r>
      <w:r w:rsidR="00D852F2" w:rsidRPr="00B77C5A">
        <w:rPr>
          <w:rStyle w:val="Char3"/>
          <w:rtl/>
        </w:rPr>
        <w:t xml:space="preserve"> </w:t>
      </w:r>
      <w:r w:rsidR="00D852F2" w:rsidRPr="00B77C5A">
        <w:rPr>
          <w:rStyle w:val="Char3"/>
          <w:rFonts w:hint="cs"/>
          <w:rtl/>
        </w:rPr>
        <w:t>أُمَّةٗ</w:t>
      </w:r>
      <w:r w:rsidR="00D852F2" w:rsidRPr="00B77C5A">
        <w:rPr>
          <w:rStyle w:val="Char3"/>
          <w:rtl/>
        </w:rPr>
        <w:t xml:space="preserve"> مُّس</w:t>
      </w:r>
      <w:r w:rsidR="00D852F2" w:rsidRPr="00B77C5A">
        <w:rPr>
          <w:rStyle w:val="Char3"/>
          <w:rFonts w:hint="cs"/>
          <w:rtl/>
        </w:rPr>
        <w:t>ۡلِمَةٗ</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١٢٨]</w:t>
      </w:r>
      <w:r>
        <w:rPr>
          <w:rFonts w:ascii="Times New Roman" w:hAnsi="Times New Roman" w:hint="cs"/>
          <w:sz w:val="26"/>
          <w:szCs w:val="26"/>
          <w:rtl/>
        </w:rPr>
        <w:t>.</w:t>
      </w:r>
    </w:p>
    <w:p w:rsidR="00082CC7" w:rsidRDefault="00082CC7" w:rsidP="00B77C5A">
      <w:pPr>
        <w:pStyle w:val="a5"/>
        <w:rPr>
          <w:rtl/>
        </w:rPr>
      </w:pPr>
      <w:r>
        <w:rPr>
          <w:rFonts w:cs="Traditional Arabic" w:hint="cs"/>
          <w:rtl/>
        </w:rPr>
        <w:t>«</w:t>
      </w:r>
      <w:r w:rsidRPr="00832451">
        <w:rPr>
          <w:rtl/>
        </w:rPr>
        <w:t>پروردگارا! چنان كن كه ما دو نفر مسلمان مخلص و فرمانبردار تو باشيم، و از فرزندان و نسل ما نيز، امّتى مسلمان كه تسليم تو باشند، قرار ده!</w:t>
      </w:r>
      <w:r>
        <w:rPr>
          <w:rFonts w:cs="Traditional Arabic" w:hint="cs"/>
          <w:rtl/>
        </w:rPr>
        <w:t>»</w:t>
      </w:r>
      <w:r w:rsidRPr="006F0B90">
        <w:rPr>
          <w:rtl/>
        </w:rPr>
        <w:t>.</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رَبَّنَا وَ</w:t>
      </w:r>
      <w:r w:rsidR="00D852F2" w:rsidRPr="00B77C5A">
        <w:rPr>
          <w:rStyle w:val="Char3"/>
          <w:rFonts w:hint="cs"/>
          <w:rtl/>
        </w:rPr>
        <w:t>ٱبۡعَثۡ</w:t>
      </w:r>
      <w:r w:rsidR="00D852F2" w:rsidRPr="00B77C5A">
        <w:rPr>
          <w:rStyle w:val="Char3"/>
          <w:rtl/>
        </w:rPr>
        <w:t xml:space="preserve"> </w:t>
      </w:r>
      <w:r w:rsidR="00D852F2" w:rsidRPr="00B77C5A">
        <w:rPr>
          <w:rStyle w:val="Char3"/>
          <w:rFonts w:hint="cs"/>
          <w:rtl/>
        </w:rPr>
        <w:t>فِيهِمۡ</w:t>
      </w:r>
      <w:r w:rsidR="00D852F2" w:rsidRPr="00B77C5A">
        <w:rPr>
          <w:rStyle w:val="Char3"/>
          <w:rtl/>
        </w:rPr>
        <w:t xml:space="preserve"> </w:t>
      </w:r>
      <w:r w:rsidR="00D852F2" w:rsidRPr="00B77C5A">
        <w:rPr>
          <w:rStyle w:val="Char3"/>
          <w:rFonts w:hint="cs"/>
          <w:rtl/>
        </w:rPr>
        <w:t>رَسُولٗ</w:t>
      </w:r>
      <w:r w:rsidR="00D852F2" w:rsidRPr="00B77C5A">
        <w:rPr>
          <w:rStyle w:val="Char3"/>
          <w:rtl/>
        </w:rPr>
        <w:t>ا مِّن</w:t>
      </w:r>
      <w:r w:rsidR="00D852F2" w:rsidRPr="00B77C5A">
        <w:rPr>
          <w:rStyle w:val="Char3"/>
          <w:rFonts w:hint="cs"/>
          <w:rtl/>
        </w:rPr>
        <w:t>ۡهُمۡ</w:t>
      </w:r>
      <w:r w:rsidR="00D852F2" w:rsidRPr="00B77C5A">
        <w:rPr>
          <w:rStyle w:val="Char3"/>
          <w:rtl/>
        </w:rPr>
        <w:t xml:space="preserve"> </w:t>
      </w:r>
      <w:r w:rsidR="00D852F2" w:rsidRPr="00B77C5A">
        <w:rPr>
          <w:rStyle w:val="Char3"/>
          <w:rFonts w:hint="cs"/>
          <w:rtl/>
        </w:rPr>
        <w:t>يَتۡلُواْ</w:t>
      </w:r>
      <w:r w:rsidR="00D852F2" w:rsidRPr="00B77C5A">
        <w:rPr>
          <w:rStyle w:val="Char3"/>
          <w:rtl/>
        </w:rPr>
        <w:t xml:space="preserve"> </w:t>
      </w:r>
      <w:r w:rsidR="00D852F2" w:rsidRPr="00B77C5A">
        <w:rPr>
          <w:rStyle w:val="Char3"/>
          <w:rFonts w:hint="cs"/>
          <w:rtl/>
        </w:rPr>
        <w:t>عَلَيۡهِمۡ</w:t>
      </w:r>
      <w:r w:rsidR="00D852F2" w:rsidRPr="00B77C5A">
        <w:rPr>
          <w:rStyle w:val="Char3"/>
          <w:rtl/>
        </w:rPr>
        <w:t xml:space="preserve"> </w:t>
      </w:r>
      <w:r w:rsidR="00D852F2" w:rsidRPr="00B77C5A">
        <w:rPr>
          <w:rStyle w:val="Char3"/>
          <w:rFonts w:hint="cs"/>
          <w:rtl/>
        </w:rPr>
        <w:t>ءَايَٰتِكَ</w:t>
      </w:r>
      <w:r w:rsidR="00D852F2" w:rsidRPr="00B77C5A">
        <w:rPr>
          <w:rStyle w:val="Char3"/>
          <w:rtl/>
        </w:rPr>
        <w:t xml:space="preserve"> </w:t>
      </w:r>
      <w:r w:rsidR="00D852F2" w:rsidRPr="00B77C5A">
        <w:rPr>
          <w:rStyle w:val="Char3"/>
          <w:rFonts w:hint="cs"/>
          <w:rtl/>
        </w:rPr>
        <w:t>وَيُعَلِّمُهُمُ</w:t>
      </w:r>
      <w:r w:rsidR="00D852F2" w:rsidRPr="00B77C5A">
        <w:rPr>
          <w:rStyle w:val="Char3"/>
          <w:rtl/>
        </w:rPr>
        <w:t xml:space="preserve"> </w:t>
      </w:r>
      <w:r w:rsidR="00D852F2" w:rsidRPr="00B77C5A">
        <w:rPr>
          <w:rStyle w:val="Char3"/>
          <w:rFonts w:hint="cs"/>
          <w:rtl/>
        </w:rPr>
        <w:t>ٱلۡكِتَٰبَ</w:t>
      </w:r>
      <w:r w:rsidR="00D852F2" w:rsidRPr="00B77C5A">
        <w:rPr>
          <w:rStyle w:val="Char3"/>
          <w:rtl/>
        </w:rPr>
        <w:t xml:space="preserve"> </w:t>
      </w:r>
      <w:r w:rsidR="00D852F2" w:rsidRPr="00B77C5A">
        <w:rPr>
          <w:rStyle w:val="Char3"/>
          <w:rFonts w:hint="cs"/>
          <w:rtl/>
        </w:rPr>
        <w:t>وَٱلۡحِكۡمَةَ</w:t>
      </w:r>
      <w:r w:rsidR="00D852F2" w:rsidRPr="00B77C5A">
        <w:rPr>
          <w:rStyle w:val="Char3"/>
          <w:rtl/>
        </w:rPr>
        <w:t xml:space="preserve"> </w:t>
      </w:r>
      <w:r w:rsidR="00D852F2" w:rsidRPr="00B77C5A">
        <w:rPr>
          <w:rStyle w:val="Char3"/>
          <w:rFonts w:hint="cs"/>
          <w:rtl/>
        </w:rPr>
        <w:t>وَيُزَكِّ</w:t>
      </w:r>
      <w:r w:rsidR="00D852F2" w:rsidRPr="00B77C5A">
        <w:rPr>
          <w:rStyle w:val="Char3"/>
          <w:rtl/>
        </w:rPr>
        <w:t>يهِم</w:t>
      </w:r>
      <w:r w:rsidR="00D852F2" w:rsidRPr="00B77C5A">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١٢٩]</w:t>
      </w:r>
      <w:r>
        <w:rPr>
          <w:rFonts w:ascii="Times New Roman" w:hAnsi="Times New Roman" w:hint="cs"/>
          <w:rtl/>
        </w:rPr>
        <w:t>.</w:t>
      </w:r>
    </w:p>
    <w:p w:rsidR="00082CC7" w:rsidRDefault="00082CC7" w:rsidP="00B77C5A">
      <w:pPr>
        <w:pStyle w:val="a5"/>
        <w:rPr>
          <w:rtl/>
        </w:rPr>
      </w:pPr>
      <w:r>
        <w:rPr>
          <w:rFonts w:cs="Traditional Arabic" w:hint="cs"/>
          <w:rtl/>
        </w:rPr>
        <w:t>«</w:t>
      </w:r>
      <w:r w:rsidRPr="00832451">
        <w:rPr>
          <w:rtl/>
        </w:rPr>
        <w:t>پروردگارا! در ميان آنان (يعنى امّت مسلمان) رسولى از خودشان برانگيز (كه محمّد باشد) تا آيات تو را برايشان بخواند و كتاب (قرآن) و حكمت (سنّتش) را بديشان بياموزد!</w:t>
      </w:r>
      <w:r>
        <w:rPr>
          <w:rFonts w:cs="Traditional Arabic" w:hint="cs"/>
          <w:rtl/>
        </w:rPr>
        <w:t>»</w:t>
      </w:r>
      <w:r w:rsidRPr="006F0B90">
        <w:rPr>
          <w:rtl/>
        </w:rPr>
        <w:t>.</w:t>
      </w:r>
    </w:p>
    <w:p w:rsidR="00082CC7" w:rsidRPr="006F0B90"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قُولُوٓاْ ءَامَنَّا بِ</w:t>
      </w:r>
      <w:r w:rsidR="00D852F2" w:rsidRPr="00B77C5A">
        <w:rPr>
          <w:rStyle w:val="Char3"/>
          <w:rFonts w:hint="cs"/>
          <w:rtl/>
        </w:rPr>
        <w:t>ٱللَّهِ</w:t>
      </w:r>
      <w:r w:rsidR="00D852F2" w:rsidRPr="00B77C5A">
        <w:rPr>
          <w:rStyle w:val="Char3"/>
          <w:rtl/>
        </w:rPr>
        <w:t xml:space="preserve"> </w:t>
      </w:r>
      <w:r w:rsidR="00D852F2" w:rsidRPr="00B77C5A">
        <w:rPr>
          <w:rStyle w:val="Char3"/>
          <w:rFonts w:hint="cs"/>
          <w:rtl/>
        </w:rPr>
        <w:t>وَمَآ</w:t>
      </w:r>
      <w:r w:rsidR="00D852F2" w:rsidRPr="00B77C5A">
        <w:rPr>
          <w:rStyle w:val="Char3"/>
          <w:rtl/>
        </w:rPr>
        <w:t xml:space="preserve"> </w:t>
      </w:r>
      <w:r w:rsidR="00D852F2" w:rsidRPr="00B77C5A">
        <w:rPr>
          <w:rStyle w:val="Char3"/>
          <w:rFonts w:hint="cs"/>
          <w:rtl/>
        </w:rPr>
        <w:t>أُنزِلَ</w:t>
      </w:r>
      <w:r w:rsidR="00D852F2" w:rsidRPr="00B77C5A">
        <w:rPr>
          <w:rStyle w:val="Char3"/>
          <w:rtl/>
        </w:rPr>
        <w:t xml:space="preserve"> </w:t>
      </w:r>
      <w:r w:rsidR="00D852F2" w:rsidRPr="00B77C5A">
        <w:rPr>
          <w:rStyle w:val="Char3"/>
          <w:rFonts w:hint="cs"/>
          <w:rtl/>
        </w:rPr>
        <w:t>إِلَيۡنَا</w:t>
      </w:r>
      <w:r w:rsidR="00D852F2" w:rsidRPr="00B77C5A">
        <w:rPr>
          <w:rStyle w:val="Char3"/>
          <w:rtl/>
        </w:rPr>
        <w:t xml:space="preserve"> </w:t>
      </w:r>
      <w:r w:rsidR="00D852F2" w:rsidRPr="00B77C5A">
        <w:rPr>
          <w:rStyle w:val="Char3"/>
          <w:rFonts w:hint="cs"/>
          <w:rtl/>
        </w:rPr>
        <w:t>وَمَآ</w:t>
      </w:r>
      <w:r w:rsidR="00D852F2" w:rsidRPr="00B77C5A">
        <w:rPr>
          <w:rStyle w:val="Char3"/>
          <w:rtl/>
        </w:rPr>
        <w:t xml:space="preserve"> </w:t>
      </w:r>
      <w:r w:rsidR="00D852F2" w:rsidRPr="00B77C5A">
        <w:rPr>
          <w:rStyle w:val="Char3"/>
          <w:rFonts w:hint="cs"/>
          <w:rtl/>
        </w:rPr>
        <w:t>أُنزِلَ</w:t>
      </w:r>
      <w:r w:rsidR="00D852F2" w:rsidRPr="00B77C5A">
        <w:rPr>
          <w:rStyle w:val="Char3"/>
          <w:rtl/>
        </w:rPr>
        <w:t xml:space="preserve"> </w:t>
      </w:r>
      <w:r w:rsidR="00D852F2" w:rsidRPr="00B77C5A">
        <w:rPr>
          <w:rStyle w:val="Char3"/>
          <w:rFonts w:hint="cs"/>
          <w:rtl/>
        </w:rPr>
        <w:t>إِلَىٰٓ</w:t>
      </w:r>
      <w:r w:rsidR="00D852F2" w:rsidRPr="00B77C5A">
        <w:rPr>
          <w:rStyle w:val="Char3"/>
          <w:rtl/>
        </w:rPr>
        <w:t xml:space="preserve"> </w:t>
      </w:r>
      <w:r w:rsidR="00D852F2" w:rsidRPr="00B77C5A">
        <w:rPr>
          <w:rStyle w:val="Char3"/>
          <w:rFonts w:hint="cs"/>
          <w:rtl/>
        </w:rPr>
        <w:t>إِبۡرَٰهِ‍ۧمَ</w:t>
      </w:r>
      <w:r w:rsidR="00D852F2" w:rsidRPr="00B77C5A">
        <w:rPr>
          <w:rStyle w:val="Char3"/>
          <w:rtl/>
        </w:rPr>
        <w:t xml:space="preserve"> </w:t>
      </w:r>
      <w:r w:rsidR="00D852F2" w:rsidRPr="00B77C5A">
        <w:rPr>
          <w:rStyle w:val="Char3"/>
          <w:rFonts w:hint="cs"/>
          <w:rtl/>
        </w:rPr>
        <w:t>وَإِسۡمَٰعِيلَ</w:t>
      </w:r>
      <w:r w:rsidR="00D852F2" w:rsidRPr="00B77C5A">
        <w:rPr>
          <w:rStyle w:val="Char3"/>
          <w:rtl/>
        </w:rPr>
        <w:t xml:space="preserve"> </w:t>
      </w:r>
      <w:r w:rsidR="00D852F2" w:rsidRPr="00B77C5A">
        <w:rPr>
          <w:rStyle w:val="Char3"/>
          <w:rFonts w:hint="cs"/>
          <w:rtl/>
        </w:rPr>
        <w:t>وَإِسۡحَٰقَ</w:t>
      </w:r>
      <w:r w:rsidR="00D852F2" w:rsidRPr="00B77C5A">
        <w:rPr>
          <w:rStyle w:val="Char3"/>
          <w:rtl/>
        </w:rPr>
        <w:t xml:space="preserve"> </w:t>
      </w:r>
      <w:r w:rsidR="00D852F2" w:rsidRPr="00B77C5A">
        <w:rPr>
          <w:rStyle w:val="Char3"/>
          <w:rFonts w:hint="cs"/>
          <w:rtl/>
        </w:rPr>
        <w:t>وَ</w:t>
      </w:r>
      <w:r w:rsidR="00D852F2" w:rsidRPr="00B77C5A">
        <w:rPr>
          <w:rStyle w:val="Char3"/>
          <w:rtl/>
        </w:rPr>
        <w:t>يَع</w:t>
      </w:r>
      <w:r w:rsidR="00D852F2" w:rsidRPr="00B77C5A">
        <w:rPr>
          <w:rStyle w:val="Char3"/>
          <w:rFonts w:hint="cs"/>
          <w:rtl/>
        </w:rPr>
        <w:t>ۡقُوبَ</w:t>
      </w:r>
      <w:r w:rsidR="00D852F2" w:rsidRPr="00B77C5A">
        <w:rPr>
          <w:rStyle w:val="Char3"/>
          <w:rtl/>
        </w:rPr>
        <w:t xml:space="preserve"> </w:t>
      </w:r>
      <w:r w:rsidR="00D852F2" w:rsidRPr="00B77C5A">
        <w:rPr>
          <w:rStyle w:val="Char3"/>
          <w:rFonts w:hint="cs"/>
          <w:rtl/>
        </w:rPr>
        <w:t>وَٱلۡأَسۡبَاطِ</w:t>
      </w:r>
      <w:r w:rsidR="00D852F2" w:rsidRPr="00B77C5A">
        <w:rPr>
          <w:rStyle w:val="Char3"/>
          <w:rtl/>
        </w:rPr>
        <w:t xml:space="preserve"> </w:t>
      </w:r>
      <w:r w:rsidR="00D852F2" w:rsidRPr="00B77C5A">
        <w:rPr>
          <w:rStyle w:val="Char3"/>
          <w:rFonts w:hint="cs"/>
          <w:rtl/>
        </w:rPr>
        <w:t>وَمَآ</w:t>
      </w:r>
      <w:r w:rsidR="00D852F2" w:rsidRPr="00B77C5A">
        <w:rPr>
          <w:rStyle w:val="Char3"/>
          <w:rtl/>
        </w:rPr>
        <w:t xml:space="preserve"> </w:t>
      </w:r>
      <w:r w:rsidR="00D852F2" w:rsidRPr="00B77C5A">
        <w:rPr>
          <w:rStyle w:val="Char3"/>
          <w:rFonts w:hint="cs"/>
          <w:rtl/>
        </w:rPr>
        <w:t>أُوتِيَ</w:t>
      </w:r>
      <w:r w:rsidR="00D852F2" w:rsidRPr="00B77C5A">
        <w:rPr>
          <w:rStyle w:val="Char3"/>
          <w:rtl/>
        </w:rPr>
        <w:t xml:space="preserve"> </w:t>
      </w:r>
      <w:r w:rsidR="00D852F2" w:rsidRPr="00B77C5A">
        <w:rPr>
          <w:rStyle w:val="Char3"/>
          <w:rFonts w:hint="cs"/>
          <w:rtl/>
        </w:rPr>
        <w:t>مُوسَىٰ</w:t>
      </w:r>
      <w:r w:rsidR="00D852F2" w:rsidRPr="00B77C5A">
        <w:rPr>
          <w:rStyle w:val="Char3"/>
          <w:rtl/>
        </w:rPr>
        <w:t xml:space="preserve"> </w:t>
      </w:r>
      <w:r w:rsidR="00D852F2" w:rsidRPr="00B77C5A">
        <w:rPr>
          <w:rStyle w:val="Char3"/>
          <w:rFonts w:hint="cs"/>
          <w:rtl/>
        </w:rPr>
        <w:t>وَعِيسَىٰ</w:t>
      </w:r>
      <w:r w:rsidR="00D852F2" w:rsidRPr="00B77C5A">
        <w:rPr>
          <w:rStyle w:val="Char3"/>
          <w:rtl/>
        </w:rPr>
        <w:t xml:space="preserve"> </w:t>
      </w:r>
      <w:r w:rsidR="00D852F2" w:rsidRPr="00B77C5A">
        <w:rPr>
          <w:rStyle w:val="Char3"/>
          <w:rFonts w:hint="cs"/>
          <w:rtl/>
        </w:rPr>
        <w:t>وَمَآ</w:t>
      </w:r>
      <w:r w:rsidR="00D852F2" w:rsidRPr="00B77C5A">
        <w:rPr>
          <w:rStyle w:val="Char3"/>
          <w:rtl/>
        </w:rPr>
        <w:t xml:space="preserve"> </w:t>
      </w:r>
      <w:r w:rsidR="00D852F2" w:rsidRPr="00B77C5A">
        <w:rPr>
          <w:rStyle w:val="Char3"/>
          <w:rFonts w:hint="cs"/>
          <w:rtl/>
        </w:rPr>
        <w:t>أُوتِيَ</w:t>
      </w:r>
      <w:r w:rsidR="00D852F2" w:rsidRPr="00B77C5A">
        <w:rPr>
          <w:rStyle w:val="Char3"/>
          <w:rtl/>
        </w:rPr>
        <w:t xml:space="preserve"> </w:t>
      </w:r>
      <w:r w:rsidR="00D852F2" w:rsidRPr="00B77C5A">
        <w:rPr>
          <w:rStyle w:val="Char3"/>
          <w:rFonts w:hint="cs"/>
          <w:rtl/>
        </w:rPr>
        <w:t>ٱلنَّبِيُّونَ</w:t>
      </w:r>
      <w:r w:rsidR="00D852F2" w:rsidRPr="00B77C5A">
        <w:rPr>
          <w:rStyle w:val="Char3"/>
          <w:rtl/>
        </w:rPr>
        <w:t xml:space="preserve"> </w:t>
      </w:r>
      <w:r w:rsidR="00D852F2" w:rsidRPr="00B77C5A">
        <w:rPr>
          <w:rStyle w:val="Char3"/>
          <w:rFonts w:hint="cs"/>
          <w:rtl/>
        </w:rPr>
        <w:t>مِن</w:t>
      </w:r>
      <w:r w:rsidR="00D852F2" w:rsidRPr="00B77C5A">
        <w:rPr>
          <w:rStyle w:val="Char3"/>
          <w:rtl/>
        </w:rPr>
        <w:t xml:space="preserve"> </w:t>
      </w:r>
      <w:r w:rsidR="00D852F2" w:rsidRPr="00B77C5A">
        <w:rPr>
          <w:rStyle w:val="Char3"/>
          <w:rFonts w:hint="cs"/>
          <w:rtl/>
        </w:rPr>
        <w:t>رَّبِّهِمۡ</w:t>
      </w:r>
      <w:r w:rsidR="00D852F2" w:rsidRPr="00B77C5A">
        <w:rPr>
          <w:rStyle w:val="Char3"/>
          <w:rtl/>
        </w:rPr>
        <w:t xml:space="preserve"> </w:t>
      </w:r>
      <w:r w:rsidR="00D852F2" w:rsidRPr="00B77C5A">
        <w:rPr>
          <w:rStyle w:val="Char3"/>
          <w:rFonts w:hint="cs"/>
          <w:rtl/>
        </w:rPr>
        <w:t>لَا</w:t>
      </w:r>
      <w:r w:rsidR="00D852F2" w:rsidRPr="00B77C5A">
        <w:rPr>
          <w:rStyle w:val="Char3"/>
          <w:rtl/>
        </w:rPr>
        <w:t xml:space="preserve"> </w:t>
      </w:r>
      <w:r w:rsidR="00D852F2" w:rsidRPr="00B77C5A">
        <w:rPr>
          <w:rStyle w:val="Char3"/>
          <w:rFonts w:hint="cs"/>
          <w:rtl/>
        </w:rPr>
        <w:t>نُفَرِّقُ</w:t>
      </w:r>
      <w:r w:rsidR="00D852F2" w:rsidRPr="00B77C5A">
        <w:rPr>
          <w:rStyle w:val="Char3"/>
          <w:rtl/>
        </w:rPr>
        <w:t xml:space="preserve"> </w:t>
      </w:r>
      <w:r w:rsidR="00D852F2" w:rsidRPr="00B77C5A">
        <w:rPr>
          <w:rStyle w:val="Char3"/>
          <w:rFonts w:hint="cs"/>
          <w:rtl/>
        </w:rPr>
        <w:t>بَيۡنَ</w:t>
      </w:r>
      <w:r w:rsidR="00D852F2" w:rsidRPr="00B77C5A">
        <w:rPr>
          <w:rStyle w:val="Char3"/>
          <w:rtl/>
        </w:rPr>
        <w:t xml:space="preserve"> </w:t>
      </w:r>
      <w:r w:rsidR="00D852F2" w:rsidRPr="00B77C5A">
        <w:rPr>
          <w:rStyle w:val="Char3"/>
          <w:rFonts w:hint="cs"/>
          <w:rtl/>
        </w:rPr>
        <w:t>أَحَدٖ</w:t>
      </w:r>
      <w:r w:rsidR="00D852F2" w:rsidRPr="00B77C5A">
        <w:rPr>
          <w:rStyle w:val="Char3"/>
          <w:rtl/>
        </w:rPr>
        <w:t xml:space="preserve"> مِّن</w:t>
      </w:r>
      <w:r w:rsidR="00D852F2" w:rsidRPr="00B77C5A">
        <w:rPr>
          <w:rStyle w:val="Char3"/>
          <w:rFonts w:hint="cs"/>
          <w:rtl/>
        </w:rPr>
        <w:t>ۡهُمۡ</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١٣٦]</w:t>
      </w:r>
      <w:r>
        <w:rPr>
          <w:rFonts w:ascii="Times New Roman" w:hAnsi="Times New Roman" w:hint="cs"/>
          <w:rtl/>
        </w:rPr>
        <w:t>.</w:t>
      </w:r>
    </w:p>
    <w:p w:rsidR="00082CC7" w:rsidRDefault="00082CC7" w:rsidP="00B77C5A">
      <w:pPr>
        <w:pStyle w:val="a5"/>
        <w:rPr>
          <w:rtl/>
        </w:rPr>
      </w:pPr>
      <w:r>
        <w:rPr>
          <w:rFonts w:cs="Traditional Arabic" w:hint="cs"/>
          <w:rtl/>
        </w:rPr>
        <w:t>«</w:t>
      </w:r>
      <w:r w:rsidRPr="00832451">
        <w:rPr>
          <w:rtl/>
        </w:rPr>
        <w:t>بگوييد: ما به خدا و آنچه (به نام قرآن) بر ما نازل گشته و آنچه بر ابراهيم و اسماعيل و اسحاق و يعقوب و فرزندان و نوادگان يعقوب نازل گشته، و نيز به آنچه كه به موسى و عيسى</w:t>
      </w:r>
      <w:r w:rsidR="00D17E13">
        <w:rPr>
          <w:rtl/>
        </w:rPr>
        <w:t xml:space="preserve"> </w:t>
      </w:r>
      <w:r w:rsidRPr="00832451">
        <w:rPr>
          <w:rtl/>
        </w:rPr>
        <w:t>و آنچه كه به همه پيامبران از طرف پروردگارشان داده شده است، ايمان داريم. ما بين هيچ كدام از آنها فرق نمى‏گذاريم</w:t>
      </w:r>
      <w:r>
        <w:rPr>
          <w:rFonts w:cs="Traditional Arabic" w:hint="cs"/>
          <w:rtl/>
        </w:rPr>
        <w:t>»</w:t>
      </w:r>
      <w:r w:rsidRPr="006F0B90">
        <w:rPr>
          <w:rtl/>
        </w:rPr>
        <w:t>.</w:t>
      </w:r>
    </w:p>
    <w:p w:rsidR="00082CC7" w:rsidRDefault="00082CC7" w:rsidP="00B77C5A">
      <w:pPr>
        <w:pStyle w:val="a5"/>
        <w:rPr>
          <w:rtl/>
        </w:rPr>
      </w:pPr>
      <w:r w:rsidRPr="006F0B90">
        <w:rPr>
          <w:rtl/>
        </w:rPr>
        <w:t>و در جاى ديگر به جاى</w:t>
      </w:r>
      <w:r>
        <w:rPr>
          <w:rFonts w:hint="cs"/>
          <w:rtl/>
        </w:rPr>
        <w:t xml:space="preserve"> </w:t>
      </w:r>
      <w:r>
        <w:rPr>
          <w:rFonts w:cs="Traditional Arabic" w:hint="cs"/>
          <w:rtl/>
        </w:rPr>
        <w:t>﴿</w:t>
      </w:r>
      <w:r w:rsidR="00D852F2" w:rsidRPr="00982A6C">
        <w:rPr>
          <w:rFonts w:cs="KFGQPC Uthmanic Script HAFS"/>
          <w:color w:val="000000"/>
          <w:rtl/>
        </w:rPr>
        <w:t>لَا نُفَرِّقُ بَيۡنَ أَحَد</w:t>
      </w:r>
      <w:r w:rsidR="00D852F2" w:rsidRPr="00982A6C">
        <w:rPr>
          <w:rFonts w:ascii="Jameel Noori Nastaleeq" w:hAnsi="Jameel Noori Nastaleeq" w:cs="KFGQPC Uthmanic Script HAFS" w:hint="cs"/>
          <w:color w:val="000000"/>
          <w:rtl/>
        </w:rPr>
        <w:t>ٖ</w:t>
      </w:r>
      <w:r w:rsidR="00D852F2" w:rsidRPr="00982A6C">
        <w:rPr>
          <w:rFonts w:cs="KFGQPC Uthmanic Script HAFS"/>
          <w:color w:val="000000"/>
          <w:rtl/>
        </w:rPr>
        <w:t xml:space="preserve"> مِّنۡهُمۡ</w:t>
      </w:r>
      <w:r>
        <w:rPr>
          <w:rFonts w:cs="Traditional Arabic" w:hint="cs"/>
          <w:rtl/>
        </w:rPr>
        <w:t>﴾</w:t>
      </w:r>
      <w:r w:rsidRPr="006F0B90">
        <w:rPr>
          <w:rtl/>
        </w:rPr>
        <w:t xml:space="preserve"> - كه در آيه فوق است - مى‏فرمايد:</w:t>
      </w:r>
    </w:p>
    <w:p w:rsidR="00082CC7" w:rsidRPr="006F0B90" w:rsidRDefault="00082CC7" w:rsidP="00B77C5A">
      <w:pPr>
        <w:pStyle w:val="a5"/>
        <w:rPr>
          <w:rFonts w:ascii="Times New Roman" w:hAnsi="Times New Roman"/>
          <w:rtl/>
        </w:rPr>
      </w:pPr>
      <w:r>
        <w:rPr>
          <w:rFonts w:ascii="Times New Roman" w:hAnsi="Times New Roman" w:cs="Traditional Arabic" w:hint="cs"/>
          <w:rtl/>
        </w:rPr>
        <w:t>﴿</w:t>
      </w:r>
      <w:r w:rsidR="00D852F2" w:rsidRPr="00B77C5A">
        <w:rPr>
          <w:rStyle w:val="Char3"/>
          <w:rtl/>
        </w:rPr>
        <w:t>لَا نُفَرِّقُ بَي</w:t>
      </w:r>
      <w:r w:rsidR="00D852F2" w:rsidRPr="00B77C5A">
        <w:rPr>
          <w:rStyle w:val="Char3"/>
          <w:rFonts w:hint="cs"/>
          <w:rtl/>
        </w:rPr>
        <w:t>ۡنَ</w:t>
      </w:r>
      <w:r w:rsidR="00D852F2" w:rsidRPr="00B77C5A">
        <w:rPr>
          <w:rStyle w:val="Char3"/>
          <w:rtl/>
        </w:rPr>
        <w:t xml:space="preserve"> </w:t>
      </w:r>
      <w:r w:rsidR="00D852F2" w:rsidRPr="00B77C5A">
        <w:rPr>
          <w:rStyle w:val="Char3"/>
          <w:rFonts w:hint="cs"/>
          <w:rtl/>
        </w:rPr>
        <w:t>أَحَدٖ مِّن رُّسُلِه</w:t>
      </w:r>
      <w:r>
        <w:rPr>
          <w:rFonts w:ascii="Times New Roman" w:hAnsi="Times New Roman" w:cs="Traditional Arabic" w:hint="cs"/>
          <w:rtl/>
        </w:rPr>
        <w:t>﴾</w:t>
      </w:r>
      <w:r w:rsidRPr="006F0B90">
        <w:rPr>
          <w:rFonts w:ascii="Times New Roman" w:hAnsi="Times New Roman" w:cs="Arial"/>
          <w:sz w:val="18"/>
          <w:szCs w:val="18"/>
          <w:rtl/>
        </w:rPr>
        <w:t xml:space="preserve"> </w:t>
      </w:r>
      <w:r w:rsidRPr="00B77C5A">
        <w:rPr>
          <w:rStyle w:val="Char4"/>
          <w:rtl/>
        </w:rPr>
        <w:t>[البقرة: ٢٨٥]</w:t>
      </w:r>
      <w:r>
        <w:rPr>
          <w:rFonts w:ascii="Times New Roman" w:hAnsi="Times New Roman" w:hint="cs"/>
          <w:rtl/>
        </w:rPr>
        <w:t>.</w:t>
      </w:r>
    </w:p>
    <w:p w:rsidR="00082CC7" w:rsidRPr="006F0B90" w:rsidRDefault="00082CC7" w:rsidP="00B77C5A">
      <w:pPr>
        <w:pStyle w:val="a5"/>
      </w:pPr>
      <w:r>
        <w:rPr>
          <w:rFonts w:cs="Traditional Arabic" w:hint="cs"/>
          <w:rtl/>
        </w:rPr>
        <w:t>«</w:t>
      </w:r>
      <w:r w:rsidRPr="00832451">
        <w:rPr>
          <w:rtl/>
        </w:rPr>
        <w:t>ما هيچ فرقى بين رسولانش نمى‏گذاريم</w:t>
      </w:r>
      <w:r>
        <w:rPr>
          <w:rFonts w:cs="Traditional Arabic" w:hint="cs"/>
          <w:rtl/>
        </w:rPr>
        <w:t>»</w:t>
      </w:r>
      <w:r w:rsidRPr="006F0B90">
        <w:rPr>
          <w:rtl/>
        </w:rPr>
        <w:t>.</w:t>
      </w:r>
    </w:p>
    <w:p w:rsidR="00082CC7" w:rsidRDefault="00082CC7" w:rsidP="00B77C5A">
      <w:pPr>
        <w:pStyle w:val="a5"/>
        <w:rPr>
          <w:rtl/>
        </w:rPr>
      </w:pPr>
      <w:r w:rsidRPr="006F0B90">
        <w:rPr>
          <w:rtl/>
        </w:rPr>
        <w:t>بنابراين، «امامتِ نبوّت»، غير از «امامتِ خلافت» است؛ به طورى كه امامتِ جانشينى همچون امامتِ پيامبرى از طريق وحى، با نام و نشان مشخّص نمى‏گردد، بلكه به توفيق الهى، مورد توجّه و اقتداى مؤمنين و اهل تقوا واقع مى‏شود.. البته ناگفته نماند كه اين نوع امامت نيز بستگى به فضايل يا رذايل اخلاقى دارد؛ چنانچه درباره «عبادالرحمن» و بندگان شايسته خدا مى‏فرمايد كه يكى از صفاتشان اين است كه دعا مى‏كنند: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DD7AA2">
        <w:rPr>
          <w:rStyle w:val="Char3"/>
          <w:rFonts w:hint="cs"/>
          <w:rtl/>
        </w:rPr>
        <w:t xml:space="preserve">وَٱلَّذِينَ يَقُولُونَ </w:t>
      </w:r>
      <w:r w:rsidR="00D852F2" w:rsidRPr="00DD7AA2">
        <w:rPr>
          <w:rStyle w:val="Char3"/>
          <w:rtl/>
        </w:rPr>
        <w:t>رَبَّنَا هَب</w:t>
      </w:r>
      <w:r w:rsidR="00D852F2" w:rsidRPr="00DD7AA2">
        <w:rPr>
          <w:rStyle w:val="Char3"/>
          <w:rFonts w:hint="cs"/>
          <w:rtl/>
        </w:rPr>
        <w:t>ۡ</w:t>
      </w:r>
      <w:r w:rsidR="00D852F2" w:rsidRPr="00DD7AA2">
        <w:rPr>
          <w:rStyle w:val="Char3"/>
          <w:rtl/>
        </w:rPr>
        <w:t xml:space="preserve"> </w:t>
      </w:r>
      <w:r w:rsidR="00D852F2" w:rsidRPr="00DD7AA2">
        <w:rPr>
          <w:rStyle w:val="Char3"/>
          <w:rFonts w:hint="cs"/>
          <w:rtl/>
        </w:rPr>
        <w:t>لَنَا</w:t>
      </w:r>
      <w:r w:rsidR="00D852F2" w:rsidRPr="00DD7AA2">
        <w:rPr>
          <w:rStyle w:val="Char3"/>
          <w:rtl/>
        </w:rPr>
        <w:t xml:space="preserve"> </w:t>
      </w:r>
      <w:r w:rsidR="00D852F2" w:rsidRPr="00DD7AA2">
        <w:rPr>
          <w:rStyle w:val="Char3"/>
          <w:rFonts w:hint="cs"/>
          <w:rtl/>
        </w:rPr>
        <w:t>مِنۡ</w:t>
      </w:r>
      <w:r w:rsidR="00D852F2" w:rsidRPr="00DD7AA2">
        <w:rPr>
          <w:rStyle w:val="Char3"/>
          <w:rtl/>
        </w:rPr>
        <w:t xml:space="preserve"> </w:t>
      </w:r>
      <w:r w:rsidR="00D852F2" w:rsidRPr="00DD7AA2">
        <w:rPr>
          <w:rStyle w:val="Char3"/>
          <w:rFonts w:hint="cs"/>
          <w:rtl/>
        </w:rPr>
        <w:t>أَزۡوَٰجِنَا</w:t>
      </w:r>
      <w:r w:rsidR="00D852F2" w:rsidRPr="00DD7AA2">
        <w:rPr>
          <w:rStyle w:val="Char3"/>
          <w:rtl/>
        </w:rPr>
        <w:t xml:space="preserve"> </w:t>
      </w:r>
      <w:r w:rsidR="00D852F2" w:rsidRPr="00DD7AA2">
        <w:rPr>
          <w:rStyle w:val="Char3"/>
          <w:rFonts w:hint="cs"/>
          <w:rtl/>
        </w:rPr>
        <w:t>وَذُرِّيَّٰتِنَا</w:t>
      </w:r>
      <w:r w:rsidR="00D852F2" w:rsidRPr="00DD7AA2">
        <w:rPr>
          <w:rStyle w:val="Char3"/>
          <w:rtl/>
        </w:rPr>
        <w:t xml:space="preserve"> </w:t>
      </w:r>
      <w:r w:rsidR="00D852F2" w:rsidRPr="00DD7AA2">
        <w:rPr>
          <w:rStyle w:val="Char3"/>
          <w:rFonts w:hint="cs"/>
          <w:rtl/>
        </w:rPr>
        <w:t>قُرَّةَ</w:t>
      </w:r>
      <w:r w:rsidR="00D852F2" w:rsidRPr="00DD7AA2">
        <w:rPr>
          <w:rStyle w:val="Char3"/>
          <w:rtl/>
        </w:rPr>
        <w:t xml:space="preserve"> </w:t>
      </w:r>
      <w:r w:rsidR="00D852F2" w:rsidRPr="00DD7AA2">
        <w:rPr>
          <w:rStyle w:val="Char3"/>
          <w:rFonts w:hint="cs"/>
          <w:rtl/>
        </w:rPr>
        <w:t xml:space="preserve">أَعۡيُنٖ وَٱجۡعَلۡنَا </w:t>
      </w:r>
      <w:r w:rsidR="00D852F2" w:rsidRPr="00DD7AA2">
        <w:rPr>
          <w:rStyle w:val="Char3"/>
          <w:rtl/>
        </w:rPr>
        <w:t>لِل</w:t>
      </w:r>
      <w:r w:rsidR="00D852F2" w:rsidRPr="00DD7AA2">
        <w:rPr>
          <w:rStyle w:val="Char3"/>
          <w:rFonts w:hint="cs"/>
          <w:rtl/>
        </w:rPr>
        <w:t>ۡمُتَّقِينَ</w:t>
      </w:r>
      <w:r w:rsidR="00D852F2" w:rsidRPr="00DD7AA2">
        <w:rPr>
          <w:rStyle w:val="Char3"/>
          <w:rtl/>
        </w:rPr>
        <w:t xml:space="preserve"> </w:t>
      </w:r>
      <w:r w:rsidR="00D852F2" w:rsidRPr="00DD7AA2">
        <w:rPr>
          <w:rStyle w:val="Char3"/>
          <w:rFonts w:hint="cs"/>
          <w:rtl/>
        </w:rPr>
        <w:t>إِمَامًا</w:t>
      </w:r>
      <w:r w:rsidR="00D852F2" w:rsidRPr="00DD7AA2">
        <w:rPr>
          <w:rStyle w:val="Char3"/>
          <w:rtl/>
        </w:rPr>
        <w:t xml:space="preserve"> </w:t>
      </w:r>
      <w:r w:rsidR="00D852F2" w:rsidRPr="00DD7AA2">
        <w:rPr>
          <w:rStyle w:val="Char3"/>
          <w:rFonts w:hint="cs"/>
          <w:rtl/>
        </w:rPr>
        <w:t>٧٤</w:t>
      </w:r>
      <w:r>
        <w:rPr>
          <w:rFonts w:ascii="Times New Roman" w:hAnsi="Times New Roman" w:cs="Traditional Arabic" w:hint="cs"/>
          <w:rtl/>
        </w:rPr>
        <w:t>﴾</w:t>
      </w:r>
      <w:r>
        <w:rPr>
          <w:rFonts w:ascii="Times New Roman" w:hAnsi="Times New Roman" w:hint="cs"/>
          <w:rtl/>
        </w:rPr>
        <w:t xml:space="preserve"> </w:t>
      </w:r>
      <w:r w:rsidRPr="00DD7AA2">
        <w:rPr>
          <w:rStyle w:val="Char4"/>
          <w:rtl/>
        </w:rPr>
        <w:t>[الفرقان: ٧٤]</w:t>
      </w:r>
      <w:r>
        <w:rPr>
          <w:rFonts w:ascii="Times New Roman" w:hAnsi="Times New Roman" w:hint="cs"/>
          <w:rtl/>
        </w:rPr>
        <w:t>.</w:t>
      </w:r>
    </w:p>
    <w:p w:rsidR="00082CC7" w:rsidRPr="006F0B90" w:rsidRDefault="00082CC7" w:rsidP="00DD7AA2">
      <w:pPr>
        <w:pStyle w:val="a5"/>
      </w:pPr>
      <w:r>
        <w:rPr>
          <w:rFonts w:cs="Traditional Arabic" w:hint="cs"/>
          <w:rtl/>
        </w:rPr>
        <w:t>«</w:t>
      </w:r>
      <w:r w:rsidRPr="00832451">
        <w:rPr>
          <w:rtl/>
        </w:rPr>
        <w:t>و (بندگان خوب خدا) كسانى هستند كه مى‏گويند: پروردگارا! همسران و فرزندانى به ما عطا فرما كه (به سبب طاعت و فضايل اخلاقى) باعث روشنى چشمانمان گردند، و ما را امام و پيشواى پرهيزكاران گردان (به گونه‏اى كه در كارهايشان به ما اقتدا كنند)</w:t>
      </w:r>
      <w:r>
        <w:rPr>
          <w:rFonts w:cs="Traditional Arabic" w:hint="cs"/>
          <w:rtl/>
        </w:rPr>
        <w:t>»</w:t>
      </w:r>
      <w:r w:rsidRPr="006F0B90">
        <w:rPr>
          <w:rtl/>
        </w:rPr>
        <w:t>.</w:t>
      </w:r>
    </w:p>
    <w:p w:rsidR="00D852F2" w:rsidRDefault="00082CC7" w:rsidP="00DD7AA2">
      <w:pPr>
        <w:pStyle w:val="a5"/>
        <w:rPr>
          <w:rtl/>
        </w:rPr>
      </w:pPr>
      <w:r w:rsidRPr="006F0B90">
        <w:rPr>
          <w:rtl/>
        </w:rPr>
        <w:t>خداوند در اينجا به مسلمانان دستور مى‏دهد كه - همچون عباد الرحمن - از او بخواهند تا آنها را به مقام امامت براى پرهيزكاران بگمارد و به مرحله‏اى برساند كه براى اهل تقوا، از لحاظ فضايل اخلاقى، سرمشق و الگو قرار بگيرند.</w:t>
      </w:r>
    </w:p>
    <w:p w:rsidR="00D852F2" w:rsidRDefault="00082CC7" w:rsidP="00DD7AA2">
      <w:pPr>
        <w:pStyle w:val="a5"/>
        <w:rPr>
          <w:rtl/>
        </w:rPr>
      </w:pPr>
      <w:r w:rsidRPr="006F0B90">
        <w:rPr>
          <w:rtl/>
        </w:rPr>
        <w:t>و برعكس، اگر چنانچه با رذايل اخلاقى نسبت پيدا كنند، امام و پيشواى فاسقان و بدكاران خواهند بود؛ چنانچه در مورد فرعون و لشگريانش مى‏فرمايد: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DD7AA2">
        <w:rPr>
          <w:rStyle w:val="Char3"/>
          <w:rtl/>
        </w:rPr>
        <w:t>وَجَعَل</w:t>
      </w:r>
      <w:r w:rsidR="00D852F2" w:rsidRPr="00DD7AA2">
        <w:rPr>
          <w:rStyle w:val="Char3"/>
          <w:rFonts w:hint="cs"/>
          <w:rtl/>
        </w:rPr>
        <w:t>ۡنَٰهُمۡ</w:t>
      </w:r>
      <w:r w:rsidR="00D852F2" w:rsidRPr="00DD7AA2">
        <w:rPr>
          <w:rStyle w:val="Char3"/>
          <w:rtl/>
        </w:rPr>
        <w:t xml:space="preserve"> </w:t>
      </w:r>
      <w:r w:rsidR="00D852F2" w:rsidRPr="00DD7AA2">
        <w:rPr>
          <w:rStyle w:val="Char3"/>
          <w:rFonts w:hint="cs"/>
          <w:rtl/>
        </w:rPr>
        <w:t xml:space="preserve">أَئِمَّةٗ يَدۡعُونَ إِلَى ٱلنَّارِۖ وَيَوۡمَ ٱلۡقِيَٰمَةِ </w:t>
      </w:r>
      <w:r w:rsidR="00D852F2" w:rsidRPr="00DD7AA2">
        <w:rPr>
          <w:rStyle w:val="Char3"/>
          <w:rtl/>
        </w:rPr>
        <w:t>لَا يُنصَرُونَ ٤١</w:t>
      </w:r>
      <w:r>
        <w:rPr>
          <w:rFonts w:ascii="Times New Roman" w:hAnsi="Times New Roman" w:cs="Traditional Arabic" w:hint="cs"/>
          <w:rtl/>
        </w:rPr>
        <w:t>﴾</w:t>
      </w:r>
      <w:r w:rsidR="00D852F2">
        <w:rPr>
          <w:rFonts w:ascii="Times New Roman" w:hAnsi="Times New Roman" w:hint="cs"/>
          <w:rtl/>
        </w:rPr>
        <w:t xml:space="preserve"> </w:t>
      </w:r>
      <w:r w:rsidRPr="00DD7AA2">
        <w:rPr>
          <w:rStyle w:val="Char4"/>
          <w:rtl/>
        </w:rPr>
        <w:t>[القصص: ٤١]</w:t>
      </w:r>
      <w:r>
        <w:rPr>
          <w:rFonts w:ascii="Times New Roman" w:hAnsi="Times New Roman" w:hint="cs"/>
          <w:rtl/>
        </w:rPr>
        <w:t>.</w:t>
      </w:r>
    </w:p>
    <w:p w:rsidR="00082CC7" w:rsidRPr="006F0B90" w:rsidRDefault="00082CC7" w:rsidP="00DD7AA2">
      <w:pPr>
        <w:pStyle w:val="a5"/>
      </w:pPr>
      <w:r>
        <w:rPr>
          <w:rFonts w:cs="Traditional Arabic" w:hint="cs"/>
          <w:rtl/>
        </w:rPr>
        <w:t>«</w:t>
      </w:r>
      <w:r w:rsidRPr="00832451">
        <w:rPr>
          <w:rtl/>
        </w:rPr>
        <w:t>و ما آنان را امامان و پيشوايانى قرار داديم كه مردم را به سوى آتش (دوزخ) مى‏خواندند و روز قيامت (از سوى كسى) يارى نمى‏گردند</w:t>
      </w:r>
      <w:r>
        <w:rPr>
          <w:rFonts w:cs="Traditional Arabic" w:hint="cs"/>
          <w:rtl/>
        </w:rPr>
        <w:t>»</w:t>
      </w:r>
      <w:r w:rsidRPr="006F0B90">
        <w:rPr>
          <w:rtl/>
        </w:rPr>
        <w:t>.</w:t>
      </w:r>
    </w:p>
    <w:p w:rsidR="00082CC7" w:rsidRDefault="00082CC7" w:rsidP="00DD7AA2">
      <w:pPr>
        <w:pStyle w:val="a5"/>
        <w:rPr>
          <w:rtl/>
        </w:rPr>
      </w:pPr>
      <w:r w:rsidRPr="006F0B90">
        <w:rPr>
          <w:rtl/>
        </w:rPr>
        <w:t>در اين آيه، خداوند آنها را امام قرار مى‏دهد، امّا نه به معناى اوّلى، بلكه بدترين مردم را بر آنها مسلّط مى‏گرداند و در نتيجه از روى تبه‏كارى از آنها پيروى مى‏كنند.. البته اين تسلّط نيز زاييده روابط اجتماعى آن مردم و اراده خداوند مى‏باشد؛ يعنى هرگاه قومى به فساد تن در دادند، خداوند توفيق هدايت را از آنها سلب مى‏كند و در نتيجه، زورگوترين افراد - همچون فرعون و هامان و جنودشان - در بينشان، امام و رهبرشان مى‏شوند و بر ايشان تسلّط پيدا مى‏كنند.. اين از سنن الهى است كه تغييرناپذير است</w:t>
      </w:r>
      <w:r w:rsidRPr="00BE66DC">
        <w:rPr>
          <w:rStyle w:val="FootnoteReference"/>
          <w:rFonts w:ascii="B Lotus" w:hAnsi="B Lotus" w:hint="cs"/>
          <w:b/>
          <w:bCs/>
          <w:sz w:val="24"/>
          <w:szCs w:val="24"/>
        </w:rPr>
        <w:footnoteReference w:id="562"/>
      </w:r>
      <w:r>
        <w:rPr>
          <w:rFonts w:hint="cs"/>
          <w:rtl/>
        </w:rPr>
        <w:t>.</w:t>
      </w:r>
    </w:p>
    <w:p w:rsidR="00082CC7" w:rsidRDefault="00082CC7" w:rsidP="00DD7AA2">
      <w:pPr>
        <w:pStyle w:val="a5"/>
        <w:rPr>
          <w:rtl/>
        </w:rPr>
      </w:pPr>
      <w:r w:rsidRPr="006F0B90">
        <w:rPr>
          <w:rtl/>
        </w:rPr>
        <w:t>پس «امامت» در شكل مثبت آن، چه نبوتى باشد و چه غير آن، مقامى است كه با كمال نفسانى و لياقت روحى پيوند دارد و به هيچ وجه، قابل غصب و سلب نيست؛ يعنى كسى نمى‏تواند مقام مزبور را از انسان بگيرد، و از طرفى ديگر، مردمى كه از چنين امامى پيروى مى‏كنند، تبعيّتشان بنا بر ارادت</w:t>
      </w:r>
      <w:r>
        <w:rPr>
          <w:rtl/>
        </w:rPr>
        <w:t xml:space="preserve"> و علاقه و كشش اخلاقى كامل است.</w:t>
      </w:r>
    </w:p>
    <w:p w:rsidR="00082CC7" w:rsidRDefault="00082CC7" w:rsidP="00DD7AA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22" w:name="_Toc326959915"/>
      <w:bookmarkStart w:id="123" w:name="_Toc393681744"/>
      <w:r w:rsidRPr="006F0B90">
        <w:rPr>
          <w:rtl/>
        </w:rPr>
        <w:t>آيه 67 سوره مائده:</w:t>
      </w:r>
      <w:bookmarkEnd w:id="122"/>
      <w:bookmarkEnd w:id="123"/>
    </w:p>
    <w:p w:rsidR="00082CC7" w:rsidRDefault="00082CC7" w:rsidP="00DD7AA2">
      <w:pPr>
        <w:pStyle w:val="a5"/>
        <w:rPr>
          <w:rtl/>
        </w:rPr>
      </w:pPr>
      <w:r w:rsidRPr="006F0B90">
        <w:rPr>
          <w:rtl/>
        </w:rPr>
        <w:t>خداوند مى‏فرمايد: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DD7AA2">
        <w:rPr>
          <w:rStyle w:val="Char3"/>
          <w:rtl/>
        </w:rPr>
        <w:t xml:space="preserve">يَٰٓأَيُّهَا </w:t>
      </w:r>
      <w:r w:rsidR="00D852F2" w:rsidRPr="00DD7AA2">
        <w:rPr>
          <w:rStyle w:val="Char3"/>
          <w:rFonts w:hint="cs"/>
          <w:rtl/>
        </w:rPr>
        <w:t>ٱلرَّسُولُ</w:t>
      </w:r>
      <w:r w:rsidR="00D852F2" w:rsidRPr="00DD7AA2">
        <w:rPr>
          <w:rStyle w:val="Char3"/>
          <w:rtl/>
        </w:rPr>
        <w:t xml:space="preserve"> </w:t>
      </w:r>
      <w:r w:rsidR="00D852F2" w:rsidRPr="00DD7AA2">
        <w:rPr>
          <w:rStyle w:val="Char3"/>
          <w:rFonts w:hint="cs"/>
          <w:rtl/>
        </w:rPr>
        <w:t>بَلِّغۡ</w:t>
      </w:r>
      <w:r w:rsidR="00D852F2" w:rsidRPr="00DD7AA2">
        <w:rPr>
          <w:rStyle w:val="Char3"/>
          <w:rtl/>
        </w:rPr>
        <w:t xml:space="preserve"> </w:t>
      </w:r>
      <w:r w:rsidR="00D852F2" w:rsidRPr="00DD7AA2">
        <w:rPr>
          <w:rStyle w:val="Char3"/>
          <w:rFonts w:hint="cs"/>
          <w:rtl/>
        </w:rPr>
        <w:t>مَآ</w:t>
      </w:r>
      <w:r w:rsidR="00D852F2" w:rsidRPr="00DD7AA2">
        <w:rPr>
          <w:rStyle w:val="Char3"/>
          <w:rtl/>
        </w:rPr>
        <w:t xml:space="preserve"> </w:t>
      </w:r>
      <w:r w:rsidR="00D852F2" w:rsidRPr="00DD7AA2">
        <w:rPr>
          <w:rStyle w:val="Char3"/>
          <w:rFonts w:hint="cs"/>
          <w:rtl/>
        </w:rPr>
        <w:t>أُنزِلَ</w:t>
      </w:r>
      <w:r w:rsidR="00D852F2" w:rsidRPr="00DD7AA2">
        <w:rPr>
          <w:rStyle w:val="Char3"/>
          <w:rtl/>
        </w:rPr>
        <w:t xml:space="preserve"> </w:t>
      </w:r>
      <w:r w:rsidR="00D852F2" w:rsidRPr="00DD7AA2">
        <w:rPr>
          <w:rStyle w:val="Char3"/>
          <w:rFonts w:hint="cs"/>
          <w:rtl/>
        </w:rPr>
        <w:t>إِلَيۡكَ</w:t>
      </w:r>
      <w:r w:rsidR="00D852F2" w:rsidRPr="00DD7AA2">
        <w:rPr>
          <w:rStyle w:val="Char3"/>
          <w:rtl/>
        </w:rPr>
        <w:t xml:space="preserve"> </w:t>
      </w:r>
      <w:r w:rsidR="00D852F2" w:rsidRPr="00DD7AA2">
        <w:rPr>
          <w:rStyle w:val="Char3"/>
          <w:rFonts w:hint="cs"/>
          <w:rtl/>
        </w:rPr>
        <w:t>مِن</w:t>
      </w:r>
      <w:r w:rsidR="00D852F2" w:rsidRPr="00DD7AA2">
        <w:rPr>
          <w:rStyle w:val="Char3"/>
          <w:rtl/>
        </w:rPr>
        <w:t xml:space="preserve"> </w:t>
      </w:r>
      <w:r w:rsidR="00D852F2" w:rsidRPr="00DD7AA2">
        <w:rPr>
          <w:rStyle w:val="Char3"/>
          <w:rFonts w:hint="cs"/>
          <w:rtl/>
        </w:rPr>
        <w:t>رَّبِّكَۖ</w:t>
      </w:r>
      <w:r w:rsidR="00D852F2" w:rsidRPr="00DD7AA2">
        <w:rPr>
          <w:rStyle w:val="Char3"/>
          <w:rtl/>
        </w:rPr>
        <w:t xml:space="preserve"> </w:t>
      </w:r>
      <w:r w:rsidR="00D852F2" w:rsidRPr="00DD7AA2">
        <w:rPr>
          <w:rStyle w:val="Char3"/>
          <w:rFonts w:hint="cs"/>
          <w:rtl/>
        </w:rPr>
        <w:t>وَإِن</w:t>
      </w:r>
      <w:r w:rsidR="00D852F2" w:rsidRPr="00DD7AA2">
        <w:rPr>
          <w:rStyle w:val="Char3"/>
          <w:rtl/>
        </w:rPr>
        <w:t xml:space="preserve"> </w:t>
      </w:r>
      <w:r w:rsidR="00D852F2" w:rsidRPr="00DD7AA2">
        <w:rPr>
          <w:rStyle w:val="Char3"/>
          <w:rFonts w:hint="cs"/>
          <w:rtl/>
        </w:rPr>
        <w:t>لَّمۡ</w:t>
      </w:r>
      <w:r w:rsidR="00D852F2" w:rsidRPr="00DD7AA2">
        <w:rPr>
          <w:rStyle w:val="Char3"/>
          <w:rtl/>
        </w:rPr>
        <w:t xml:space="preserve"> </w:t>
      </w:r>
      <w:r w:rsidR="00D852F2" w:rsidRPr="00DD7AA2">
        <w:rPr>
          <w:rStyle w:val="Char3"/>
          <w:rFonts w:hint="cs"/>
          <w:rtl/>
        </w:rPr>
        <w:t>تَفۡعَلۡ</w:t>
      </w:r>
      <w:r w:rsidR="00D852F2" w:rsidRPr="00DD7AA2">
        <w:rPr>
          <w:rStyle w:val="Char3"/>
          <w:rtl/>
        </w:rPr>
        <w:t xml:space="preserve"> </w:t>
      </w:r>
      <w:r w:rsidR="00D852F2" w:rsidRPr="00DD7AA2">
        <w:rPr>
          <w:rStyle w:val="Char3"/>
          <w:rFonts w:hint="cs"/>
          <w:rtl/>
        </w:rPr>
        <w:t>فَمَا</w:t>
      </w:r>
      <w:r w:rsidR="00D852F2" w:rsidRPr="00DD7AA2">
        <w:rPr>
          <w:rStyle w:val="Char3"/>
          <w:rtl/>
        </w:rPr>
        <w:t xml:space="preserve"> </w:t>
      </w:r>
      <w:r w:rsidR="00D852F2" w:rsidRPr="00DD7AA2">
        <w:rPr>
          <w:rStyle w:val="Char3"/>
          <w:rFonts w:hint="cs"/>
          <w:rtl/>
        </w:rPr>
        <w:t>بَلَّغۡتَ</w:t>
      </w:r>
      <w:r w:rsidR="00D852F2" w:rsidRPr="00DD7AA2">
        <w:rPr>
          <w:rStyle w:val="Char3"/>
          <w:rtl/>
        </w:rPr>
        <w:t xml:space="preserve"> </w:t>
      </w:r>
      <w:r w:rsidR="00D852F2" w:rsidRPr="00DD7AA2">
        <w:rPr>
          <w:rStyle w:val="Char3"/>
          <w:rFonts w:hint="cs"/>
          <w:rtl/>
        </w:rPr>
        <w:t>رِسَالَتَهُۥۚ</w:t>
      </w:r>
      <w:r w:rsidR="00D852F2" w:rsidRPr="00DD7AA2">
        <w:rPr>
          <w:rStyle w:val="Char3"/>
          <w:rtl/>
        </w:rPr>
        <w:t xml:space="preserve"> </w:t>
      </w:r>
      <w:r w:rsidR="00D852F2" w:rsidRPr="00DD7AA2">
        <w:rPr>
          <w:rStyle w:val="Char3"/>
          <w:rFonts w:hint="cs"/>
          <w:rtl/>
        </w:rPr>
        <w:t>وَٱللَّهُ</w:t>
      </w:r>
      <w:r w:rsidR="00D852F2" w:rsidRPr="00DD7AA2">
        <w:rPr>
          <w:rStyle w:val="Char3"/>
          <w:rtl/>
        </w:rPr>
        <w:t xml:space="preserve"> </w:t>
      </w:r>
      <w:r w:rsidR="00D852F2" w:rsidRPr="00DD7AA2">
        <w:rPr>
          <w:rStyle w:val="Char3"/>
          <w:rFonts w:hint="cs"/>
          <w:rtl/>
        </w:rPr>
        <w:t>يَعۡصِمُكَ</w:t>
      </w:r>
      <w:r w:rsidR="00D852F2" w:rsidRPr="00DD7AA2">
        <w:rPr>
          <w:rStyle w:val="Char3"/>
          <w:rtl/>
        </w:rPr>
        <w:t xml:space="preserve"> </w:t>
      </w:r>
      <w:r w:rsidR="00D852F2" w:rsidRPr="00DD7AA2">
        <w:rPr>
          <w:rStyle w:val="Char3"/>
          <w:rFonts w:hint="cs"/>
          <w:rtl/>
        </w:rPr>
        <w:t>مِنَ</w:t>
      </w:r>
      <w:r w:rsidR="00D852F2" w:rsidRPr="00DD7AA2">
        <w:rPr>
          <w:rStyle w:val="Char3"/>
          <w:rtl/>
        </w:rPr>
        <w:t xml:space="preserve"> </w:t>
      </w:r>
      <w:r w:rsidR="00D852F2" w:rsidRPr="00DD7AA2">
        <w:rPr>
          <w:rStyle w:val="Char3"/>
          <w:rFonts w:hint="cs"/>
          <w:rtl/>
        </w:rPr>
        <w:t>ٱلنَّاسِۗ</w:t>
      </w:r>
      <w:r w:rsidR="00D852F2" w:rsidRPr="00DD7AA2">
        <w:rPr>
          <w:rStyle w:val="Char3"/>
          <w:rtl/>
        </w:rPr>
        <w:t xml:space="preserve"> </w:t>
      </w:r>
      <w:r w:rsidR="00D852F2" w:rsidRPr="00DD7AA2">
        <w:rPr>
          <w:rStyle w:val="Char3"/>
          <w:rFonts w:hint="cs"/>
          <w:rtl/>
        </w:rPr>
        <w:t>إِنَّ</w:t>
      </w:r>
      <w:r w:rsidR="00D852F2" w:rsidRPr="00DD7AA2">
        <w:rPr>
          <w:rStyle w:val="Char3"/>
          <w:rtl/>
        </w:rPr>
        <w:t xml:space="preserve"> </w:t>
      </w:r>
      <w:r w:rsidR="00D852F2" w:rsidRPr="00DD7AA2">
        <w:rPr>
          <w:rStyle w:val="Char3"/>
          <w:rFonts w:hint="cs"/>
          <w:rtl/>
        </w:rPr>
        <w:t>ٱللَّهَ</w:t>
      </w:r>
      <w:r w:rsidR="00D852F2" w:rsidRPr="00DD7AA2">
        <w:rPr>
          <w:rStyle w:val="Char3"/>
          <w:rtl/>
        </w:rPr>
        <w:t xml:space="preserve"> </w:t>
      </w:r>
      <w:r w:rsidR="00D852F2" w:rsidRPr="00DD7AA2">
        <w:rPr>
          <w:rStyle w:val="Char3"/>
          <w:rFonts w:hint="cs"/>
          <w:rtl/>
        </w:rPr>
        <w:t>لَا</w:t>
      </w:r>
      <w:r w:rsidR="00D852F2" w:rsidRPr="00DD7AA2">
        <w:rPr>
          <w:rStyle w:val="Char3"/>
          <w:rtl/>
        </w:rPr>
        <w:t xml:space="preserve"> </w:t>
      </w:r>
      <w:r w:rsidR="00D852F2" w:rsidRPr="00DD7AA2">
        <w:rPr>
          <w:rStyle w:val="Char3"/>
          <w:rFonts w:hint="cs"/>
          <w:rtl/>
        </w:rPr>
        <w:t>يَهۡدِي</w:t>
      </w:r>
      <w:r w:rsidR="00D852F2" w:rsidRPr="00DD7AA2">
        <w:rPr>
          <w:rStyle w:val="Char3"/>
          <w:rtl/>
        </w:rPr>
        <w:t xml:space="preserve"> </w:t>
      </w:r>
      <w:r w:rsidR="00D852F2" w:rsidRPr="00DD7AA2">
        <w:rPr>
          <w:rStyle w:val="Char3"/>
          <w:rFonts w:hint="cs"/>
          <w:rtl/>
        </w:rPr>
        <w:t>ٱلۡقَوۡمَ</w:t>
      </w:r>
      <w:r w:rsidR="00D852F2" w:rsidRPr="00DD7AA2">
        <w:rPr>
          <w:rStyle w:val="Char3"/>
          <w:rtl/>
        </w:rPr>
        <w:t xml:space="preserve"> </w:t>
      </w:r>
      <w:r w:rsidR="00D852F2" w:rsidRPr="00DD7AA2">
        <w:rPr>
          <w:rStyle w:val="Char3"/>
          <w:rFonts w:hint="cs"/>
          <w:rtl/>
        </w:rPr>
        <w:t>ٱلۡكَٰفِرِينَ</w:t>
      </w:r>
      <w:r w:rsidR="00D852F2" w:rsidRPr="00DD7AA2">
        <w:rPr>
          <w:rStyle w:val="Char3"/>
          <w:rtl/>
        </w:rPr>
        <w:t xml:space="preserve"> </w:t>
      </w:r>
      <w:r w:rsidR="00D852F2" w:rsidRPr="00DD7AA2">
        <w:rPr>
          <w:rStyle w:val="Char3"/>
          <w:rFonts w:hint="cs"/>
          <w:rtl/>
        </w:rPr>
        <w:t>٦٧</w:t>
      </w:r>
      <w:r>
        <w:rPr>
          <w:rFonts w:ascii="Times New Roman" w:hAnsi="Times New Roman" w:cs="Traditional Arabic" w:hint="cs"/>
          <w:rtl/>
        </w:rPr>
        <w:t>﴾</w:t>
      </w:r>
      <w:r w:rsidR="00D852F2">
        <w:rPr>
          <w:rFonts w:ascii="Times New Roman" w:hAnsi="Times New Roman" w:hint="cs"/>
          <w:rtl/>
        </w:rPr>
        <w:t xml:space="preserve"> </w:t>
      </w:r>
      <w:r w:rsidRPr="00DD7AA2">
        <w:rPr>
          <w:rStyle w:val="Char4"/>
          <w:rtl/>
        </w:rPr>
        <w:t>[المائدة: ٦٧]</w:t>
      </w:r>
      <w:r>
        <w:rPr>
          <w:rFonts w:ascii="Times New Roman" w:hAnsi="Times New Roman" w:hint="cs"/>
          <w:rtl/>
        </w:rPr>
        <w:t>.</w:t>
      </w:r>
    </w:p>
    <w:p w:rsidR="00082CC7" w:rsidRDefault="00082CC7" w:rsidP="00DD7AA2">
      <w:pPr>
        <w:pStyle w:val="a5"/>
        <w:rPr>
          <w:rtl/>
        </w:rPr>
      </w:pPr>
      <w:r>
        <w:rPr>
          <w:rFonts w:cs="Traditional Arabic" w:hint="cs"/>
          <w:rtl/>
        </w:rPr>
        <w:t>«</w:t>
      </w:r>
      <w:r w:rsidRPr="00832451">
        <w:rPr>
          <w:rtl/>
        </w:rPr>
        <w:t>اى پيامبر! هرآنچه از سوى پروردگارت بر تو نازل شده (به تمام و كمال و بدون ترس) به مردم برسان (و آنان را بدان دعوت كن)، و اگر چنين نكنى، رسالت خدا را (به مردم) نرسانده‏اى، و خداوند تو را از (خطرات و گزند) مردم محفوظ و مصون مى‏دارد و خداوند گروه كافران را هدايت نمى‏كند</w:t>
      </w:r>
      <w:r>
        <w:rPr>
          <w:rFonts w:cs="Traditional Arabic" w:hint="cs"/>
          <w:rtl/>
        </w:rPr>
        <w:t>»</w:t>
      </w:r>
      <w:r>
        <w:rPr>
          <w:rtl/>
        </w:rPr>
        <w:t>.</w:t>
      </w:r>
    </w:p>
    <w:p w:rsidR="00D852F2" w:rsidRDefault="00082CC7" w:rsidP="00DD7AA2">
      <w:pPr>
        <w:pStyle w:val="a5"/>
        <w:rPr>
          <w:rtl/>
        </w:rPr>
      </w:pPr>
      <w:r w:rsidRPr="006F0B90">
        <w:rPr>
          <w:rtl/>
        </w:rPr>
        <w:t xml:space="preserve">آيه فوق، آيه ديگرى است كه تيجانى - در كتاب «همراه با راستگويان» - به عنوان «آيه بلاغ» ياد كرده و همچون شيعيان، معتقد است كه اين آيه، روز غدير خم، هنگامى كه پیامبر </w:t>
      </w:r>
      <w:r w:rsidRPr="006F0B90">
        <w:rPr>
          <w:rFonts w:cs="CTraditional Arabic"/>
          <w:rtl/>
        </w:rPr>
        <w:t>ص</w:t>
      </w:r>
      <w:r w:rsidRPr="006F0B90">
        <w:rPr>
          <w:rtl/>
        </w:rPr>
        <w:t xml:space="preserve"> با اصحابش از حجةالوداع به مدينه برمى‏گشت، نازل شد.. خداوند در اين آيه به پيامبرش امر مى‏كند كه علي </w:t>
      </w:r>
      <w:r w:rsidRPr="006F0B90">
        <w:rPr>
          <w:rFonts w:cs="CTraditional Arabic"/>
          <w:rtl/>
        </w:rPr>
        <w:t>س</w:t>
      </w:r>
      <w:r w:rsidRPr="006F0B90">
        <w:rPr>
          <w:rtl/>
        </w:rPr>
        <w:t xml:space="preserve"> را به جانشينى خود معرّفى كند و از هيچ كس نترسد، و اگر چنين نكند، در واقع رسالت خدا را به جاى نياورده است.. و لذا پس از نزول آيه، پیامبر </w:t>
      </w:r>
      <w:r w:rsidRPr="006F0B90">
        <w:rPr>
          <w:rFonts w:cs="CTraditional Arabic"/>
          <w:rtl/>
        </w:rPr>
        <w:t>ص</w:t>
      </w:r>
      <w:r w:rsidRPr="006F0B90">
        <w:rPr>
          <w:rtl/>
        </w:rPr>
        <w:t xml:space="preserve">، علي </w:t>
      </w:r>
      <w:r w:rsidRPr="006F0B90">
        <w:rPr>
          <w:rFonts w:cs="CTraditional Arabic"/>
          <w:rtl/>
        </w:rPr>
        <w:t>س</w:t>
      </w:r>
      <w:r w:rsidRPr="006F0B90">
        <w:rPr>
          <w:rtl/>
        </w:rPr>
        <w:t xml:space="preserve"> را خواند و سپس به مردم فرمود: </w:t>
      </w:r>
      <w:r w:rsidRPr="00DD7AA2">
        <w:rPr>
          <w:rStyle w:val="Char5"/>
          <w:rtl/>
        </w:rPr>
        <w:t>«من كنت مولاه فهذا على مولاه»</w:t>
      </w:r>
      <w:r w:rsidRPr="006F0B90">
        <w:rPr>
          <w:rtl/>
        </w:rPr>
        <w:t>. (ص 100)</w:t>
      </w:r>
    </w:p>
    <w:p w:rsidR="00082CC7" w:rsidRDefault="00082CC7" w:rsidP="00DD7AA2">
      <w:pPr>
        <w:pStyle w:val="a5"/>
        <w:rPr>
          <w:rtl/>
        </w:rPr>
      </w:pPr>
      <w:r w:rsidRPr="00832451">
        <w:rPr>
          <w:rtl/>
        </w:rPr>
        <w:t>تيجانى - پا را فراتر از آن نهاده و - حتى به تحريف و دستكارى قرآن نيز اشاره مى‏كند و به روايتى استناد مى‏كند كه «از إبن‏مردويه نقل شده كه او از إبن‏مسعود شنيد كه مى‏گفت: در زمان حضرت رسول</w:t>
      </w:r>
      <w:r w:rsidRPr="00832451">
        <w:rPr>
          <w:rFonts w:cs="CTraditional Arabic" w:hint="cs"/>
          <w:rtl/>
        </w:rPr>
        <w:t>ص</w:t>
      </w:r>
      <w:r w:rsidRPr="00832451">
        <w:rPr>
          <w:rtl/>
        </w:rPr>
        <w:t xml:space="preserve"> ما اين آيه را چنين مى‏خوانديم:</w:t>
      </w:r>
      <w:r>
        <w:rPr>
          <w:rFonts w:cs="Traditional Arabic" w:hint="cs"/>
          <w:rtl/>
        </w:rPr>
        <w:t xml:space="preserve"> </w:t>
      </w:r>
      <w:r w:rsidR="00D852F2">
        <w:rPr>
          <w:rFonts w:cs="Traditional Arabic" w:hint="cs"/>
          <w:rtl/>
        </w:rPr>
        <w:t>«</w:t>
      </w:r>
      <w:r w:rsidRPr="00D852F2">
        <w:rPr>
          <w:rStyle w:val="Char1"/>
          <w:rtl/>
        </w:rPr>
        <w:t>يا أيها الرسول بلغ ما أنزل إليك من ربك إن عليا مولى ال</w:t>
      </w:r>
      <w:r w:rsidR="00D852F2">
        <w:rPr>
          <w:rStyle w:val="Char1"/>
          <w:rtl/>
        </w:rPr>
        <w:t>مؤمنين و</w:t>
      </w:r>
      <w:r w:rsidRPr="00D852F2">
        <w:rPr>
          <w:rStyle w:val="Char1"/>
          <w:rtl/>
        </w:rPr>
        <w:t>إن لم تفعل فما بلغت رسالته...</w:t>
      </w:r>
      <w:r w:rsidR="00D852F2">
        <w:rPr>
          <w:rFonts w:cs="Traditional Arabic" w:hint="cs"/>
          <w:rtl/>
        </w:rPr>
        <w:t>»</w:t>
      </w:r>
      <w:r w:rsidRPr="00832451">
        <w:rPr>
          <w:rtl/>
        </w:rPr>
        <w:t xml:space="preserve"> </w:t>
      </w:r>
      <w:r>
        <w:rPr>
          <w:rFonts w:cs="Traditional Arabic" w:hint="cs"/>
          <w:rtl/>
        </w:rPr>
        <w:t>«</w:t>
      </w:r>
      <w:r w:rsidRPr="00D852F2">
        <w:rPr>
          <w:sz w:val="26"/>
          <w:szCs w:val="26"/>
          <w:rtl/>
        </w:rPr>
        <w:t>اى رسول ما! آنچه را كه از سوى پروردگارت نازل شده به مردم ابلاغ كن كه همانا على مولا و سرور مؤمنان است، و اگر چنين نكنى، رسالتش را ابلاغ نكرده‏اى...</w:t>
      </w:r>
      <w:r w:rsidRPr="00832451">
        <w:rPr>
          <w:rFonts w:cs="Traditional Arabic"/>
          <w:rtl/>
        </w:rPr>
        <w:t>»</w:t>
      </w:r>
      <w:r w:rsidRPr="00832451">
        <w:rPr>
          <w:rtl/>
        </w:rPr>
        <w:t>. (ص 132)</w:t>
      </w:r>
    </w:p>
    <w:p w:rsidR="00082CC7" w:rsidRDefault="00082CC7" w:rsidP="00DD7AA2">
      <w:pPr>
        <w:pStyle w:val="a5"/>
        <w:rPr>
          <w:rtl/>
        </w:rPr>
      </w:pPr>
      <w:r w:rsidRPr="006F0B90">
        <w:rPr>
          <w:rtl/>
        </w:rPr>
        <w:t>در جواب مى‏گوييم:</w:t>
      </w:r>
    </w:p>
    <w:p w:rsidR="00082CC7" w:rsidRPr="006F0B90" w:rsidRDefault="00082CC7" w:rsidP="00DD7AA2">
      <w:pPr>
        <w:pStyle w:val="a5"/>
        <w:numPr>
          <w:ilvl w:val="0"/>
          <w:numId w:val="23"/>
        </w:numPr>
      </w:pPr>
      <w:r w:rsidRPr="006F0B90">
        <w:rPr>
          <w:rtl/>
        </w:rPr>
        <w:t xml:space="preserve">آيه به هيچ وجه در غدير نازل نگشته و هيچ ربطى به موضوع امامت و جانشينى ندارد، بلكه در اوايل هجرت در مدينه، زمانى كه پیامبر </w:t>
      </w:r>
      <w:r w:rsidRPr="006F0B90">
        <w:rPr>
          <w:rFonts w:cs="CTraditional Arabic"/>
          <w:rtl/>
        </w:rPr>
        <w:t>ص</w:t>
      </w:r>
      <w:r w:rsidRPr="006F0B90">
        <w:rPr>
          <w:rtl/>
        </w:rPr>
        <w:t xml:space="preserve"> با اهل كتاب در مدينه روبه‏رو گشت، نازل شده است.. و هيچ ربطى به موضوع امامت ندارد؛ چنانچه از آيه 13 به بعد سوره مائده در مقام مذمّت اهل كتاب - يهود و نصارى - آمده است:</w:t>
      </w:r>
    </w:p>
    <w:p w:rsidR="00D852F2" w:rsidRDefault="00082CC7" w:rsidP="00DD7AA2">
      <w:pPr>
        <w:pStyle w:val="a5"/>
        <w:rPr>
          <w:rFonts w:ascii="Times New Roman" w:hAnsi="Times New Roman"/>
          <w:rtl/>
        </w:rPr>
      </w:pPr>
      <w:r>
        <w:rPr>
          <w:rFonts w:ascii="Times New Roman" w:hAnsi="Times New Roman" w:cs="Traditional Arabic" w:hint="cs"/>
          <w:sz w:val="27"/>
          <w:szCs w:val="27"/>
          <w:rtl/>
        </w:rPr>
        <w:t>﴿</w:t>
      </w:r>
      <w:r w:rsidR="00D852F2" w:rsidRPr="00DD7AA2">
        <w:rPr>
          <w:rStyle w:val="Char3"/>
          <w:rtl/>
        </w:rPr>
        <w:t>فَبِمَا نَق</w:t>
      </w:r>
      <w:r w:rsidR="00D852F2" w:rsidRPr="00DD7AA2">
        <w:rPr>
          <w:rStyle w:val="Char3"/>
          <w:rFonts w:hint="cs"/>
          <w:rtl/>
        </w:rPr>
        <w:t>ۡضِهِم</w:t>
      </w:r>
      <w:r w:rsidR="00D852F2" w:rsidRPr="00DD7AA2">
        <w:rPr>
          <w:rStyle w:val="Char3"/>
          <w:rtl/>
        </w:rPr>
        <w:t xml:space="preserve"> </w:t>
      </w:r>
      <w:r w:rsidR="00D852F2" w:rsidRPr="00DD7AA2">
        <w:rPr>
          <w:rStyle w:val="Char3"/>
          <w:rFonts w:hint="cs"/>
          <w:rtl/>
        </w:rPr>
        <w:t>مِّيثَٰقَهُمۡ</w:t>
      </w:r>
      <w:r>
        <w:rPr>
          <w:rFonts w:ascii="Times New Roman" w:hAnsi="Times New Roman" w:cs="Traditional Arabic" w:hint="cs"/>
          <w:sz w:val="27"/>
          <w:szCs w:val="27"/>
          <w:rtl/>
        </w:rPr>
        <w:t>﴾</w:t>
      </w:r>
      <w:r w:rsidR="00D852F2">
        <w:rPr>
          <w:rFonts w:ascii="Times New Roman" w:hAnsi="Times New Roman" w:cs="Traditional Arabic" w:hint="cs"/>
          <w:sz w:val="27"/>
          <w:szCs w:val="27"/>
          <w:rtl/>
        </w:rPr>
        <w:t xml:space="preserve"> </w:t>
      </w:r>
      <w:r w:rsidRPr="00DD7AA2">
        <w:rPr>
          <w:rStyle w:val="Char4"/>
          <w:rtl/>
        </w:rPr>
        <w:t>[المائدة: ١٣]</w:t>
      </w:r>
      <w:r>
        <w:rPr>
          <w:rFonts w:ascii="Times New Roman" w:hAnsi="Times New Roman" w:hint="cs"/>
          <w:rtl/>
        </w:rPr>
        <w:t>.</w:t>
      </w:r>
    </w:p>
    <w:p w:rsidR="00082CC7" w:rsidRPr="006F0B90" w:rsidRDefault="00082CC7" w:rsidP="00DD7AA2">
      <w:pPr>
        <w:pStyle w:val="a5"/>
      </w:pPr>
      <w:r>
        <w:rPr>
          <w:rFonts w:cs="Traditional Arabic" w:hint="cs"/>
          <w:rtl/>
        </w:rPr>
        <w:t>«</w:t>
      </w:r>
      <w:r w:rsidRPr="00832451">
        <w:rPr>
          <w:rtl/>
        </w:rPr>
        <w:t>آنان را به سبب پيمان‏شكنى‏شان لعنت كرديم</w:t>
      </w:r>
      <w:r>
        <w:rPr>
          <w:rFonts w:cs="Traditional Arabic" w:hint="cs"/>
          <w:rtl/>
        </w:rPr>
        <w:t>»</w:t>
      </w:r>
      <w:r w:rsidRPr="006F0B90">
        <w:rPr>
          <w:rtl/>
        </w:rPr>
        <w:t>.</w:t>
      </w:r>
    </w:p>
    <w:p w:rsidR="00D852F2" w:rsidRDefault="00082CC7" w:rsidP="00DD7AA2">
      <w:pPr>
        <w:pStyle w:val="a5"/>
        <w:rPr>
          <w:rtl/>
        </w:rPr>
      </w:pPr>
      <w:r w:rsidRPr="006F0B90">
        <w:rPr>
          <w:rtl/>
        </w:rPr>
        <w:t>از اين آيه به بعد تا آيه 40، تماماً بحث از عصيان و طغيان يهود و شرح تجاوز و تعدّى آنان از حدود الهى و پشت كردن به اوامر كتابشان، آمده و در ضمن نكوهش آنان، مسلمانان را نيز از دوستى و يارى ايشان نهى فرموده و به دوستى خدا و رسولش توجّه مى‏دهد.. آنگاه در آيات 41 به بعد، متوجّه نصارى شده و آنان را به سبب عمل‏نكردن به انجيل، مذمّت و نكوهش مى‏كند و رسول خود را به بى‏اعتنايى به رفتار اهل‏كتاب و حكم بر طبق آنچه بر او نازل شده، امر نموده و مسلمانان را نيز - به طور كلّى - از دوستى با يهود و نصارى نهى فرموده و به دوستى خدا و رسولش و مؤمنانى كه خاشعانه نماز به‏پا مى‏دارند و زكات مى‏پردازند، دستور داده و مطلب را تعقيب مى‏كند، تا اينكه به اين آيه مورد نظر مى‏رسد!</w:t>
      </w:r>
      <w:r>
        <w:rPr>
          <w:rFonts w:hint="cs"/>
          <w:rtl/>
        </w:rPr>
        <w:t>.</w:t>
      </w:r>
    </w:p>
    <w:p w:rsidR="00D852F2" w:rsidRDefault="00082CC7" w:rsidP="00DD7AA2">
      <w:pPr>
        <w:pStyle w:val="a5"/>
        <w:rPr>
          <w:rtl/>
        </w:rPr>
      </w:pPr>
      <w:r w:rsidRPr="006F0B90">
        <w:rPr>
          <w:rtl/>
        </w:rPr>
        <w:t>طبق آيه، او مأمور بوده كه مفادى را كه به او نازل شده - صراحتاً و بدون ترس و واهمه- به گوش اهل كتاب برساند؛</w:t>
      </w:r>
      <w:r w:rsidR="00DD7AA2">
        <w:t xml:space="preserve"> </w:t>
      </w:r>
      <w:r w:rsidR="00DD7AA2">
        <w:rPr>
          <w:rFonts w:ascii="Traditional Arabic" w:hAnsi="Traditional Arabic" w:cs="Traditional Arabic"/>
          <w:rtl/>
        </w:rPr>
        <w:t>﴿</w:t>
      </w:r>
      <w:r w:rsidR="00DD7AA2" w:rsidRPr="00DD7AA2">
        <w:rPr>
          <w:rStyle w:val="Char3"/>
          <w:rtl/>
        </w:rPr>
        <w:t>بَلِّغ</w:t>
      </w:r>
      <w:r w:rsidR="00DD7AA2" w:rsidRPr="00DD7AA2">
        <w:rPr>
          <w:rStyle w:val="Char3"/>
          <w:rFonts w:hint="cs"/>
          <w:rtl/>
        </w:rPr>
        <w:t>ۡ</w:t>
      </w:r>
      <w:r w:rsidR="00DD7AA2" w:rsidRPr="00DD7AA2">
        <w:rPr>
          <w:rStyle w:val="Char3"/>
          <w:rtl/>
        </w:rPr>
        <w:t xml:space="preserve"> </w:t>
      </w:r>
      <w:r w:rsidR="00DD7AA2" w:rsidRPr="00DD7AA2">
        <w:rPr>
          <w:rStyle w:val="Char3"/>
          <w:rFonts w:hint="cs"/>
          <w:rtl/>
        </w:rPr>
        <w:t>مَآ</w:t>
      </w:r>
      <w:r w:rsidR="00DD7AA2" w:rsidRPr="00DD7AA2">
        <w:rPr>
          <w:rStyle w:val="Char3"/>
          <w:rtl/>
        </w:rPr>
        <w:t xml:space="preserve"> </w:t>
      </w:r>
      <w:r w:rsidR="00DD7AA2" w:rsidRPr="00DD7AA2">
        <w:rPr>
          <w:rStyle w:val="Char3"/>
          <w:rFonts w:hint="cs"/>
          <w:rtl/>
        </w:rPr>
        <w:t>أُنزِلَ</w:t>
      </w:r>
      <w:r w:rsidR="00DD7AA2" w:rsidRPr="00DD7AA2">
        <w:rPr>
          <w:rStyle w:val="Char3"/>
          <w:rtl/>
        </w:rPr>
        <w:t xml:space="preserve"> </w:t>
      </w:r>
      <w:r w:rsidR="00DD7AA2" w:rsidRPr="00DD7AA2">
        <w:rPr>
          <w:rStyle w:val="Char3"/>
          <w:rFonts w:hint="cs"/>
          <w:rtl/>
        </w:rPr>
        <w:t>إِلَيۡكَ</w:t>
      </w:r>
      <w:r w:rsidR="00DD7AA2" w:rsidRPr="00DD7AA2">
        <w:rPr>
          <w:rStyle w:val="Char3"/>
          <w:rtl/>
        </w:rPr>
        <w:t xml:space="preserve"> </w:t>
      </w:r>
      <w:r w:rsidR="00DD7AA2" w:rsidRPr="00DD7AA2">
        <w:rPr>
          <w:rStyle w:val="Char3"/>
          <w:rFonts w:hint="cs"/>
          <w:rtl/>
        </w:rPr>
        <w:t>مِن</w:t>
      </w:r>
      <w:r w:rsidR="00DD7AA2" w:rsidRPr="00DD7AA2">
        <w:rPr>
          <w:rStyle w:val="Char3"/>
          <w:rtl/>
        </w:rPr>
        <w:t xml:space="preserve"> </w:t>
      </w:r>
      <w:r w:rsidR="00DD7AA2" w:rsidRPr="00DD7AA2">
        <w:rPr>
          <w:rStyle w:val="Char3"/>
          <w:rFonts w:hint="cs"/>
          <w:rtl/>
        </w:rPr>
        <w:t>رَّبِّكَۖ</w:t>
      </w:r>
      <w:r w:rsidR="00DD7AA2">
        <w:rPr>
          <w:rStyle w:val="Char3"/>
          <w:rFonts w:ascii="Traditional Arabic" w:hAnsi="Traditional Arabic" w:cs="Traditional Arabic"/>
          <w:rtl/>
        </w:rPr>
        <w:t>﴾</w:t>
      </w:r>
      <w:r w:rsidRPr="006F0B90">
        <w:rPr>
          <w:rtl/>
        </w:rPr>
        <w:t xml:space="preserve"> كه اين مفاد در آيه بعدى - بلافاصله - آمده است.. در واقع اين آيه جداى از آيه بعدش نيست؛ چنانچه مى‏فرمايد:</w:t>
      </w:r>
    </w:p>
    <w:p w:rsidR="00082CC7" w:rsidRDefault="00082CC7" w:rsidP="00DD7AA2">
      <w:pPr>
        <w:pStyle w:val="a5"/>
        <w:rPr>
          <w:rFonts w:ascii="Times New Roman" w:hAnsi="Times New Roman"/>
          <w:rtl/>
        </w:rPr>
      </w:pPr>
      <w:r>
        <w:rPr>
          <w:rFonts w:ascii="Times New Roman" w:hAnsi="Times New Roman" w:cs="Traditional Arabic" w:hint="cs"/>
          <w:rtl/>
        </w:rPr>
        <w:t>﴿</w:t>
      </w:r>
      <w:r w:rsidR="00D852F2" w:rsidRPr="00DD7AA2">
        <w:rPr>
          <w:rStyle w:val="Char3"/>
          <w:rtl/>
        </w:rPr>
        <w:t xml:space="preserve">يَٰٓأَيُّهَا </w:t>
      </w:r>
      <w:r w:rsidR="00D852F2" w:rsidRPr="00DD7AA2">
        <w:rPr>
          <w:rStyle w:val="Char3"/>
          <w:rFonts w:hint="cs"/>
          <w:rtl/>
        </w:rPr>
        <w:t>ٱلرَّسُولُ</w:t>
      </w:r>
      <w:r w:rsidR="00D852F2" w:rsidRPr="00DD7AA2">
        <w:rPr>
          <w:rStyle w:val="Char3"/>
          <w:rtl/>
        </w:rPr>
        <w:t xml:space="preserve"> بَلِّغ</w:t>
      </w:r>
      <w:r w:rsidR="00D852F2" w:rsidRPr="00DD7AA2">
        <w:rPr>
          <w:rStyle w:val="Char3"/>
          <w:rFonts w:hint="cs"/>
          <w:rtl/>
        </w:rPr>
        <w:t>ۡ</w:t>
      </w:r>
      <w:r w:rsidR="00D852F2" w:rsidRPr="00DD7AA2">
        <w:rPr>
          <w:rStyle w:val="Char3"/>
          <w:rtl/>
        </w:rPr>
        <w:t xml:space="preserve"> </w:t>
      </w:r>
      <w:r w:rsidR="00D852F2" w:rsidRPr="00DD7AA2">
        <w:rPr>
          <w:rStyle w:val="Char3"/>
          <w:rFonts w:hint="cs"/>
          <w:rtl/>
        </w:rPr>
        <w:t>مَآ</w:t>
      </w:r>
      <w:r w:rsidR="00D852F2" w:rsidRPr="00DD7AA2">
        <w:rPr>
          <w:rStyle w:val="Char3"/>
          <w:rtl/>
        </w:rPr>
        <w:t xml:space="preserve"> </w:t>
      </w:r>
      <w:r w:rsidR="00D852F2" w:rsidRPr="00DD7AA2">
        <w:rPr>
          <w:rStyle w:val="Char3"/>
          <w:rFonts w:hint="cs"/>
          <w:rtl/>
        </w:rPr>
        <w:t>أُنزِلَ</w:t>
      </w:r>
      <w:r w:rsidR="00D852F2" w:rsidRPr="00DD7AA2">
        <w:rPr>
          <w:rStyle w:val="Char3"/>
          <w:rtl/>
        </w:rPr>
        <w:t xml:space="preserve"> </w:t>
      </w:r>
      <w:r w:rsidR="00D852F2" w:rsidRPr="00DD7AA2">
        <w:rPr>
          <w:rStyle w:val="Char3"/>
          <w:rFonts w:hint="cs"/>
          <w:rtl/>
        </w:rPr>
        <w:t>إِلَيۡكَ</w:t>
      </w:r>
      <w:r w:rsidR="00D852F2" w:rsidRPr="00DD7AA2">
        <w:rPr>
          <w:rStyle w:val="Char3"/>
          <w:rtl/>
        </w:rPr>
        <w:t xml:space="preserve"> </w:t>
      </w:r>
      <w:r w:rsidR="00D852F2" w:rsidRPr="00DD7AA2">
        <w:rPr>
          <w:rStyle w:val="Char3"/>
          <w:rFonts w:hint="cs"/>
          <w:rtl/>
        </w:rPr>
        <w:t>مِن</w:t>
      </w:r>
      <w:r w:rsidR="00D852F2" w:rsidRPr="00DD7AA2">
        <w:rPr>
          <w:rStyle w:val="Char3"/>
          <w:rtl/>
        </w:rPr>
        <w:t xml:space="preserve"> </w:t>
      </w:r>
      <w:r w:rsidR="00D852F2" w:rsidRPr="00DD7AA2">
        <w:rPr>
          <w:rStyle w:val="Char3"/>
          <w:rFonts w:hint="cs"/>
          <w:rtl/>
        </w:rPr>
        <w:t>رَّبِّكَۖ</w:t>
      </w:r>
      <w:r w:rsidR="00D852F2" w:rsidRPr="00DD7AA2">
        <w:rPr>
          <w:rStyle w:val="Char3"/>
          <w:rtl/>
        </w:rPr>
        <w:t xml:space="preserve"> </w:t>
      </w:r>
      <w:r w:rsidR="00D852F2" w:rsidRPr="00DD7AA2">
        <w:rPr>
          <w:rStyle w:val="Char3"/>
          <w:rFonts w:hint="cs"/>
          <w:rtl/>
        </w:rPr>
        <w:t>وَإِن</w:t>
      </w:r>
      <w:r w:rsidR="00D852F2" w:rsidRPr="00DD7AA2">
        <w:rPr>
          <w:rStyle w:val="Char3"/>
          <w:rtl/>
        </w:rPr>
        <w:t xml:space="preserve"> </w:t>
      </w:r>
      <w:r w:rsidR="00D852F2" w:rsidRPr="00DD7AA2">
        <w:rPr>
          <w:rStyle w:val="Char3"/>
          <w:rFonts w:hint="cs"/>
          <w:rtl/>
        </w:rPr>
        <w:t>لَّمۡ</w:t>
      </w:r>
      <w:r w:rsidR="00D852F2" w:rsidRPr="00DD7AA2">
        <w:rPr>
          <w:rStyle w:val="Char3"/>
          <w:rtl/>
        </w:rPr>
        <w:t xml:space="preserve"> </w:t>
      </w:r>
      <w:r w:rsidR="00D852F2" w:rsidRPr="00DD7AA2">
        <w:rPr>
          <w:rStyle w:val="Char3"/>
          <w:rFonts w:hint="cs"/>
          <w:rtl/>
        </w:rPr>
        <w:t>تَفۡعَلۡ</w:t>
      </w:r>
      <w:r w:rsidR="00D852F2" w:rsidRPr="00DD7AA2">
        <w:rPr>
          <w:rStyle w:val="Char3"/>
          <w:rtl/>
        </w:rPr>
        <w:t xml:space="preserve"> </w:t>
      </w:r>
      <w:r w:rsidR="00D852F2" w:rsidRPr="00DD7AA2">
        <w:rPr>
          <w:rStyle w:val="Char3"/>
          <w:rFonts w:hint="cs"/>
          <w:rtl/>
        </w:rPr>
        <w:t>فَمَا</w:t>
      </w:r>
      <w:r w:rsidR="00D852F2" w:rsidRPr="00DD7AA2">
        <w:rPr>
          <w:rStyle w:val="Char3"/>
          <w:rtl/>
        </w:rPr>
        <w:t xml:space="preserve"> </w:t>
      </w:r>
      <w:r w:rsidR="00D852F2" w:rsidRPr="00DD7AA2">
        <w:rPr>
          <w:rStyle w:val="Char3"/>
          <w:rFonts w:hint="cs"/>
          <w:rtl/>
        </w:rPr>
        <w:t>بَلَّغۡتَ</w:t>
      </w:r>
      <w:r w:rsidR="00D852F2" w:rsidRPr="00DD7AA2">
        <w:rPr>
          <w:rStyle w:val="Char3"/>
          <w:rtl/>
        </w:rPr>
        <w:t xml:space="preserve"> </w:t>
      </w:r>
      <w:r w:rsidR="00D852F2" w:rsidRPr="00DD7AA2">
        <w:rPr>
          <w:rStyle w:val="Char3"/>
          <w:rFonts w:hint="cs"/>
          <w:rtl/>
        </w:rPr>
        <w:t>رِسَالَتَهُۥۚ</w:t>
      </w:r>
      <w:r w:rsidR="00D852F2" w:rsidRPr="00DD7AA2">
        <w:rPr>
          <w:rStyle w:val="Char3"/>
          <w:rtl/>
        </w:rPr>
        <w:t xml:space="preserve"> </w:t>
      </w:r>
      <w:r w:rsidR="00D852F2" w:rsidRPr="00DD7AA2">
        <w:rPr>
          <w:rStyle w:val="Char3"/>
          <w:rFonts w:hint="cs"/>
          <w:rtl/>
        </w:rPr>
        <w:t>وَٱللَّهُ</w:t>
      </w:r>
      <w:r w:rsidR="00D852F2" w:rsidRPr="00DD7AA2">
        <w:rPr>
          <w:rStyle w:val="Char3"/>
          <w:rtl/>
        </w:rPr>
        <w:t xml:space="preserve"> </w:t>
      </w:r>
      <w:r w:rsidR="00D852F2" w:rsidRPr="00DD7AA2">
        <w:rPr>
          <w:rStyle w:val="Char3"/>
          <w:rFonts w:hint="cs"/>
          <w:rtl/>
        </w:rPr>
        <w:t>يَعۡصِمُكَ</w:t>
      </w:r>
      <w:r w:rsidR="00D852F2" w:rsidRPr="00DD7AA2">
        <w:rPr>
          <w:rStyle w:val="Char3"/>
          <w:rtl/>
        </w:rPr>
        <w:t xml:space="preserve"> </w:t>
      </w:r>
      <w:r w:rsidR="00D852F2" w:rsidRPr="00DD7AA2">
        <w:rPr>
          <w:rStyle w:val="Char3"/>
          <w:rFonts w:hint="cs"/>
          <w:rtl/>
        </w:rPr>
        <w:t>مِنَ</w:t>
      </w:r>
      <w:r w:rsidR="00D852F2" w:rsidRPr="00DD7AA2">
        <w:rPr>
          <w:rStyle w:val="Char3"/>
          <w:rtl/>
        </w:rPr>
        <w:t xml:space="preserve"> </w:t>
      </w:r>
      <w:r w:rsidR="00D852F2" w:rsidRPr="00DD7AA2">
        <w:rPr>
          <w:rStyle w:val="Char3"/>
          <w:rFonts w:hint="cs"/>
          <w:rtl/>
        </w:rPr>
        <w:t>ٱلنَّاسِۗ</w:t>
      </w:r>
      <w:r w:rsidR="00D852F2" w:rsidRPr="00DD7AA2">
        <w:rPr>
          <w:rStyle w:val="Char3"/>
          <w:rtl/>
        </w:rPr>
        <w:t xml:space="preserve"> </w:t>
      </w:r>
      <w:r w:rsidR="00D852F2" w:rsidRPr="00DD7AA2">
        <w:rPr>
          <w:rStyle w:val="Char3"/>
          <w:rFonts w:hint="cs"/>
          <w:rtl/>
        </w:rPr>
        <w:t>إِنَّ</w:t>
      </w:r>
      <w:r w:rsidR="00D852F2" w:rsidRPr="00DD7AA2">
        <w:rPr>
          <w:rStyle w:val="Char3"/>
          <w:rtl/>
        </w:rPr>
        <w:t xml:space="preserve"> </w:t>
      </w:r>
      <w:r w:rsidR="00D852F2" w:rsidRPr="00DD7AA2">
        <w:rPr>
          <w:rStyle w:val="Char3"/>
          <w:rFonts w:hint="cs"/>
          <w:rtl/>
        </w:rPr>
        <w:t>ٱللَّهَ</w:t>
      </w:r>
      <w:r w:rsidR="00D852F2" w:rsidRPr="00DD7AA2">
        <w:rPr>
          <w:rStyle w:val="Char3"/>
          <w:rtl/>
        </w:rPr>
        <w:t xml:space="preserve"> </w:t>
      </w:r>
      <w:r w:rsidR="00D852F2" w:rsidRPr="00DD7AA2">
        <w:rPr>
          <w:rStyle w:val="Char3"/>
          <w:rFonts w:hint="cs"/>
          <w:rtl/>
        </w:rPr>
        <w:t>لَا</w:t>
      </w:r>
      <w:r w:rsidR="00D852F2" w:rsidRPr="00DD7AA2">
        <w:rPr>
          <w:rStyle w:val="Char3"/>
          <w:rtl/>
        </w:rPr>
        <w:t xml:space="preserve"> </w:t>
      </w:r>
      <w:r w:rsidR="00D852F2" w:rsidRPr="00DD7AA2">
        <w:rPr>
          <w:rStyle w:val="Char3"/>
          <w:rFonts w:hint="cs"/>
          <w:rtl/>
        </w:rPr>
        <w:t>يَهۡدِي</w:t>
      </w:r>
      <w:r w:rsidR="00D852F2" w:rsidRPr="00DD7AA2">
        <w:rPr>
          <w:rStyle w:val="Char3"/>
          <w:rtl/>
        </w:rPr>
        <w:t xml:space="preserve"> </w:t>
      </w:r>
      <w:r w:rsidR="00D852F2" w:rsidRPr="00DD7AA2">
        <w:rPr>
          <w:rStyle w:val="Char3"/>
          <w:rFonts w:hint="cs"/>
          <w:rtl/>
        </w:rPr>
        <w:t>ٱلۡقَوۡمَ</w:t>
      </w:r>
      <w:r w:rsidR="00D852F2" w:rsidRPr="00DD7AA2">
        <w:rPr>
          <w:rStyle w:val="Char3"/>
          <w:rtl/>
        </w:rPr>
        <w:t xml:space="preserve"> </w:t>
      </w:r>
      <w:r w:rsidR="00D852F2" w:rsidRPr="00DD7AA2">
        <w:rPr>
          <w:rStyle w:val="Char3"/>
          <w:rFonts w:hint="cs"/>
          <w:rtl/>
        </w:rPr>
        <w:t>ٱلۡكَٰفِرِينَ</w:t>
      </w:r>
      <w:r w:rsidR="00D852F2" w:rsidRPr="00DD7AA2">
        <w:rPr>
          <w:rStyle w:val="Char3"/>
          <w:rtl/>
        </w:rPr>
        <w:t xml:space="preserve"> </w:t>
      </w:r>
      <w:r w:rsidR="00D852F2" w:rsidRPr="00DD7AA2">
        <w:rPr>
          <w:rStyle w:val="Char3"/>
          <w:rFonts w:hint="cs"/>
          <w:rtl/>
        </w:rPr>
        <w:t>٦٧</w:t>
      </w:r>
      <w:r w:rsidR="00D852F2" w:rsidRPr="00DD7AA2">
        <w:rPr>
          <w:rStyle w:val="Char3"/>
          <w:rtl/>
        </w:rPr>
        <w:t xml:space="preserve"> </w:t>
      </w:r>
      <w:r w:rsidR="00D852F2" w:rsidRPr="00DD7AA2">
        <w:rPr>
          <w:rStyle w:val="Char3"/>
          <w:rFonts w:hint="cs"/>
          <w:rtl/>
        </w:rPr>
        <w:t>قُلۡ</w:t>
      </w:r>
      <w:r w:rsidR="00D852F2" w:rsidRPr="00DD7AA2">
        <w:rPr>
          <w:rStyle w:val="Char3"/>
          <w:rtl/>
        </w:rPr>
        <w:t xml:space="preserve"> </w:t>
      </w:r>
      <w:r w:rsidR="00D852F2" w:rsidRPr="00DD7AA2">
        <w:rPr>
          <w:rStyle w:val="Char3"/>
          <w:rFonts w:hint="cs"/>
          <w:rtl/>
        </w:rPr>
        <w:t>يَٰٓأَهۡلَ</w:t>
      </w:r>
      <w:r w:rsidR="00D852F2" w:rsidRPr="00DD7AA2">
        <w:rPr>
          <w:rStyle w:val="Char3"/>
          <w:rtl/>
        </w:rPr>
        <w:t xml:space="preserve"> </w:t>
      </w:r>
      <w:r w:rsidR="00D852F2" w:rsidRPr="00DD7AA2">
        <w:rPr>
          <w:rStyle w:val="Char3"/>
          <w:rFonts w:hint="cs"/>
          <w:rtl/>
        </w:rPr>
        <w:t>ٱلۡكِتَٰبِ</w:t>
      </w:r>
      <w:r w:rsidR="00D852F2" w:rsidRPr="00DD7AA2">
        <w:rPr>
          <w:rStyle w:val="Char3"/>
          <w:rtl/>
        </w:rPr>
        <w:t xml:space="preserve"> </w:t>
      </w:r>
      <w:r w:rsidR="00D852F2" w:rsidRPr="00DD7AA2">
        <w:rPr>
          <w:rStyle w:val="Char3"/>
          <w:rFonts w:hint="cs"/>
          <w:rtl/>
        </w:rPr>
        <w:t>لَسۡتُمۡ</w:t>
      </w:r>
      <w:r w:rsidR="00D852F2" w:rsidRPr="00DD7AA2">
        <w:rPr>
          <w:rStyle w:val="Char3"/>
          <w:rtl/>
        </w:rPr>
        <w:t xml:space="preserve"> </w:t>
      </w:r>
      <w:r w:rsidR="00D852F2" w:rsidRPr="00DD7AA2">
        <w:rPr>
          <w:rStyle w:val="Char3"/>
          <w:rFonts w:hint="cs"/>
          <w:rtl/>
        </w:rPr>
        <w:t>عَلَىٰ</w:t>
      </w:r>
      <w:r w:rsidR="00D852F2" w:rsidRPr="00DD7AA2">
        <w:rPr>
          <w:rStyle w:val="Char3"/>
          <w:rtl/>
        </w:rPr>
        <w:t xml:space="preserve"> </w:t>
      </w:r>
      <w:r w:rsidR="00D852F2" w:rsidRPr="00DD7AA2">
        <w:rPr>
          <w:rStyle w:val="Char3"/>
          <w:rFonts w:hint="cs"/>
          <w:rtl/>
        </w:rPr>
        <w:t>شَيۡءٍ</w:t>
      </w:r>
      <w:r w:rsidR="00D852F2" w:rsidRPr="00DD7AA2">
        <w:rPr>
          <w:rStyle w:val="Char3"/>
          <w:rtl/>
        </w:rPr>
        <w:t xml:space="preserve"> </w:t>
      </w:r>
      <w:r w:rsidR="00D852F2" w:rsidRPr="00DD7AA2">
        <w:rPr>
          <w:rStyle w:val="Char3"/>
          <w:rFonts w:hint="cs"/>
          <w:rtl/>
        </w:rPr>
        <w:t>حَتَّىٰ</w:t>
      </w:r>
      <w:r w:rsidR="00D852F2" w:rsidRPr="00DD7AA2">
        <w:rPr>
          <w:rStyle w:val="Char3"/>
          <w:rtl/>
        </w:rPr>
        <w:t xml:space="preserve"> </w:t>
      </w:r>
      <w:r w:rsidR="00D852F2" w:rsidRPr="00DD7AA2">
        <w:rPr>
          <w:rStyle w:val="Char3"/>
          <w:rFonts w:hint="cs"/>
          <w:rtl/>
        </w:rPr>
        <w:t>تُقِيمُواْ</w:t>
      </w:r>
      <w:r w:rsidR="00D852F2" w:rsidRPr="00DD7AA2">
        <w:rPr>
          <w:rStyle w:val="Char3"/>
          <w:rtl/>
        </w:rPr>
        <w:t xml:space="preserve"> </w:t>
      </w:r>
      <w:r w:rsidR="00D852F2" w:rsidRPr="00DD7AA2">
        <w:rPr>
          <w:rStyle w:val="Char3"/>
          <w:rFonts w:hint="cs"/>
          <w:rtl/>
        </w:rPr>
        <w:t>ٱل</w:t>
      </w:r>
      <w:r w:rsidR="00D852F2" w:rsidRPr="00DD7AA2">
        <w:rPr>
          <w:rStyle w:val="Char3"/>
          <w:rtl/>
        </w:rPr>
        <w:t>تَّو</w:t>
      </w:r>
      <w:r w:rsidR="00D852F2" w:rsidRPr="00DD7AA2">
        <w:rPr>
          <w:rStyle w:val="Char3"/>
          <w:rFonts w:hint="cs"/>
          <w:rtl/>
        </w:rPr>
        <w:t>ۡرَىٰةَ</w:t>
      </w:r>
      <w:r w:rsidR="00D852F2" w:rsidRPr="00DD7AA2">
        <w:rPr>
          <w:rStyle w:val="Char3"/>
          <w:rtl/>
        </w:rPr>
        <w:t xml:space="preserve"> </w:t>
      </w:r>
      <w:r w:rsidR="00D852F2" w:rsidRPr="00DD7AA2">
        <w:rPr>
          <w:rStyle w:val="Char3"/>
          <w:rFonts w:hint="cs"/>
          <w:rtl/>
        </w:rPr>
        <w:t>وَٱلۡإِنجِيلَ</w:t>
      </w:r>
      <w:r w:rsidR="00D852F2" w:rsidRPr="00DD7AA2">
        <w:rPr>
          <w:rStyle w:val="Char3"/>
          <w:rtl/>
        </w:rPr>
        <w:t xml:space="preserve"> </w:t>
      </w:r>
      <w:r w:rsidR="00D852F2" w:rsidRPr="00DD7AA2">
        <w:rPr>
          <w:rStyle w:val="Char3"/>
          <w:rFonts w:hint="cs"/>
          <w:rtl/>
        </w:rPr>
        <w:t>وَمَآ</w:t>
      </w:r>
      <w:r w:rsidR="00D852F2" w:rsidRPr="00DD7AA2">
        <w:rPr>
          <w:rStyle w:val="Char3"/>
          <w:rtl/>
        </w:rPr>
        <w:t xml:space="preserve"> </w:t>
      </w:r>
      <w:r w:rsidR="00D852F2" w:rsidRPr="00DD7AA2">
        <w:rPr>
          <w:rStyle w:val="Char3"/>
          <w:rFonts w:hint="cs"/>
          <w:rtl/>
        </w:rPr>
        <w:t>أُنزِلَ</w:t>
      </w:r>
      <w:r w:rsidR="00D852F2" w:rsidRPr="00DD7AA2">
        <w:rPr>
          <w:rStyle w:val="Char3"/>
          <w:rtl/>
        </w:rPr>
        <w:t xml:space="preserve"> </w:t>
      </w:r>
      <w:r w:rsidR="00D852F2" w:rsidRPr="00DD7AA2">
        <w:rPr>
          <w:rStyle w:val="Char3"/>
          <w:rFonts w:hint="cs"/>
          <w:rtl/>
        </w:rPr>
        <w:t>إِلَيۡكُم</w:t>
      </w:r>
      <w:r w:rsidR="00D852F2" w:rsidRPr="00DD7AA2">
        <w:rPr>
          <w:rStyle w:val="Char3"/>
          <w:rtl/>
        </w:rPr>
        <w:t xml:space="preserve"> </w:t>
      </w:r>
      <w:r w:rsidR="00D852F2" w:rsidRPr="00DD7AA2">
        <w:rPr>
          <w:rStyle w:val="Char3"/>
          <w:rFonts w:hint="cs"/>
          <w:rtl/>
        </w:rPr>
        <w:t>مِّن</w:t>
      </w:r>
      <w:r w:rsidR="00D852F2" w:rsidRPr="00DD7AA2">
        <w:rPr>
          <w:rStyle w:val="Char3"/>
          <w:rtl/>
        </w:rPr>
        <w:t xml:space="preserve"> </w:t>
      </w:r>
      <w:r w:rsidR="00D852F2" w:rsidRPr="00DD7AA2">
        <w:rPr>
          <w:rStyle w:val="Char3"/>
          <w:rFonts w:hint="cs"/>
          <w:rtl/>
        </w:rPr>
        <w:t>رَّبِّكُمۡۗ</w:t>
      </w:r>
      <w:r w:rsidR="00D852F2" w:rsidRPr="00DD7AA2">
        <w:rPr>
          <w:rStyle w:val="Char3"/>
          <w:rtl/>
        </w:rPr>
        <w:t xml:space="preserve"> </w:t>
      </w:r>
      <w:r w:rsidR="00D852F2" w:rsidRPr="00DD7AA2">
        <w:rPr>
          <w:rStyle w:val="Char3"/>
          <w:rFonts w:hint="cs"/>
          <w:rtl/>
        </w:rPr>
        <w:t>وَلَيَزِيدَنَّ</w:t>
      </w:r>
      <w:r w:rsidR="00D852F2" w:rsidRPr="00DD7AA2">
        <w:rPr>
          <w:rStyle w:val="Char3"/>
          <w:rtl/>
        </w:rPr>
        <w:t xml:space="preserve"> </w:t>
      </w:r>
      <w:r w:rsidR="00D852F2" w:rsidRPr="00DD7AA2">
        <w:rPr>
          <w:rStyle w:val="Char3"/>
          <w:rFonts w:hint="cs"/>
          <w:rtl/>
        </w:rPr>
        <w:t xml:space="preserve">كَثِيرٗا مِّنۡهُم مَّآ أُنزِلَ إِلَيۡكَ مِن رَّبِّكَ طُغۡيَٰنٗا وَكُفۡرٗاۖ </w:t>
      </w:r>
      <w:r w:rsidR="00D852F2" w:rsidRPr="00DD7AA2">
        <w:rPr>
          <w:rStyle w:val="Char3"/>
          <w:rtl/>
        </w:rPr>
        <w:t>فَلَا تَأ</w:t>
      </w:r>
      <w:r w:rsidR="00D852F2" w:rsidRPr="00DD7AA2">
        <w:rPr>
          <w:rStyle w:val="Char3"/>
          <w:rFonts w:hint="cs"/>
          <w:rtl/>
        </w:rPr>
        <w:t>ۡسَ</w:t>
      </w:r>
      <w:r w:rsidR="00D852F2" w:rsidRPr="00DD7AA2">
        <w:rPr>
          <w:rStyle w:val="Char3"/>
          <w:rtl/>
        </w:rPr>
        <w:t xml:space="preserve"> </w:t>
      </w:r>
      <w:r w:rsidR="00D852F2" w:rsidRPr="00DD7AA2">
        <w:rPr>
          <w:rStyle w:val="Char3"/>
          <w:rFonts w:hint="cs"/>
          <w:rtl/>
        </w:rPr>
        <w:t>عَلَى</w:t>
      </w:r>
      <w:r w:rsidR="00D852F2" w:rsidRPr="00DD7AA2">
        <w:rPr>
          <w:rStyle w:val="Char3"/>
          <w:rtl/>
        </w:rPr>
        <w:t xml:space="preserve"> </w:t>
      </w:r>
      <w:r w:rsidR="00D852F2" w:rsidRPr="00DD7AA2">
        <w:rPr>
          <w:rStyle w:val="Char3"/>
          <w:rFonts w:hint="cs"/>
          <w:rtl/>
        </w:rPr>
        <w:t>ٱلۡقَوۡمِ</w:t>
      </w:r>
      <w:r w:rsidR="00D852F2" w:rsidRPr="00DD7AA2">
        <w:rPr>
          <w:rStyle w:val="Char3"/>
          <w:rtl/>
        </w:rPr>
        <w:t xml:space="preserve"> </w:t>
      </w:r>
      <w:r w:rsidR="00D852F2" w:rsidRPr="00DD7AA2">
        <w:rPr>
          <w:rStyle w:val="Char3"/>
          <w:rFonts w:hint="cs"/>
          <w:rtl/>
        </w:rPr>
        <w:t>ٱلۡكَٰفِرِينَ</w:t>
      </w:r>
      <w:r w:rsidR="00D852F2" w:rsidRPr="00DD7AA2">
        <w:rPr>
          <w:rStyle w:val="Char3"/>
          <w:rtl/>
        </w:rPr>
        <w:t xml:space="preserve"> </w:t>
      </w:r>
      <w:r w:rsidR="00D852F2" w:rsidRPr="00DD7AA2">
        <w:rPr>
          <w:rStyle w:val="Char3"/>
          <w:rFonts w:hint="cs"/>
          <w:rtl/>
        </w:rPr>
        <w:t>٦٨</w:t>
      </w:r>
      <w:r>
        <w:rPr>
          <w:rFonts w:ascii="Times New Roman" w:hAnsi="Times New Roman" w:cs="Traditional Arabic" w:hint="cs"/>
          <w:rtl/>
        </w:rPr>
        <w:t>﴾</w:t>
      </w:r>
      <w:r w:rsidR="00D852F2">
        <w:rPr>
          <w:rFonts w:ascii="Times New Roman" w:hAnsi="Times New Roman" w:hint="cs"/>
          <w:rtl/>
        </w:rPr>
        <w:t xml:space="preserve"> </w:t>
      </w:r>
      <w:r w:rsidRPr="00DD7AA2">
        <w:rPr>
          <w:rStyle w:val="Char4"/>
          <w:rtl/>
        </w:rPr>
        <w:t>[المائدة</w:t>
      </w:r>
      <w:r w:rsidR="00D852F2" w:rsidRPr="00DD7AA2">
        <w:rPr>
          <w:rStyle w:val="Char4"/>
          <w:rtl/>
        </w:rPr>
        <w:t>: ٦٧-</w:t>
      </w:r>
      <w:r w:rsidRPr="00DD7AA2">
        <w:rPr>
          <w:rStyle w:val="Char4"/>
          <w:rtl/>
        </w:rPr>
        <w:t>٦٨]</w:t>
      </w:r>
      <w:r>
        <w:rPr>
          <w:rFonts w:ascii="Times New Roman" w:hAnsi="Times New Roman" w:hint="cs"/>
          <w:rtl/>
        </w:rPr>
        <w:t>.</w:t>
      </w:r>
    </w:p>
    <w:p w:rsidR="00D852F2" w:rsidRDefault="00082CC7" w:rsidP="00DD7AA2">
      <w:pPr>
        <w:pStyle w:val="a5"/>
        <w:rPr>
          <w:rtl/>
        </w:rPr>
      </w:pPr>
      <w:r>
        <w:rPr>
          <w:rFonts w:cs="Traditional Arabic" w:hint="cs"/>
          <w:rtl/>
        </w:rPr>
        <w:t>«</w:t>
      </w:r>
      <w:r w:rsidRPr="007B5CC0">
        <w:rPr>
          <w:rtl/>
        </w:rPr>
        <w:t>اى پيامبر! هرآنچه از سوى پروردگارت بر تو نازل شده (به تمام و كمال و بدون ترس) به مردم برسان (و آنان را بدان دعوت كن)، و اگر چنين نكنى، رسالت خدا را (به مردم) نرسانده‏اى، و خداوند تو را از (خطرات و گزند) مردم محفوظ و مصون مى‏دارد، همانا خداوند گروه كافران را هدايت نمى‏كند. بگو: اى اهل كتاب! شما بر هيچ چيزى پاى‏بند و بر اصل و اساسى نيستيد، مگر آن كه (اين همه ادّعا را كنار بگذاريد و عملاً احكام) تورات و انجيل و آنچه از سوى پروردگارتان (به نام قرآن) برايتان نازل شده است، برپا داريد (و در زندگى خود پياده كنيد) ولى (اى پيامبر! بدان كه) آنچه از سوى پروردگارت نازل شده است، بر عصيان و طغيان و كفر و ظلم بسيارى از آنان مى‏افزايد (و اين قرآن به خاطر روح لجاجتشان در آنان تأثير معكوس مى‏نمايد!). بنابراين (آسوده‏خاطر باش و) بر گروه كافران غمگين و متأسّف مباش!</w:t>
      </w:r>
      <w:r>
        <w:rPr>
          <w:rFonts w:cs="Traditional Arabic" w:hint="cs"/>
          <w:rtl/>
        </w:rPr>
        <w:t>»</w:t>
      </w:r>
      <w:r>
        <w:rPr>
          <w:rFonts w:hint="cs"/>
          <w:rtl/>
        </w:rPr>
        <w:t>.</w:t>
      </w:r>
    </w:p>
    <w:p w:rsidR="00D852F2" w:rsidRDefault="00082CC7" w:rsidP="00DD7AA2">
      <w:pPr>
        <w:pStyle w:val="a5"/>
        <w:rPr>
          <w:rtl/>
        </w:rPr>
      </w:pPr>
      <w:r w:rsidRPr="006F0B90">
        <w:rPr>
          <w:rtl/>
        </w:rPr>
        <w:t xml:space="preserve">تيجانى در اين آيه، منظور </w:t>
      </w:r>
      <w:r w:rsidR="00D852F2">
        <w:rPr>
          <w:rFonts w:hint="cs"/>
          <w:rtl/>
        </w:rPr>
        <w:t xml:space="preserve"> </w:t>
      </w:r>
      <w:r w:rsidR="00D852F2">
        <w:rPr>
          <w:rFonts w:hint="cs"/>
          <w:rtl/>
        </w:rPr>
        <w:softHyphen/>
      </w:r>
      <w:r w:rsidR="00D852F2">
        <w:rPr>
          <w:rFonts w:cs="Traditional Arabic" w:hint="cs"/>
          <w:rtl/>
        </w:rPr>
        <w:t>﴿</w:t>
      </w:r>
      <w:r w:rsidR="00D852F2" w:rsidRPr="00982A6C">
        <w:rPr>
          <w:rFonts w:cs="KFGQPC Uthmanic Script HAFS" w:hint="cs"/>
          <w:color w:val="000000"/>
          <w:rtl/>
        </w:rPr>
        <w:t>مَّآ أُنزِلَ إِلَيۡكَ</w:t>
      </w:r>
      <w:r w:rsidR="00D852F2">
        <w:rPr>
          <w:rFonts w:cs="Traditional Arabic" w:hint="cs"/>
          <w:rtl/>
        </w:rPr>
        <w:t>﴾</w:t>
      </w:r>
      <w:r w:rsidR="00D852F2">
        <w:rPr>
          <w:rFonts w:hint="cs"/>
          <w:rtl/>
        </w:rPr>
        <w:t xml:space="preserve"> </w:t>
      </w:r>
      <w:r w:rsidRPr="006F0B90">
        <w:rPr>
          <w:rtl/>
        </w:rPr>
        <w:t xml:space="preserve">از را خلافت و امامت گرفته، نه مفاد آيه بعدى كه آن مفاد را بلافاصله به پیامبر </w:t>
      </w:r>
      <w:r w:rsidRPr="006F0B90">
        <w:rPr>
          <w:rFonts w:cs="CTraditional Arabic"/>
          <w:rtl/>
        </w:rPr>
        <w:t>ص</w:t>
      </w:r>
      <w:r w:rsidRPr="006F0B90">
        <w:rPr>
          <w:rtl/>
        </w:rPr>
        <w:t xml:space="preserve"> امر كرده كه قاطعانه و بدون ترس</w:t>
      </w:r>
      <w:r w:rsidRPr="00BE66DC">
        <w:rPr>
          <w:rStyle w:val="FootnoteReference"/>
          <w:rFonts w:ascii="B Lotus" w:hAnsi="B Lotus" w:hint="cs"/>
          <w:b/>
          <w:bCs/>
          <w:sz w:val="24"/>
          <w:szCs w:val="24"/>
        </w:rPr>
        <w:footnoteReference w:id="563"/>
      </w:r>
      <w:r w:rsidRPr="006F0B90">
        <w:rPr>
          <w:rtl/>
        </w:rPr>
        <w:t>، به اهل كتاب - كه از آيه 13 به بعد، بحث از كفر و تجاوز و فسق و ستمشان است - بگويد: بنا بر اين سوابق، شما هيچى نيستيد!</w:t>
      </w:r>
      <w:r>
        <w:rPr>
          <w:rFonts w:hint="cs"/>
          <w:rtl/>
        </w:rPr>
        <w:t>.</w:t>
      </w:r>
    </w:p>
    <w:p w:rsidR="00D852F2" w:rsidRDefault="00082CC7" w:rsidP="00DD7AA2">
      <w:pPr>
        <w:pStyle w:val="a5"/>
        <w:rPr>
          <w:rtl/>
        </w:rPr>
      </w:pPr>
      <w:r w:rsidRPr="006F0B90">
        <w:rPr>
          <w:rtl/>
        </w:rPr>
        <w:t xml:space="preserve">اگر منظور از «ما»ى موصول در آيه، امامت و خلافت مى‏بود، بايستى آيه‏اى در قرآن راجع به خلافت نازل مى‏شد؛ زيرا خداوند مى‏فرمايد: </w:t>
      </w:r>
      <w:r w:rsidRPr="006F0B90">
        <w:rPr>
          <w:rFonts w:cs="Traditional Arabic"/>
          <w:rtl/>
        </w:rPr>
        <w:t>«</w:t>
      </w:r>
      <w:r w:rsidRPr="006F0B90">
        <w:rPr>
          <w:b/>
          <w:bCs/>
          <w:rtl/>
        </w:rPr>
        <w:t>آنچه كه از طرف پروردگارت به تو نازل شده است</w:t>
      </w:r>
      <w:r w:rsidRPr="006F0B90">
        <w:rPr>
          <w:rFonts w:cs="Traditional Arabic"/>
          <w:rtl/>
        </w:rPr>
        <w:t>»</w:t>
      </w:r>
      <w:r w:rsidRPr="006F0B90">
        <w:rPr>
          <w:rtl/>
        </w:rPr>
        <w:t xml:space="preserve">، و هرآنچه كه نازل شده در قرآن آمده، در حالى كه هيچ آيه‏اى را - جز چند جمله كفرآميز از جانب برخى از آنان كه حاكى از تحريف و دستكارى در قرآن و افتراى واضح بر آن است - نمى‏يابيم كه در مورد خلافت و جانشينى علي </w:t>
      </w:r>
      <w:r w:rsidRPr="006F0B90">
        <w:rPr>
          <w:rFonts w:cs="CTraditional Arabic"/>
          <w:rtl/>
        </w:rPr>
        <w:t>س</w:t>
      </w:r>
      <w:r w:rsidRPr="006F0B90">
        <w:rPr>
          <w:rtl/>
        </w:rPr>
        <w:t xml:space="preserve"> نازل شده باشد! و ديگر آن كه در آيه بعدى - يعنى آيه 68 </w:t>
      </w:r>
      <w:r>
        <w:rPr>
          <w:rFonts w:cs="Times New Roman" w:hint="cs"/>
          <w:rtl/>
        </w:rPr>
        <w:t>–</w:t>
      </w:r>
      <w:r w:rsidRPr="006F0B90">
        <w:rPr>
          <w:rtl/>
        </w:rPr>
        <w:t xml:space="preserve"> نيز</w:t>
      </w:r>
      <w:r>
        <w:rPr>
          <w:rFonts w:hint="cs"/>
          <w:rtl/>
        </w:rPr>
        <w:t xml:space="preserve"> </w:t>
      </w:r>
      <w:r>
        <w:rPr>
          <w:rFonts w:cs="Traditional Arabic" w:hint="cs"/>
          <w:rtl/>
        </w:rPr>
        <w:t>﴿</w:t>
      </w:r>
      <w:r w:rsidR="00D852F2" w:rsidRPr="00982A6C">
        <w:rPr>
          <w:rFonts w:cs="KFGQPC Uthmanic Script HAFS" w:hint="cs"/>
          <w:color w:val="000000"/>
          <w:rtl/>
        </w:rPr>
        <w:t>مَّآ أُنزِلَ إِلَيۡكَ مِن رَّبِّكَ</w:t>
      </w:r>
      <w:r>
        <w:rPr>
          <w:rFonts w:cs="Traditional Arabic" w:hint="cs"/>
          <w:rtl/>
        </w:rPr>
        <w:t>﴾</w:t>
      </w:r>
      <w:r>
        <w:rPr>
          <w:rFonts w:hint="cs"/>
          <w:rtl/>
        </w:rPr>
        <w:t xml:space="preserve"> </w:t>
      </w:r>
      <w:r w:rsidRPr="00DD7AA2">
        <w:rPr>
          <w:rStyle w:val="Char4"/>
          <w:rFonts w:hint="cs"/>
          <w:rtl/>
        </w:rPr>
        <w:t>[المائد</w:t>
      </w:r>
      <w:r w:rsidRPr="00DD7AA2">
        <w:rPr>
          <w:rStyle w:val="Char4"/>
          <w:rtl/>
        </w:rPr>
        <w:t>ة</w:t>
      </w:r>
      <w:r w:rsidRPr="00DD7AA2">
        <w:rPr>
          <w:rStyle w:val="Char4"/>
          <w:rFonts w:hint="cs"/>
          <w:rtl/>
        </w:rPr>
        <w:t>: 68]</w:t>
      </w:r>
      <w:r>
        <w:rPr>
          <w:rFonts w:hint="cs"/>
          <w:rtl/>
        </w:rPr>
        <w:t>.</w:t>
      </w:r>
      <w:r w:rsidR="00D852F2">
        <w:rPr>
          <w:rFonts w:hint="cs"/>
          <w:rtl/>
        </w:rPr>
        <w:t xml:space="preserve"> </w:t>
      </w:r>
      <w:r w:rsidRPr="006F0B90">
        <w:rPr>
          <w:rtl/>
        </w:rPr>
        <w:t xml:space="preserve">آمده و نشان مى‏دهد كه منظور از آن، همان مفادى است كه پیامبر </w:t>
      </w:r>
      <w:r w:rsidRPr="006F0B90">
        <w:rPr>
          <w:rFonts w:cs="CTraditional Arabic"/>
          <w:rtl/>
        </w:rPr>
        <w:t>ص</w:t>
      </w:r>
      <w:r w:rsidRPr="006F0B90">
        <w:rPr>
          <w:rtl/>
        </w:rPr>
        <w:t xml:space="preserve"> مأمور بوده به اهل كتاب ابلاغ نمايد.. در واقع آيه، نفياً و اثباتاً مربوط به موضوع خلافت نيست، در غير اين صورت، تمام آيات قرآن، نامربوط به هم جلوه داده و فصاحت و بلاغت قرآن، انكار مى‏شود!</w:t>
      </w:r>
      <w:r w:rsidRPr="00BE66DC">
        <w:rPr>
          <w:rStyle w:val="FootnoteReference"/>
          <w:rFonts w:ascii="B Lotus" w:hAnsi="B Lotus" w:hint="cs"/>
          <w:b/>
          <w:bCs/>
          <w:sz w:val="24"/>
          <w:szCs w:val="24"/>
        </w:rPr>
        <w:footnoteReference w:id="564"/>
      </w:r>
      <w:r>
        <w:rPr>
          <w:rFonts w:hint="cs"/>
          <w:rtl/>
        </w:rPr>
        <w:t>.</w:t>
      </w:r>
    </w:p>
    <w:p w:rsidR="00082CC7" w:rsidRDefault="00082CC7" w:rsidP="00DD7AA2">
      <w:pPr>
        <w:pStyle w:val="a5"/>
        <w:numPr>
          <w:ilvl w:val="0"/>
          <w:numId w:val="23"/>
        </w:numPr>
        <w:rPr>
          <w:rtl/>
        </w:rPr>
      </w:pPr>
      <w:r w:rsidRPr="006F0B90">
        <w:rPr>
          <w:rtl/>
        </w:rPr>
        <w:t xml:space="preserve">بنا به ادّعاى تيجانى، منظور از </w:t>
      </w:r>
      <w:r w:rsidR="00D852F2">
        <w:rPr>
          <w:rFonts w:cs="Traditional Arabic" w:hint="cs"/>
          <w:rtl/>
        </w:rPr>
        <w:softHyphen/>
        <w:t>﴿</w:t>
      </w:r>
      <w:r w:rsidR="00D852F2" w:rsidRPr="00982A6C">
        <w:rPr>
          <w:rFonts w:cs="KFGQPC Uthmanic Script HAFS"/>
          <w:color w:val="000000"/>
          <w:rtl/>
        </w:rPr>
        <w:t>ٱلنَّاسِ</w:t>
      </w:r>
      <w:r w:rsidR="00D852F2">
        <w:rPr>
          <w:rFonts w:cs="Traditional Arabic" w:hint="cs"/>
          <w:rtl/>
        </w:rPr>
        <w:t>﴾</w:t>
      </w:r>
      <w:r w:rsidRPr="006F0B90">
        <w:rPr>
          <w:b/>
          <w:bCs/>
          <w:rtl/>
        </w:rPr>
        <w:t xml:space="preserve"> </w:t>
      </w:r>
      <w:r w:rsidR="00D852F2" w:rsidRPr="00D852F2">
        <w:rPr>
          <w:rFonts w:hint="cs"/>
          <w:rtl/>
        </w:rPr>
        <w:t>«</w:t>
      </w:r>
      <w:r w:rsidRPr="00D852F2">
        <w:rPr>
          <w:rtl/>
        </w:rPr>
        <w:t>مردم</w:t>
      </w:r>
      <w:r w:rsidR="00D852F2" w:rsidRPr="00D852F2">
        <w:rPr>
          <w:rFonts w:hint="cs"/>
          <w:rtl/>
        </w:rPr>
        <w:t>»</w:t>
      </w:r>
      <w:r w:rsidRPr="006F0B90">
        <w:rPr>
          <w:rtl/>
        </w:rPr>
        <w:t xml:space="preserve"> و</w:t>
      </w:r>
      <w:r w:rsidR="00D852F2">
        <w:rPr>
          <w:rFonts w:hint="cs"/>
          <w:rtl/>
        </w:rPr>
        <w:t xml:space="preserve"> </w:t>
      </w:r>
      <w:r w:rsidR="00D852F2">
        <w:rPr>
          <w:rFonts w:cs="Traditional Arabic" w:hint="cs"/>
          <w:rtl/>
        </w:rPr>
        <w:t>﴿</w:t>
      </w:r>
      <w:r w:rsidR="00D852F2" w:rsidRPr="00982A6C">
        <w:rPr>
          <w:rFonts w:cs="KFGQPC Uthmanic Script HAFS"/>
          <w:color w:val="000000"/>
          <w:rtl/>
        </w:rPr>
        <w:t>ٱلۡقَوۡمِ ٱلۡكَٰفِرِينَ</w:t>
      </w:r>
      <w:r w:rsidR="00D852F2">
        <w:rPr>
          <w:rFonts w:cs="Traditional Arabic" w:hint="cs"/>
          <w:rtl/>
        </w:rPr>
        <w:t>﴾</w:t>
      </w:r>
      <w:r w:rsidR="00D852F2">
        <w:rPr>
          <w:rFonts w:hint="cs"/>
          <w:rtl/>
        </w:rPr>
        <w:t xml:space="preserve"> «</w:t>
      </w:r>
      <w:r w:rsidRPr="006F0B90">
        <w:rPr>
          <w:rtl/>
        </w:rPr>
        <w:t>گروه كافران</w:t>
      </w:r>
      <w:r w:rsidR="00D852F2">
        <w:rPr>
          <w:rFonts w:hint="cs"/>
          <w:rtl/>
        </w:rPr>
        <w:t>»</w:t>
      </w:r>
      <w:r w:rsidRPr="006F0B90">
        <w:rPr>
          <w:rtl/>
        </w:rPr>
        <w:t xml:space="preserve"> همان اصحاب پیامبر </w:t>
      </w:r>
      <w:r w:rsidRPr="006F0B90">
        <w:rPr>
          <w:rFonts w:cs="CTraditional Arabic"/>
          <w:rtl/>
        </w:rPr>
        <w:t>ص</w:t>
      </w:r>
      <w:r w:rsidRPr="006F0B90">
        <w:rPr>
          <w:rtl/>
        </w:rPr>
        <w:t xml:space="preserve"> مى‏باشد؛ همانگونه كه ساير علماى شيعه مى‏گويند: «منكر امامت على، كافر است»، در اين صورت بايد گفت: تمام اصحاب پیامبر </w:t>
      </w:r>
      <w:r w:rsidRPr="006F0B90">
        <w:rPr>
          <w:rFonts w:cs="CTraditional Arabic"/>
          <w:rtl/>
        </w:rPr>
        <w:t>ص</w:t>
      </w:r>
      <w:r w:rsidRPr="006F0B90">
        <w:rPr>
          <w:rtl/>
        </w:rPr>
        <w:t xml:space="preserve"> جز سه‏</w:t>
      </w:r>
      <w:r w:rsidRPr="00BE66DC">
        <w:rPr>
          <w:rStyle w:val="FootnoteReference"/>
          <w:rFonts w:ascii="B Lotus" w:hAnsi="B Lotus"/>
          <w:b/>
          <w:bCs/>
          <w:sz w:val="24"/>
          <w:szCs w:val="24"/>
        </w:rPr>
        <w:footnoteReference w:id="565"/>
      </w:r>
      <w:r w:rsidRPr="006F0B90">
        <w:rPr>
          <w:rtl/>
        </w:rPr>
        <w:t xml:space="preserve"> نفر - پناه بر خدا - كافر بوده‏اند و نتيجه بيست و سه سال زحمات و تلاشهاى پیامبر </w:t>
      </w:r>
      <w:r w:rsidRPr="006F0B90">
        <w:rPr>
          <w:rFonts w:cs="CTraditional Arabic"/>
          <w:rtl/>
        </w:rPr>
        <w:t>ص</w:t>
      </w:r>
      <w:r w:rsidRPr="006F0B90">
        <w:rPr>
          <w:rtl/>
        </w:rPr>
        <w:t xml:space="preserve"> بيش از سه مؤمن نبوده است! و طبعاً آنچه از اسلام به دستمان رسيده، از طريق همين كفّار - العياذ باللّه - بوده و پر واضح است كه اگر چنين باشد، نمى‏توان به منقولات آنها اعتماد كرد و اسلام به طور كلّى از حجّيّت ساقط مى‏شود! آرى! اين است نتيجه ادّعاى تيجانى.. چگونه اصحاب گرامى پیامبر </w:t>
      </w:r>
      <w:r w:rsidRPr="006F0B90">
        <w:rPr>
          <w:rFonts w:cs="CTraditional Arabic"/>
          <w:rtl/>
        </w:rPr>
        <w:t>ص</w:t>
      </w:r>
      <w:r w:rsidRPr="006F0B90">
        <w:rPr>
          <w:rtl/>
        </w:rPr>
        <w:t xml:space="preserve"> - كه تحت تربيت و تعليم مستقيم پیامبر </w:t>
      </w:r>
      <w:r w:rsidRPr="006F0B90">
        <w:rPr>
          <w:rFonts w:cs="CTraditional Arabic"/>
          <w:rtl/>
        </w:rPr>
        <w:t>ص</w:t>
      </w:r>
      <w:r w:rsidRPr="006F0B90">
        <w:rPr>
          <w:rtl/>
        </w:rPr>
        <w:t xml:space="preserve"> قرار داشتند و در راه خدا، جان و مالشان را تقديم كرده و جهادها نمودند - كافر بوده، امّا تيجانى و ساير مدّعيان، همه مسلمان واقعى هستند؟!</w:t>
      </w:r>
      <w:r>
        <w:rPr>
          <w:rFonts w:hint="cs"/>
          <w:rtl/>
        </w:rPr>
        <w:t>.</w:t>
      </w:r>
    </w:p>
    <w:p w:rsidR="00082CC7" w:rsidRDefault="00082CC7" w:rsidP="00DD7AA2">
      <w:pPr>
        <w:pStyle w:val="a5"/>
        <w:rPr>
          <w:rtl/>
        </w:rPr>
      </w:pPr>
      <w:r w:rsidRPr="006F0B90">
        <w:rPr>
          <w:rtl/>
        </w:rPr>
        <w:t xml:space="preserve">در آيه بعدى - يعنى آيه 68 </w:t>
      </w:r>
      <w:r>
        <w:rPr>
          <w:rFonts w:cs="Times New Roman" w:hint="cs"/>
          <w:rtl/>
        </w:rPr>
        <w:t>–</w:t>
      </w:r>
      <w:r w:rsidRPr="006F0B90">
        <w:rPr>
          <w:rtl/>
        </w:rPr>
        <w:t xml:space="preserve"> نيز</w:t>
      </w:r>
      <w:r>
        <w:rPr>
          <w:rFonts w:hint="cs"/>
          <w:rtl/>
        </w:rPr>
        <w:t xml:space="preserve"> </w:t>
      </w:r>
      <w:r>
        <w:rPr>
          <w:rFonts w:cs="Traditional Arabic" w:hint="cs"/>
          <w:rtl/>
        </w:rPr>
        <w:t>﴿</w:t>
      </w:r>
      <w:r w:rsidR="00D852F2" w:rsidRPr="00982A6C">
        <w:rPr>
          <w:rFonts w:cs="KFGQPC Uthmanic Script HAFS"/>
          <w:color w:val="000000"/>
          <w:rtl/>
        </w:rPr>
        <w:t>ٱلۡقَوۡمِ ٱلۡكَٰفِرِينَ</w:t>
      </w:r>
      <w:r>
        <w:rPr>
          <w:rFonts w:cs="Traditional Arabic" w:hint="cs"/>
          <w:rtl/>
        </w:rPr>
        <w:t>﴾</w:t>
      </w:r>
      <w:r w:rsidRPr="006F0B90">
        <w:rPr>
          <w:rtl/>
        </w:rPr>
        <w:t xml:space="preserve"> تكرار شده كه به همان اهل كتاب -با آن سوابق زشتشان - اشاره مى‏كند و منظور از </w:t>
      </w:r>
      <w:r w:rsidR="00D852F2">
        <w:rPr>
          <w:rFonts w:cs="Traditional Arabic" w:hint="cs"/>
          <w:rtl/>
        </w:rPr>
        <w:t>﴿</w:t>
      </w:r>
      <w:r w:rsidR="00D852F2" w:rsidRPr="00982A6C">
        <w:rPr>
          <w:rFonts w:cs="KFGQPC Uthmanic Script HAFS"/>
          <w:color w:val="000000"/>
          <w:rtl/>
        </w:rPr>
        <w:t>ٱلۡقَوۡمِ ٱلۡكَٰفِرِينَ</w:t>
      </w:r>
      <w:r w:rsidR="00D852F2">
        <w:rPr>
          <w:rFonts w:cs="Traditional Arabic" w:hint="cs"/>
          <w:rtl/>
        </w:rPr>
        <w:t>﴾</w:t>
      </w:r>
      <w:r w:rsidR="00D852F2">
        <w:rPr>
          <w:rFonts w:hint="cs"/>
          <w:rtl/>
        </w:rPr>
        <w:t xml:space="preserve"> </w:t>
      </w:r>
      <w:r>
        <w:rPr>
          <w:rtl/>
        </w:rPr>
        <w:t>در آيه 67 را روشن مى‏سازد.</w:t>
      </w:r>
    </w:p>
    <w:p w:rsidR="00D852F2" w:rsidRDefault="00082CC7" w:rsidP="00DD7AA2">
      <w:pPr>
        <w:pStyle w:val="a5"/>
        <w:numPr>
          <w:ilvl w:val="0"/>
          <w:numId w:val="23"/>
        </w:numPr>
        <w:rPr>
          <w:rtl/>
        </w:rPr>
      </w:pPr>
      <w:r w:rsidRPr="006F0B90">
        <w:rPr>
          <w:rtl/>
        </w:rPr>
        <w:t xml:space="preserve">آيه مى‏فرمايد: «آنچه به تو نازل مى‏شود، بگو و نترس! چون ما از تو محافظت مى‏كنيم و تو را از آسيب و خطرات احتمالى مردم مصون مى‏داريم!».. اگر منظور تبليغ امامت و جانشينى علي </w:t>
      </w:r>
      <w:r w:rsidRPr="006F0B90">
        <w:rPr>
          <w:rFonts w:cs="CTraditional Arabic"/>
          <w:rtl/>
        </w:rPr>
        <w:t>س</w:t>
      </w:r>
      <w:r w:rsidRPr="006F0B90">
        <w:rPr>
          <w:rtl/>
        </w:rPr>
        <w:t xml:space="preserve"> بود، ديگر بيمى از كافران و آزار و اذيّتشان در كار نبود؛ چون همگى مسلمان بودند و آزارى به پيامبر نمى‏رساندند و بيست و سه سال بود كه پیامبر </w:t>
      </w:r>
      <w:r w:rsidRPr="006F0B90">
        <w:rPr>
          <w:rFonts w:cs="CTraditional Arabic"/>
          <w:rtl/>
        </w:rPr>
        <w:t>ص</w:t>
      </w:r>
      <w:r w:rsidRPr="006F0B90">
        <w:rPr>
          <w:rtl/>
        </w:rPr>
        <w:t xml:space="preserve"> بينشان تبليغ مى‏كرد و هرگز از كسى از آنان نترسيد و به خاطر هيچ كس از آنان سكوت نكرد و بلكه تمام رسالات خدا را - قاطعانه و به طور كمال و دقيق و بدون كم و كاستى - ابلاغ كرد</w:t>
      </w:r>
      <w:r w:rsidRPr="00BE66DC">
        <w:rPr>
          <w:rStyle w:val="FootnoteReference"/>
          <w:rFonts w:ascii="B Lotus" w:hAnsi="B Lotus"/>
          <w:b/>
          <w:bCs/>
          <w:sz w:val="24"/>
          <w:szCs w:val="24"/>
          <w:rtl/>
        </w:rPr>
        <w:footnoteReference w:id="566"/>
      </w:r>
      <w:r>
        <w:rPr>
          <w:rFonts w:hint="cs"/>
          <w:rtl/>
        </w:rPr>
        <w:t>.</w:t>
      </w:r>
    </w:p>
    <w:p w:rsidR="00D852F2" w:rsidRDefault="00082CC7" w:rsidP="00DD7AA2">
      <w:pPr>
        <w:pStyle w:val="a5"/>
        <w:numPr>
          <w:ilvl w:val="0"/>
          <w:numId w:val="23"/>
        </w:numPr>
        <w:rPr>
          <w:rtl/>
        </w:rPr>
      </w:pPr>
      <w:r w:rsidRPr="006F0B90">
        <w:rPr>
          <w:rtl/>
        </w:rPr>
        <w:t xml:space="preserve">اگر آيه امر به تبليغ خلافت علي </w:t>
      </w:r>
      <w:r w:rsidRPr="006F0B90">
        <w:rPr>
          <w:rFonts w:cs="CTraditional Arabic"/>
          <w:rtl/>
        </w:rPr>
        <w:t>س</w:t>
      </w:r>
      <w:r w:rsidRPr="006F0B90">
        <w:rPr>
          <w:rtl/>
        </w:rPr>
        <w:t xml:space="preserve"> بود، پیامبر </w:t>
      </w:r>
      <w:r w:rsidRPr="006F0B90">
        <w:rPr>
          <w:rFonts w:cs="CTraditional Arabic"/>
          <w:rtl/>
        </w:rPr>
        <w:t>ص</w:t>
      </w:r>
      <w:r w:rsidRPr="006F0B90">
        <w:rPr>
          <w:rtl/>
        </w:rPr>
        <w:t xml:space="preserve"> آن را صراحتاً تبليغ مى‏فرمود كه: «اى مسلمانان! بدانيد كه على بعد از من، جانشين من و خليفه و رهبر شماست!»، و اگر تيجانى مى‏گويد كه آن را در غدير خم تبليغ كرد، مگر مسلمانان تنها به آنجا محدود مى‏شدند؟ چرا در خود مكّه و مدينه تبليغ نكرد و آن را مجدّداً نفرمود؟ در حاليكه فقط در غدير خم، بنا بر شرايط و مقدّماتى كه پيش آمده بود - كه بحث آن به زودى خواهد آمد - فرمود: «من كنت مولاه فهذا على مولاه» كه اين هم به هيچ وجه، دالّ بر خلافت و امامت علي </w:t>
      </w:r>
      <w:r w:rsidRPr="006F0B90">
        <w:rPr>
          <w:rFonts w:cs="CTraditional Arabic"/>
          <w:rtl/>
        </w:rPr>
        <w:t>س</w:t>
      </w:r>
      <w:r w:rsidRPr="006F0B90">
        <w:rPr>
          <w:rtl/>
        </w:rPr>
        <w:t xml:space="preserve"> نيست!</w:t>
      </w:r>
      <w:r>
        <w:rPr>
          <w:rFonts w:hint="cs"/>
          <w:rtl/>
        </w:rPr>
        <w:t>.</w:t>
      </w:r>
    </w:p>
    <w:p w:rsidR="00082CC7" w:rsidRDefault="00082CC7" w:rsidP="00DD7AA2">
      <w:pPr>
        <w:pStyle w:val="a5"/>
        <w:rPr>
          <w:rtl/>
        </w:rPr>
      </w:pPr>
      <w:r w:rsidRPr="006F0B90">
        <w:rPr>
          <w:rtl/>
        </w:rPr>
        <w:t xml:space="preserve">و ديگر آن كه چرا تمام مسلمانان و از جمله خود علي </w:t>
      </w:r>
      <w:r w:rsidRPr="006F0B90">
        <w:rPr>
          <w:rFonts w:cs="CTraditional Arabic"/>
          <w:rtl/>
        </w:rPr>
        <w:t>س</w:t>
      </w:r>
      <w:r w:rsidRPr="006F0B90">
        <w:rPr>
          <w:rtl/>
        </w:rPr>
        <w:t xml:space="preserve"> با أبوبكر </w:t>
      </w:r>
      <w:r w:rsidRPr="006F0B90">
        <w:rPr>
          <w:rFonts w:cs="CTraditional Arabic"/>
          <w:rtl/>
        </w:rPr>
        <w:t>س</w:t>
      </w:r>
      <w:r w:rsidRPr="006F0B90">
        <w:rPr>
          <w:rtl/>
        </w:rPr>
        <w:t xml:space="preserve"> بيعت كردند و امر الهى را ناديده گرفتند؟! چرا كسى و از جمله علي </w:t>
      </w:r>
      <w:r w:rsidRPr="006F0B90">
        <w:rPr>
          <w:rFonts w:cs="CTraditional Arabic"/>
          <w:rtl/>
        </w:rPr>
        <w:t>س</w:t>
      </w:r>
      <w:r w:rsidRPr="006F0B90">
        <w:rPr>
          <w:rtl/>
        </w:rPr>
        <w:t xml:space="preserve"> نگفت كه خداوند در حق من آيه نازل كرده و پیامبر </w:t>
      </w:r>
      <w:r w:rsidRPr="006F0B90">
        <w:rPr>
          <w:rFonts w:cs="CTraditional Arabic"/>
          <w:rtl/>
        </w:rPr>
        <w:t>ص</w:t>
      </w:r>
      <w:r w:rsidRPr="006F0B90">
        <w:rPr>
          <w:rtl/>
        </w:rPr>
        <w:t xml:space="preserve"> هم در غدير ابلاغ فرموده است؟!.. </w:t>
      </w:r>
      <w:r>
        <w:rPr>
          <w:rtl/>
        </w:rPr>
        <w:t>تفصيل آن در همين فصل خواهد آمد.</w:t>
      </w:r>
    </w:p>
    <w:p w:rsidR="00082CC7" w:rsidRDefault="00082CC7" w:rsidP="00DD7AA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DD7AA2">
      <w:pPr>
        <w:pStyle w:val="a4"/>
      </w:pPr>
      <w:bookmarkStart w:id="124" w:name="_Toc326959916"/>
      <w:bookmarkStart w:id="125" w:name="_Toc393681745"/>
      <w:r w:rsidRPr="006F0B90">
        <w:rPr>
          <w:rtl/>
        </w:rPr>
        <w:t>آيه 3 سوره مائد</w:t>
      </w:r>
      <w:r w:rsidR="00DD7AA2">
        <w:rPr>
          <w:rFonts w:hint="cs"/>
          <w:rtl/>
        </w:rPr>
        <w:t>ة</w:t>
      </w:r>
      <w:r w:rsidRPr="006F0B90">
        <w:rPr>
          <w:rtl/>
        </w:rPr>
        <w:t>:</w:t>
      </w:r>
      <w:bookmarkEnd w:id="124"/>
      <w:bookmarkEnd w:id="125"/>
    </w:p>
    <w:p w:rsidR="00D852F2" w:rsidRDefault="00082CC7" w:rsidP="00DD7AA2">
      <w:pPr>
        <w:pStyle w:val="a5"/>
        <w:rPr>
          <w:rtl/>
        </w:rPr>
      </w:pPr>
      <w:r w:rsidRPr="006F0B90">
        <w:rPr>
          <w:rtl/>
        </w:rPr>
        <w:t>تيجانى در كتابش «همراه با راستگويان» فصلى را به همين آيه اختصاص داده و مى‏گويد: «خداوند سبحان مى‏فرمايد: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DD7AA2">
        <w:rPr>
          <w:rStyle w:val="Char3"/>
          <w:rFonts w:hint="cs"/>
          <w:rtl/>
        </w:rPr>
        <w:t>ٱلۡيَوۡمَ</w:t>
      </w:r>
      <w:r w:rsidR="00D852F2" w:rsidRPr="00DD7AA2">
        <w:rPr>
          <w:rStyle w:val="Char3"/>
          <w:rtl/>
        </w:rPr>
        <w:t xml:space="preserve"> </w:t>
      </w:r>
      <w:r w:rsidR="00D852F2" w:rsidRPr="00DD7AA2">
        <w:rPr>
          <w:rStyle w:val="Char3"/>
          <w:rFonts w:hint="cs"/>
          <w:rtl/>
        </w:rPr>
        <w:t>أَكۡمَلۡتُ</w:t>
      </w:r>
      <w:r w:rsidR="00D852F2" w:rsidRPr="00DD7AA2">
        <w:rPr>
          <w:rStyle w:val="Char3"/>
          <w:rtl/>
        </w:rPr>
        <w:t xml:space="preserve"> </w:t>
      </w:r>
      <w:r w:rsidR="00D852F2" w:rsidRPr="00DD7AA2">
        <w:rPr>
          <w:rStyle w:val="Char3"/>
          <w:rFonts w:hint="cs"/>
          <w:rtl/>
        </w:rPr>
        <w:t>ل</w:t>
      </w:r>
      <w:r w:rsidR="00D852F2" w:rsidRPr="00DD7AA2">
        <w:rPr>
          <w:rStyle w:val="Char3"/>
          <w:rtl/>
        </w:rPr>
        <w:t>َكُم</w:t>
      </w:r>
      <w:r w:rsidR="00D852F2" w:rsidRPr="00DD7AA2">
        <w:rPr>
          <w:rStyle w:val="Char3"/>
          <w:rFonts w:hint="cs"/>
          <w:rtl/>
        </w:rPr>
        <w:t>ۡ</w:t>
      </w:r>
      <w:r w:rsidR="00D852F2" w:rsidRPr="00DD7AA2">
        <w:rPr>
          <w:rStyle w:val="Char3"/>
          <w:rtl/>
        </w:rPr>
        <w:t xml:space="preserve"> </w:t>
      </w:r>
      <w:r w:rsidR="00D852F2" w:rsidRPr="00DD7AA2">
        <w:rPr>
          <w:rStyle w:val="Char3"/>
          <w:rFonts w:hint="cs"/>
          <w:rtl/>
        </w:rPr>
        <w:t>دِينَكُمۡ</w:t>
      </w:r>
      <w:r w:rsidR="00D852F2" w:rsidRPr="00DD7AA2">
        <w:rPr>
          <w:rStyle w:val="Char3"/>
          <w:rtl/>
        </w:rPr>
        <w:t xml:space="preserve"> </w:t>
      </w:r>
      <w:r w:rsidR="00D852F2" w:rsidRPr="00DD7AA2">
        <w:rPr>
          <w:rStyle w:val="Char3"/>
          <w:rFonts w:hint="cs"/>
          <w:rtl/>
        </w:rPr>
        <w:t>وَأَتۡمَمۡتُ</w:t>
      </w:r>
      <w:r w:rsidR="00D852F2" w:rsidRPr="00DD7AA2">
        <w:rPr>
          <w:rStyle w:val="Char3"/>
          <w:rtl/>
        </w:rPr>
        <w:t xml:space="preserve"> </w:t>
      </w:r>
      <w:r w:rsidR="00D852F2" w:rsidRPr="00DD7AA2">
        <w:rPr>
          <w:rStyle w:val="Char3"/>
          <w:rFonts w:hint="cs"/>
          <w:rtl/>
        </w:rPr>
        <w:t>عَلَيۡكُمۡ</w:t>
      </w:r>
      <w:r w:rsidR="00D852F2" w:rsidRPr="00DD7AA2">
        <w:rPr>
          <w:rStyle w:val="Char3"/>
          <w:rtl/>
        </w:rPr>
        <w:t xml:space="preserve"> </w:t>
      </w:r>
      <w:r w:rsidR="00D852F2" w:rsidRPr="00DD7AA2">
        <w:rPr>
          <w:rStyle w:val="Char3"/>
          <w:rFonts w:hint="cs"/>
          <w:rtl/>
        </w:rPr>
        <w:t>نِعۡمَتِي</w:t>
      </w:r>
      <w:r w:rsidR="00D852F2" w:rsidRPr="00DD7AA2">
        <w:rPr>
          <w:rStyle w:val="Char3"/>
          <w:rtl/>
        </w:rPr>
        <w:t xml:space="preserve"> </w:t>
      </w:r>
      <w:r w:rsidR="00D852F2" w:rsidRPr="00DD7AA2">
        <w:rPr>
          <w:rStyle w:val="Char3"/>
          <w:rFonts w:hint="cs"/>
          <w:rtl/>
        </w:rPr>
        <w:t>وَرَضِيتُ</w:t>
      </w:r>
      <w:r w:rsidR="00D852F2" w:rsidRPr="00DD7AA2">
        <w:rPr>
          <w:rStyle w:val="Char3"/>
          <w:rtl/>
        </w:rPr>
        <w:t xml:space="preserve"> </w:t>
      </w:r>
      <w:r w:rsidR="00D852F2" w:rsidRPr="00DD7AA2">
        <w:rPr>
          <w:rStyle w:val="Char3"/>
          <w:rFonts w:hint="cs"/>
          <w:rtl/>
        </w:rPr>
        <w:t>لَكُمُ</w:t>
      </w:r>
      <w:r w:rsidR="00D852F2" w:rsidRPr="00DD7AA2">
        <w:rPr>
          <w:rStyle w:val="Char3"/>
          <w:rtl/>
        </w:rPr>
        <w:t xml:space="preserve"> </w:t>
      </w:r>
      <w:r w:rsidR="00D852F2" w:rsidRPr="00DD7AA2">
        <w:rPr>
          <w:rStyle w:val="Char3"/>
          <w:rFonts w:hint="cs"/>
          <w:rtl/>
        </w:rPr>
        <w:t>ٱلۡإِسۡلَٰمَ</w:t>
      </w:r>
      <w:r w:rsidR="00D852F2" w:rsidRPr="00DD7AA2">
        <w:rPr>
          <w:rStyle w:val="Char3"/>
          <w:rtl/>
        </w:rPr>
        <w:t xml:space="preserve"> </w:t>
      </w:r>
      <w:r w:rsidR="00D852F2" w:rsidRPr="00DD7AA2">
        <w:rPr>
          <w:rStyle w:val="Char3"/>
          <w:rFonts w:hint="cs"/>
          <w:rtl/>
        </w:rPr>
        <w:t>دِينٗا</w:t>
      </w:r>
      <w:r>
        <w:rPr>
          <w:rFonts w:ascii="Times New Roman" w:hAnsi="Times New Roman" w:cs="Traditional Arabic" w:hint="cs"/>
          <w:rtl/>
        </w:rPr>
        <w:t>﴾</w:t>
      </w:r>
      <w:r w:rsidRPr="00DD7AA2">
        <w:rPr>
          <w:rStyle w:val="Char4"/>
          <w:rFonts w:hint="cs"/>
          <w:rtl/>
        </w:rPr>
        <w:t xml:space="preserve"> </w:t>
      </w:r>
      <w:r w:rsidRPr="00DD7AA2">
        <w:rPr>
          <w:rStyle w:val="Char4"/>
          <w:rtl/>
        </w:rPr>
        <w:t>[المائدة: ٣]</w:t>
      </w:r>
      <w:r>
        <w:rPr>
          <w:rFonts w:ascii="Times New Roman" w:hAnsi="Times New Roman" w:hint="cs"/>
          <w:rtl/>
        </w:rPr>
        <w:t>.</w:t>
      </w:r>
    </w:p>
    <w:p w:rsidR="00082CC7" w:rsidRPr="006F0B90" w:rsidRDefault="00082CC7" w:rsidP="00DD7AA2">
      <w:pPr>
        <w:pStyle w:val="a5"/>
      </w:pPr>
      <w:r>
        <w:rPr>
          <w:rFonts w:cs="Traditional Arabic" w:hint="cs"/>
          <w:rtl/>
        </w:rPr>
        <w:t>«</w:t>
      </w:r>
      <w:r w:rsidRPr="000274D8">
        <w:rPr>
          <w:rtl/>
        </w:rPr>
        <w:t>امروز دين شما را كامل كردم و نعمتم را بر شما تمام نمودم و اسلام را به عنوان دين براى شما پذيرفتم</w:t>
      </w:r>
      <w:r>
        <w:rPr>
          <w:rFonts w:cs="Traditional Arabic" w:hint="cs"/>
          <w:rtl/>
        </w:rPr>
        <w:t>»</w:t>
      </w:r>
      <w:r w:rsidRPr="006F0B90">
        <w:rPr>
          <w:rtl/>
        </w:rPr>
        <w:t>.</w:t>
      </w:r>
    </w:p>
    <w:p w:rsidR="00082CC7" w:rsidRDefault="00082CC7" w:rsidP="00DD7AA2">
      <w:pPr>
        <w:pStyle w:val="a5"/>
        <w:rPr>
          <w:rtl/>
        </w:rPr>
      </w:pPr>
      <w:r w:rsidRPr="006F0B90">
        <w:rPr>
          <w:rtl/>
        </w:rPr>
        <w:t xml:space="preserve">شيعيان اجماع دارند كه اين آيه در «غدير خم» و پس از نصب على از سوى پیامبر </w:t>
      </w:r>
      <w:r w:rsidRPr="006F0B90">
        <w:rPr>
          <w:rFonts w:cs="CTraditional Arabic"/>
          <w:rtl/>
        </w:rPr>
        <w:t>ص</w:t>
      </w:r>
      <w:r w:rsidRPr="006F0B90">
        <w:rPr>
          <w:rtl/>
        </w:rPr>
        <w:t xml:space="preserve"> به عنوان خليفه مسلمين، نازل شد و اين مطلب را به نقل از ائمه اهل‏بيت عترت و طهارت، روايت مى‏كنند و لذا «امامت» را جزء اصول دين مى‏نامند». (ص 115)</w:t>
      </w:r>
    </w:p>
    <w:p w:rsidR="00082CC7" w:rsidRDefault="00082CC7" w:rsidP="00DD7AA2">
      <w:pPr>
        <w:pStyle w:val="a5"/>
        <w:rPr>
          <w:rtl/>
        </w:rPr>
      </w:pPr>
      <w:r w:rsidRPr="006F0B90">
        <w:rPr>
          <w:rtl/>
        </w:rPr>
        <w:t xml:space="preserve">آرى! تيجانى و ساير شيعيان، برآنند كه اين آيه نيز در حقّ علي </w:t>
      </w:r>
      <w:r w:rsidRPr="006F0B90">
        <w:rPr>
          <w:rFonts w:cs="CTraditional Arabic"/>
          <w:rtl/>
        </w:rPr>
        <w:t>س</w:t>
      </w:r>
      <w:r w:rsidRPr="006F0B90">
        <w:rPr>
          <w:rtl/>
        </w:rPr>
        <w:t xml:space="preserve"> نازل گشته است.. زمانى كه پیامبر </w:t>
      </w:r>
      <w:r w:rsidRPr="006F0B90">
        <w:rPr>
          <w:rFonts w:cs="CTraditional Arabic"/>
          <w:rtl/>
        </w:rPr>
        <w:t>ص</w:t>
      </w:r>
      <w:r w:rsidRPr="006F0B90">
        <w:rPr>
          <w:rtl/>
        </w:rPr>
        <w:t xml:space="preserve"> از طرف خدا مأمور گرديد - </w:t>
      </w:r>
      <w:r>
        <w:rPr>
          <w:rFonts w:cs="Traditional Arabic" w:hint="cs"/>
          <w:rtl/>
        </w:rPr>
        <w:t>﴿</w:t>
      </w:r>
      <w:r w:rsidR="00D852F2" w:rsidRPr="00982A6C">
        <w:rPr>
          <w:rFonts w:cs="KFGQPC Uthmanic Script HAFS"/>
          <w:color w:val="000000"/>
          <w:rtl/>
        </w:rPr>
        <w:t>يَٰٓأَيُّهَا ٱلرَّسُولُ بَلِّغۡ مَآ أُنزِلَ إِلَيۡكَ</w:t>
      </w:r>
      <w:r>
        <w:rPr>
          <w:rFonts w:cs="Traditional Arabic" w:hint="cs"/>
          <w:rtl/>
        </w:rPr>
        <w:t>﴾</w:t>
      </w:r>
      <w:r>
        <w:rPr>
          <w:rFonts w:hint="cs"/>
          <w:rtl/>
        </w:rPr>
        <w:t xml:space="preserve"> </w:t>
      </w:r>
      <w:r w:rsidRPr="006F0B90">
        <w:rPr>
          <w:rtl/>
        </w:rPr>
        <w:t xml:space="preserve">يا - علي </w:t>
      </w:r>
      <w:r w:rsidRPr="006F0B90">
        <w:rPr>
          <w:rFonts w:cs="CTraditional Arabic"/>
          <w:rtl/>
        </w:rPr>
        <w:t>س</w:t>
      </w:r>
      <w:r w:rsidRPr="006F0B90">
        <w:rPr>
          <w:rtl/>
        </w:rPr>
        <w:t xml:space="preserve"> را به جانشينى خود برگزيند، در غديرخم - روز هجدهم ذى‏الحجه - توقّف كرد و به مردم فرمود: </w:t>
      </w:r>
      <w:r w:rsidRPr="00DD7AA2">
        <w:rPr>
          <w:rStyle w:val="Char5"/>
          <w:rtl/>
        </w:rPr>
        <w:t>«من كنت مولاه وفهذا على مولاه</w:t>
      </w:r>
      <w:r w:rsidRPr="00DD7AA2">
        <w:rPr>
          <w:rStyle w:val="Char5"/>
          <w:rFonts w:hint="cs"/>
          <w:rtl/>
        </w:rPr>
        <w:t>»</w:t>
      </w:r>
      <w:r w:rsidRPr="006F0B90">
        <w:rPr>
          <w:rtl/>
        </w:rPr>
        <w:t xml:space="preserve">. و پس از اين بود كه اين آيه نازل شد و دين اسلام با جانشينى و ولايت علي </w:t>
      </w:r>
      <w:r w:rsidRPr="006F0B90">
        <w:rPr>
          <w:rFonts w:cs="CTraditional Arabic"/>
          <w:rtl/>
        </w:rPr>
        <w:t>س</w:t>
      </w:r>
      <w:r w:rsidRPr="006F0B90">
        <w:rPr>
          <w:rtl/>
        </w:rPr>
        <w:t xml:space="preserve"> كامل گرديد و نعمت خداوند بر مسلمانان تكميل شد و «امامت» يكى از اصول دين، در رديف «توحيد» و «نبوت» و «معاد» درآمد، و لذا هركس امامت علي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را نپذيرد، كافر است؛ زيرا منكر يكى از اصول دين شده است! و تمام كسانى كه خلافتش را غصب كردند، نيز كافرند! زيرا يكى از اصول الهى را غصب كرده‏اند! چنانچه مى‏گويد: «و ديگر خلافت خلفاى سه‏گانه نقش برآب مى‏شود و عدا</w:t>
      </w:r>
      <w:r>
        <w:rPr>
          <w:rtl/>
        </w:rPr>
        <w:t>لت اصحاب كم و زياد مى‏شود و...»</w:t>
      </w:r>
      <w:r w:rsidRPr="006F0B90">
        <w:rPr>
          <w:rtl/>
        </w:rPr>
        <w:t>. (ص 116)</w:t>
      </w:r>
    </w:p>
    <w:p w:rsidR="00082CC7" w:rsidRDefault="00082CC7" w:rsidP="00DD7AA2">
      <w:pPr>
        <w:pStyle w:val="a5"/>
        <w:rPr>
          <w:rtl/>
        </w:rPr>
      </w:pPr>
      <w:r w:rsidRPr="006F0B90">
        <w:rPr>
          <w:rtl/>
        </w:rPr>
        <w:t xml:space="preserve">تيجانى ادّعا مى‏كند كه پیامبر </w:t>
      </w:r>
      <w:r w:rsidRPr="006F0B90">
        <w:rPr>
          <w:rFonts w:cs="CTraditional Arabic"/>
          <w:rtl/>
        </w:rPr>
        <w:t>ص</w:t>
      </w:r>
      <w:r w:rsidRPr="006F0B90">
        <w:rPr>
          <w:rtl/>
        </w:rPr>
        <w:t xml:space="preserve"> روز غدير را عيد قرار داده و روايت مى‏كند كه پیامبر </w:t>
      </w:r>
      <w:r w:rsidRPr="006F0B90">
        <w:rPr>
          <w:rFonts w:cs="CTraditional Arabic"/>
          <w:rtl/>
        </w:rPr>
        <w:t>ص</w:t>
      </w:r>
      <w:r w:rsidRPr="006F0B90">
        <w:rPr>
          <w:rtl/>
        </w:rPr>
        <w:t xml:space="preserve"> پس از منصوب نمودن على و پس از نزول آيه فرمود: «حمد خداى را كه دين را به حدّ كمال رساند و نعمت را تمام كرد و به رسالتم و ولايت على‏بن أبى‏طالب، پس از من راضى شد».. (ص 133)</w:t>
      </w:r>
    </w:p>
    <w:p w:rsidR="00D852F2" w:rsidRDefault="00082CC7" w:rsidP="00DD7AA2">
      <w:pPr>
        <w:pStyle w:val="a5"/>
        <w:rPr>
          <w:rtl/>
        </w:rPr>
      </w:pPr>
      <w:r w:rsidRPr="006F0B90">
        <w:rPr>
          <w:rtl/>
        </w:rPr>
        <w:t>در جواب مى‏گوييم:</w:t>
      </w:r>
    </w:p>
    <w:p w:rsidR="00D852F2" w:rsidRDefault="00082CC7" w:rsidP="00DD7AA2">
      <w:pPr>
        <w:pStyle w:val="a5"/>
        <w:rPr>
          <w:rtl/>
        </w:rPr>
      </w:pPr>
      <w:r w:rsidRPr="006F0B90">
        <w:rPr>
          <w:rtl/>
        </w:rPr>
        <w:t xml:space="preserve">اوّلاً: اين آيه - بنابر روايات متواتر - غروب روز جمعه، روز عرفه در حجةالوداع، سال دهم هجرى، يعنى نه روز قبل از غديرخم نازل گشته است؛ چنانكه إبن‏عبّاس مى‏گويد: «اين آيه روز جمعه كه مصادف با عرفه بود، نازل شد در حاليكه پیامبر </w:t>
      </w:r>
      <w:r w:rsidRPr="006F0B90">
        <w:rPr>
          <w:rFonts w:cs="CTraditional Arabic"/>
          <w:rtl/>
        </w:rPr>
        <w:t>ص</w:t>
      </w:r>
      <w:r w:rsidRPr="006F0B90">
        <w:rPr>
          <w:rtl/>
        </w:rPr>
        <w:t xml:space="preserve"> در عرفات بر شتر عضباء توقف نموده بود»</w:t>
      </w:r>
      <w:r w:rsidRPr="00BE66DC">
        <w:rPr>
          <w:rStyle w:val="FootnoteReference"/>
          <w:rFonts w:ascii="B Lotus" w:hAnsi="B Lotus"/>
          <w:b/>
          <w:bCs/>
          <w:sz w:val="24"/>
          <w:szCs w:val="24"/>
          <w:rtl/>
        </w:rPr>
        <w:footnoteReference w:id="567"/>
      </w:r>
      <w:r>
        <w:rPr>
          <w:rFonts w:hint="cs"/>
          <w:rtl/>
        </w:rPr>
        <w:t>.</w:t>
      </w:r>
    </w:p>
    <w:p w:rsidR="00D852F2" w:rsidRDefault="00082CC7" w:rsidP="00DD7AA2">
      <w:pPr>
        <w:pStyle w:val="a5"/>
        <w:rPr>
          <w:rtl/>
        </w:rPr>
      </w:pPr>
      <w:r w:rsidRPr="006F0B90">
        <w:rPr>
          <w:rtl/>
        </w:rPr>
        <w:t xml:space="preserve"> ثانياً: اين آيه نيز، هيچ ارتباطى با امامت و خلافت ندارد، بلكه خداوند به كمال‏كردن دينش در آن روز، از لحاظ حلال و حرام و كليّه احكام شرعى، و همچنين به اتمام نعمتش با عزّت‏بخشيدن به مسلمانان در برابر مشركين و استوارداشتن گامهايشان، و برگزيدن دين اسلام كه خداپسند است، خبر مى‏دهد؛ به طورى كه كافران و مشركان، از آن روز به بعد مأيوس شدند؛ زيرا پى بردند كه ساختمان و بناى اين دين به پايان رسيد و ديگر نمى‏توانند آن را ناقص و معيوب، يا دستكارى و نابود كنند، يا آن را به بيراهه بكشانند و يا در رشد آن تأخير و خلل ايجاد كنند و هر فرصتى كه داشتند، ديگر ندارند و همه چيز تمام شد، و لذا پس از آن روز، هيچ آيه ديگرى نازل نشد و پس از چندى پیامبر </w:t>
      </w:r>
      <w:r w:rsidRPr="006F0B90">
        <w:rPr>
          <w:rFonts w:cs="CTraditional Arabic"/>
          <w:rtl/>
        </w:rPr>
        <w:t>ص</w:t>
      </w:r>
      <w:r w:rsidRPr="006F0B90">
        <w:rPr>
          <w:rtl/>
        </w:rPr>
        <w:t xml:space="preserve"> رحلت كرد و با نبود وحى و پیامبر </w:t>
      </w:r>
      <w:r w:rsidRPr="006F0B90">
        <w:rPr>
          <w:rFonts w:cs="CTraditional Arabic"/>
          <w:rtl/>
        </w:rPr>
        <w:t>ص</w:t>
      </w:r>
      <w:r w:rsidRPr="006F0B90">
        <w:rPr>
          <w:rtl/>
        </w:rPr>
        <w:t>، مسلمانان ديگر از آنان ترسى به دل نداشته و به جاودانگى و مصونيّت اين دين، باور و اعتماد پيدا كردند، و به راستى اين نعمت بزرگى است كه خدا در حقّ مسلمانان به نهايت كمال و اتمام آن رسانده است.. اين قسمت از آيه - كه از آيات قبل و بعدش، جدا و مستقل نيست - در پاراگراف آغازين سوره مائده قرار گرفته كه با دستور به وفاى عقود و پيمانها - اعم از تمام پيمانها و ضوابط و مقرّراتى كه خدا براى زندگى انسانها معيّن فرموده - آغاز شده و سپس بحث را با بيان حلال و حرام و بسيارى از احكام شرعى و عبادى، عقيده درست و راستين، حقيقت الوهيّت و عبوديّت، روابط مسلمانان با غيره، حكميّت قراردادن قرآن، و برحذرداشتن آنها از دست‏برداشتن از برخى چيزهايى كه خدا نازل فرموده است، ادامه مى‏دهد؛ چنانچه مى‏فرمايد: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DD7AA2">
        <w:rPr>
          <w:rStyle w:val="Char3"/>
          <w:rtl/>
        </w:rPr>
        <w:t xml:space="preserve">يَٰٓأَيُّهَا </w:t>
      </w:r>
      <w:r w:rsidR="00D852F2" w:rsidRPr="00DD7AA2">
        <w:rPr>
          <w:rStyle w:val="Char3"/>
          <w:rFonts w:hint="cs"/>
          <w:rtl/>
        </w:rPr>
        <w:t>ٱلَّذِينَ</w:t>
      </w:r>
      <w:r w:rsidR="00D852F2" w:rsidRPr="00DD7AA2">
        <w:rPr>
          <w:rStyle w:val="Char3"/>
          <w:rtl/>
        </w:rPr>
        <w:t xml:space="preserve"> </w:t>
      </w:r>
      <w:r w:rsidR="00D852F2" w:rsidRPr="00DD7AA2">
        <w:rPr>
          <w:rStyle w:val="Char3"/>
          <w:rFonts w:hint="cs"/>
          <w:rtl/>
        </w:rPr>
        <w:t>ءَامَنُوٓاْ</w:t>
      </w:r>
      <w:r w:rsidR="00D852F2" w:rsidRPr="00DD7AA2">
        <w:rPr>
          <w:rStyle w:val="Char3"/>
          <w:rtl/>
        </w:rPr>
        <w:t xml:space="preserve"> </w:t>
      </w:r>
      <w:r w:rsidR="00D852F2" w:rsidRPr="00DD7AA2">
        <w:rPr>
          <w:rStyle w:val="Char3"/>
          <w:rFonts w:hint="cs"/>
          <w:rtl/>
        </w:rPr>
        <w:t>أَوۡفُواْ</w:t>
      </w:r>
      <w:r w:rsidR="00D852F2" w:rsidRPr="00DD7AA2">
        <w:rPr>
          <w:rStyle w:val="Char3"/>
          <w:rtl/>
        </w:rPr>
        <w:t xml:space="preserve"> </w:t>
      </w:r>
      <w:r w:rsidR="00D852F2" w:rsidRPr="00DD7AA2">
        <w:rPr>
          <w:rStyle w:val="Char3"/>
          <w:rFonts w:hint="cs"/>
          <w:rtl/>
        </w:rPr>
        <w:t>بِٱلۡعُقُودِۚ</w:t>
      </w:r>
      <w:r w:rsidR="00D852F2" w:rsidRPr="00DD7AA2">
        <w:rPr>
          <w:rStyle w:val="Char3"/>
          <w:rtl/>
        </w:rPr>
        <w:t xml:space="preserve"> </w:t>
      </w:r>
      <w:r w:rsidR="00D852F2" w:rsidRPr="00DD7AA2">
        <w:rPr>
          <w:rStyle w:val="Char3"/>
          <w:rFonts w:hint="cs"/>
          <w:rtl/>
        </w:rPr>
        <w:t>أُحِلَّتۡ</w:t>
      </w:r>
      <w:r w:rsidR="00D852F2" w:rsidRPr="00DD7AA2">
        <w:rPr>
          <w:rStyle w:val="Char3"/>
          <w:rtl/>
        </w:rPr>
        <w:t xml:space="preserve"> </w:t>
      </w:r>
      <w:r w:rsidR="00D852F2" w:rsidRPr="00DD7AA2">
        <w:rPr>
          <w:rStyle w:val="Char3"/>
          <w:rFonts w:hint="cs"/>
          <w:rtl/>
        </w:rPr>
        <w:t>لَكُم</w:t>
      </w:r>
      <w:r w:rsidR="00D852F2" w:rsidRPr="00DD7AA2">
        <w:rPr>
          <w:rStyle w:val="Char3"/>
          <w:rtl/>
        </w:rPr>
        <w:t xml:space="preserve"> </w:t>
      </w:r>
      <w:r w:rsidR="00D852F2" w:rsidRPr="00DD7AA2">
        <w:rPr>
          <w:rStyle w:val="Char3"/>
          <w:rFonts w:hint="cs"/>
          <w:rtl/>
        </w:rPr>
        <w:t>بَهِيمَةُ</w:t>
      </w:r>
      <w:r w:rsidR="00D852F2" w:rsidRPr="00DD7AA2">
        <w:rPr>
          <w:rStyle w:val="Char3"/>
          <w:rtl/>
        </w:rPr>
        <w:t xml:space="preserve"> </w:t>
      </w:r>
      <w:r w:rsidR="00D852F2" w:rsidRPr="00DD7AA2">
        <w:rPr>
          <w:rStyle w:val="Char3"/>
          <w:rFonts w:hint="cs"/>
          <w:rtl/>
        </w:rPr>
        <w:t>ٱلۡأَنۡعَٰمِ</w:t>
      </w:r>
      <w:r w:rsidR="00D852F2" w:rsidRPr="00DD7AA2">
        <w:rPr>
          <w:rStyle w:val="Char3"/>
          <w:rtl/>
        </w:rPr>
        <w:t xml:space="preserve"> </w:t>
      </w:r>
      <w:r w:rsidR="00D852F2" w:rsidRPr="00DD7AA2">
        <w:rPr>
          <w:rStyle w:val="Char3"/>
          <w:rFonts w:hint="cs"/>
          <w:rtl/>
        </w:rPr>
        <w:t>إِلَّا</w:t>
      </w:r>
      <w:r w:rsidR="00D852F2" w:rsidRPr="00DD7AA2">
        <w:rPr>
          <w:rStyle w:val="Char3"/>
          <w:rtl/>
        </w:rPr>
        <w:t xml:space="preserve"> </w:t>
      </w:r>
      <w:r w:rsidR="00D852F2" w:rsidRPr="00DD7AA2">
        <w:rPr>
          <w:rStyle w:val="Char3"/>
          <w:rFonts w:hint="cs"/>
          <w:rtl/>
        </w:rPr>
        <w:t>مَا</w:t>
      </w:r>
      <w:r w:rsidR="00D852F2" w:rsidRPr="00DD7AA2">
        <w:rPr>
          <w:rStyle w:val="Char3"/>
          <w:rtl/>
        </w:rPr>
        <w:t xml:space="preserve"> </w:t>
      </w:r>
      <w:r w:rsidR="00D852F2" w:rsidRPr="00DD7AA2">
        <w:rPr>
          <w:rStyle w:val="Char3"/>
          <w:rFonts w:hint="cs"/>
          <w:rtl/>
        </w:rPr>
        <w:t>يُتۡلَىٰ</w:t>
      </w:r>
      <w:r w:rsidR="00D852F2" w:rsidRPr="00DD7AA2">
        <w:rPr>
          <w:rStyle w:val="Char3"/>
          <w:rtl/>
        </w:rPr>
        <w:t xml:space="preserve"> </w:t>
      </w:r>
      <w:r w:rsidR="00D852F2" w:rsidRPr="00DD7AA2">
        <w:rPr>
          <w:rStyle w:val="Char3"/>
          <w:rFonts w:hint="cs"/>
          <w:rtl/>
        </w:rPr>
        <w:t>عَلَيۡكُمۡ</w:t>
      </w:r>
      <w:r w:rsidR="00D852F2" w:rsidRPr="00DD7AA2">
        <w:rPr>
          <w:rStyle w:val="Char3"/>
          <w:rtl/>
        </w:rPr>
        <w:t xml:space="preserve"> </w:t>
      </w:r>
      <w:r w:rsidR="00D852F2" w:rsidRPr="00DD7AA2">
        <w:rPr>
          <w:rStyle w:val="Char3"/>
          <w:rFonts w:hint="cs"/>
          <w:rtl/>
        </w:rPr>
        <w:t>غَيۡرَ</w:t>
      </w:r>
      <w:r w:rsidR="00D852F2" w:rsidRPr="00DD7AA2">
        <w:rPr>
          <w:rStyle w:val="Char3"/>
          <w:rtl/>
        </w:rPr>
        <w:t xml:space="preserve"> </w:t>
      </w:r>
      <w:r w:rsidR="00D852F2" w:rsidRPr="00DD7AA2">
        <w:rPr>
          <w:rStyle w:val="Char3"/>
          <w:rFonts w:hint="cs"/>
          <w:rtl/>
        </w:rPr>
        <w:t>مُحِلِّي</w:t>
      </w:r>
      <w:r w:rsidR="00D852F2" w:rsidRPr="00DD7AA2">
        <w:rPr>
          <w:rStyle w:val="Char3"/>
          <w:rtl/>
        </w:rPr>
        <w:t xml:space="preserve"> </w:t>
      </w:r>
      <w:r w:rsidR="00D852F2" w:rsidRPr="00DD7AA2">
        <w:rPr>
          <w:rStyle w:val="Char3"/>
          <w:rFonts w:hint="cs"/>
          <w:rtl/>
        </w:rPr>
        <w:t>ٱلصَّيۡدِ</w:t>
      </w:r>
      <w:r w:rsidR="00D852F2" w:rsidRPr="00DD7AA2">
        <w:rPr>
          <w:rStyle w:val="Char3"/>
          <w:rtl/>
        </w:rPr>
        <w:t xml:space="preserve"> </w:t>
      </w:r>
      <w:r w:rsidR="00D852F2" w:rsidRPr="00DD7AA2">
        <w:rPr>
          <w:rStyle w:val="Char3"/>
          <w:rFonts w:hint="cs"/>
          <w:rtl/>
        </w:rPr>
        <w:t>وَأَنتُمۡ</w:t>
      </w:r>
      <w:r w:rsidR="00D852F2" w:rsidRPr="00DD7AA2">
        <w:rPr>
          <w:rStyle w:val="Char3"/>
          <w:rtl/>
        </w:rPr>
        <w:t xml:space="preserve"> </w:t>
      </w:r>
      <w:r w:rsidR="00D852F2" w:rsidRPr="00DD7AA2">
        <w:rPr>
          <w:rStyle w:val="Char3"/>
          <w:rFonts w:hint="cs"/>
          <w:rtl/>
        </w:rPr>
        <w:t>حُرُمٌۗ</w:t>
      </w:r>
      <w:r w:rsidR="00D852F2" w:rsidRPr="00DD7AA2">
        <w:rPr>
          <w:rStyle w:val="Char3"/>
          <w:rtl/>
        </w:rPr>
        <w:t xml:space="preserve"> </w:t>
      </w:r>
      <w:r w:rsidR="00D852F2" w:rsidRPr="00DD7AA2">
        <w:rPr>
          <w:rStyle w:val="Char3"/>
          <w:rFonts w:hint="cs"/>
          <w:rtl/>
        </w:rPr>
        <w:t>إِنَّ</w:t>
      </w:r>
      <w:r w:rsidR="00D852F2" w:rsidRPr="00DD7AA2">
        <w:rPr>
          <w:rStyle w:val="Char3"/>
          <w:rtl/>
        </w:rPr>
        <w:t xml:space="preserve"> </w:t>
      </w:r>
      <w:r w:rsidR="00D852F2" w:rsidRPr="00DD7AA2">
        <w:rPr>
          <w:rStyle w:val="Char3"/>
          <w:rFonts w:hint="cs"/>
          <w:rtl/>
        </w:rPr>
        <w:t>ٱللَّهَ</w:t>
      </w:r>
      <w:r w:rsidR="00D852F2" w:rsidRPr="00DD7AA2">
        <w:rPr>
          <w:rStyle w:val="Char3"/>
          <w:rtl/>
        </w:rPr>
        <w:t xml:space="preserve"> </w:t>
      </w:r>
      <w:r w:rsidR="00D852F2" w:rsidRPr="00DD7AA2">
        <w:rPr>
          <w:rStyle w:val="Char3"/>
          <w:rFonts w:hint="cs"/>
          <w:rtl/>
        </w:rPr>
        <w:t>يَحۡكُمُ</w:t>
      </w:r>
      <w:r w:rsidR="00D852F2" w:rsidRPr="00DD7AA2">
        <w:rPr>
          <w:rStyle w:val="Char3"/>
          <w:rtl/>
        </w:rPr>
        <w:t xml:space="preserve"> </w:t>
      </w:r>
      <w:r w:rsidR="00D852F2" w:rsidRPr="00DD7AA2">
        <w:rPr>
          <w:rStyle w:val="Char3"/>
          <w:rFonts w:hint="cs"/>
          <w:rtl/>
        </w:rPr>
        <w:t>مَا</w:t>
      </w:r>
      <w:r w:rsidR="00D852F2" w:rsidRPr="00DD7AA2">
        <w:rPr>
          <w:rStyle w:val="Char3"/>
          <w:rtl/>
        </w:rPr>
        <w:t xml:space="preserve"> </w:t>
      </w:r>
      <w:r w:rsidR="00D852F2" w:rsidRPr="00DD7AA2">
        <w:rPr>
          <w:rStyle w:val="Char3"/>
          <w:rFonts w:hint="cs"/>
          <w:rtl/>
        </w:rPr>
        <w:t>يُرِيدُ</w:t>
      </w:r>
      <w:r w:rsidR="00D852F2" w:rsidRPr="00DD7AA2">
        <w:rPr>
          <w:rStyle w:val="Char3"/>
          <w:rtl/>
        </w:rPr>
        <w:t xml:space="preserve"> </w:t>
      </w:r>
      <w:r w:rsidR="00D852F2" w:rsidRPr="00DD7AA2">
        <w:rPr>
          <w:rStyle w:val="Char3"/>
          <w:rFonts w:hint="cs"/>
          <w:rtl/>
        </w:rPr>
        <w:t>١</w:t>
      </w:r>
      <w:r w:rsidR="00D852F2" w:rsidRPr="00DD7AA2">
        <w:rPr>
          <w:rStyle w:val="Char3"/>
          <w:rtl/>
        </w:rPr>
        <w:t xml:space="preserve"> </w:t>
      </w:r>
      <w:r w:rsidR="00D852F2" w:rsidRPr="00DD7AA2">
        <w:rPr>
          <w:rStyle w:val="Char3"/>
          <w:rFonts w:hint="cs"/>
          <w:rtl/>
        </w:rPr>
        <w:t>يَٰٓأَيُّهَا</w:t>
      </w:r>
      <w:r w:rsidR="00D852F2" w:rsidRPr="00DD7AA2">
        <w:rPr>
          <w:rStyle w:val="Char3"/>
          <w:rtl/>
        </w:rPr>
        <w:t xml:space="preserve"> </w:t>
      </w:r>
      <w:r w:rsidR="00D852F2" w:rsidRPr="00DD7AA2">
        <w:rPr>
          <w:rStyle w:val="Char3"/>
          <w:rFonts w:hint="cs"/>
          <w:rtl/>
        </w:rPr>
        <w:t>ٱلَّذِينَ</w:t>
      </w:r>
      <w:r w:rsidR="00D852F2" w:rsidRPr="00DD7AA2">
        <w:rPr>
          <w:rStyle w:val="Char3"/>
          <w:rtl/>
        </w:rPr>
        <w:t xml:space="preserve"> ءَامَنُواْ لَا تُحِلُّواْ شَعَٰٓئِرَ </w:t>
      </w:r>
      <w:r w:rsidR="00D852F2" w:rsidRPr="00DD7AA2">
        <w:rPr>
          <w:rStyle w:val="Char3"/>
          <w:rFonts w:hint="cs"/>
          <w:rtl/>
        </w:rPr>
        <w:t>ٱللَّهِ</w:t>
      </w:r>
      <w:r w:rsidR="00D852F2" w:rsidRPr="00DD7AA2">
        <w:rPr>
          <w:rStyle w:val="Char3"/>
          <w:rtl/>
        </w:rPr>
        <w:t xml:space="preserve"> </w:t>
      </w:r>
      <w:r w:rsidR="00D852F2" w:rsidRPr="00DD7AA2">
        <w:rPr>
          <w:rStyle w:val="Char3"/>
          <w:rFonts w:hint="cs"/>
          <w:rtl/>
        </w:rPr>
        <w:t>وَلَا</w:t>
      </w:r>
      <w:r w:rsidR="00D852F2" w:rsidRPr="00DD7AA2">
        <w:rPr>
          <w:rStyle w:val="Char3"/>
          <w:rtl/>
        </w:rPr>
        <w:t xml:space="preserve"> </w:t>
      </w:r>
      <w:r w:rsidR="00D852F2" w:rsidRPr="00DD7AA2">
        <w:rPr>
          <w:rStyle w:val="Char3"/>
          <w:rFonts w:hint="cs"/>
          <w:rtl/>
        </w:rPr>
        <w:t>ٱلشَّهۡرَ</w:t>
      </w:r>
      <w:r w:rsidR="00D852F2" w:rsidRPr="00DD7AA2">
        <w:rPr>
          <w:rStyle w:val="Char3"/>
          <w:rtl/>
        </w:rPr>
        <w:t xml:space="preserve"> </w:t>
      </w:r>
      <w:r w:rsidR="00D852F2" w:rsidRPr="00DD7AA2">
        <w:rPr>
          <w:rStyle w:val="Char3"/>
          <w:rFonts w:hint="cs"/>
          <w:rtl/>
        </w:rPr>
        <w:t>ٱلۡحَرَامَ</w:t>
      </w:r>
      <w:r w:rsidR="00D852F2" w:rsidRPr="00DD7AA2">
        <w:rPr>
          <w:rStyle w:val="Char3"/>
          <w:rtl/>
        </w:rPr>
        <w:t xml:space="preserve"> </w:t>
      </w:r>
      <w:r w:rsidR="00D852F2" w:rsidRPr="00DD7AA2">
        <w:rPr>
          <w:rStyle w:val="Char3"/>
          <w:rFonts w:hint="cs"/>
          <w:rtl/>
        </w:rPr>
        <w:t>وَلَا</w:t>
      </w:r>
      <w:r w:rsidR="00D852F2" w:rsidRPr="00DD7AA2">
        <w:rPr>
          <w:rStyle w:val="Char3"/>
          <w:rtl/>
        </w:rPr>
        <w:t xml:space="preserve"> </w:t>
      </w:r>
      <w:r w:rsidR="00D852F2" w:rsidRPr="00DD7AA2">
        <w:rPr>
          <w:rStyle w:val="Char3"/>
          <w:rFonts w:hint="cs"/>
          <w:rtl/>
        </w:rPr>
        <w:t>ٱلۡهَدۡيَ</w:t>
      </w:r>
      <w:r w:rsidR="00D852F2" w:rsidRPr="00DD7AA2">
        <w:rPr>
          <w:rStyle w:val="Char3"/>
          <w:rtl/>
        </w:rPr>
        <w:t xml:space="preserve"> </w:t>
      </w:r>
      <w:r w:rsidR="00D852F2" w:rsidRPr="00DD7AA2">
        <w:rPr>
          <w:rStyle w:val="Char3"/>
          <w:rFonts w:hint="cs"/>
          <w:rtl/>
        </w:rPr>
        <w:t>وَلَا</w:t>
      </w:r>
      <w:r w:rsidR="00D852F2" w:rsidRPr="00DD7AA2">
        <w:rPr>
          <w:rStyle w:val="Char3"/>
          <w:rtl/>
        </w:rPr>
        <w:t xml:space="preserve"> </w:t>
      </w:r>
      <w:r w:rsidR="00D852F2" w:rsidRPr="00DD7AA2">
        <w:rPr>
          <w:rStyle w:val="Char3"/>
          <w:rFonts w:hint="cs"/>
          <w:rtl/>
        </w:rPr>
        <w:t>ٱلۡقَلَٰٓئِدَ</w:t>
      </w:r>
      <w:r w:rsidR="00D852F2" w:rsidRPr="00DD7AA2">
        <w:rPr>
          <w:rStyle w:val="Char3"/>
          <w:rtl/>
        </w:rPr>
        <w:t xml:space="preserve"> </w:t>
      </w:r>
      <w:r w:rsidR="00D852F2" w:rsidRPr="00DD7AA2">
        <w:rPr>
          <w:rStyle w:val="Char3"/>
          <w:rFonts w:hint="cs"/>
          <w:rtl/>
        </w:rPr>
        <w:t>وَلَآ</w:t>
      </w:r>
      <w:r w:rsidR="00D852F2" w:rsidRPr="00DD7AA2">
        <w:rPr>
          <w:rStyle w:val="Char3"/>
          <w:rtl/>
        </w:rPr>
        <w:t xml:space="preserve"> </w:t>
      </w:r>
      <w:r w:rsidR="00D852F2" w:rsidRPr="00DD7AA2">
        <w:rPr>
          <w:rStyle w:val="Char3"/>
          <w:rFonts w:hint="cs"/>
          <w:rtl/>
        </w:rPr>
        <w:t>ءَآمِّينَ</w:t>
      </w:r>
      <w:r w:rsidR="00D852F2" w:rsidRPr="00DD7AA2">
        <w:rPr>
          <w:rStyle w:val="Char3"/>
          <w:rtl/>
        </w:rPr>
        <w:t xml:space="preserve"> </w:t>
      </w:r>
      <w:r w:rsidR="00D852F2" w:rsidRPr="00DD7AA2">
        <w:rPr>
          <w:rStyle w:val="Char3"/>
          <w:rFonts w:hint="cs"/>
          <w:rtl/>
        </w:rPr>
        <w:t>ٱلۡبَيۡتَ</w:t>
      </w:r>
      <w:r w:rsidR="00D852F2" w:rsidRPr="00DD7AA2">
        <w:rPr>
          <w:rStyle w:val="Char3"/>
          <w:rtl/>
        </w:rPr>
        <w:t xml:space="preserve"> </w:t>
      </w:r>
      <w:r w:rsidR="00D852F2" w:rsidRPr="00DD7AA2">
        <w:rPr>
          <w:rStyle w:val="Char3"/>
          <w:rFonts w:hint="cs"/>
          <w:rtl/>
        </w:rPr>
        <w:t>ٱلۡحَرَامَ</w:t>
      </w:r>
      <w:r w:rsidR="00D852F2" w:rsidRPr="00DD7AA2">
        <w:rPr>
          <w:rStyle w:val="Char3"/>
          <w:rtl/>
        </w:rPr>
        <w:t xml:space="preserve"> </w:t>
      </w:r>
      <w:r w:rsidR="00D852F2" w:rsidRPr="00DD7AA2">
        <w:rPr>
          <w:rStyle w:val="Char3"/>
          <w:rFonts w:hint="cs"/>
          <w:rtl/>
        </w:rPr>
        <w:t>يَبۡتَغُونَ</w:t>
      </w:r>
      <w:r w:rsidR="00D852F2" w:rsidRPr="00DD7AA2">
        <w:rPr>
          <w:rStyle w:val="Char3"/>
          <w:rtl/>
        </w:rPr>
        <w:t xml:space="preserve"> </w:t>
      </w:r>
      <w:r w:rsidR="00D852F2" w:rsidRPr="00DD7AA2">
        <w:rPr>
          <w:rStyle w:val="Char3"/>
          <w:rFonts w:hint="cs"/>
          <w:rtl/>
        </w:rPr>
        <w:t xml:space="preserve">فَضۡلٗا مِّن رَّبِّهِمۡ وَرِضۡوَٰنٗاۚ وَإِذَا َلَلۡتُمۡ فَٱصۡطَادُواْۚ </w:t>
      </w:r>
      <w:r w:rsidR="00D852F2" w:rsidRPr="00DD7AA2">
        <w:rPr>
          <w:rStyle w:val="Char3"/>
          <w:rtl/>
        </w:rPr>
        <w:t>وَلَا يَج</w:t>
      </w:r>
      <w:r w:rsidR="00D852F2" w:rsidRPr="00DD7AA2">
        <w:rPr>
          <w:rStyle w:val="Char3"/>
          <w:rFonts w:hint="cs"/>
          <w:rtl/>
        </w:rPr>
        <w:t>ۡرِمَنَّكُمۡ</w:t>
      </w:r>
      <w:r w:rsidR="00D852F2" w:rsidRPr="00DD7AA2">
        <w:rPr>
          <w:rStyle w:val="Char3"/>
          <w:rtl/>
        </w:rPr>
        <w:t xml:space="preserve"> </w:t>
      </w:r>
      <w:r w:rsidR="00D852F2" w:rsidRPr="00DD7AA2">
        <w:rPr>
          <w:rStyle w:val="Char3"/>
          <w:rFonts w:hint="cs"/>
          <w:rtl/>
        </w:rPr>
        <w:t>شَنَ</w:t>
      </w:r>
      <w:r w:rsidR="00D852F2" w:rsidRPr="00DD7AA2">
        <w:rPr>
          <w:rStyle w:val="Char3"/>
          <w:rtl/>
        </w:rPr>
        <w:t>‍َٔانُ قَو</w:t>
      </w:r>
      <w:r w:rsidR="00D852F2" w:rsidRPr="00DD7AA2">
        <w:rPr>
          <w:rStyle w:val="Char3"/>
          <w:rFonts w:hint="cs"/>
          <w:rtl/>
        </w:rPr>
        <w:t>ۡمٍ</w:t>
      </w:r>
      <w:r w:rsidR="00D852F2" w:rsidRPr="00DD7AA2">
        <w:rPr>
          <w:rStyle w:val="Char3"/>
          <w:rtl/>
        </w:rPr>
        <w:t xml:space="preserve"> </w:t>
      </w:r>
      <w:r w:rsidR="00D852F2" w:rsidRPr="00DD7AA2">
        <w:rPr>
          <w:rStyle w:val="Char3"/>
          <w:rFonts w:hint="cs"/>
          <w:rtl/>
        </w:rPr>
        <w:t>أَن</w:t>
      </w:r>
      <w:r w:rsidR="00D852F2" w:rsidRPr="00DD7AA2">
        <w:rPr>
          <w:rStyle w:val="Char3"/>
          <w:rtl/>
        </w:rPr>
        <w:t xml:space="preserve"> </w:t>
      </w:r>
      <w:r w:rsidR="00D852F2" w:rsidRPr="00DD7AA2">
        <w:rPr>
          <w:rStyle w:val="Char3"/>
          <w:rFonts w:hint="cs"/>
          <w:rtl/>
        </w:rPr>
        <w:t>صَدُّوكُمۡ</w:t>
      </w:r>
      <w:r w:rsidR="00D852F2" w:rsidRPr="00DD7AA2">
        <w:rPr>
          <w:rStyle w:val="Char3"/>
          <w:rtl/>
        </w:rPr>
        <w:t xml:space="preserve"> </w:t>
      </w:r>
      <w:r w:rsidR="00D852F2" w:rsidRPr="00DD7AA2">
        <w:rPr>
          <w:rStyle w:val="Char3"/>
          <w:rFonts w:hint="cs"/>
          <w:rtl/>
        </w:rPr>
        <w:t>عَنِ</w:t>
      </w:r>
      <w:r w:rsidR="00D852F2" w:rsidRPr="00DD7AA2">
        <w:rPr>
          <w:rStyle w:val="Char3"/>
          <w:rtl/>
        </w:rPr>
        <w:t xml:space="preserve"> </w:t>
      </w:r>
      <w:r w:rsidR="00D852F2" w:rsidRPr="00DD7AA2">
        <w:rPr>
          <w:rStyle w:val="Char3"/>
          <w:rFonts w:hint="cs"/>
          <w:rtl/>
        </w:rPr>
        <w:t>ٱلۡمَسۡجِدِ</w:t>
      </w:r>
      <w:r w:rsidR="00D852F2" w:rsidRPr="00DD7AA2">
        <w:rPr>
          <w:rStyle w:val="Char3"/>
          <w:rtl/>
        </w:rPr>
        <w:t xml:space="preserve"> </w:t>
      </w:r>
      <w:r w:rsidR="00D852F2" w:rsidRPr="00DD7AA2">
        <w:rPr>
          <w:rStyle w:val="Char3"/>
          <w:rFonts w:hint="cs"/>
          <w:rtl/>
        </w:rPr>
        <w:t>ٱلۡحَرَامِ</w:t>
      </w:r>
      <w:r w:rsidR="00D852F2" w:rsidRPr="00DD7AA2">
        <w:rPr>
          <w:rStyle w:val="Char3"/>
          <w:rtl/>
        </w:rPr>
        <w:t xml:space="preserve"> </w:t>
      </w:r>
      <w:r w:rsidR="00D852F2" w:rsidRPr="00DD7AA2">
        <w:rPr>
          <w:rStyle w:val="Char3"/>
          <w:rFonts w:hint="cs"/>
          <w:rtl/>
        </w:rPr>
        <w:t>أَن</w:t>
      </w:r>
      <w:r w:rsidR="00D852F2" w:rsidRPr="00DD7AA2">
        <w:rPr>
          <w:rStyle w:val="Char3"/>
          <w:rtl/>
        </w:rPr>
        <w:t xml:space="preserve"> </w:t>
      </w:r>
      <w:r w:rsidR="00D852F2" w:rsidRPr="00DD7AA2">
        <w:rPr>
          <w:rStyle w:val="Char3"/>
          <w:rFonts w:hint="cs"/>
          <w:rtl/>
        </w:rPr>
        <w:t>تَعۡتَدُواْۘ</w:t>
      </w:r>
      <w:r w:rsidR="00D852F2" w:rsidRPr="00DD7AA2">
        <w:rPr>
          <w:rStyle w:val="Char3"/>
          <w:rtl/>
        </w:rPr>
        <w:t xml:space="preserve"> </w:t>
      </w:r>
      <w:r w:rsidR="00D852F2" w:rsidRPr="00DD7AA2">
        <w:rPr>
          <w:rStyle w:val="Char3"/>
          <w:rFonts w:hint="cs"/>
          <w:rtl/>
        </w:rPr>
        <w:t>وَتَعَاوَنُواْ</w:t>
      </w:r>
      <w:r w:rsidR="00D852F2" w:rsidRPr="00DD7AA2">
        <w:rPr>
          <w:rStyle w:val="Char3"/>
          <w:rtl/>
        </w:rPr>
        <w:t xml:space="preserve"> </w:t>
      </w:r>
      <w:r w:rsidR="00D852F2" w:rsidRPr="00DD7AA2">
        <w:rPr>
          <w:rStyle w:val="Char3"/>
          <w:rFonts w:hint="cs"/>
          <w:rtl/>
        </w:rPr>
        <w:t>عَلَى</w:t>
      </w:r>
      <w:r w:rsidR="00D852F2" w:rsidRPr="00DD7AA2">
        <w:rPr>
          <w:rStyle w:val="Char3"/>
          <w:rtl/>
        </w:rPr>
        <w:t xml:space="preserve"> </w:t>
      </w:r>
      <w:r w:rsidR="00D852F2" w:rsidRPr="00DD7AA2">
        <w:rPr>
          <w:rStyle w:val="Char3"/>
          <w:rFonts w:hint="cs"/>
          <w:rtl/>
        </w:rPr>
        <w:t>ٱلۡبِرِّ</w:t>
      </w:r>
      <w:r w:rsidR="00D852F2" w:rsidRPr="00DD7AA2">
        <w:rPr>
          <w:rStyle w:val="Char3"/>
          <w:rtl/>
        </w:rPr>
        <w:t xml:space="preserve"> </w:t>
      </w:r>
      <w:r w:rsidR="00D852F2" w:rsidRPr="00DD7AA2">
        <w:rPr>
          <w:rStyle w:val="Char3"/>
          <w:rFonts w:hint="cs"/>
          <w:rtl/>
        </w:rPr>
        <w:t>وَٱلتَّقۡوَىٰۖ</w:t>
      </w:r>
      <w:r w:rsidR="00D852F2" w:rsidRPr="00DD7AA2">
        <w:rPr>
          <w:rStyle w:val="Char3"/>
          <w:rtl/>
        </w:rPr>
        <w:t xml:space="preserve"> </w:t>
      </w:r>
      <w:r w:rsidR="00D852F2" w:rsidRPr="00DD7AA2">
        <w:rPr>
          <w:rStyle w:val="Char3"/>
          <w:rFonts w:hint="cs"/>
          <w:rtl/>
        </w:rPr>
        <w:t>وَلَا</w:t>
      </w:r>
      <w:r w:rsidR="00D852F2" w:rsidRPr="00DD7AA2">
        <w:rPr>
          <w:rStyle w:val="Char3"/>
          <w:rtl/>
        </w:rPr>
        <w:t xml:space="preserve"> </w:t>
      </w:r>
      <w:r w:rsidR="00D852F2" w:rsidRPr="00DD7AA2">
        <w:rPr>
          <w:rStyle w:val="Char3"/>
          <w:rFonts w:hint="cs"/>
          <w:rtl/>
        </w:rPr>
        <w:t>تَعَاوَنُواْ</w:t>
      </w:r>
      <w:r w:rsidR="00D852F2" w:rsidRPr="00DD7AA2">
        <w:rPr>
          <w:rStyle w:val="Char3"/>
          <w:rtl/>
        </w:rPr>
        <w:t xml:space="preserve"> </w:t>
      </w:r>
      <w:r w:rsidR="00D852F2" w:rsidRPr="00DD7AA2">
        <w:rPr>
          <w:rStyle w:val="Char3"/>
          <w:rFonts w:hint="cs"/>
          <w:rtl/>
        </w:rPr>
        <w:t>عَلَى</w:t>
      </w:r>
      <w:r w:rsidR="00D852F2" w:rsidRPr="00DD7AA2">
        <w:rPr>
          <w:rStyle w:val="Char3"/>
          <w:rtl/>
        </w:rPr>
        <w:t xml:space="preserve"> </w:t>
      </w:r>
      <w:r w:rsidR="00D852F2" w:rsidRPr="00DD7AA2">
        <w:rPr>
          <w:rStyle w:val="Char3"/>
          <w:rFonts w:hint="cs"/>
          <w:rtl/>
        </w:rPr>
        <w:t>ٱلۡإِثۡمِ</w:t>
      </w:r>
      <w:r w:rsidR="00D852F2" w:rsidRPr="00DD7AA2">
        <w:rPr>
          <w:rStyle w:val="Char3"/>
          <w:rtl/>
        </w:rPr>
        <w:t xml:space="preserve"> </w:t>
      </w:r>
      <w:r w:rsidR="00D852F2" w:rsidRPr="00DD7AA2">
        <w:rPr>
          <w:rStyle w:val="Char3"/>
          <w:rFonts w:hint="cs"/>
          <w:rtl/>
        </w:rPr>
        <w:t>وَٱلۡعُدۡوَٰنِۚ</w:t>
      </w:r>
      <w:r w:rsidR="00D852F2" w:rsidRPr="00DD7AA2">
        <w:rPr>
          <w:rStyle w:val="Char3"/>
          <w:rtl/>
        </w:rPr>
        <w:t xml:space="preserve"> </w:t>
      </w:r>
      <w:r w:rsidR="00D852F2" w:rsidRPr="00DD7AA2">
        <w:rPr>
          <w:rStyle w:val="Char3"/>
          <w:rFonts w:hint="cs"/>
          <w:rtl/>
        </w:rPr>
        <w:t>وَٱتَّقُواْ</w:t>
      </w:r>
      <w:r w:rsidR="00D852F2" w:rsidRPr="00DD7AA2">
        <w:rPr>
          <w:rStyle w:val="Char3"/>
          <w:rtl/>
        </w:rPr>
        <w:t xml:space="preserve"> </w:t>
      </w:r>
      <w:r w:rsidR="00D852F2" w:rsidRPr="00DD7AA2">
        <w:rPr>
          <w:rStyle w:val="Char3"/>
          <w:rFonts w:hint="cs"/>
          <w:rtl/>
        </w:rPr>
        <w:t>ٱللَّهَۖ</w:t>
      </w:r>
      <w:r w:rsidR="00D852F2" w:rsidRPr="00DD7AA2">
        <w:rPr>
          <w:rStyle w:val="Char3"/>
          <w:rtl/>
        </w:rPr>
        <w:t xml:space="preserve"> </w:t>
      </w:r>
      <w:r w:rsidR="00D852F2" w:rsidRPr="00DD7AA2">
        <w:rPr>
          <w:rStyle w:val="Char3"/>
          <w:rFonts w:hint="cs"/>
          <w:rtl/>
        </w:rPr>
        <w:t>إِنَّ</w:t>
      </w:r>
      <w:r w:rsidR="00D852F2" w:rsidRPr="00DD7AA2">
        <w:rPr>
          <w:rStyle w:val="Char3"/>
          <w:rtl/>
        </w:rPr>
        <w:t xml:space="preserve"> </w:t>
      </w:r>
      <w:r w:rsidR="00D852F2" w:rsidRPr="00DD7AA2">
        <w:rPr>
          <w:rStyle w:val="Char3"/>
          <w:rFonts w:hint="cs"/>
          <w:rtl/>
        </w:rPr>
        <w:t>ٱللَّهَ</w:t>
      </w:r>
      <w:r w:rsidR="00D852F2" w:rsidRPr="00DD7AA2">
        <w:rPr>
          <w:rStyle w:val="Char3"/>
          <w:rtl/>
        </w:rPr>
        <w:t xml:space="preserve"> </w:t>
      </w:r>
      <w:r w:rsidR="00D852F2" w:rsidRPr="00DD7AA2">
        <w:rPr>
          <w:rStyle w:val="Char3"/>
          <w:rFonts w:hint="cs"/>
          <w:rtl/>
        </w:rPr>
        <w:t>شَدِيدُ</w:t>
      </w:r>
      <w:r w:rsidR="00D852F2" w:rsidRPr="00DD7AA2">
        <w:rPr>
          <w:rStyle w:val="Char3"/>
          <w:rtl/>
        </w:rPr>
        <w:t xml:space="preserve"> </w:t>
      </w:r>
      <w:r w:rsidR="00D852F2" w:rsidRPr="00DD7AA2">
        <w:rPr>
          <w:rStyle w:val="Char3"/>
          <w:rFonts w:hint="cs"/>
          <w:rtl/>
        </w:rPr>
        <w:t>ٱلۡعِقَابِ</w:t>
      </w:r>
      <w:r w:rsidR="00D852F2" w:rsidRPr="00DD7AA2">
        <w:rPr>
          <w:rStyle w:val="Char3"/>
          <w:rtl/>
        </w:rPr>
        <w:t xml:space="preserve"> </w:t>
      </w:r>
      <w:r w:rsidR="00D852F2" w:rsidRPr="00DD7AA2">
        <w:rPr>
          <w:rStyle w:val="Char3"/>
          <w:rFonts w:hint="cs"/>
          <w:rtl/>
        </w:rPr>
        <w:t xml:space="preserve">٢ </w:t>
      </w:r>
      <w:r w:rsidR="00D852F2" w:rsidRPr="00DD7AA2">
        <w:rPr>
          <w:rStyle w:val="Char3"/>
          <w:rtl/>
        </w:rPr>
        <w:t>حُرِّمَت</w:t>
      </w:r>
      <w:r w:rsidR="00D852F2" w:rsidRPr="00DD7AA2">
        <w:rPr>
          <w:rStyle w:val="Char3"/>
          <w:rFonts w:hint="cs"/>
          <w:rtl/>
        </w:rPr>
        <w:t>ۡ</w:t>
      </w:r>
      <w:r w:rsidR="00D852F2" w:rsidRPr="00DD7AA2">
        <w:rPr>
          <w:rStyle w:val="Char3"/>
          <w:rtl/>
        </w:rPr>
        <w:t xml:space="preserve"> </w:t>
      </w:r>
      <w:r w:rsidR="00D852F2" w:rsidRPr="00DD7AA2">
        <w:rPr>
          <w:rStyle w:val="Char3"/>
          <w:rFonts w:hint="cs"/>
          <w:rtl/>
        </w:rPr>
        <w:t>عَلَيۡكُمُ</w:t>
      </w:r>
      <w:r w:rsidR="00D852F2" w:rsidRPr="00DD7AA2">
        <w:rPr>
          <w:rStyle w:val="Char3"/>
          <w:rtl/>
        </w:rPr>
        <w:t xml:space="preserve"> </w:t>
      </w:r>
      <w:r w:rsidR="00D852F2" w:rsidRPr="00DD7AA2">
        <w:rPr>
          <w:rStyle w:val="Char3"/>
          <w:rFonts w:hint="cs"/>
          <w:rtl/>
        </w:rPr>
        <w:t>ٱلۡمَيۡتَ</w:t>
      </w:r>
      <w:r w:rsidR="00D852F2" w:rsidRPr="00DD7AA2">
        <w:rPr>
          <w:rStyle w:val="Char3"/>
          <w:rtl/>
        </w:rPr>
        <w:t>ةُ وَ</w:t>
      </w:r>
      <w:r w:rsidR="00D852F2" w:rsidRPr="00DD7AA2">
        <w:rPr>
          <w:rStyle w:val="Char3"/>
          <w:rFonts w:hint="cs"/>
          <w:rtl/>
        </w:rPr>
        <w:t>ٱلدَّمُ</w:t>
      </w:r>
      <w:r w:rsidR="00D852F2" w:rsidRPr="00DD7AA2">
        <w:rPr>
          <w:rStyle w:val="Char3"/>
          <w:rtl/>
        </w:rPr>
        <w:t xml:space="preserve"> </w:t>
      </w:r>
      <w:r w:rsidR="00D852F2" w:rsidRPr="00DD7AA2">
        <w:rPr>
          <w:rStyle w:val="Char3"/>
          <w:rFonts w:hint="cs"/>
          <w:rtl/>
        </w:rPr>
        <w:t>وَلَحۡمُ</w:t>
      </w:r>
      <w:r w:rsidR="00D852F2" w:rsidRPr="00DD7AA2">
        <w:rPr>
          <w:rStyle w:val="Char3"/>
          <w:rtl/>
        </w:rPr>
        <w:t xml:space="preserve"> </w:t>
      </w:r>
      <w:r w:rsidR="00D852F2" w:rsidRPr="00DD7AA2">
        <w:rPr>
          <w:rStyle w:val="Char3"/>
          <w:rFonts w:hint="cs"/>
          <w:rtl/>
        </w:rPr>
        <w:t>ٱلۡخِنزِيرِ</w:t>
      </w:r>
      <w:r w:rsidR="00D852F2" w:rsidRPr="00DD7AA2">
        <w:rPr>
          <w:rStyle w:val="Char3"/>
          <w:rtl/>
        </w:rPr>
        <w:t xml:space="preserve"> </w:t>
      </w:r>
      <w:r w:rsidR="00D852F2" w:rsidRPr="00DD7AA2">
        <w:rPr>
          <w:rStyle w:val="Char3"/>
          <w:rFonts w:hint="cs"/>
          <w:rtl/>
        </w:rPr>
        <w:t>وَمَآ</w:t>
      </w:r>
      <w:r w:rsidR="00D852F2" w:rsidRPr="00DD7AA2">
        <w:rPr>
          <w:rStyle w:val="Char3"/>
          <w:rtl/>
        </w:rPr>
        <w:t xml:space="preserve"> </w:t>
      </w:r>
      <w:r w:rsidR="00D852F2" w:rsidRPr="00DD7AA2">
        <w:rPr>
          <w:rStyle w:val="Char3"/>
          <w:rFonts w:hint="cs"/>
          <w:rtl/>
        </w:rPr>
        <w:t>أُهِلَّ</w:t>
      </w:r>
      <w:r w:rsidR="00D852F2" w:rsidRPr="00DD7AA2">
        <w:rPr>
          <w:rStyle w:val="Char3"/>
          <w:rtl/>
        </w:rPr>
        <w:t xml:space="preserve"> </w:t>
      </w:r>
      <w:r w:rsidR="00D852F2" w:rsidRPr="00DD7AA2">
        <w:rPr>
          <w:rStyle w:val="Char3"/>
          <w:rFonts w:hint="cs"/>
          <w:rtl/>
        </w:rPr>
        <w:t>لِغَيۡرِ</w:t>
      </w:r>
      <w:r w:rsidR="00D852F2" w:rsidRPr="00DD7AA2">
        <w:rPr>
          <w:rStyle w:val="Char3"/>
          <w:rtl/>
        </w:rPr>
        <w:t xml:space="preserve"> </w:t>
      </w:r>
      <w:r w:rsidR="00D852F2" w:rsidRPr="00DD7AA2">
        <w:rPr>
          <w:rStyle w:val="Char3"/>
          <w:rFonts w:hint="cs"/>
          <w:rtl/>
        </w:rPr>
        <w:t>ٱللَّهِ</w:t>
      </w:r>
      <w:r w:rsidR="00D852F2" w:rsidRPr="00DD7AA2">
        <w:rPr>
          <w:rStyle w:val="Char3"/>
          <w:rtl/>
        </w:rPr>
        <w:t xml:space="preserve"> </w:t>
      </w:r>
      <w:r w:rsidR="00D852F2" w:rsidRPr="00DD7AA2">
        <w:rPr>
          <w:rStyle w:val="Char3"/>
          <w:rFonts w:hint="cs"/>
          <w:rtl/>
        </w:rPr>
        <w:t>بِهِۦ</w:t>
      </w:r>
      <w:r w:rsidR="00D852F2" w:rsidRPr="00DD7AA2">
        <w:rPr>
          <w:rStyle w:val="Char3"/>
          <w:rtl/>
        </w:rPr>
        <w:t xml:space="preserve"> </w:t>
      </w:r>
      <w:r w:rsidR="00D852F2" w:rsidRPr="00DD7AA2">
        <w:rPr>
          <w:rStyle w:val="Char3"/>
          <w:rFonts w:hint="cs"/>
          <w:rtl/>
        </w:rPr>
        <w:t>وَٱلۡمُنۡخَنِقَةُ</w:t>
      </w:r>
      <w:r w:rsidR="00D852F2" w:rsidRPr="00DD7AA2">
        <w:rPr>
          <w:rStyle w:val="Char3"/>
          <w:rtl/>
        </w:rPr>
        <w:t xml:space="preserve"> </w:t>
      </w:r>
      <w:r w:rsidR="00D852F2" w:rsidRPr="00DD7AA2">
        <w:rPr>
          <w:rStyle w:val="Char3"/>
          <w:rFonts w:hint="cs"/>
          <w:rtl/>
        </w:rPr>
        <w:t>وَٱلۡمَوۡقُوذَةُ</w:t>
      </w:r>
      <w:r w:rsidR="00D852F2" w:rsidRPr="00DD7AA2">
        <w:rPr>
          <w:rStyle w:val="Char3"/>
          <w:rtl/>
        </w:rPr>
        <w:t xml:space="preserve"> </w:t>
      </w:r>
      <w:r w:rsidR="00D852F2" w:rsidRPr="00DD7AA2">
        <w:rPr>
          <w:rStyle w:val="Char3"/>
          <w:rFonts w:hint="cs"/>
          <w:rtl/>
        </w:rPr>
        <w:t>وَٱلۡمُتَرَدِّيَةُ</w:t>
      </w:r>
      <w:r w:rsidR="00D852F2" w:rsidRPr="00DD7AA2">
        <w:rPr>
          <w:rStyle w:val="Char3"/>
          <w:rtl/>
        </w:rPr>
        <w:t xml:space="preserve"> </w:t>
      </w:r>
      <w:r w:rsidR="00D852F2" w:rsidRPr="00DD7AA2">
        <w:rPr>
          <w:rStyle w:val="Char3"/>
          <w:rFonts w:hint="cs"/>
          <w:rtl/>
        </w:rPr>
        <w:t>وَٱلنَّطِيحَةُ</w:t>
      </w:r>
      <w:r w:rsidR="00D852F2" w:rsidRPr="00DD7AA2">
        <w:rPr>
          <w:rStyle w:val="Char3"/>
          <w:rtl/>
        </w:rPr>
        <w:t xml:space="preserve"> </w:t>
      </w:r>
      <w:r w:rsidR="00D852F2" w:rsidRPr="00DD7AA2">
        <w:rPr>
          <w:rStyle w:val="Char3"/>
          <w:rFonts w:hint="cs"/>
          <w:rtl/>
        </w:rPr>
        <w:t>وَمَآ</w:t>
      </w:r>
      <w:r w:rsidR="00D852F2" w:rsidRPr="00DD7AA2">
        <w:rPr>
          <w:rStyle w:val="Char3"/>
          <w:rtl/>
        </w:rPr>
        <w:t xml:space="preserve"> </w:t>
      </w:r>
      <w:r w:rsidR="00D852F2" w:rsidRPr="00DD7AA2">
        <w:rPr>
          <w:rStyle w:val="Char3"/>
          <w:rFonts w:hint="cs"/>
          <w:rtl/>
        </w:rPr>
        <w:t>أَكَلَ</w:t>
      </w:r>
      <w:r w:rsidR="00D852F2" w:rsidRPr="00DD7AA2">
        <w:rPr>
          <w:rStyle w:val="Char3"/>
          <w:rtl/>
        </w:rPr>
        <w:t xml:space="preserve"> </w:t>
      </w:r>
      <w:r w:rsidR="00D852F2" w:rsidRPr="00DD7AA2">
        <w:rPr>
          <w:rStyle w:val="Char3"/>
          <w:rFonts w:hint="cs"/>
          <w:rtl/>
        </w:rPr>
        <w:t>ٱلسَّبُعُ</w:t>
      </w:r>
      <w:r w:rsidR="00D852F2" w:rsidRPr="00DD7AA2">
        <w:rPr>
          <w:rStyle w:val="Char3"/>
          <w:rtl/>
        </w:rPr>
        <w:t xml:space="preserve"> </w:t>
      </w:r>
      <w:r w:rsidR="00D852F2" w:rsidRPr="00DD7AA2">
        <w:rPr>
          <w:rStyle w:val="Char3"/>
          <w:rFonts w:hint="cs"/>
          <w:rtl/>
        </w:rPr>
        <w:t>إِلَّا</w:t>
      </w:r>
      <w:r w:rsidR="00D852F2" w:rsidRPr="00DD7AA2">
        <w:rPr>
          <w:rStyle w:val="Char3"/>
          <w:rtl/>
        </w:rPr>
        <w:t xml:space="preserve"> </w:t>
      </w:r>
      <w:r w:rsidR="00D852F2" w:rsidRPr="00DD7AA2">
        <w:rPr>
          <w:rStyle w:val="Char3"/>
          <w:rFonts w:hint="cs"/>
          <w:rtl/>
        </w:rPr>
        <w:t>مَا</w:t>
      </w:r>
      <w:r w:rsidR="00D852F2" w:rsidRPr="00DD7AA2">
        <w:rPr>
          <w:rStyle w:val="Char3"/>
          <w:rtl/>
        </w:rPr>
        <w:t xml:space="preserve"> </w:t>
      </w:r>
      <w:r w:rsidR="00D852F2" w:rsidRPr="00DD7AA2">
        <w:rPr>
          <w:rStyle w:val="Char3"/>
          <w:rFonts w:hint="cs"/>
          <w:rtl/>
        </w:rPr>
        <w:t>ذَكَّيۡتُمۡ</w:t>
      </w:r>
      <w:r w:rsidR="00D852F2" w:rsidRPr="00DD7AA2">
        <w:rPr>
          <w:rStyle w:val="Char3"/>
          <w:rtl/>
        </w:rPr>
        <w:t xml:space="preserve"> </w:t>
      </w:r>
      <w:r w:rsidR="00D852F2" w:rsidRPr="00DD7AA2">
        <w:rPr>
          <w:rStyle w:val="Char3"/>
          <w:rFonts w:hint="cs"/>
          <w:rtl/>
        </w:rPr>
        <w:t>وَمَا</w:t>
      </w:r>
      <w:r w:rsidR="00D852F2" w:rsidRPr="00DD7AA2">
        <w:rPr>
          <w:rStyle w:val="Char3"/>
          <w:rtl/>
        </w:rPr>
        <w:t xml:space="preserve"> </w:t>
      </w:r>
      <w:r w:rsidR="00D852F2" w:rsidRPr="00DD7AA2">
        <w:rPr>
          <w:rStyle w:val="Char3"/>
          <w:rFonts w:hint="cs"/>
          <w:rtl/>
        </w:rPr>
        <w:t>ذُبِحَ</w:t>
      </w:r>
      <w:r w:rsidR="00D852F2" w:rsidRPr="00DD7AA2">
        <w:rPr>
          <w:rStyle w:val="Char3"/>
          <w:rtl/>
        </w:rPr>
        <w:t xml:space="preserve"> </w:t>
      </w:r>
      <w:r w:rsidR="00D852F2" w:rsidRPr="00DD7AA2">
        <w:rPr>
          <w:rStyle w:val="Char3"/>
          <w:rFonts w:hint="cs"/>
          <w:rtl/>
        </w:rPr>
        <w:t>عَلَى</w:t>
      </w:r>
      <w:r w:rsidR="00D852F2" w:rsidRPr="00DD7AA2">
        <w:rPr>
          <w:rStyle w:val="Char3"/>
          <w:rtl/>
        </w:rPr>
        <w:t xml:space="preserve"> </w:t>
      </w:r>
      <w:r w:rsidR="00D852F2" w:rsidRPr="00DD7AA2">
        <w:rPr>
          <w:rStyle w:val="Char3"/>
          <w:rFonts w:hint="cs"/>
          <w:rtl/>
        </w:rPr>
        <w:t>ٱلنُّصُبِ</w:t>
      </w:r>
      <w:r w:rsidR="00D852F2" w:rsidRPr="00DD7AA2">
        <w:rPr>
          <w:rStyle w:val="Char3"/>
          <w:rtl/>
        </w:rPr>
        <w:t xml:space="preserve"> </w:t>
      </w:r>
      <w:r w:rsidR="00D852F2" w:rsidRPr="00DD7AA2">
        <w:rPr>
          <w:rStyle w:val="Char3"/>
          <w:rFonts w:hint="cs"/>
          <w:rtl/>
        </w:rPr>
        <w:t>وَأَن</w:t>
      </w:r>
      <w:r w:rsidR="00D852F2" w:rsidRPr="00DD7AA2">
        <w:rPr>
          <w:rStyle w:val="Char3"/>
          <w:rtl/>
        </w:rPr>
        <w:t xml:space="preserve"> </w:t>
      </w:r>
      <w:r w:rsidR="00D852F2" w:rsidRPr="00DD7AA2">
        <w:rPr>
          <w:rStyle w:val="Char3"/>
          <w:rFonts w:hint="cs"/>
          <w:rtl/>
        </w:rPr>
        <w:t>تَسۡتَقۡسِمُواْ</w:t>
      </w:r>
      <w:r w:rsidR="00D852F2" w:rsidRPr="00DD7AA2">
        <w:rPr>
          <w:rStyle w:val="Char3"/>
          <w:rtl/>
        </w:rPr>
        <w:t xml:space="preserve"> </w:t>
      </w:r>
      <w:r w:rsidR="00D852F2" w:rsidRPr="00DD7AA2">
        <w:rPr>
          <w:rStyle w:val="Char3"/>
          <w:rFonts w:hint="cs"/>
          <w:rtl/>
        </w:rPr>
        <w:t>بِٱلۡأَزۡلَٰمِۚ</w:t>
      </w:r>
      <w:r w:rsidR="00D852F2" w:rsidRPr="00DD7AA2">
        <w:rPr>
          <w:rStyle w:val="Char3"/>
          <w:rtl/>
        </w:rPr>
        <w:t xml:space="preserve"> </w:t>
      </w:r>
      <w:r w:rsidR="00D852F2" w:rsidRPr="00DD7AA2">
        <w:rPr>
          <w:rStyle w:val="Char3"/>
          <w:rFonts w:hint="cs"/>
          <w:rtl/>
        </w:rPr>
        <w:t>ذ</w:t>
      </w:r>
      <w:r w:rsidR="00D852F2" w:rsidRPr="00DD7AA2">
        <w:rPr>
          <w:rStyle w:val="Char3"/>
          <w:rtl/>
        </w:rPr>
        <w:t>َٰلِكُم</w:t>
      </w:r>
      <w:r w:rsidR="00D852F2" w:rsidRPr="00DD7AA2">
        <w:rPr>
          <w:rStyle w:val="Char3"/>
          <w:rFonts w:hint="cs"/>
          <w:rtl/>
        </w:rPr>
        <w:t>ۡ</w:t>
      </w:r>
      <w:r w:rsidR="00D852F2" w:rsidRPr="00DD7AA2">
        <w:rPr>
          <w:rStyle w:val="Char3"/>
          <w:rtl/>
        </w:rPr>
        <w:t xml:space="preserve"> </w:t>
      </w:r>
      <w:r w:rsidR="00D852F2" w:rsidRPr="00DD7AA2">
        <w:rPr>
          <w:rStyle w:val="Char3"/>
          <w:rFonts w:hint="cs"/>
          <w:rtl/>
        </w:rPr>
        <w:t>فِسۡقٌۗ</w:t>
      </w:r>
      <w:r w:rsidR="00D852F2" w:rsidRPr="00DD7AA2">
        <w:rPr>
          <w:rStyle w:val="Char3"/>
          <w:rtl/>
        </w:rPr>
        <w:t xml:space="preserve"> </w:t>
      </w:r>
      <w:r w:rsidR="00D852F2" w:rsidRPr="00DD7AA2">
        <w:rPr>
          <w:rStyle w:val="Char3"/>
          <w:rFonts w:hint="cs"/>
          <w:rtl/>
        </w:rPr>
        <w:t>ٱلۡيَوۡمَ</w:t>
      </w:r>
      <w:r w:rsidR="00D852F2" w:rsidRPr="00DD7AA2">
        <w:rPr>
          <w:rStyle w:val="Char3"/>
          <w:rtl/>
        </w:rPr>
        <w:t xml:space="preserve"> </w:t>
      </w:r>
      <w:r w:rsidR="00D852F2" w:rsidRPr="00DD7AA2">
        <w:rPr>
          <w:rStyle w:val="Char3"/>
          <w:rFonts w:hint="cs"/>
          <w:rtl/>
        </w:rPr>
        <w:t>يَئِسَ</w:t>
      </w:r>
      <w:r w:rsidR="00D852F2" w:rsidRPr="00DD7AA2">
        <w:rPr>
          <w:rStyle w:val="Char3"/>
          <w:rtl/>
        </w:rPr>
        <w:t xml:space="preserve"> </w:t>
      </w:r>
      <w:r w:rsidR="00D852F2" w:rsidRPr="00DD7AA2">
        <w:rPr>
          <w:rStyle w:val="Char3"/>
          <w:rFonts w:hint="cs"/>
          <w:rtl/>
        </w:rPr>
        <w:t>ٱلَّذِينَ</w:t>
      </w:r>
      <w:r w:rsidR="00D852F2" w:rsidRPr="00DD7AA2">
        <w:rPr>
          <w:rStyle w:val="Char3"/>
          <w:rtl/>
        </w:rPr>
        <w:t xml:space="preserve"> </w:t>
      </w:r>
      <w:r w:rsidR="00D852F2" w:rsidRPr="00DD7AA2">
        <w:rPr>
          <w:rStyle w:val="Char3"/>
          <w:rFonts w:hint="cs"/>
          <w:rtl/>
        </w:rPr>
        <w:t>كَفَرُواْ</w:t>
      </w:r>
      <w:r w:rsidR="00D852F2" w:rsidRPr="00DD7AA2">
        <w:rPr>
          <w:rStyle w:val="Char3"/>
          <w:rtl/>
        </w:rPr>
        <w:t xml:space="preserve"> </w:t>
      </w:r>
      <w:r w:rsidR="00D852F2" w:rsidRPr="00DD7AA2">
        <w:rPr>
          <w:rStyle w:val="Char3"/>
          <w:rFonts w:hint="cs"/>
          <w:rtl/>
        </w:rPr>
        <w:t>مِن</w:t>
      </w:r>
      <w:r w:rsidR="00D852F2" w:rsidRPr="00DD7AA2">
        <w:rPr>
          <w:rStyle w:val="Char3"/>
          <w:rtl/>
        </w:rPr>
        <w:t xml:space="preserve"> </w:t>
      </w:r>
      <w:r w:rsidR="00D852F2" w:rsidRPr="00DD7AA2">
        <w:rPr>
          <w:rStyle w:val="Char3"/>
          <w:rFonts w:hint="cs"/>
          <w:rtl/>
        </w:rPr>
        <w:t>دِينِكُمۡ</w:t>
      </w:r>
      <w:r w:rsidR="00D852F2" w:rsidRPr="00DD7AA2">
        <w:rPr>
          <w:rStyle w:val="Char3"/>
          <w:rtl/>
        </w:rPr>
        <w:t xml:space="preserve"> </w:t>
      </w:r>
      <w:r w:rsidR="00D852F2" w:rsidRPr="00DD7AA2">
        <w:rPr>
          <w:rStyle w:val="Char3"/>
          <w:rFonts w:hint="cs"/>
          <w:rtl/>
        </w:rPr>
        <w:t>فَلَا</w:t>
      </w:r>
      <w:r w:rsidR="00D852F2" w:rsidRPr="00DD7AA2">
        <w:rPr>
          <w:rStyle w:val="Char3"/>
          <w:rtl/>
        </w:rPr>
        <w:t xml:space="preserve"> </w:t>
      </w:r>
      <w:r w:rsidR="00D852F2" w:rsidRPr="00DD7AA2">
        <w:rPr>
          <w:rStyle w:val="Char3"/>
          <w:rFonts w:hint="cs"/>
          <w:rtl/>
        </w:rPr>
        <w:t>تَخۡشَوۡهُمۡ</w:t>
      </w:r>
      <w:r w:rsidR="00D852F2" w:rsidRPr="00DD7AA2">
        <w:rPr>
          <w:rStyle w:val="Char3"/>
          <w:rtl/>
        </w:rPr>
        <w:t xml:space="preserve"> </w:t>
      </w:r>
      <w:r w:rsidR="00D852F2" w:rsidRPr="00DD7AA2">
        <w:rPr>
          <w:rStyle w:val="Char3"/>
          <w:rFonts w:hint="cs"/>
          <w:rtl/>
        </w:rPr>
        <w:t>وَٱخۡشَوۡنِۚ</w:t>
      </w:r>
      <w:r w:rsidR="00D852F2" w:rsidRPr="00DD7AA2">
        <w:rPr>
          <w:rStyle w:val="Char3"/>
          <w:rtl/>
        </w:rPr>
        <w:t xml:space="preserve"> </w:t>
      </w:r>
      <w:r w:rsidR="00D852F2" w:rsidRPr="00DD7AA2">
        <w:rPr>
          <w:rStyle w:val="Char3"/>
          <w:rFonts w:hint="cs"/>
          <w:rtl/>
        </w:rPr>
        <w:t>ٱلۡيَوۡمَ</w:t>
      </w:r>
      <w:r w:rsidR="00D852F2" w:rsidRPr="00DD7AA2">
        <w:rPr>
          <w:rStyle w:val="Char3"/>
          <w:rtl/>
        </w:rPr>
        <w:t xml:space="preserve"> </w:t>
      </w:r>
      <w:r w:rsidR="00D852F2" w:rsidRPr="00DD7AA2">
        <w:rPr>
          <w:rStyle w:val="Char3"/>
          <w:rFonts w:hint="cs"/>
          <w:rtl/>
        </w:rPr>
        <w:t>أَكۡمَلۡتُ</w:t>
      </w:r>
      <w:r w:rsidR="00D852F2" w:rsidRPr="00DD7AA2">
        <w:rPr>
          <w:rStyle w:val="Char3"/>
          <w:rtl/>
        </w:rPr>
        <w:t xml:space="preserve"> </w:t>
      </w:r>
      <w:r w:rsidR="00D852F2" w:rsidRPr="00DD7AA2">
        <w:rPr>
          <w:rStyle w:val="Char3"/>
          <w:rFonts w:hint="cs"/>
          <w:rtl/>
        </w:rPr>
        <w:t>لَكُمۡ</w:t>
      </w:r>
      <w:r w:rsidR="00D852F2" w:rsidRPr="00DD7AA2">
        <w:rPr>
          <w:rStyle w:val="Char3"/>
          <w:rtl/>
        </w:rPr>
        <w:t xml:space="preserve"> </w:t>
      </w:r>
      <w:r w:rsidR="00D852F2" w:rsidRPr="00DD7AA2">
        <w:rPr>
          <w:rStyle w:val="Char3"/>
          <w:rFonts w:hint="cs"/>
          <w:rtl/>
        </w:rPr>
        <w:t>دِينَكُمۡ</w:t>
      </w:r>
      <w:r w:rsidR="00D852F2" w:rsidRPr="00DD7AA2">
        <w:rPr>
          <w:rStyle w:val="Char3"/>
          <w:rtl/>
        </w:rPr>
        <w:t xml:space="preserve"> </w:t>
      </w:r>
      <w:r w:rsidR="00D852F2" w:rsidRPr="00DD7AA2">
        <w:rPr>
          <w:rStyle w:val="Char3"/>
          <w:rFonts w:hint="cs"/>
          <w:rtl/>
        </w:rPr>
        <w:t>وَأَتۡمَمۡتُ</w:t>
      </w:r>
      <w:r w:rsidR="00D852F2" w:rsidRPr="00DD7AA2">
        <w:rPr>
          <w:rStyle w:val="Char3"/>
          <w:rtl/>
        </w:rPr>
        <w:t xml:space="preserve"> </w:t>
      </w:r>
      <w:r w:rsidR="00D852F2" w:rsidRPr="00DD7AA2">
        <w:rPr>
          <w:rStyle w:val="Char3"/>
          <w:rFonts w:hint="cs"/>
          <w:rtl/>
        </w:rPr>
        <w:t>عَلَيۡكُمۡ</w:t>
      </w:r>
      <w:r w:rsidR="00D852F2" w:rsidRPr="00DD7AA2">
        <w:rPr>
          <w:rStyle w:val="Char3"/>
          <w:rtl/>
        </w:rPr>
        <w:t xml:space="preserve"> </w:t>
      </w:r>
      <w:r w:rsidR="00D852F2" w:rsidRPr="00DD7AA2">
        <w:rPr>
          <w:rStyle w:val="Char3"/>
          <w:rFonts w:hint="cs"/>
          <w:rtl/>
        </w:rPr>
        <w:t>نِعۡمَتِي</w:t>
      </w:r>
      <w:r w:rsidR="00D852F2" w:rsidRPr="00DD7AA2">
        <w:rPr>
          <w:rStyle w:val="Char3"/>
          <w:rtl/>
        </w:rPr>
        <w:t xml:space="preserve"> </w:t>
      </w:r>
      <w:r w:rsidR="00D852F2" w:rsidRPr="00DD7AA2">
        <w:rPr>
          <w:rStyle w:val="Char3"/>
          <w:rFonts w:hint="cs"/>
          <w:rtl/>
        </w:rPr>
        <w:t>وَرَضِيتُ</w:t>
      </w:r>
      <w:r w:rsidR="00D852F2" w:rsidRPr="00DD7AA2">
        <w:rPr>
          <w:rStyle w:val="Char3"/>
          <w:rtl/>
        </w:rPr>
        <w:t xml:space="preserve"> </w:t>
      </w:r>
      <w:r w:rsidR="00D852F2" w:rsidRPr="00DD7AA2">
        <w:rPr>
          <w:rStyle w:val="Char3"/>
          <w:rFonts w:hint="cs"/>
          <w:rtl/>
        </w:rPr>
        <w:t>لَكُمُ</w:t>
      </w:r>
      <w:r w:rsidR="00D852F2" w:rsidRPr="00DD7AA2">
        <w:rPr>
          <w:rStyle w:val="Char3"/>
          <w:rtl/>
        </w:rPr>
        <w:t xml:space="preserve"> </w:t>
      </w:r>
      <w:r w:rsidR="00D852F2" w:rsidRPr="00DD7AA2">
        <w:rPr>
          <w:rStyle w:val="Char3"/>
          <w:rFonts w:hint="cs"/>
          <w:rtl/>
        </w:rPr>
        <w:t>ٱلۡإِسۡلَٰمَ</w:t>
      </w:r>
      <w:r w:rsidR="00D852F2" w:rsidRPr="00DD7AA2">
        <w:rPr>
          <w:rStyle w:val="Char3"/>
          <w:rtl/>
        </w:rPr>
        <w:t xml:space="preserve"> </w:t>
      </w:r>
      <w:r w:rsidR="00D852F2" w:rsidRPr="00DD7AA2">
        <w:rPr>
          <w:rStyle w:val="Char3"/>
          <w:rFonts w:hint="cs"/>
          <w:rtl/>
        </w:rPr>
        <w:t xml:space="preserve">دِينٗاۚ فَمَنِ ٱضۡطُرَّ فِي مَخۡمَصَةٍ </w:t>
      </w:r>
      <w:r w:rsidR="00D852F2" w:rsidRPr="00DD7AA2">
        <w:rPr>
          <w:rStyle w:val="Char3"/>
          <w:rtl/>
        </w:rPr>
        <w:t>غَي</w:t>
      </w:r>
      <w:r w:rsidR="00D852F2" w:rsidRPr="00DD7AA2">
        <w:rPr>
          <w:rStyle w:val="Char3"/>
          <w:rFonts w:hint="cs"/>
          <w:rtl/>
        </w:rPr>
        <w:t>ۡرَ</w:t>
      </w:r>
      <w:r w:rsidR="00D852F2" w:rsidRPr="00DD7AA2">
        <w:rPr>
          <w:rStyle w:val="Char3"/>
          <w:rtl/>
        </w:rPr>
        <w:t xml:space="preserve"> </w:t>
      </w:r>
      <w:r w:rsidR="00D852F2" w:rsidRPr="00DD7AA2">
        <w:rPr>
          <w:rStyle w:val="Char3"/>
          <w:rFonts w:hint="cs"/>
          <w:rtl/>
        </w:rPr>
        <w:t>مُتَجَان</w:t>
      </w:r>
      <w:r w:rsidR="00D852F2" w:rsidRPr="00DD7AA2">
        <w:rPr>
          <w:rStyle w:val="Char3"/>
          <w:rtl/>
        </w:rPr>
        <w:t>ِف</w:t>
      </w:r>
      <w:r w:rsidR="00D852F2" w:rsidRPr="00DD7AA2">
        <w:rPr>
          <w:rStyle w:val="Char3"/>
          <w:rFonts w:hint="cs"/>
          <w:rtl/>
        </w:rPr>
        <w:t>ٖ لِّإِثۡمٖ فَإِنَّ ٱ</w:t>
      </w:r>
      <w:r w:rsidR="00D852F2" w:rsidRPr="00DD7AA2">
        <w:rPr>
          <w:rStyle w:val="Char3"/>
          <w:rtl/>
        </w:rPr>
        <w:t>للَّهَ غَفُور</w:t>
      </w:r>
      <w:r w:rsidR="00D852F2" w:rsidRPr="00DD7AA2">
        <w:rPr>
          <w:rStyle w:val="Char3"/>
          <w:rFonts w:hint="cs"/>
          <w:rtl/>
        </w:rPr>
        <w:t>ٞ رَّحِيمٞ ٣</w:t>
      </w:r>
      <w:r>
        <w:rPr>
          <w:rFonts w:ascii="Times New Roman" w:hAnsi="Times New Roman" w:cs="Traditional Arabic" w:hint="cs"/>
          <w:rtl/>
        </w:rPr>
        <w:t>﴾</w:t>
      </w:r>
      <w:r>
        <w:rPr>
          <w:rFonts w:ascii="Times New Roman" w:hAnsi="Times New Roman" w:hint="cs"/>
          <w:rtl/>
        </w:rPr>
        <w:t xml:space="preserve"> </w:t>
      </w:r>
      <w:r w:rsidRPr="00DD7AA2">
        <w:rPr>
          <w:rStyle w:val="Char4"/>
          <w:rtl/>
        </w:rPr>
        <w:t>[المائدة: ١-٣]</w:t>
      </w:r>
      <w:r>
        <w:rPr>
          <w:rFonts w:ascii="Times New Roman" w:hAnsi="Times New Roman" w:hint="cs"/>
          <w:rtl/>
        </w:rPr>
        <w:t>.</w:t>
      </w:r>
    </w:p>
    <w:p w:rsidR="00D852F2" w:rsidRDefault="00082CC7" w:rsidP="00DD7AA2">
      <w:pPr>
        <w:pStyle w:val="a5"/>
        <w:rPr>
          <w:rtl/>
        </w:rPr>
      </w:pPr>
      <w:r>
        <w:rPr>
          <w:rFonts w:cs="Traditional Arabic" w:hint="cs"/>
          <w:rtl/>
        </w:rPr>
        <w:t>«</w:t>
      </w:r>
      <w:r w:rsidRPr="000274D8">
        <w:rPr>
          <w:rtl/>
        </w:rPr>
        <w:t>اى مؤمنان! به پيمانها وفا كنيد (اعم از پيمانهاى مشروع انسان ب</w:t>
      </w:r>
      <w:r>
        <w:rPr>
          <w:rtl/>
        </w:rPr>
        <w:t>ا انسان، يا انسان با خدا و...</w:t>
      </w:r>
      <w:r>
        <w:rPr>
          <w:rFonts w:hint="cs"/>
          <w:rtl/>
        </w:rPr>
        <w:t xml:space="preserve"> </w:t>
      </w:r>
      <w:r w:rsidRPr="000274D8">
        <w:rPr>
          <w:rtl/>
        </w:rPr>
        <w:t>خوردن گوشت) چهارپايان براى شما حلال است، مگر آنهايى كه (در خلال اين آيات) بر</w:t>
      </w:r>
      <w:r w:rsidR="00D17E13">
        <w:rPr>
          <w:rtl/>
        </w:rPr>
        <w:t xml:space="preserve"> </w:t>
      </w:r>
      <w:r w:rsidRPr="000274D8">
        <w:rPr>
          <w:rtl/>
        </w:rPr>
        <w:t>شما خوانده مى‏شود. هنگامى كه در حالت احرام هستيد، شكار را حلال ندانيد؛ زيرا خداوند هرگونه كه بخواهد حكم مى‏كند (و حلال و حرام، تنها در دست اوست). اى مؤمنان!</w:t>
      </w:r>
      <w:r w:rsidR="00D17E13">
        <w:rPr>
          <w:rtl/>
        </w:rPr>
        <w:t xml:space="preserve"> </w:t>
      </w:r>
      <w:r w:rsidRPr="000274D8">
        <w:rPr>
          <w:rtl/>
        </w:rPr>
        <w:t>(حرمت‏شكنى) شعاير (دين) خدا را براى خود حلال ندانيد (به گونه‏اى كه هر طور كه</w:t>
      </w:r>
      <w:r w:rsidR="00D17E13">
        <w:rPr>
          <w:rtl/>
        </w:rPr>
        <w:t xml:space="preserve"> </w:t>
      </w:r>
      <w:r w:rsidRPr="000274D8">
        <w:rPr>
          <w:rtl/>
        </w:rPr>
        <w:t>خواستيد، بدان دست ببريد) و نه ماه حرام را (بدين معنى كه جنگ در آن را مباح بدانيد)، و</w:t>
      </w:r>
      <w:r w:rsidR="00D17E13">
        <w:rPr>
          <w:rtl/>
        </w:rPr>
        <w:t xml:space="preserve"> </w:t>
      </w:r>
      <w:r w:rsidRPr="000274D8">
        <w:rPr>
          <w:rtl/>
        </w:rPr>
        <w:t>نه قربانيهاى بى‏نشان و نه قربانيهاى نشاندارى را (كه به بيت اللّه هديه مى‏شوند، بدينگونه كه متعرّض چنين حيواناتى يا صاحبانش بشويد) و نه كسانى را كه قصد آمدن به خانه خدا را دارند و به دنبال فضل و خوشنودى خداوند هستند (بدين معنى كه آنها را از آمدن بدانجا بازداريد و يا با آنان بجنگيد). هر وقت كه از احرام بيرون آمديد و از سرزمين حرم خارج شديد، شكار كنيد (و شكاركردن برايتان حلال مى‏شود)، و دشمنى قومى كه شما را از آمدن به مسجدالحرام</w:t>
      </w:r>
      <w:r w:rsidR="00D17E13">
        <w:rPr>
          <w:rtl/>
        </w:rPr>
        <w:t xml:space="preserve"> </w:t>
      </w:r>
      <w:r w:rsidRPr="000274D8">
        <w:rPr>
          <w:rtl/>
        </w:rPr>
        <w:t>بازداشتند، شما را بر آن ندارد كه تعدّى و تجاوز كنيد. در راه نيكى و پرهيزگارى، همديگر را يارى و پشتيبانى كنيد، و همديگر را در راه تجاوز و گناه و ستمكارى، يارى و حمايت ننماييد و از خدا بترسيد! بى‏گمان خداوند شديداً مجازات مى‏كند. (و امّا خوردن گوشت) مردار، خون، گوشت خوك، حيواناتى كه خفه شده‏اند، حيواناتى كه با شكنجه و كتك كشته شده‏اند، آنهايى كه از بلندى پرت شده و مرده‏اند، آنهايى كه بر اثر شاخ‏زدن حيوانات ديگر مرده‏اند، حيواناتى كه درندگان از بدن آنها چيزى خورده و بدان سبب مرده‏اند، مگر اينكه</w:t>
      </w:r>
      <w:r w:rsidR="00D17E13">
        <w:rPr>
          <w:rtl/>
        </w:rPr>
        <w:t xml:space="preserve"> </w:t>
      </w:r>
      <w:r w:rsidRPr="000274D8">
        <w:rPr>
          <w:rtl/>
        </w:rPr>
        <w:t>(قبل از مرگ بدانها رسيده و) آنها را سر بريده باشيد، حيواناتى كه به پاى بتان قربانى شده‏اند، و اينكه با تيرهاى چوبى (يا هر وسيله ديگر) فال بگيريد و پيشگويى نماييد، بر شما حرام است. همه اينها براى شما گناه بزرگ و خروج از فرمان خداست. از امروز كافران (ديگر) از (دستكارى و نابودكردن يا ايجاد هر خللى ديگر در) دينتان مأيوس شده (و مى‏دانند اين دين جاودانه و ماندگار خواهد بود و صدمه‏زدن به آن، ديگر امكان نخواهد داشت)، پس از آنان</w:t>
      </w:r>
      <w:r w:rsidR="00D17E13">
        <w:rPr>
          <w:rtl/>
        </w:rPr>
        <w:t xml:space="preserve"> </w:t>
      </w:r>
      <w:r w:rsidRPr="000274D8">
        <w:rPr>
          <w:rtl/>
        </w:rPr>
        <w:t>نترسيد و (تنها) از من بترسيد. امروز (احكام و تمام فروع و تفصيلات) دين شما را كامل كردم (و با انتخاب چنين دين كامل و پاك و منحصربه‏فرد و واقعى و موافق با فطرت و... و با عزّت‏بخشيدن به شما در برابر كافران و استوارداشتن گامهايت</w:t>
      </w:r>
      <w:r>
        <w:rPr>
          <w:rtl/>
        </w:rPr>
        <w:t>ان) نعمت خود را بر شما تكميل</w:t>
      </w:r>
      <w:r>
        <w:rPr>
          <w:rFonts w:hint="cs"/>
          <w:rtl/>
        </w:rPr>
        <w:t xml:space="preserve"> </w:t>
      </w:r>
      <w:r w:rsidRPr="000274D8">
        <w:rPr>
          <w:rtl/>
        </w:rPr>
        <w:t>نمودم و اسلام را به عنوان آيين خداپسند برايتان برگزيدم. امّا كسى كه در حال گرسنگى ناچار</w:t>
      </w:r>
      <w:r w:rsidR="00D17E13">
        <w:rPr>
          <w:rtl/>
        </w:rPr>
        <w:t xml:space="preserve"> </w:t>
      </w:r>
      <w:r w:rsidRPr="000274D8">
        <w:rPr>
          <w:rtl/>
        </w:rPr>
        <w:t>شود (از محرّماتى كه ذكر گرديد، چيزى بخورد تا هلاك نشود) و (قلباً بدان راضى نباشد و</w:t>
      </w:r>
      <w:r w:rsidR="00D17E13">
        <w:rPr>
          <w:rtl/>
        </w:rPr>
        <w:t xml:space="preserve"> </w:t>
      </w:r>
      <w:r w:rsidRPr="000274D8">
        <w:rPr>
          <w:rtl/>
        </w:rPr>
        <w:t>آن را همواره حرام بداند و) متمايل به گناه نباشد (و عمداً نخواهد چنين كند، مانعى ندارد)؛ زيرا خداوند بخشنده مهربان است (و از مضطرّ مى‏گذرد و برايش مقدار نياز را مباح مى‏نمايد)</w:t>
      </w:r>
      <w:r>
        <w:rPr>
          <w:rFonts w:cs="Traditional Arabic" w:hint="cs"/>
          <w:rtl/>
        </w:rPr>
        <w:t>»</w:t>
      </w:r>
      <w:r>
        <w:rPr>
          <w:rFonts w:hint="cs"/>
          <w:rtl/>
        </w:rPr>
        <w:t>.</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DD7AA2">
        <w:rPr>
          <w:rStyle w:val="Char3"/>
          <w:rFonts w:hint="cs"/>
          <w:rtl/>
        </w:rPr>
        <w:t>ٱلۡيَوۡمَ</w:t>
      </w:r>
      <w:r w:rsidR="00D852F2" w:rsidRPr="00DD7AA2">
        <w:rPr>
          <w:rStyle w:val="Char3"/>
          <w:rtl/>
        </w:rPr>
        <w:t xml:space="preserve"> </w:t>
      </w:r>
      <w:r w:rsidR="00D852F2" w:rsidRPr="00DD7AA2">
        <w:rPr>
          <w:rStyle w:val="Char3"/>
          <w:rFonts w:hint="cs"/>
          <w:rtl/>
        </w:rPr>
        <w:t>أُحِلَّ</w:t>
      </w:r>
      <w:r w:rsidR="00D852F2" w:rsidRPr="00DD7AA2">
        <w:rPr>
          <w:rStyle w:val="Char3"/>
          <w:rtl/>
        </w:rPr>
        <w:t xml:space="preserve"> </w:t>
      </w:r>
      <w:r w:rsidR="00D852F2" w:rsidRPr="00DD7AA2">
        <w:rPr>
          <w:rStyle w:val="Char3"/>
          <w:rFonts w:hint="cs"/>
          <w:rtl/>
        </w:rPr>
        <w:t>لَكُمُ</w:t>
      </w:r>
      <w:r w:rsidR="00D852F2" w:rsidRPr="00DD7AA2">
        <w:rPr>
          <w:rStyle w:val="Char3"/>
          <w:rtl/>
        </w:rPr>
        <w:t xml:space="preserve"> </w:t>
      </w:r>
      <w:r w:rsidR="00D852F2" w:rsidRPr="00DD7AA2">
        <w:rPr>
          <w:rStyle w:val="Char3"/>
          <w:rFonts w:hint="cs"/>
          <w:rtl/>
        </w:rPr>
        <w:t>ٱلطَّيِّبَٰتُ</w:t>
      </w:r>
      <w:r>
        <w:rPr>
          <w:rFonts w:ascii="Times New Roman" w:hAnsi="Times New Roman" w:cs="Traditional Arabic" w:hint="cs"/>
          <w:rtl/>
        </w:rPr>
        <w:t>﴾</w:t>
      </w:r>
      <w:r>
        <w:rPr>
          <w:rFonts w:ascii="Times New Roman" w:hAnsi="Times New Roman" w:hint="cs"/>
          <w:rtl/>
        </w:rPr>
        <w:t xml:space="preserve"> </w:t>
      </w:r>
      <w:r w:rsidRPr="00DD7AA2">
        <w:rPr>
          <w:rStyle w:val="Char4"/>
          <w:rtl/>
        </w:rPr>
        <w:t>[المائدة: ٥]</w:t>
      </w:r>
      <w:r>
        <w:rPr>
          <w:rFonts w:ascii="Times New Roman" w:hAnsi="Times New Roman" w:hint="cs"/>
          <w:rtl/>
        </w:rPr>
        <w:t>.</w:t>
      </w:r>
    </w:p>
    <w:p w:rsidR="00082CC7" w:rsidRDefault="00082CC7" w:rsidP="00DD7AA2">
      <w:pPr>
        <w:pStyle w:val="a5"/>
        <w:rPr>
          <w:rtl/>
        </w:rPr>
      </w:pPr>
      <w:r>
        <w:rPr>
          <w:rFonts w:cs="Traditional Arabic" w:hint="cs"/>
          <w:rtl/>
        </w:rPr>
        <w:t>«</w:t>
      </w:r>
      <w:r w:rsidRPr="000274D8">
        <w:rPr>
          <w:rtl/>
        </w:rPr>
        <w:t>... امروز (با نزول اين آيات) تمام چيزهاى پاك (كه مورد پسند طبع‏هاى سالم است) برايتان حلال گرديد</w:t>
      </w:r>
      <w:r>
        <w:rPr>
          <w:rFonts w:cs="Traditional Arabic" w:hint="cs"/>
          <w:rtl/>
        </w:rPr>
        <w:t>»</w:t>
      </w:r>
      <w:r w:rsidRPr="006F0B90">
        <w:rPr>
          <w:rtl/>
        </w:rPr>
        <w:t>.</w:t>
      </w:r>
    </w:p>
    <w:p w:rsidR="00082CC7" w:rsidRDefault="00082CC7" w:rsidP="00DD7AA2">
      <w:pPr>
        <w:pStyle w:val="a5"/>
        <w:rPr>
          <w:rtl/>
        </w:rPr>
      </w:pPr>
      <w:r w:rsidRPr="006F0B90">
        <w:rPr>
          <w:rtl/>
        </w:rPr>
        <w:t xml:space="preserve">اين آياتى بود كه تيجانى و يارانش، بر امامت و جانشينى علي </w:t>
      </w:r>
      <w:r w:rsidRPr="006F0B90">
        <w:rPr>
          <w:rFonts w:cs="CTraditional Arabic"/>
          <w:rtl/>
        </w:rPr>
        <w:t>س</w:t>
      </w:r>
      <w:r w:rsidRPr="006F0B90">
        <w:rPr>
          <w:rtl/>
        </w:rPr>
        <w:t xml:space="preserve"> استناد كرده و مى‏كنند كه مورد بررسى قرار گرفتند.. امّا نوبت به احاديث و رواياتى مى‏رسد كه به عنوان سند، دالّ بر امامت و خلافت علي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مى‏آورند.. برخى از اين روايات - از جمله «حديث جابر»</w:t>
      </w:r>
      <w:r w:rsidRPr="00BE66DC">
        <w:rPr>
          <w:rStyle w:val="FootnoteReference"/>
          <w:rFonts w:ascii="B Lotus" w:hAnsi="B Lotus"/>
          <w:b/>
          <w:bCs/>
          <w:sz w:val="24"/>
          <w:szCs w:val="24"/>
        </w:rPr>
        <w:footnoteReference w:id="568"/>
      </w:r>
      <w:r w:rsidRPr="006F0B90">
        <w:rPr>
          <w:rtl/>
        </w:rPr>
        <w:t xml:space="preserve"> كه حاكى است، پیامبر </w:t>
      </w:r>
      <w:r w:rsidRPr="006F0B90">
        <w:rPr>
          <w:rFonts w:cs="CTraditional Arabic"/>
          <w:rtl/>
        </w:rPr>
        <w:t>ص</w:t>
      </w:r>
      <w:r w:rsidRPr="006F0B90">
        <w:rPr>
          <w:rtl/>
        </w:rPr>
        <w:t xml:space="preserve"> على و فرزندانش را با</w:t>
      </w:r>
      <w:r w:rsidR="00D17E13">
        <w:rPr>
          <w:rtl/>
        </w:rPr>
        <w:t xml:space="preserve"> </w:t>
      </w:r>
      <w:r w:rsidRPr="006F0B90">
        <w:rPr>
          <w:rtl/>
        </w:rPr>
        <w:t xml:space="preserve">نام و نشان به امامت و خلافت مردم معرّفى فرموده، همچنين حديث </w:t>
      </w:r>
      <w:r w:rsidRPr="00DD7AA2">
        <w:rPr>
          <w:rStyle w:val="Char5"/>
          <w:rtl/>
        </w:rPr>
        <w:t>«</w:t>
      </w:r>
      <w:r w:rsidR="00BE66DC" w:rsidRPr="00DD7AA2">
        <w:rPr>
          <w:rStyle w:val="Char5"/>
          <w:rtl/>
        </w:rPr>
        <w:t>أنا مدينة العلم و</w:t>
      </w:r>
      <w:r w:rsidRPr="00DD7AA2">
        <w:rPr>
          <w:rStyle w:val="Char5"/>
          <w:rtl/>
        </w:rPr>
        <w:t>على بابها»</w:t>
      </w:r>
      <w:r w:rsidRPr="006F0B90">
        <w:rPr>
          <w:rtl/>
        </w:rPr>
        <w:t>، «حديث دار در روز انذار» و بسيارى ديگر داراى سند جعلى و كذب محض هستند كه ما در فصول گذشته بدانها پرداخته‏ايم.. در بين اين احاديث، تنها دو روايت هستند كه متواتر و معتبرند، امّا نتيجه‏گيرى تيجانى و ساير شيعيان از آن صحيح نيست:</w:t>
      </w:r>
    </w:p>
    <w:p w:rsidR="00082CC7" w:rsidRPr="006F0B90" w:rsidRDefault="00082CC7" w:rsidP="00DD7AA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26" w:name="_Toc326959917"/>
      <w:bookmarkStart w:id="127" w:name="_Toc393681746"/>
      <w:r w:rsidRPr="006F0B90">
        <w:rPr>
          <w:rtl/>
        </w:rPr>
        <w:t xml:space="preserve">روايت غدير </w:t>
      </w:r>
      <w:r w:rsidRPr="006F0B90">
        <w:rPr>
          <w:rFonts w:cs="Traditional Arabic"/>
          <w:rtl/>
        </w:rPr>
        <w:t>«</w:t>
      </w:r>
      <w:r w:rsidRPr="006F0B90">
        <w:rPr>
          <w:rtl/>
        </w:rPr>
        <w:t>من كنت مولاه فهذا على مولاه</w:t>
      </w:r>
      <w:r w:rsidRPr="006F0B90">
        <w:rPr>
          <w:rFonts w:cs="Traditional Arabic"/>
          <w:rtl/>
        </w:rPr>
        <w:t>»</w:t>
      </w:r>
      <w:r w:rsidRPr="006F0B90">
        <w:rPr>
          <w:rtl/>
        </w:rPr>
        <w:t>:</w:t>
      </w:r>
      <w:bookmarkEnd w:id="126"/>
      <w:bookmarkEnd w:id="127"/>
    </w:p>
    <w:p w:rsidR="00D852F2" w:rsidRDefault="00082CC7" w:rsidP="00DD7AA2">
      <w:pPr>
        <w:pStyle w:val="a5"/>
        <w:rPr>
          <w:rtl/>
        </w:rPr>
      </w:pPr>
      <w:r w:rsidRPr="006F0B90">
        <w:rPr>
          <w:rtl/>
        </w:rPr>
        <w:t xml:space="preserve">تيجانى ادّعا مى‏كند كه پس از پايان مراسم حجةالوداع، در مسير بازگشت، پیامبر </w:t>
      </w:r>
      <w:r w:rsidRPr="006F0B90">
        <w:rPr>
          <w:rFonts w:cs="CTraditional Arabic"/>
          <w:rtl/>
        </w:rPr>
        <w:t>ص</w:t>
      </w:r>
      <w:r w:rsidRPr="006F0B90">
        <w:rPr>
          <w:rtl/>
        </w:rPr>
        <w:t xml:space="preserve"> از جانب خدا مأمور گرديد كه علي </w:t>
      </w:r>
      <w:r w:rsidRPr="006F0B90">
        <w:rPr>
          <w:rFonts w:cs="CTraditional Arabic"/>
          <w:rtl/>
        </w:rPr>
        <w:t>س</w:t>
      </w:r>
      <w:r w:rsidRPr="006F0B90">
        <w:rPr>
          <w:rtl/>
        </w:rPr>
        <w:t xml:space="preserve"> را به امامت و جانشينى پس از خود، به مردم معرّفى كند؛ لذا در محلّى به نام «غديرخم» از شترش پايين آمد و مردم را گرد آورد و اين جمله را در حقّ علي </w:t>
      </w:r>
      <w:r w:rsidRPr="006F0B90">
        <w:rPr>
          <w:rFonts w:cs="CTraditional Arabic"/>
          <w:rtl/>
        </w:rPr>
        <w:t>س</w:t>
      </w:r>
      <w:r w:rsidRPr="006F0B90">
        <w:rPr>
          <w:rtl/>
        </w:rPr>
        <w:t xml:space="preserve"> به عنوان جانشين خود فرمود: </w:t>
      </w:r>
      <w:r w:rsidRPr="00DD7AA2">
        <w:rPr>
          <w:rStyle w:val="Char5"/>
          <w:rtl/>
        </w:rPr>
        <w:t>«من كنت مولاه فهذا على مولاه! اللّهم وال من والاه وعاد من عاداه!»</w:t>
      </w:r>
      <w:r w:rsidRPr="006F0B90">
        <w:rPr>
          <w:rtl/>
        </w:rPr>
        <w:t>.. برخى عبارت مشكوكِ «وانصر من</w:t>
      </w:r>
      <w:r w:rsidRPr="00BE66DC">
        <w:rPr>
          <w:rStyle w:val="FootnoteReference"/>
          <w:rFonts w:ascii="B Lotus" w:hAnsi="B Lotus"/>
          <w:b/>
          <w:bCs/>
          <w:sz w:val="24"/>
          <w:szCs w:val="24"/>
          <w:rtl/>
        </w:rPr>
        <w:footnoteReference w:id="569"/>
      </w:r>
      <w:r>
        <w:rPr>
          <w:rFonts w:hint="cs"/>
          <w:rtl/>
        </w:rPr>
        <w:t>.</w:t>
      </w:r>
    </w:p>
    <w:p w:rsidR="00082CC7" w:rsidRDefault="00082CC7" w:rsidP="00DD7AA2">
      <w:pPr>
        <w:pStyle w:val="a5"/>
        <w:rPr>
          <w:rtl/>
        </w:rPr>
      </w:pPr>
      <w:r w:rsidRPr="006F0B90">
        <w:rPr>
          <w:rtl/>
        </w:rPr>
        <w:t xml:space="preserve"> نصره و اخذل من خذله؛ پروردگارا! يارى كن كسى را كه على را يارى كند و خوار كن كسى را كه خوارش نمايد» را اضافه مى‏كنند و پس از اين معرّفى، خداوند آيه «اليوم أكملت لكم دينكم...» را نازل فرمود و با انتصاب علي </w:t>
      </w:r>
      <w:r w:rsidRPr="006F0B90">
        <w:rPr>
          <w:rFonts w:cs="CTraditional Arabic"/>
          <w:rtl/>
        </w:rPr>
        <w:t>س</w:t>
      </w:r>
      <w:r w:rsidRPr="006F0B90">
        <w:rPr>
          <w:rtl/>
        </w:rPr>
        <w:t xml:space="preserve"> به اين مقام، دين اسلام تكميل شد و...!!</w:t>
      </w:r>
      <w:r>
        <w:rPr>
          <w:rFonts w:hint="cs"/>
          <w:rtl/>
        </w:rPr>
        <w:t>.</w:t>
      </w:r>
    </w:p>
    <w:p w:rsidR="00D852F2" w:rsidRDefault="00082CC7" w:rsidP="00DD7AA2">
      <w:pPr>
        <w:pStyle w:val="a5"/>
        <w:rPr>
          <w:rtl/>
        </w:rPr>
      </w:pPr>
      <w:r w:rsidRPr="006F0B90">
        <w:rPr>
          <w:rtl/>
        </w:rPr>
        <w:t xml:space="preserve">در اينكه پیامبر </w:t>
      </w:r>
      <w:r w:rsidRPr="006F0B90">
        <w:rPr>
          <w:rFonts w:cs="CTraditional Arabic"/>
          <w:rtl/>
        </w:rPr>
        <w:t>ص</w:t>
      </w:r>
      <w:r w:rsidRPr="006F0B90">
        <w:rPr>
          <w:rtl/>
        </w:rPr>
        <w:t xml:space="preserve"> چنين جمله‏اى در حقّ علي </w:t>
      </w:r>
      <w:r w:rsidRPr="006F0B90">
        <w:rPr>
          <w:rFonts w:cs="CTraditional Arabic"/>
          <w:rtl/>
        </w:rPr>
        <w:t>س</w:t>
      </w:r>
      <w:r w:rsidRPr="006F0B90">
        <w:rPr>
          <w:rtl/>
        </w:rPr>
        <w:t xml:space="preserve"> فرموده، هيچ شكّى نيست.. امّا بايد ديد كه چرا اين جمله را در آن محل فرمود؟ و در واقع بايستى به روايات و تواريخ معتبر و متواتر مراجعه كرد تا ديد كه چه مسأله‏اى پيش آمده بود كه باعث گرديد، پیامبر </w:t>
      </w:r>
      <w:r w:rsidRPr="006F0B90">
        <w:rPr>
          <w:rFonts w:cs="CTraditional Arabic"/>
          <w:rtl/>
        </w:rPr>
        <w:t>ص</w:t>
      </w:r>
      <w:r w:rsidRPr="006F0B90">
        <w:rPr>
          <w:rtl/>
        </w:rPr>
        <w:t xml:space="preserve"> چنين بگويد.. و چرا لفظ ولايت (وال و والاه) را در برابر عداوت (عاد و عاداه) قرار داد؟.. زمانى كه در شأن حديث توجّه مى‏كنيم، مى‏بينيم كه پیامبر </w:t>
      </w:r>
      <w:r w:rsidRPr="006F0B90">
        <w:rPr>
          <w:rFonts w:cs="CTraditional Arabic"/>
          <w:rtl/>
        </w:rPr>
        <w:t>ص</w:t>
      </w:r>
      <w:r w:rsidRPr="006F0B90">
        <w:rPr>
          <w:rtl/>
        </w:rPr>
        <w:t xml:space="preserve"> تنها محبّت و دوستى و حمايت خود را نسبت به علي </w:t>
      </w:r>
      <w:r w:rsidRPr="006F0B90">
        <w:rPr>
          <w:rFonts w:cs="CTraditional Arabic"/>
          <w:rtl/>
        </w:rPr>
        <w:t>س</w:t>
      </w:r>
      <w:r w:rsidRPr="006F0B90">
        <w:rPr>
          <w:rtl/>
        </w:rPr>
        <w:t xml:space="preserve"> خواسته است.. شرايطى پيش آمده بود كه باعث گرديد پیامبر </w:t>
      </w:r>
      <w:r w:rsidRPr="006F0B90">
        <w:rPr>
          <w:rFonts w:cs="CTraditional Arabic"/>
          <w:rtl/>
        </w:rPr>
        <w:t>ص</w:t>
      </w:r>
      <w:r w:rsidRPr="006F0B90">
        <w:rPr>
          <w:rtl/>
        </w:rPr>
        <w:t xml:space="preserve"> طى جملاتى، تكريم و حمايت و جانبدارى خويش را نسبت به علي </w:t>
      </w:r>
      <w:r w:rsidRPr="006F0B90">
        <w:rPr>
          <w:rFonts w:cs="CTraditional Arabic"/>
          <w:rtl/>
        </w:rPr>
        <w:t>س</w:t>
      </w:r>
      <w:r w:rsidRPr="006F0B90">
        <w:rPr>
          <w:rtl/>
        </w:rPr>
        <w:t xml:space="preserve"> به مردم نشان دهد و از آنان خواست كه دوستى خود را با علي </w:t>
      </w:r>
      <w:r w:rsidRPr="006F0B90">
        <w:rPr>
          <w:rFonts w:cs="CTraditional Arabic"/>
          <w:rtl/>
        </w:rPr>
        <w:t>س</w:t>
      </w:r>
      <w:r w:rsidRPr="006F0B90">
        <w:rPr>
          <w:rtl/>
        </w:rPr>
        <w:t xml:space="preserve"> حفظ كنند؛ هرچند كه مسلمانان اين را مى‏دانستند كه پیامبر </w:t>
      </w:r>
      <w:r w:rsidRPr="006F0B90">
        <w:rPr>
          <w:rFonts w:cs="CTraditional Arabic"/>
          <w:rtl/>
        </w:rPr>
        <w:t>ص</w:t>
      </w:r>
      <w:r w:rsidRPr="006F0B90">
        <w:rPr>
          <w:rtl/>
        </w:rPr>
        <w:t xml:space="preserve"> علي </w:t>
      </w:r>
      <w:r w:rsidRPr="006F0B90">
        <w:rPr>
          <w:rFonts w:cs="CTraditional Arabic"/>
          <w:rtl/>
        </w:rPr>
        <w:t>س</w:t>
      </w:r>
      <w:r w:rsidRPr="006F0B90">
        <w:rPr>
          <w:rtl/>
        </w:rPr>
        <w:t xml:space="preserve"> را دوست دارد و همواره ياور اوست، لكن سخنى كه در حقّ على فرمود، به خاطر حادثه‏اى بود كه رخ داده بود كه ممكن بود شكاف و تفرقه در بين مسلمانان به وجود آيد و لذا پیامبر </w:t>
      </w:r>
      <w:r w:rsidRPr="006F0B90">
        <w:rPr>
          <w:rFonts w:cs="CTraditional Arabic"/>
          <w:rtl/>
        </w:rPr>
        <w:t>ص</w:t>
      </w:r>
      <w:r w:rsidRPr="006F0B90">
        <w:rPr>
          <w:rtl/>
        </w:rPr>
        <w:t xml:space="preserve"> لازم دانست به وسيله سخنانى، حمايت و جانبدارى و ياورى خود را نسبت به علي </w:t>
      </w:r>
      <w:r w:rsidRPr="006F0B90">
        <w:rPr>
          <w:rFonts w:cs="CTraditional Arabic"/>
          <w:rtl/>
        </w:rPr>
        <w:t>س</w:t>
      </w:r>
      <w:r w:rsidRPr="006F0B90">
        <w:rPr>
          <w:rtl/>
        </w:rPr>
        <w:t xml:space="preserve"> اعلام كند تا بين مردم تفرقه ايجاد نشود و منافقين - ه</w:t>
      </w:r>
      <w:r>
        <w:rPr>
          <w:rtl/>
        </w:rPr>
        <w:t>مچون هميشه - سوء استفاده نكنند.</w:t>
      </w:r>
    </w:p>
    <w:p w:rsidR="00D852F2" w:rsidRDefault="00082CC7" w:rsidP="00DD7AA2">
      <w:pPr>
        <w:pStyle w:val="a5"/>
        <w:rPr>
          <w:rtl/>
        </w:rPr>
      </w:pPr>
      <w:r w:rsidRPr="006F0B90">
        <w:rPr>
          <w:rtl/>
        </w:rPr>
        <w:t xml:space="preserve">تمام تواريخ آورده‏اند و شيعه و سنّى - چنانكه خواهيم آورد - بر اين امر اتّفاق دارند كه پیامبر </w:t>
      </w:r>
      <w:r w:rsidRPr="006F0B90">
        <w:rPr>
          <w:rFonts w:cs="CTraditional Arabic"/>
          <w:rtl/>
        </w:rPr>
        <w:t>ص</w:t>
      </w:r>
      <w:r w:rsidRPr="006F0B90">
        <w:rPr>
          <w:rtl/>
        </w:rPr>
        <w:t xml:space="preserve"> قبل از </w:t>
      </w:r>
      <w:r w:rsidRPr="000274D8">
        <w:rPr>
          <w:rFonts w:ascii="mylotus" w:hAnsi="mylotus" w:cs="mylotus"/>
          <w:rtl/>
        </w:rPr>
        <w:t>حجّة</w:t>
      </w:r>
      <w:r w:rsidRPr="006F0B90">
        <w:rPr>
          <w:rtl/>
        </w:rPr>
        <w:t>الوداع، گروههايى اعزامى از اصحاب برگزيده خود را به جاهاى مختلف مى‏فرستاد كه در تواريخ به عنوان «سريه»ها ياد شده‏اند؛ چنانچه معاذبن‏جبل و أبوموسى أشعرى‏</w:t>
      </w:r>
      <w:r w:rsidRPr="006F0B90">
        <w:rPr>
          <w:rFonts w:cs="CTraditional Arabic"/>
          <w:rtl/>
        </w:rPr>
        <w:t>س</w:t>
      </w:r>
      <w:r w:rsidRPr="006F0B90">
        <w:rPr>
          <w:rtl/>
        </w:rPr>
        <w:t xml:space="preserve"> را به يمن فرستاد تا آنها را به اسلام دعوت كنند</w:t>
      </w:r>
      <w:r w:rsidRPr="00BE66DC">
        <w:rPr>
          <w:rStyle w:val="FootnoteReference"/>
          <w:rFonts w:ascii="B Lotus" w:hAnsi="B Lotus"/>
          <w:b/>
          <w:bCs/>
          <w:sz w:val="24"/>
          <w:szCs w:val="24"/>
          <w:rtl/>
        </w:rPr>
        <w:footnoteReference w:id="570"/>
      </w:r>
      <w:r>
        <w:rPr>
          <w:rFonts w:hint="cs"/>
          <w:rtl/>
        </w:rPr>
        <w:t>.</w:t>
      </w:r>
    </w:p>
    <w:p w:rsidR="00D852F2" w:rsidRDefault="00082CC7" w:rsidP="00DD7AA2">
      <w:pPr>
        <w:pStyle w:val="a5"/>
        <w:rPr>
          <w:rtl/>
        </w:rPr>
      </w:pPr>
      <w:r w:rsidRPr="006F0B90">
        <w:rPr>
          <w:rtl/>
        </w:rPr>
        <w:t xml:space="preserve">پس از آنان، پیامبر </w:t>
      </w:r>
      <w:r w:rsidRPr="006F0B90">
        <w:rPr>
          <w:rFonts w:cs="CTraditional Arabic"/>
          <w:rtl/>
        </w:rPr>
        <w:t>ص</w:t>
      </w:r>
      <w:r w:rsidRPr="006F0B90">
        <w:rPr>
          <w:rtl/>
        </w:rPr>
        <w:t xml:space="preserve"> خالدبن وليد</w:t>
      </w:r>
      <w:r w:rsidRPr="006F0B90">
        <w:rPr>
          <w:rFonts w:cs="CTraditional Arabic"/>
          <w:rtl/>
        </w:rPr>
        <w:t>س</w:t>
      </w:r>
      <w:r w:rsidRPr="006F0B90">
        <w:rPr>
          <w:rtl/>
        </w:rPr>
        <w:t xml:space="preserve"> را نيز كه مجاهدى توانا بود، به آنجا - البته به ولايتى ديگر در يمن - روانه ساخت و به او فرمان داد: «آنها را به اسلام دعوت كن و</w:t>
      </w:r>
      <w:r w:rsidRPr="00BE66DC">
        <w:rPr>
          <w:rStyle w:val="FootnoteReference"/>
          <w:rFonts w:ascii="B Lotus" w:hAnsi="B Lotus"/>
          <w:b/>
          <w:bCs/>
          <w:sz w:val="24"/>
          <w:szCs w:val="24"/>
        </w:rPr>
        <w:footnoteReference w:id="571"/>
      </w:r>
      <w:r w:rsidRPr="006F0B90">
        <w:rPr>
          <w:rtl/>
        </w:rPr>
        <w:t xml:space="preserve"> جز در صورت امتناعشان از پذيرش اين دعوت و نيز از پذيرش پيمان صلح، با آنها وارد جنگ نشو!».. خالد پس از رسيدن به يمن - همانگونه كه پیامبر </w:t>
      </w:r>
      <w:r w:rsidRPr="006F0B90">
        <w:rPr>
          <w:rFonts w:cs="CTraditional Arabic"/>
          <w:rtl/>
        </w:rPr>
        <w:t>ص</w:t>
      </w:r>
      <w:r w:rsidRPr="006F0B90">
        <w:rPr>
          <w:rtl/>
        </w:rPr>
        <w:t xml:space="preserve"> فرموده بود - با مردم به جنگ نپرداخت؛ زيرا با موقعيّتى روبه‏رو نشد كه لازم به جنگ باشد و مردم اسلام آوردند و غنايمى را به دست خالد</w:t>
      </w:r>
      <w:r w:rsidRPr="006F0B90">
        <w:rPr>
          <w:rFonts w:cs="CTraditional Arabic"/>
          <w:rtl/>
        </w:rPr>
        <w:t>س</w:t>
      </w:r>
      <w:r w:rsidRPr="006F0B90">
        <w:rPr>
          <w:rtl/>
        </w:rPr>
        <w:t xml:space="preserve"> سپردند كه خالد به پيامبر نوشت تا كسى را براى جداكردن خمس غنايم بفرستد.. پیامبر </w:t>
      </w:r>
      <w:r w:rsidRPr="006F0B90">
        <w:rPr>
          <w:rFonts w:cs="CTraditional Arabic"/>
          <w:rtl/>
        </w:rPr>
        <w:t>ص</w:t>
      </w:r>
      <w:r w:rsidRPr="006F0B90">
        <w:rPr>
          <w:rtl/>
        </w:rPr>
        <w:t xml:space="preserve"> هم علي </w:t>
      </w:r>
      <w:r w:rsidRPr="006F0B90">
        <w:rPr>
          <w:rFonts w:cs="CTraditional Arabic"/>
          <w:rtl/>
        </w:rPr>
        <w:t>س</w:t>
      </w:r>
      <w:r w:rsidRPr="006F0B90">
        <w:rPr>
          <w:rtl/>
        </w:rPr>
        <w:t xml:space="preserve"> را به اين منطقه اعزام نمود تا -آنگونه كه از روايات گوناگون برمى‏آيد - اين غنايم را تخميس و تقسيم كند؛ يعنى</w:t>
      </w:r>
      <w:r w:rsidRPr="00BE66DC">
        <w:rPr>
          <w:rStyle w:val="FootnoteReference"/>
          <w:rFonts w:ascii="B Lotus" w:hAnsi="B Lotus"/>
          <w:b/>
          <w:bCs/>
          <w:sz w:val="24"/>
          <w:szCs w:val="24"/>
        </w:rPr>
        <w:footnoteReference w:id="572"/>
      </w:r>
      <w:r w:rsidRPr="006F0B90">
        <w:rPr>
          <w:rtl/>
        </w:rPr>
        <w:t xml:space="preserve"> سهم پیامبر </w:t>
      </w:r>
      <w:r w:rsidRPr="006F0B90">
        <w:rPr>
          <w:rFonts w:cs="CTraditional Arabic"/>
          <w:rtl/>
        </w:rPr>
        <w:t>ص</w:t>
      </w:r>
      <w:r w:rsidRPr="006F0B90">
        <w:rPr>
          <w:rtl/>
        </w:rPr>
        <w:t xml:space="preserve"> و نزديكانش همراه با سهم يتيمان و بينوايان و... را جدا سازد و از خالد</w:t>
      </w:r>
      <w:r w:rsidRPr="006F0B90">
        <w:rPr>
          <w:rFonts w:cs="CTraditional Arabic"/>
          <w:rtl/>
        </w:rPr>
        <w:t>س</w:t>
      </w:r>
      <w:r>
        <w:rPr>
          <w:rtl/>
        </w:rPr>
        <w:t xml:space="preserve"> بگيرد.</w:t>
      </w:r>
    </w:p>
    <w:p w:rsidR="00D852F2" w:rsidRDefault="00082CC7" w:rsidP="00DD7AA2">
      <w:pPr>
        <w:pStyle w:val="a5"/>
        <w:rPr>
          <w:rtl/>
        </w:rPr>
      </w:pPr>
      <w:r w:rsidRPr="006F0B90">
        <w:rPr>
          <w:rtl/>
        </w:rPr>
        <w:t xml:space="preserve">حقيقتى كه وجود دارد و خصوصاً مسائل مختلفى كه در زندگى علي </w:t>
      </w:r>
      <w:r w:rsidRPr="006F0B90">
        <w:rPr>
          <w:rFonts w:cs="CTraditional Arabic"/>
          <w:rtl/>
        </w:rPr>
        <w:t>س</w:t>
      </w:r>
      <w:r w:rsidRPr="006F0B90">
        <w:rPr>
          <w:rtl/>
        </w:rPr>
        <w:t xml:space="preserve"> پيش آمده، حاكى از اين است كه علي </w:t>
      </w:r>
      <w:r w:rsidRPr="006F0B90">
        <w:rPr>
          <w:rFonts w:cs="CTraditional Arabic"/>
          <w:rtl/>
        </w:rPr>
        <w:t>س</w:t>
      </w:r>
      <w:r w:rsidRPr="006F0B90">
        <w:rPr>
          <w:rtl/>
        </w:rPr>
        <w:t xml:space="preserve"> در برخى از قبايل آن روز، چندان محبوبيّتى نداشته است؛ به ويژه در ميان افراد وابسته به خاندانها و گروههايى كه در بدر و احد و خندق و حنين، عليه پیامبر </w:t>
      </w:r>
      <w:r w:rsidRPr="006F0B90">
        <w:rPr>
          <w:rFonts w:cs="CTraditional Arabic"/>
          <w:rtl/>
        </w:rPr>
        <w:t>ص</w:t>
      </w:r>
      <w:r w:rsidRPr="006F0B90">
        <w:rPr>
          <w:rtl/>
        </w:rPr>
        <w:t xml:space="preserve"> جنگيده بودند و طعم تلخ شمشير علي </w:t>
      </w:r>
      <w:r w:rsidRPr="006F0B90">
        <w:rPr>
          <w:rFonts w:cs="CTraditional Arabic"/>
          <w:rtl/>
        </w:rPr>
        <w:t>س</w:t>
      </w:r>
      <w:r w:rsidRPr="006F0B90">
        <w:rPr>
          <w:rtl/>
        </w:rPr>
        <w:t xml:space="preserve"> را - كه همچون شمشير عمويش حمزه‏ </w:t>
      </w:r>
      <w:r w:rsidRPr="006F0B90">
        <w:rPr>
          <w:rFonts w:cs="CTraditional Arabic"/>
          <w:rtl/>
        </w:rPr>
        <w:t>س</w:t>
      </w:r>
      <w:r w:rsidRPr="006F0B90">
        <w:rPr>
          <w:rtl/>
        </w:rPr>
        <w:t xml:space="preserve"> بود - چشيده و بسيارى از نزديكان و بزرگان خويش را توسّط آنها از دست داده بودند.. و پس از آن كه توانسته بودند حمزه را در احد به شهادت برسانند، اين كينه‏ها - تماماً - متوجّه علي </w:t>
      </w:r>
      <w:r w:rsidRPr="006F0B90">
        <w:rPr>
          <w:rFonts w:cs="CTraditional Arabic"/>
          <w:rtl/>
        </w:rPr>
        <w:t>س</w:t>
      </w:r>
      <w:r w:rsidRPr="006F0B90">
        <w:rPr>
          <w:rtl/>
        </w:rPr>
        <w:t xml:space="preserve"> گشته بود!</w:t>
      </w:r>
      <w:r>
        <w:rPr>
          <w:rFonts w:hint="cs"/>
          <w:rtl/>
        </w:rPr>
        <w:t>.</w:t>
      </w:r>
    </w:p>
    <w:p w:rsidR="00082CC7" w:rsidRDefault="00082CC7" w:rsidP="00DD7AA2">
      <w:pPr>
        <w:pStyle w:val="a5"/>
        <w:rPr>
          <w:rtl/>
        </w:rPr>
      </w:pPr>
      <w:r w:rsidRPr="006F0B90">
        <w:rPr>
          <w:rtl/>
        </w:rPr>
        <w:t xml:space="preserve">به هر حال زمانى كه علي </w:t>
      </w:r>
      <w:r w:rsidRPr="006F0B90">
        <w:rPr>
          <w:rFonts w:cs="CTraditional Arabic"/>
          <w:rtl/>
        </w:rPr>
        <w:t>س</w:t>
      </w:r>
      <w:r w:rsidRPr="006F0B90">
        <w:rPr>
          <w:rtl/>
        </w:rPr>
        <w:t xml:space="preserve"> خمس غنايم را جدا كرد، گروهى و از جمله «أبوبريدة» نارضايتى خود را در تقسيم آن اعلام كردند كه چرا علي </w:t>
      </w:r>
      <w:r w:rsidRPr="006F0B90">
        <w:rPr>
          <w:rFonts w:cs="CTraditional Arabic"/>
          <w:rtl/>
        </w:rPr>
        <w:t>س</w:t>
      </w:r>
      <w:r w:rsidRPr="006F0B90">
        <w:rPr>
          <w:rtl/>
        </w:rPr>
        <w:t xml:space="preserve"> آن كنيزك زيبا را - كه در ميان اسيران بود - جزو خمس قرار داده، و براى خود و خانواده‏اش برداشته است!.. زمانى كه بقيّه غنايم و اموال زكات را با خود - و سپاهى كه همراه او آمده بودند - به طرف مكّه برمى‏گرداند تا به پیامبر </w:t>
      </w:r>
      <w:r w:rsidRPr="006F0B90">
        <w:rPr>
          <w:rFonts w:cs="CTraditional Arabic"/>
          <w:rtl/>
        </w:rPr>
        <w:t>ص</w:t>
      </w:r>
      <w:r w:rsidRPr="006F0B90">
        <w:rPr>
          <w:rtl/>
        </w:rPr>
        <w:t xml:space="preserve"> برساند و او نيز در ميان مسلمانان تقسيم كند، در بين راه، گروهى از همراهانش - طبق روايت بيهقى، از جمله أبوسعيد خدرى‏</w:t>
      </w:r>
      <w:r w:rsidRPr="006F0B90">
        <w:rPr>
          <w:rFonts w:cs="CTraditional Arabic"/>
          <w:rtl/>
        </w:rPr>
        <w:t>س</w:t>
      </w:r>
      <w:r w:rsidRPr="006F0B90">
        <w:rPr>
          <w:rtl/>
        </w:rPr>
        <w:t xml:space="preserve"> - از او خواستند تا قدرى شتران خود را استراحت دهند و بر شترانى كه به عنوان غنايم و اموال زكات گرفته شده - و هنوز تقسيم نشده بودند - سوار شوند.. امّا علي </w:t>
      </w:r>
      <w:r w:rsidRPr="006F0B90">
        <w:rPr>
          <w:rFonts w:cs="CTraditional Arabic"/>
          <w:rtl/>
        </w:rPr>
        <w:t>س</w:t>
      </w:r>
      <w:r w:rsidRPr="006F0B90">
        <w:rPr>
          <w:rtl/>
        </w:rPr>
        <w:t xml:space="preserve"> از پذيرش اين خواسته، قاطعانه خوددارى كرد و فرمود: «در اين شتران سهمى همانند سهم ديگر مسلمانان است»</w:t>
      </w:r>
      <w:r w:rsidRPr="00BE66DC">
        <w:rPr>
          <w:rStyle w:val="FootnoteReference"/>
          <w:rFonts w:ascii="B Lotus" w:hAnsi="B Lotus"/>
          <w:b/>
          <w:bCs/>
          <w:sz w:val="24"/>
          <w:szCs w:val="24"/>
          <w:rtl/>
        </w:rPr>
        <w:footnoteReference w:id="573"/>
      </w:r>
      <w:r>
        <w:rPr>
          <w:rFonts w:hint="cs"/>
          <w:rtl/>
        </w:rPr>
        <w:t>.</w:t>
      </w:r>
    </w:p>
    <w:p w:rsidR="00D852F2" w:rsidRDefault="00082CC7" w:rsidP="00DD7AA2">
      <w:pPr>
        <w:pStyle w:val="a5"/>
        <w:rPr>
          <w:rtl/>
        </w:rPr>
      </w:pPr>
      <w:r w:rsidRPr="006F0B90">
        <w:rPr>
          <w:rtl/>
        </w:rPr>
        <w:t xml:space="preserve">آنان قصد استفاده از غنايم و زكات تقسيم‏نشده‏اى داشتند كه معلوم نبود سهم آنان مى‏شود يا كسى ديگر؟.. علّت خوددارى علي </w:t>
      </w:r>
      <w:r w:rsidRPr="006F0B90">
        <w:rPr>
          <w:rFonts w:cs="CTraditional Arabic"/>
          <w:rtl/>
        </w:rPr>
        <w:t>س</w:t>
      </w:r>
      <w:r>
        <w:rPr>
          <w:rtl/>
        </w:rPr>
        <w:t xml:space="preserve"> از اين خواسته، همين بود.</w:t>
      </w:r>
    </w:p>
    <w:p w:rsidR="00D852F2" w:rsidRDefault="00082CC7" w:rsidP="00DD7AA2">
      <w:pPr>
        <w:pStyle w:val="a5"/>
        <w:rPr>
          <w:rtl/>
        </w:rPr>
      </w:pPr>
      <w:r w:rsidRPr="006F0B90">
        <w:rPr>
          <w:rtl/>
        </w:rPr>
        <w:t xml:space="preserve">در همين بين بود كه پیامبر </w:t>
      </w:r>
      <w:r w:rsidRPr="006F0B90">
        <w:rPr>
          <w:rFonts w:cs="CTraditional Arabic"/>
          <w:rtl/>
        </w:rPr>
        <w:t>ص</w:t>
      </w:r>
      <w:r w:rsidRPr="006F0B90">
        <w:rPr>
          <w:rtl/>
        </w:rPr>
        <w:t xml:space="preserve"> براى انجام و تعليم مراسم حج، آماده مى‏شد و لذا نامه‏هايى به رؤساى قبايل و بلادى كه اسلام آورده بودند، فرستاد و از آنان خواست تا براى انجام حج در مكّه حاضر شوند و مراسم حج اسلامى را - مستقيماً - از او بياموزند؛ از جمله نامه‏اى به علي </w:t>
      </w:r>
      <w:r w:rsidRPr="006F0B90">
        <w:rPr>
          <w:rFonts w:cs="CTraditional Arabic"/>
          <w:rtl/>
        </w:rPr>
        <w:t>س</w:t>
      </w:r>
      <w:r w:rsidRPr="006F0B90">
        <w:rPr>
          <w:rtl/>
        </w:rPr>
        <w:t xml:space="preserve"> نوشت كه در اين هنگام در راه بازگشت به مدينه بود و لذا همين كه نامه را دريافت داشت، با خود انديشيد كه اگر بخواهد اموال زكات و بيت‏المال را - كه بيشتر عبارت بود از شتر و گاو و گوسفند - با خود حمل كند، نمى‏تواند موقع مقرّر به مكّه برسد و ناچار شد كسى را به عنوان جانشين خود بر همراهانش بگمارد و خود زودتر از لشگريان و همراهان خود حركت كرد.. تواريخ آورده‏اند كه علي </w:t>
      </w:r>
      <w:r w:rsidRPr="006F0B90">
        <w:rPr>
          <w:rFonts w:cs="CTraditional Arabic"/>
          <w:rtl/>
        </w:rPr>
        <w:t>س</w:t>
      </w:r>
      <w:r w:rsidRPr="006F0B90">
        <w:rPr>
          <w:rtl/>
        </w:rPr>
        <w:t xml:space="preserve"> بريده أسلمى‏</w:t>
      </w:r>
      <w:r w:rsidRPr="006F0B90">
        <w:rPr>
          <w:rFonts w:cs="CTraditional Arabic"/>
          <w:rtl/>
        </w:rPr>
        <w:t>س</w:t>
      </w:r>
      <w:r w:rsidRPr="006F0B90">
        <w:rPr>
          <w:rtl/>
        </w:rPr>
        <w:t xml:space="preserve"> را بر آنها گماشت و اموال را تحت مراقبت او واگذار نمود و خود با سرعت بيشتر روانه مكّه شد</w:t>
      </w:r>
      <w:r w:rsidRPr="00BE66DC">
        <w:rPr>
          <w:rStyle w:val="FootnoteReference"/>
          <w:rFonts w:ascii="B Lotus" w:hAnsi="B Lotus"/>
          <w:b/>
          <w:bCs/>
          <w:sz w:val="24"/>
          <w:szCs w:val="24"/>
        </w:rPr>
        <w:footnoteReference w:id="574"/>
      </w:r>
      <w:r>
        <w:rPr>
          <w:rFonts w:hint="cs"/>
          <w:rtl/>
        </w:rPr>
        <w:t>.</w:t>
      </w:r>
    </w:p>
    <w:p w:rsidR="00D852F2" w:rsidRDefault="00082CC7" w:rsidP="00DD7AA2">
      <w:pPr>
        <w:pStyle w:val="a5"/>
        <w:rPr>
          <w:rtl/>
        </w:rPr>
      </w:pPr>
      <w:r w:rsidRPr="006F0B90">
        <w:rPr>
          <w:rtl/>
        </w:rPr>
        <w:t xml:space="preserve">همراهان علي </w:t>
      </w:r>
      <w:r w:rsidRPr="006F0B90">
        <w:rPr>
          <w:rFonts w:cs="CTraditional Arabic"/>
          <w:rtl/>
        </w:rPr>
        <w:t>س</w:t>
      </w:r>
      <w:r w:rsidRPr="006F0B90">
        <w:rPr>
          <w:rtl/>
        </w:rPr>
        <w:t xml:space="preserve"> فرصت را غنيمت شمردند و قبل از رسيدن به مكّه از بريده</w:t>
      </w:r>
      <w:r w:rsidRPr="006F0B90">
        <w:rPr>
          <w:rFonts w:cs="CTraditional Arabic"/>
          <w:rtl/>
        </w:rPr>
        <w:t>س</w:t>
      </w:r>
      <w:r w:rsidRPr="006F0B90">
        <w:rPr>
          <w:rtl/>
        </w:rPr>
        <w:t xml:space="preserve"> خواستند تا آنچه را كه علي </w:t>
      </w:r>
      <w:r w:rsidRPr="006F0B90">
        <w:rPr>
          <w:rFonts w:cs="CTraditional Arabic"/>
          <w:rtl/>
        </w:rPr>
        <w:t>س</w:t>
      </w:r>
      <w:r w:rsidRPr="006F0B90">
        <w:rPr>
          <w:rtl/>
        </w:rPr>
        <w:t xml:space="preserve"> برايشان برآورده نساخته بود، برآورده سازد و اجازه دهد از شتران بيت‏المال استفاده كنند.. او نيز اين كار را انجام داد و علاوه بر آن، به هر كدام از آنها يك دست لباس فاخر - حلّه‏هاى يمانى - از غن</w:t>
      </w:r>
      <w:r>
        <w:rPr>
          <w:rtl/>
        </w:rPr>
        <w:t>ايم تقسيم‏نشده بخشيد و پوشاند..</w:t>
      </w:r>
      <w:r>
        <w:rPr>
          <w:rFonts w:hint="cs"/>
          <w:rtl/>
        </w:rPr>
        <w:t xml:space="preserve"> </w:t>
      </w:r>
      <w:r w:rsidRPr="006F0B90">
        <w:rPr>
          <w:rtl/>
        </w:rPr>
        <w:t xml:space="preserve">زمانى كه اين افراد به مكّه رسيدند، پیامبر </w:t>
      </w:r>
      <w:r w:rsidRPr="006F0B90">
        <w:rPr>
          <w:rFonts w:cs="CTraditional Arabic"/>
          <w:rtl/>
        </w:rPr>
        <w:t>ص</w:t>
      </w:r>
      <w:r w:rsidRPr="006F0B90">
        <w:rPr>
          <w:rtl/>
        </w:rPr>
        <w:t xml:space="preserve"> علي </w:t>
      </w:r>
      <w:r w:rsidRPr="006F0B90">
        <w:rPr>
          <w:rFonts w:cs="CTraditional Arabic"/>
          <w:rtl/>
        </w:rPr>
        <w:t>س</w:t>
      </w:r>
      <w:r w:rsidRPr="006F0B90">
        <w:rPr>
          <w:rtl/>
        </w:rPr>
        <w:t xml:space="preserve"> را به سراغشان فرستاد و همين كه علي </w:t>
      </w:r>
      <w:r w:rsidRPr="006F0B90">
        <w:rPr>
          <w:rFonts w:cs="CTraditional Arabic"/>
          <w:rtl/>
        </w:rPr>
        <w:t>س</w:t>
      </w:r>
      <w:r w:rsidRPr="006F0B90">
        <w:rPr>
          <w:rtl/>
        </w:rPr>
        <w:t xml:space="preserve"> به ميانشان برگشت، ديد كه از شتران و لباسهاى غنيمتى استفاده كرده‏اند، پس خشمگين شد و همانگونه كه عادتش بود، به خاطر استفاده و تصرّف در اموال بيت‏المال، بريده</w:t>
      </w:r>
      <w:r w:rsidRPr="006F0B90">
        <w:rPr>
          <w:rFonts w:cs="CTraditional Arabic"/>
          <w:rtl/>
        </w:rPr>
        <w:t>س</w:t>
      </w:r>
      <w:r w:rsidRPr="006F0B90">
        <w:rPr>
          <w:rtl/>
        </w:rPr>
        <w:t xml:space="preserve"> و سايرين را - با قاطعيّت تمام - مورد عتاب و مؤاخذه قرار داد و طبق مضمون برخى روايات، آنان را مورد ضرب و شتم قرار داد!‏</w:t>
      </w:r>
      <w:r w:rsidRPr="00BE66DC">
        <w:rPr>
          <w:rStyle w:val="FootnoteReference"/>
          <w:rFonts w:ascii="B Lotus" w:hAnsi="B Lotus"/>
          <w:b/>
          <w:bCs/>
          <w:sz w:val="24"/>
          <w:szCs w:val="24"/>
        </w:rPr>
        <w:footnoteReference w:id="575"/>
      </w:r>
      <w:r w:rsidRPr="006F0B90">
        <w:rPr>
          <w:rtl/>
        </w:rPr>
        <w:t xml:space="preserve"> اين رفتار علي </w:t>
      </w:r>
      <w:r w:rsidRPr="006F0B90">
        <w:rPr>
          <w:rFonts w:cs="CTraditional Arabic"/>
          <w:rtl/>
        </w:rPr>
        <w:t>س</w:t>
      </w:r>
      <w:r w:rsidRPr="006F0B90">
        <w:rPr>
          <w:rtl/>
        </w:rPr>
        <w:t xml:space="preserve"> -كه كاملاً صحيح بود - بر آنها سخت گران آمد و باعث دلگيرشدن اين گروه و از جمله بريده‏ گرديد و از خشونت و سختگيرى علي </w:t>
      </w:r>
      <w:r w:rsidRPr="006F0B90">
        <w:rPr>
          <w:rFonts w:cs="CTraditional Arabic"/>
          <w:rtl/>
        </w:rPr>
        <w:t>س</w:t>
      </w:r>
      <w:r w:rsidRPr="006F0B90">
        <w:rPr>
          <w:rtl/>
        </w:rPr>
        <w:t xml:space="preserve"> شروع به گلايه و كينه‏توزى نموده و نزد پیامبر </w:t>
      </w:r>
      <w:r w:rsidRPr="006F0B90">
        <w:rPr>
          <w:rFonts w:cs="CTraditional Arabic"/>
          <w:rtl/>
        </w:rPr>
        <w:t>ص</w:t>
      </w:r>
      <w:r w:rsidRPr="006F0B90">
        <w:rPr>
          <w:rtl/>
        </w:rPr>
        <w:t xml:space="preserve"> از علي </w:t>
      </w:r>
      <w:r w:rsidRPr="006F0B90">
        <w:rPr>
          <w:rFonts w:cs="CTraditional Arabic"/>
          <w:rtl/>
        </w:rPr>
        <w:t>س</w:t>
      </w:r>
      <w:r w:rsidRPr="006F0B90">
        <w:rPr>
          <w:rtl/>
        </w:rPr>
        <w:t xml:space="preserve"> شكايت كردند!</w:t>
      </w:r>
      <w:r w:rsidRPr="00BE66DC">
        <w:rPr>
          <w:rStyle w:val="FootnoteReference"/>
          <w:rFonts w:ascii="B Lotus" w:hAnsi="B Lotus"/>
          <w:b/>
          <w:bCs/>
          <w:sz w:val="24"/>
          <w:szCs w:val="24"/>
          <w:rtl/>
        </w:rPr>
        <w:footnoteReference w:id="576"/>
      </w:r>
      <w:r>
        <w:rPr>
          <w:rFonts w:hint="cs"/>
          <w:rtl/>
        </w:rPr>
        <w:t>.</w:t>
      </w:r>
    </w:p>
    <w:p w:rsidR="00D852F2" w:rsidRDefault="00082CC7" w:rsidP="00DD7AA2">
      <w:pPr>
        <w:pStyle w:val="a5"/>
        <w:rPr>
          <w:rtl/>
        </w:rPr>
      </w:pPr>
      <w:r w:rsidRPr="006F0B90">
        <w:rPr>
          <w:rtl/>
        </w:rPr>
        <w:t xml:space="preserve">اين سه برخورد بجا و قاطعانه علي </w:t>
      </w:r>
      <w:r w:rsidRPr="006F0B90">
        <w:rPr>
          <w:rFonts w:cs="CTraditional Arabic"/>
          <w:rtl/>
        </w:rPr>
        <w:t>س</w:t>
      </w:r>
      <w:r w:rsidRPr="006F0B90">
        <w:rPr>
          <w:rtl/>
        </w:rPr>
        <w:t xml:space="preserve"> با همراهانش - يعنى جريان كنيزك، و سختگيرى او در جلوگيرى از استفاده مركبهاى زكات، و اقدام او در بازپس‏گيرى لباسهايى كه در غيابش توزيع شده بودند - باعث كينه و دشمنى آنها با علي </w:t>
      </w:r>
      <w:r w:rsidRPr="006F0B90">
        <w:rPr>
          <w:rFonts w:cs="CTraditional Arabic"/>
          <w:rtl/>
        </w:rPr>
        <w:t>س</w:t>
      </w:r>
      <w:r w:rsidRPr="006F0B90">
        <w:rPr>
          <w:rtl/>
        </w:rPr>
        <w:t xml:space="preserve"> گرديد و گلايه و شكايتهاى خود را دهان به دهان منتقل كردند و افراد زيادى را در انتقاد و اعتراض به علي </w:t>
      </w:r>
      <w:r w:rsidRPr="006F0B90">
        <w:rPr>
          <w:rFonts w:cs="CTraditional Arabic"/>
          <w:rtl/>
        </w:rPr>
        <w:t>س</w:t>
      </w:r>
      <w:r w:rsidRPr="006F0B90">
        <w:rPr>
          <w:rtl/>
        </w:rPr>
        <w:t xml:space="preserve"> با خود شريك ساختند!</w:t>
      </w:r>
      <w:r>
        <w:rPr>
          <w:rFonts w:hint="cs"/>
          <w:rtl/>
        </w:rPr>
        <w:t>.</w:t>
      </w:r>
    </w:p>
    <w:p w:rsidR="00D852F2" w:rsidRDefault="00082CC7" w:rsidP="00DD7AA2">
      <w:pPr>
        <w:pStyle w:val="a5"/>
        <w:rPr>
          <w:rtl/>
        </w:rPr>
      </w:pPr>
      <w:r w:rsidRPr="006F0B90">
        <w:rPr>
          <w:rtl/>
        </w:rPr>
        <w:t xml:space="preserve">اين اعتراضات از طرف شاكيان، زمانى كه حتّى مراسم حج را به پا مى‏داشتند، پايان نيافت، و بلكه زيادتر شد و نزد پیامبر </w:t>
      </w:r>
      <w:r w:rsidRPr="006F0B90">
        <w:rPr>
          <w:rFonts w:cs="CTraditional Arabic"/>
          <w:rtl/>
        </w:rPr>
        <w:t>ص</w:t>
      </w:r>
      <w:r w:rsidRPr="006F0B90">
        <w:rPr>
          <w:rtl/>
        </w:rPr>
        <w:t xml:space="preserve"> رفتند و درباره علي </w:t>
      </w:r>
      <w:r w:rsidRPr="006F0B90">
        <w:rPr>
          <w:rFonts w:cs="CTraditional Arabic"/>
          <w:rtl/>
        </w:rPr>
        <w:t>س</w:t>
      </w:r>
      <w:r w:rsidRPr="006F0B90">
        <w:rPr>
          <w:rtl/>
        </w:rPr>
        <w:t xml:space="preserve"> سخنان فراوانى گفتند؛ چنانكه شيخ مفيد در كتابش مى‏گويد: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EC3308">
        <w:rPr>
          <w:rStyle w:val="Char1"/>
          <w:rtl/>
          <w:lang w:bidi="ar-SA"/>
        </w:rPr>
        <w:t>فلمّا دخلوا مكة كثرت شكاياهم من أميرال</w:t>
      </w:r>
      <w:r>
        <w:rPr>
          <w:rStyle w:val="Char1"/>
          <w:rFonts w:hint="cs"/>
          <w:rtl/>
          <w:lang w:bidi="ar-SA"/>
        </w:rPr>
        <w:t>ـ</w:t>
      </w:r>
      <w:r w:rsidR="00D852F2">
        <w:rPr>
          <w:rStyle w:val="Char1"/>
          <w:rtl/>
          <w:lang w:bidi="ar-SA"/>
        </w:rPr>
        <w:t>مؤمنين و</w:t>
      </w:r>
      <w:r w:rsidRPr="00EC3308">
        <w:rPr>
          <w:rStyle w:val="Char1"/>
          <w:rtl/>
          <w:lang w:bidi="ar-SA"/>
        </w:rPr>
        <w:t xml:space="preserve">أمر رسول الله </w:t>
      </w:r>
      <w:r>
        <w:rPr>
          <w:rStyle w:val="Char1"/>
          <w:rFonts w:cs="CTraditional Arabic" w:hint="cs"/>
          <w:b w:val="0"/>
          <w:bCs w:val="0"/>
          <w:rtl/>
          <w:lang w:bidi="ar-SA"/>
        </w:rPr>
        <w:t>ص</w:t>
      </w:r>
      <w:r w:rsidRPr="00EC3308">
        <w:rPr>
          <w:rStyle w:val="Char1"/>
          <w:rtl/>
          <w:lang w:bidi="ar-SA"/>
        </w:rPr>
        <w:t xml:space="preserve"> مناديا فنادى فى الناس: إرفعوا ألسنتكم عن على‏بن أبى‏طالب فهو خشن فى ذات اللّه عز و جل غير مداهن فى دينه</w:t>
      </w:r>
      <w:r w:rsidRPr="006F0B90">
        <w:rPr>
          <w:rFonts w:ascii="Times New Roman" w:hAnsi="Times New Roman" w:cs="Traditional Arabic"/>
          <w:rtl/>
        </w:rPr>
        <w:t>»</w:t>
      </w:r>
      <w:r w:rsidRPr="00BE66DC">
        <w:rPr>
          <w:rStyle w:val="FootnoteReference"/>
          <w:rFonts w:ascii="B Lotus" w:hAnsi="B Lotus"/>
          <w:b/>
          <w:bCs/>
          <w:rtl/>
        </w:rPr>
        <w:footnoteReference w:id="577"/>
      </w:r>
      <w:r>
        <w:rPr>
          <w:rFonts w:ascii="Times New Roman" w:hAnsi="Times New Roman" w:hint="cs"/>
          <w:rtl/>
        </w:rPr>
        <w:t>.</w:t>
      </w:r>
    </w:p>
    <w:p w:rsidR="00D852F2" w:rsidRDefault="00082CC7" w:rsidP="00DD7AA2">
      <w:pPr>
        <w:pStyle w:val="a5"/>
        <w:rPr>
          <w:b/>
          <w:bCs/>
          <w:rtl/>
        </w:rPr>
      </w:pPr>
      <w:r>
        <w:rPr>
          <w:rFonts w:cs="Traditional Arabic" w:hint="cs"/>
          <w:rtl/>
        </w:rPr>
        <w:t>«</w:t>
      </w:r>
      <w:r w:rsidRPr="00EC3308">
        <w:rPr>
          <w:rtl/>
        </w:rPr>
        <w:t xml:space="preserve">همين كه (همراهان على) داخل مكّه شدند، شكاياتشان درباره اميرالمؤمنين بالا گرفت و زيادتر شد. پس پیامبر </w:t>
      </w:r>
      <w:r w:rsidRPr="00EC3308">
        <w:rPr>
          <w:rFonts w:cs="CTraditional Arabic"/>
          <w:rtl/>
        </w:rPr>
        <w:t>ص</w:t>
      </w:r>
      <w:r w:rsidRPr="00EC3308">
        <w:rPr>
          <w:rtl/>
        </w:rPr>
        <w:t xml:space="preserve"> ندادهنده‏اى را فرمان داد تا بين مردم بانگ زند كه زبانهايتان را از على كوتاه كنيد؛ زيرا او در كار خدا سختگير است و در دين او، هرگز مداهنه و سستى نمى‏كند</w:t>
      </w:r>
      <w:r>
        <w:rPr>
          <w:rFonts w:cs="Traditional Arabic" w:hint="cs"/>
          <w:rtl/>
        </w:rPr>
        <w:t>»</w:t>
      </w:r>
      <w:r w:rsidRPr="006F0B90">
        <w:rPr>
          <w:rtl/>
        </w:rPr>
        <w:t>.</w:t>
      </w:r>
    </w:p>
    <w:p w:rsidR="00082CC7" w:rsidRDefault="00082CC7" w:rsidP="00DD7AA2">
      <w:pPr>
        <w:pStyle w:val="a5"/>
        <w:rPr>
          <w:rtl/>
        </w:rPr>
      </w:pPr>
      <w:r w:rsidRPr="006F0B90">
        <w:rPr>
          <w:rtl/>
        </w:rPr>
        <w:t xml:space="preserve">شيخ مفيد و أبوالفتوح رازى آورده‏اند كه: بريده و ساير شاكيان تا مى‏توانستند قبل از ملاقات رسول خدا </w:t>
      </w:r>
      <w:r w:rsidRPr="006F0B90">
        <w:rPr>
          <w:rFonts w:cs="CTraditional Arabic"/>
          <w:rtl/>
        </w:rPr>
        <w:t>ص</w:t>
      </w:r>
      <w:r w:rsidRPr="006F0B90">
        <w:rPr>
          <w:rtl/>
        </w:rPr>
        <w:t xml:space="preserve"> از بدگويى نسبت به علي </w:t>
      </w:r>
      <w:r w:rsidRPr="006F0B90">
        <w:rPr>
          <w:rFonts w:cs="CTraditional Arabic"/>
          <w:rtl/>
        </w:rPr>
        <w:t>س</w:t>
      </w:r>
      <w:r w:rsidRPr="006F0B90">
        <w:rPr>
          <w:rtl/>
        </w:rPr>
        <w:t xml:space="preserve"> نزد مردم دريغ نكردند، و بر بسيارى از مردمى كه هنوز علي </w:t>
      </w:r>
      <w:r w:rsidRPr="006F0B90">
        <w:rPr>
          <w:rFonts w:cs="CTraditional Arabic"/>
          <w:rtl/>
        </w:rPr>
        <w:t>س</w:t>
      </w:r>
      <w:r w:rsidRPr="006F0B90">
        <w:rPr>
          <w:rtl/>
        </w:rPr>
        <w:t xml:space="preserve"> را - به درستى - نمى‏شناختند، تأثير بد گذاشتند.</w:t>
      </w:r>
    </w:p>
    <w:p w:rsidR="00082CC7" w:rsidRDefault="00082CC7" w:rsidP="00DD7AA2">
      <w:pPr>
        <w:pStyle w:val="a5"/>
        <w:rPr>
          <w:rtl/>
        </w:rPr>
      </w:pPr>
      <w:r w:rsidRPr="006F0B90">
        <w:rPr>
          <w:rtl/>
        </w:rPr>
        <w:t xml:space="preserve">بدين ترتيب، پیامبر </w:t>
      </w:r>
      <w:r w:rsidRPr="006F0B90">
        <w:rPr>
          <w:rFonts w:cs="CTraditional Arabic"/>
          <w:rtl/>
        </w:rPr>
        <w:t>ص</w:t>
      </w:r>
      <w:r w:rsidRPr="006F0B90">
        <w:rPr>
          <w:rtl/>
        </w:rPr>
        <w:t xml:space="preserve"> با چنين افرادى كه موج كينه و دشمنى با علي </w:t>
      </w:r>
      <w:r w:rsidRPr="006F0B90">
        <w:rPr>
          <w:rFonts w:cs="CTraditional Arabic"/>
          <w:rtl/>
        </w:rPr>
        <w:t>س</w:t>
      </w:r>
      <w:r w:rsidRPr="006F0B90">
        <w:rPr>
          <w:rtl/>
        </w:rPr>
        <w:t xml:space="preserve"> را در ميان خود داشت و به ديگران نيز منتقل مى‏ساخت و خصوصاً بازيچه‏اى براى منافقان و نهايتاً تفرقه مسلمانان مى‏شد، از مكّه خارج شد و به طرف مدينه حركت كرد، پس در فرصت مناسبى - قبل از آن كه مسلمانان كه از گوشه و كنار جزيره العرب براى اداى فريضه حج آمده بودند و اكنون در مسير بازگشت بودند، متفرّق شوند و هركس به سرزمين خويش برگردد و پيش از آن كه امواج اين بگومگوها نسبت به علي </w:t>
      </w:r>
      <w:r w:rsidRPr="006F0B90">
        <w:rPr>
          <w:rFonts w:cs="CTraditional Arabic"/>
          <w:rtl/>
        </w:rPr>
        <w:t>س</w:t>
      </w:r>
      <w:r w:rsidRPr="006F0B90">
        <w:rPr>
          <w:rtl/>
        </w:rPr>
        <w:t xml:space="preserve"> به جاهاى ديگر -خصوصاً مدينه - نيز منتقل شود، هنگام نماز ظهر در غدير خم - محلّى در نزديكى جحفه - سخنانى را ايراد فرمود و با جملاتى از علي </w:t>
      </w:r>
      <w:r w:rsidRPr="006F0B90">
        <w:rPr>
          <w:rFonts w:cs="CTraditional Arabic"/>
          <w:rtl/>
        </w:rPr>
        <w:t>س</w:t>
      </w:r>
      <w:r w:rsidRPr="006F0B90">
        <w:rPr>
          <w:rtl/>
        </w:rPr>
        <w:t xml:space="preserve"> جانبدارى كرد</w:t>
      </w:r>
      <w:r>
        <w:rPr>
          <w:rtl/>
        </w:rPr>
        <w:t xml:space="preserve"> و قضيّه را همانجا فيصله بخشيد.</w:t>
      </w:r>
    </w:p>
    <w:p w:rsidR="00D852F2" w:rsidRDefault="00082CC7" w:rsidP="00DD7AA2">
      <w:pPr>
        <w:pStyle w:val="a5"/>
        <w:rPr>
          <w:rtl/>
        </w:rPr>
      </w:pPr>
      <w:r w:rsidRPr="006F0B90">
        <w:rPr>
          <w:rtl/>
        </w:rPr>
        <w:t xml:space="preserve">إبن‏كثير نيز در تاريخ خود مى‏گويد: «همين كه بگومگوها درباره علي </w:t>
      </w:r>
      <w:r w:rsidRPr="006F0B90">
        <w:rPr>
          <w:rFonts w:cs="CTraditional Arabic"/>
          <w:rtl/>
        </w:rPr>
        <w:t>س</w:t>
      </w:r>
      <w:r w:rsidRPr="006F0B90">
        <w:rPr>
          <w:rtl/>
        </w:rPr>
        <w:t xml:space="preserve"> به سبب جلوگيرى‏اش از به‏كارگرفتن شتران زكات و بازپس‏گرفتن جامه‏هاى غنيمتى كه جانشين او به آنان داده بود، زياد شد - در حالى كه علي </w:t>
      </w:r>
      <w:r w:rsidRPr="006F0B90">
        <w:rPr>
          <w:rFonts w:cs="CTraditional Arabic"/>
          <w:rtl/>
        </w:rPr>
        <w:t>س</w:t>
      </w:r>
      <w:r w:rsidRPr="006F0B90">
        <w:rPr>
          <w:rtl/>
        </w:rPr>
        <w:t xml:space="preserve"> كاملاً معذور و برحق بود - امّا به هر ترتيب، در بين حجاج پخش گرديد، و لذا زمانى كه رسول خدا </w:t>
      </w:r>
      <w:r w:rsidRPr="006F0B90">
        <w:rPr>
          <w:rFonts w:cs="CTraditional Arabic"/>
          <w:rtl/>
        </w:rPr>
        <w:t>ص</w:t>
      </w:r>
      <w:r w:rsidRPr="006F0B90">
        <w:rPr>
          <w:rtl/>
        </w:rPr>
        <w:t xml:space="preserve"> از حجّش فارغ گشت و در راه بازگشت به مدينه بود، در غدير خم در ميان مردم، خطبه‏اى خواند و ساحت علي </w:t>
      </w:r>
      <w:r w:rsidRPr="006F0B90">
        <w:rPr>
          <w:rFonts w:cs="CTraditional Arabic"/>
          <w:rtl/>
        </w:rPr>
        <w:t>س</w:t>
      </w:r>
      <w:r w:rsidRPr="006F0B90">
        <w:rPr>
          <w:rtl/>
        </w:rPr>
        <w:t xml:space="preserve"> را از آنچه مى‏گفتند، پيراسته دانست و منزلت او را بالا برد و ديگران را به فضلش متوجّه ساخت تا آنچه را نسبت به او در دلهاى بسيارى از مردم جاى گرفته بود، از ميان ببرد»</w:t>
      </w:r>
      <w:r w:rsidRPr="00BE66DC">
        <w:rPr>
          <w:rStyle w:val="FootnoteReference"/>
          <w:rFonts w:ascii="Times New Roman" w:hAnsi="Times New Roman"/>
          <w:b/>
          <w:bCs/>
          <w:sz w:val="24"/>
          <w:szCs w:val="24"/>
          <w:rtl/>
        </w:rPr>
        <w:footnoteReference w:id="578"/>
      </w:r>
      <w:r>
        <w:rPr>
          <w:rFonts w:hint="cs"/>
          <w:rtl/>
        </w:rPr>
        <w:t>.</w:t>
      </w:r>
      <w:r w:rsidRPr="006F0B90">
        <w:rPr>
          <w:rtl/>
        </w:rPr>
        <w:t xml:space="preserve"> و چنين ادامه مى‏دهد: «پس رسول خدا </w:t>
      </w:r>
      <w:r w:rsidRPr="006F0B90">
        <w:rPr>
          <w:rFonts w:cs="CTraditional Arabic"/>
          <w:rtl/>
        </w:rPr>
        <w:t>ص</w:t>
      </w:r>
      <w:r w:rsidRPr="006F0B90">
        <w:rPr>
          <w:rtl/>
        </w:rPr>
        <w:t xml:space="preserve"> در روز يكشنبه هيجدهم ماه ذى‏الحجة آن سال (يعنى سال دهم) در غدير خم در زير درختى كه در آنجا قرار داشت، خطبه‏اى والا ايراد كرد و در آن از امور مختلفى سخن به ميان آورد و از فضل و امانتدارى و عدالت علي </w:t>
      </w:r>
      <w:r w:rsidRPr="006F0B90">
        <w:rPr>
          <w:rFonts w:cs="CTraditional Arabic"/>
          <w:rtl/>
        </w:rPr>
        <w:t>س</w:t>
      </w:r>
      <w:r w:rsidRPr="006F0B90">
        <w:rPr>
          <w:rtl/>
        </w:rPr>
        <w:t xml:space="preserve"> و نزديكى‏اش به او، چندان سخن گفت كه آنچه را كه در دلهاى بسيارى از مردم نسبت به او وجود داشت، از ميان برد»</w:t>
      </w:r>
      <w:r w:rsidRPr="00BE66DC">
        <w:rPr>
          <w:rStyle w:val="FootnoteReference"/>
          <w:rFonts w:ascii="B Lotus" w:hAnsi="B Lotus"/>
          <w:b/>
          <w:bCs/>
          <w:sz w:val="24"/>
          <w:szCs w:val="24"/>
          <w:rtl/>
        </w:rPr>
        <w:footnoteReference w:id="579"/>
      </w:r>
      <w:r>
        <w:rPr>
          <w:rFonts w:hint="cs"/>
          <w:rtl/>
        </w:rPr>
        <w:t>.</w:t>
      </w:r>
    </w:p>
    <w:p w:rsidR="00D852F2" w:rsidRDefault="00082CC7" w:rsidP="00B27AB0">
      <w:pPr>
        <w:pStyle w:val="a5"/>
        <w:rPr>
          <w:rtl/>
        </w:rPr>
      </w:pPr>
      <w:r w:rsidRPr="006F0B90">
        <w:rPr>
          <w:rtl/>
        </w:rPr>
        <w:t>علّامه امينى از «بريد</w:t>
      </w:r>
      <w:r w:rsidRPr="00BE66DC">
        <w:rPr>
          <w:rFonts w:ascii="mylotus" w:hAnsi="mylotus" w:cs="mylotus"/>
          <w:rtl/>
        </w:rPr>
        <w:t>ة</w:t>
      </w:r>
      <w:r w:rsidRPr="006F0B90">
        <w:rPr>
          <w:rtl/>
        </w:rPr>
        <w:t>» چنين روايت كرده است:</w:t>
      </w:r>
    </w:p>
    <w:p w:rsidR="00082CC7" w:rsidRPr="006F0B90" w:rsidRDefault="00082CC7" w:rsidP="00B27AB0">
      <w:pPr>
        <w:pStyle w:val="PlainText"/>
        <w:rPr>
          <w:rFonts w:ascii="Times New Roman" w:hAnsi="Times New Roman"/>
          <w:rtl/>
        </w:rPr>
      </w:pPr>
      <w:r w:rsidRPr="00CB7835">
        <w:rPr>
          <w:rStyle w:val="Char1"/>
          <w:rtl/>
          <w:lang w:bidi="ar-SA"/>
        </w:rPr>
        <w:t>عَنْ بُرَيْدَةَ قَالَ غَزَوْتُ مَعَ عَلِىٍّ الْيَمَنَ فَرَأَيْتُ مِنْهُ جَفْوَةً فَلَمَّا قَدِمْتُ عَلَى رَسُولِ اللَّهِ</w:t>
      </w:r>
      <w:r>
        <w:rPr>
          <w:rStyle w:val="Char1"/>
          <w:rFonts w:cs="CTraditional Arabic" w:hint="cs"/>
          <w:b w:val="0"/>
          <w:bCs w:val="0"/>
          <w:rtl/>
          <w:lang w:bidi="ar-SA"/>
        </w:rPr>
        <w:t>ص</w:t>
      </w:r>
      <w:r w:rsidRPr="00CB7835">
        <w:rPr>
          <w:rStyle w:val="Char1"/>
          <w:rtl/>
          <w:lang w:bidi="ar-SA"/>
        </w:rPr>
        <w:t xml:space="preserve"> ذَكَرْتُ عَلِيًّا فَتَنَقَّصْتُهُ فَرَأَيْتُ وَجْهَ رَسُولِ اللَّهِ </w:t>
      </w:r>
      <w:r>
        <w:rPr>
          <w:rStyle w:val="Char1"/>
          <w:rFonts w:cs="CTraditional Arabic" w:hint="cs"/>
          <w:b w:val="0"/>
          <w:bCs w:val="0"/>
          <w:rtl/>
          <w:lang w:bidi="ar-SA"/>
        </w:rPr>
        <w:t>ص</w:t>
      </w:r>
      <w:r w:rsidRPr="00CB7835">
        <w:rPr>
          <w:rStyle w:val="Char1"/>
          <w:rtl/>
          <w:lang w:bidi="ar-SA"/>
        </w:rPr>
        <w:t xml:space="preserve"> يَتَغَيَّرُ فَقَالَ </w:t>
      </w:r>
      <w:r w:rsidRPr="00DD7AA2">
        <w:rPr>
          <w:rStyle w:val="Char5"/>
          <w:rtl/>
        </w:rPr>
        <w:t>«يَا بُرَيْدَةُ أَلَسْتُ أَوْلَى بِالْمُؤْمِنِينَ مِنْ أَنْفُسِهِمْ</w:t>
      </w:r>
      <w:r w:rsidR="00DD7AA2" w:rsidRPr="00DD7AA2">
        <w:rPr>
          <w:rStyle w:val="Char5"/>
          <w:rtl/>
        </w:rPr>
        <w:t>»</w:t>
      </w:r>
      <w:r w:rsidRPr="00CB7835">
        <w:rPr>
          <w:rStyle w:val="Char1"/>
          <w:rtl/>
          <w:lang w:bidi="ar-SA"/>
        </w:rPr>
        <w:t>. قُلْتُ بَلَى يَا رَسُولَ اللَّهِ. قَالَ</w:t>
      </w:r>
      <w:r>
        <w:rPr>
          <w:rStyle w:val="Char1"/>
          <w:rFonts w:hint="cs"/>
          <w:rtl/>
          <w:lang w:bidi="ar-SA"/>
        </w:rPr>
        <w:t xml:space="preserve">: </w:t>
      </w:r>
      <w:r w:rsidR="00DD7AA2" w:rsidRPr="00DD7AA2">
        <w:rPr>
          <w:rStyle w:val="Char5"/>
          <w:rtl/>
        </w:rPr>
        <w:t>«</w:t>
      </w:r>
      <w:r w:rsidRPr="00DD7AA2">
        <w:rPr>
          <w:rStyle w:val="Char5"/>
          <w:rtl/>
        </w:rPr>
        <w:t>مَنْ كُنْتُ مَوْلاَهُ فَعَلِىٌّ مَوْلاَهُ»</w:t>
      </w:r>
      <w:r w:rsidRPr="006F0B90">
        <w:rPr>
          <w:rFonts w:ascii="Times New Roman" w:hAnsi="Times New Roman"/>
          <w:rtl/>
        </w:rPr>
        <w:t>.</w:t>
      </w:r>
      <w:r w:rsidRPr="00BE66DC">
        <w:rPr>
          <w:rStyle w:val="FootnoteReference"/>
          <w:rFonts w:ascii="B Lotus" w:hAnsi="B Lotus"/>
          <w:b/>
          <w:bCs/>
          <w:rtl/>
        </w:rPr>
        <w:footnoteReference w:id="580"/>
      </w:r>
      <w:r w:rsidR="00D17E13">
        <w:rPr>
          <w:rFonts w:ascii="Times New Roman" w:hAnsi="Times New Roman"/>
          <w:rtl/>
        </w:rPr>
        <w:t xml:space="preserve"> </w:t>
      </w:r>
    </w:p>
    <w:p w:rsidR="00D852F2" w:rsidRDefault="00082CC7" w:rsidP="00DD7AA2">
      <w:pPr>
        <w:pStyle w:val="a5"/>
        <w:rPr>
          <w:rtl/>
        </w:rPr>
      </w:pPr>
      <w:r>
        <w:rPr>
          <w:rFonts w:cs="Traditional Arabic" w:hint="cs"/>
          <w:rtl/>
        </w:rPr>
        <w:t>«</w:t>
      </w:r>
      <w:r w:rsidRPr="00CB7835">
        <w:rPr>
          <w:rtl/>
        </w:rPr>
        <w:t xml:space="preserve">با علي </w:t>
      </w:r>
      <w:r w:rsidRPr="00CB7835">
        <w:rPr>
          <w:rFonts w:cs="CTraditional Arabic"/>
          <w:rtl/>
        </w:rPr>
        <w:t>س</w:t>
      </w:r>
      <w:r w:rsidRPr="00CB7835">
        <w:rPr>
          <w:rtl/>
        </w:rPr>
        <w:t xml:space="preserve"> رهسپار يمن شدم و در اين سفر از او خشونتى ديدم و چون نزد رسول خدا </w:t>
      </w:r>
      <w:r w:rsidRPr="00CB7835">
        <w:rPr>
          <w:rFonts w:cs="CTraditional Arabic"/>
          <w:rtl/>
        </w:rPr>
        <w:t>ص</w:t>
      </w:r>
      <w:r w:rsidRPr="00CB7835">
        <w:rPr>
          <w:rtl/>
        </w:rPr>
        <w:t xml:space="preserve"> آمدم، على را به بدى ياد كردم و از او انتقاد نمودم، ديدم كه چهره پیامبر </w:t>
      </w:r>
      <w:r w:rsidRPr="00CB7835">
        <w:rPr>
          <w:rFonts w:cs="CTraditional Arabic"/>
          <w:rtl/>
        </w:rPr>
        <w:t>ص</w:t>
      </w:r>
      <w:r w:rsidRPr="00CB7835">
        <w:rPr>
          <w:rtl/>
        </w:rPr>
        <w:t xml:space="preserve"> متغير شد و فرمود: اى بريدة! آيا به مؤمنين از خودشان سزاوارتر نيستم؟ عرض كردم: آرى اى رسول خدا! فرمود: هر كس من مولاى اويم، على نيز مولاى اوست</w:t>
      </w:r>
      <w:r>
        <w:rPr>
          <w:rFonts w:cs="Traditional Arabic" w:hint="cs"/>
          <w:rtl/>
        </w:rPr>
        <w:t>»</w:t>
      </w:r>
      <w:r>
        <w:rPr>
          <w:rFonts w:hint="cs"/>
          <w:rtl/>
        </w:rPr>
        <w:t>.</w:t>
      </w:r>
    </w:p>
    <w:p w:rsidR="00082CC7" w:rsidRDefault="00082CC7" w:rsidP="00DD7AA2">
      <w:pPr>
        <w:pStyle w:val="a5"/>
        <w:rPr>
          <w:rtl/>
        </w:rPr>
      </w:pPr>
      <w:r w:rsidRPr="006F0B90">
        <w:rPr>
          <w:rtl/>
        </w:rPr>
        <w:t xml:space="preserve">بنابراين، روايت غدير نيز - برخلاف ادّعاى تيجانى و شيعيان - هيچگونه دلالتى بر جانشينى علي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ندارد و تنها براى رفع اتّهامات و شكاياتى كه عليه علي </w:t>
      </w:r>
      <w:r w:rsidRPr="006F0B90">
        <w:rPr>
          <w:rFonts w:cs="CTraditional Arabic"/>
          <w:rtl/>
        </w:rPr>
        <w:t>س</w:t>
      </w:r>
      <w:r w:rsidRPr="006F0B90">
        <w:rPr>
          <w:rtl/>
        </w:rPr>
        <w:t xml:space="preserve"> بالا گرفته بود، بيان شده است.. دلايل و جزئيات بيشتر درباره همين حديث، در همين فصل، مبحث جواب نامه‏ها به تفصيل آمده است.</w:t>
      </w:r>
    </w:p>
    <w:p w:rsidR="00082CC7" w:rsidRPr="006F0B90" w:rsidRDefault="00082CC7" w:rsidP="00B27AB0">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DD7AA2">
      <w:pPr>
        <w:pStyle w:val="a5"/>
        <w:numPr>
          <w:ilvl w:val="0"/>
          <w:numId w:val="14"/>
        </w:numPr>
        <w:ind w:left="641" w:hanging="357"/>
        <w:rPr>
          <w:rFonts w:ascii="Times New Roman" w:hAnsi="Times New Roman"/>
          <w:rtl/>
        </w:rPr>
      </w:pPr>
      <w:r w:rsidRPr="006F0B90">
        <w:rPr>
          <w:rFonts w:ascii="Times New Roman" w:hAnsi="Times New Roman"/>
          <w:rtl/>
        </w:rPr>
        <w:t xml:space="preserve">روايت منزلت </w:t>
      </w:r>
      <w:r w:rsidRPr="00DD7AA2">
        <w:rPr>
          <w:rStyle w:val="Char5"/>
          <w:rtl/>
        </w:rPr>
        <w:t>«يَا عَلِيُّ، أَنْتَ مِنِّي بِمَنْزِلَةِ هَارُونَ مِنْ مُوسَى إِلا أَنَّهُ لا نَبِيَّ بَعْدِي»</w:t>
      </w:r>
      <w:r w:rsidRPr="006F0B90">
        <w:rPr>
          <w:rFonts w:ascii="Times New Roman" w:hAnsi="Times New Roman"/>
          <w:rtl/>
        </w:rPr>
        <w:t>:</w:t>
      </w:r>
    </w:p>
    <w:p w:rsidR="00D852F2" w:rsidRDefault="00082CC7" w:rsidP="00DD7AA2">
      <w:pPr>
        <w:pStyle w:val="a5"/>
        <w:rPr>
          <w:rtl/>
        </w:rPr>
      </w:pPr>
      <w:r w:rsidRPr="006F0B90">
        <w:rPr>
          <w:rtl/>
        </w:rPr>
        <w:t xml:space="preserve">اين حديث - صحيح - بعدى است كه تيجانى در كتاب خود - آنگاه هدايت شدم - استناد كرده و به دنبال آن چنين نتيجه‏گيرى مى‏كند: «اين حديث بر خردمندان پوشيده نيست كه داراى چه ويژگيهايى براى اميرالمؤمنين على است از نظر وزارت، جانشينى و خلافت، همانگونه كه هارون، وصى و وزير و جانشين موسى بود، در غيابش و هنگامى كه براى ميقات پروردگارش رفته بود، در اينجا هم به همان معنى است و نسخه‏اى از همان اصل است، جز اينكه پيامبرى در هارون بود و در على نيست كه اين را هم خود حديث، مستثنايش كرده و در اين حديث نيز نهفته است كه على برتر و افضل اصحاب است و هيچ كس جز پیامبر </w:t>
      </w:r>
      <w:r w:rsidRPr="006F0B90">
        <w:rPr>
          <w:rFonts w:cs="CTraditional Arabic"/>
          <w:rtl/>
        </w:rPr>
        <w:t>ص</w:t>
      </w:r>
      <w:r w:rsidRPr="006F0B90">
        <w:rPr>
          <w:rtl/>
        </w:rPr>
        <w:t xml:space="preserve"> از او برتر نيست».. (ص 242)</w:t>
      </w:r>
    </w:p>
    <w:p w:rsidR="00D852F2" w:rsidRDefault="00082CC7" w:rsidP="00C64145">
      <w:pPr>
        <w:pStyle w:val="a5"/>
        <w:rPr>
          <w:rtl/>
        </w:rPr>
      </w:pPr>
      <w:r w:rsidRPr="006F0B90">
        <w:rPr>
          <w:rtl/>
        </w:rPr>
        <w:t xml:space="preserve">اين سخن پیامبر </w:t>
      </w:r>
      <w:r w:rsidRPr="006F0B90">
        <w:rPr>
          <w:rFonts w:cs="CTraditional Arabic"/>
          <w:rtl/>
        </w:rPr>
        <w:t>ص</w:t>
      </w:r>
      <w:r w:rsidRPr="006F0B90">
        <w:rPr>
          <w:rtl/>
        </w:rPr>
        <w:t xml:space="preserve"> نيز در پى حادثه تبوك براى دفع گفته‏هاى منافقين بر عليه علي </w:t>
      </w:r>
      <w:r w:rsidRPr="006F0B90">
        <w:rPr>
          <w:rFonts w:cs="CTraditional Arabic"/>
          <w:rtl/>
        </w:rPr>
        <w:t>س</w:t>
      </w:r>
      <w:r w:rsidRPr="006F0B90">
        <w:rPr>
          <w:rtl/>
        </w:rPr>
        <w:t xml:space="preserve"> گفته شد؛ چنانچه تمام تواريخ معتبر آورده‏اند: زمانى كه پیامبر </w:t>
      </w:r>
      <w:r w:rsidRPr="006F0B90">
        <w:rPr>
          <w:rFonts w:cs="CTraditional Arabic"/>
          <w:rtl/>
        </w:rPr>
        <w:t>ص</w:t>
      </w:r>
      <w:r w:rsidRPr="006F0B90">
        <w:rPr>
          <w:rtl/>
        </w:rPr>
        <w:t xml:space="preserve"> سپاه بزرگ خود را براى جنگ تبوك آماده و تجهيز مى‏كرد، گروه زيادى از منافقين بهانه‏هايى آوردند تا در اين جنگ طاقت‏فرسا كه در قرآن به «</w:t>
      </w:r>
      <w:r w:rsidRPr="00D852F2">
        <w:rPr>
          <w:rFonts w:ascii="mylotus" w:hAnsi="mylotus" w:cs="mylotus"/>
          <w:rtl/>
        </w:rPr>
        <w:t>ساعةالعسرة</w:t>
      </w:r>
      <w:r w:rsidRPr="006F0B90">
        <w:rPr>
          <w:rtl/>
        </w:rPr>
        <w:t xml:space="preserve">» ياد شده است، شركت نكنند و از سختى راه، گرماى هوا، كمى آذوقه و مشكلات ديگر فرار كنند؛ خصوصاً اينكه اين واقعه با زمان برداشت محصولات كشاورزى نيز مقارن بوده است.. به هر حال پیامبر </w:t>
      </w:r>
      <w:r w:rsidRPr="006F0B90">
        <w:rPr>
          <w:rFonts w:cs="CTraditional Arabic"/>
          <w:rtl/>
        </w:rPr>
        <w:t>ص</w:t>
      </w:r>
      <w:r w:rsidRPr="006F0B90">
        <w:rPr>
          <w:rtl/>
        </w:rPr>
        <w:t xml:space="preserve"> با سپاه خود كه حدود سى‏هزار نفر بودند، به طرف مرزهاى روم در شمال شرقى روانه شد كه در بين آنها عبداللّه‏بن أبى سردسته منافقان نيز بالاجبار با پيامبر حركت كرد، امّا پس از اندكى از مسافت برگشت.. هدفش از اين كار، اين بود كه همانگونه كه با گفته‏هاى خود قبلاً در دل مردم ترديد و دودلى براى رفتن به جنگ ايجاد مى‏كرد، با اين رفتار خود نيز شك و ترديد به وجود آورد</w:t>
      </w:r>
      <w:r w:rsidRPr="00BE66DC">
        <w:rPr>
          <w:rStyle w:val="FootnoteReference"/>
          <w:rFonts w:ascii="B Lotus" w:hAnsi="B Lotus"/>
          <w:b/>
          <w:bCs/>
          <w:sz w:val="24"/>
          <w:szCs w:val="24"/>
          <w:rtl/>
        </w:rPr>
        <w:footnoteReference w:id="581"/>
      </w:r>
      <w:r>
        <w:rPr>
          <w:rFonts w:hint="cs"/>
          <w:rtl/>
        </w:rPr>
        <w:t>.</w:t>
      </w:r>
    </w:p>
    <w:p w:rsidR="00D852F2" w:rsidRDefault="00082CC7" w:rsidP="00C64145">
      <w:pPr>
        <w:pStyle w:val="a5"/>
        <w:rPr>
          <w:rtl/>
        </w:rPr>
      </w:pPr>
      <w:r w:rsidRPr="006F0B90">
        <w:rPr>
          <w:rtl/>
        </w:rPr>
        <w:t xml:space="preserve">رسول خدا </w:t>
      </w:r>
      <w:r w:rsidRPr="006F0B90">
        <w:rPr>
          <w:rFonts w:cs="CTraditional Arabic"/>
          <w:rtl/>
        </w:rPr>
        <w:t>ص</w:t>
      </w:r>
      <w:r w:rsidRPr="006F0B90">
        <w:rPr>
          <w:rtl/>
        </w:rPr>
        <w:t xml:space="preserve"> طبق هميشه كه در هر غزوه‏اى فرمانده‏اى را به عنوان جانشين خود در مدينه مى‏گذاشت، در جريان اين غزوه «محمّدبن‏سلمه انصارى» را بر امارت مدينه گماشت و علي </w:t>
      </w:r>
      <w:r w:rsidRPr="006F0B90">
        <w:rPr>
          <w:rFonts w:cs="CTraditional Arabic"/>
          <w:rtl/>
        </w:rPr>
        <w:t>س</w:t>
      </w:r>
      <w:r w:rsidRPr="006F0B90">
        <w:rPr>
          <w:rtl/>
        </w:rPr>
        <w:t xml:space="preserve"> را نيز در ميان خانواده و عيال خويش به جانشينى گذاشت.. اين كار پیامبر </w:t>
      </w:r>
      <w:r w:rsidRPr="006F0B90">
        <w:rPr>
          <w:rFonts w:cs="CTraditional Arabic"/>
          <w:rtl/>
        </w:rPr>
        <w:t>ص</w:t>
      </w:r>
      <w:r w:rsidRPr="006F0B90">
        <w:rPr>
          <w:rtl/>
        </w:rPr>
        <w:t xml:space="preserve">، شباهت زيادى به اقدام ديگر او در جريان هجرتش از مكّه به مدينه دارد كه علي </w:t>
      </w:r>
      <w:r w:rsidRPr="006F0B90">
        <w:rPr>
          <w:rFonts w:cs="CTraditional Arabic"/>
          <w:rtl/>
        </w:rPr>
        <w:t>س</w:t>
      </w:r>
      <w:r w:rsidRPr="006F0B90">
        <w:rPr>
          <w:rtl/>
        </w:rPr>
        <w:t xml:space="preserve"> را براى استرداد امانت مردم در مكّه باقى گذاشت؛ در اينجا نيز او را در مدينه باقى گذاشت تا خانواده خود و خانواده پیامبر </w:t>
      </w:r>
      <w:r w:rsidRPr="006F0B90">
        <w:rPr>
          <w:rFonts w:cs="CTraditional Arabic"/>
          <w:rtl/>
        </w:rPr>
        <w:t>ص</w:t>
      </w:r>
      <w:r w:rsidRPr="006F0B90">
        <w:rPr>
          <w:rtl/>
        </w:rPr>
        <w:t xml:space="preserve"> را در اين مدّت اداره كند</w:t>
      </w:r>
      <w:r w:rsidRPr="00BE66DC">
        <w:rPr>
          <w:rStyle w:val="FootnoteReference"/>
          <w:rFonts w:ascii="B Lotus" w:hAnsi="B Lotus"/>
          <w:b/>
          <w:bCs/>
          <w:sz w:val="24"/>
          <w:szCs w:val="24"/>
          <w:rtl/>
        </w:rPr>
        <w:footnoteReference w:id="582"/>
      </w:r>
      <w:r>
        <w:rPr>
          <w:rFonts w:hint="cs"/>
          <w:rtl/>
        </w:rPr>
        <w:t>.</w:t>
      </w:r>
    </w:p>
    <w:p w:rsidR="00860984" w:rsidRDefault="00082CC7" w:rsidP="00C64145">
      <w:pPr>
        <w:pStyle w:val="a5"/>
        <w:rPr>
          <w:rtl/>
        </w:rPr>
      </w:pPr>
      <w:r w:rsidRPr="006F0B90">
        <w:rPr>
          <w:rtl/>
        </w:rPr>
        <w:t xml:space="preserve">علي </w:t>
      </w:r>
      <w:r w:rsidRPr="006F0B90">
        <w:rPr>
          <w:rFonts w:cs="CTraditional Arabic"/>
          <w:rtl/>
        </w:rPr>
        <w:t>س</w:t>
      </w:r>
      <w:r w:rsidRPr="006F0B90">
        <w:rPr>
          <w:rtl/>
        </w:rPr>
        <w:t xml:space="preserve"> نيز - همچون هميشه - امر پیامبر </w:t>
      </w:r>
      <w:r w:rsidRPr="006F0B90">
        <w:rPr>
          <w:rFonts w:cs="CTraditional Arabic"/>
          <w:rtl/>
        </w:rPr>
        <w:t>ص</w:t>
      </w:r>
      <w:r w:rsidRPr="006F0B90">
        <w:rPr>
          <w:rtl/>
        </w:rPr>
        <w:t xml:space="preserve"> را به جاى آورد و در مدينه باقى ماند.. امّا در اين ميان، منافقانى كه از هر مسأله‏اى براى ايجاد ترديد و دودلى و نيز فسادانگيزى استفاده مى‏كردند و مى‏كوشيدند تا با سخن‏چينى‏ها و با طرح گفته‏هاى ناروا، پيوندهاى بين افراد را بر هم بزنند، همين كه علي </w:t>
      </w:r>
      <w:r w:rsidRPr="006F0B90">
        <w:rPr>
          <w:rFonts w:cs="CTraditional Arabic"/>
          <w:rtl/>
        </w:rPr>
        <w:t>س</w:t>
      </w:r>
      <w:r w:rsidRPr="006F0B90">
        <w:rPr>
          <w:rtl/>
        </w:rPr>
        <w:t xml:space="preserve"> را در مدينه ديدند، تعجّب كردند و گفتند: چه شده كه پيامبر از على استفاده نكرده است؟! حكومت را هم به محمّدبن سلّمه سپرده است! پس على اينجا چه كار مى‏كند؟!.. بنابراين دست به پخش شايعه ديگرى زدند و گفتند: پيامبر، على را بدين دليل در مدينه باقى گذاشته است، چون على خود از اين جهاد و شركت در آن، اكراه داشته و خوددارى كرده است و لذا پيامبر - همانگونه كه به بهانه‏جويان ديگر اجازه معافيّت داد - بر او نيز آسان گرفت و اجازه داد تا در مدينه باقى بماند!.. بعضى هم گفتند: پيامبر خواسته او را از سر خود واكند! خواسته او را خفيف سازد و به همين دليل بين زنان و كودكان جا گذاشته است!</w:t>
      </w:r>
      <w:r w:rsidRPr="00BE66DC">
        <w:rPr>
          <w:rStyle w:val="FootnoteReference"/>
          <w:rFonts w:ascii="B Lotus" w:hAnsi="B Lotus"/>
          <w:b/>
          <w:bCs/>
          <w:sz w:val="24"/>
          <w:szCs w:val="24"/>
          <w:rtl/>
        </w:rPr>
        <w:footnoteReference w:id="583"/>
      </w:r>
      <w:r>
        <w:rPr>
          <w:rFonts w:hint="cs"/>
          <w:rtl/>
        </w:rPr>
        <w:t>.</w:t>
      </w:r>
    </w:p>
    <w:p w:rsidR="00D852F2" w:rsidRDefault="00082CC7" w:rsidP="00C64145">
      <w:pPr>
        <w:pStyle w:val="a5"/>
        <w:rPr>
          <w:rtl/>
        </w:rPr>
      </w:pPr>
      <w:r w:rsidRPr="006F0B90">
        <w:rPr>
          <w:rtl/>
        </w:rPr>
        <w:t xml:space="preserve">همين كه علي </w:t>
      </w:r>
      <w:r w:rsidRPr="006F0B90">
        <w:rPr>
          <w:rFonts w:cs="CTraditional Arabic"/>
          <w:rtl/>
        </w:rPr>
        <w:t>س</w:t>
      </w:r>
      <w:r w:rsidRPr="006F0B90">
        <w:rPr>
          <w:rtl/>
        </w:rPr>
        <w:t xml:space="preserve"> اين را شنيد، سلاح خود را برداشت و خود را به رسول خدا </w:t>
      </w:r>
      <w:r w:rsidRPr="006F0B90">
        <w:rPr>
          <w:rFonts w:cs="CTraditional Arabic"/>
          <w:rtl/>
        </w:rPr>
        <w:t>ص</w:t>
      </w:r>
      <w:r w:rsidRPr="006F0B90">
        <w:rPr>
          <w:rtl/>
        </w:rPr>
        <w:t xml:space="preserve"> -كه هنوز در «جرف» اردو زده بود - رساند؛ زيرا علي </w:t>
      </w:r>
      <w:r w:rsidRPr="006F0B90">
        <w:rPr>
          <w:rFonts w:cs="CTraditional Arabic"/>
          <w:rtl/>
        </w:rPr>
        <w:t>س</w:t>
      </w:r>
      <w:r w:rsidRPr="006F0B90">
        <w:rPr>
          <w:rtl/>
        </w:rPr>
        <w:t xml:space="preserve"> اين را بر خود گران مى‏دانست كه زمينه‏اى براى جهاد در راه خدا پيش آيد و او در خانه بماند و شمشيرش را بر عليه دشمن همچون هميشه به كار نگيرد، آن هم در غزوه‏اى كه افراد بسيارى از شركت در آن سرباز زده بودند.. به همين دليل به پیامبر </w:t>
      </w:r>
      <w:r w:rsidRPr="006F0B90">
        <w:rPr>
          <w:rFonts w:cs="CTraditional Arabic"/>
          <w:rtl/>
        </w:rPr>
        <w:t>ص</w:t>
      </w:r>
      <w:r w:rsidRPr="006F0B90">
        <w:rPr>
          <w:rtl/>
        </w:rPr>
        <w:t xml:space="preserve"> گفت: «اى رسول خدا! مرا در ميان زنان و كودكان جانشين خود مساز و...!».. در اين هنگام - همانگونه كه روايات معتبر و تواريخ موثّق آورده‏اند - پیامبر </w:t>
      </w:r>
      <w:r w:rsidRPr="006F0B90">
        <w:rPr>
          <w:rFonts w:cs="CTraditional Arabic"/>
          <w:rtl/>
        </w:rPr>
        <w:t>ص</w:t>
      </w:r>
      <w:r w:rsidRPr="006F0B90">
        <w:rPr>
          <w:rtl/>
        </w:rPr>
        <w:t xml:space="preserve"> به او فرمود: «دروغ گفته‏اند! من تو را در نبود خويش به جانشينى گذاشته‏ام، پس برگرد و در ميان خانواده من و خودت، جانشينم باش. آيا بدين خوشنود نمى‏شوى كه نسبت تو با من همچون نسبت هارون با موسى باشد، غير از آن كه پس از من پيامبرى نخواهد بود؟!»</w:t>
      </w:r>
      <w:r w:rsidRPr="00BE66DC">
        <w:rPr>
          <w:rStyle w:val="FootnoteReference"/>
          <w:rFonts w:ascii="B Lotus" w:hAnsi="B Lotus"/>
          <w:b/>
          <w:bCs/>
          <w:sz w:val="24"/>
          <w:szCs w:val="24"/>
          <w:rtl/>
        </w:rPr>
        <w:footnoteReference w:id="584"/>
      </w:r>
      <w:r>
        <w:rPr>
          <w:rFonts w:hint="cs"/>
          <w:rtl/>
        </w:rPr>
        <w:t>.</w:t>
      </w:r>
    </w:p>
    <w:p w:rsidR="00082CC7" w:rsidRDefault="00082CC7" w:rsidP="00C64145">
      <w:pPr>
        <w:pStyle w:val="a5"/>
        <w:rPr>
          <w:rtl/>
        </w:rPr>
      </w:pPr>
      <w:r w:rsidRPr="006F0B90">
        <w:rPr>
          <w:rtl/>
        </w:rPr>
        <w:t xml:space="preserve">بدين ترتيب، هيچ مفهومى كه دالّ بر جانشينى علي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باشد، از اين حديث نيز نمى‏يابيم و مقامى را كه پیامبر </w:t>
      </w:r>
      <w:r w:rsidRPr="006F0B90">
        <w:rPr>
          <w:rFonts w:cs="CTraditional Arabic"/>
          <w:rtl/>
        </w:rPr>
        <w:t>ص</w:t>
      </w:r>
      <w:r w:rsidRPr="006F0B90">
        <w:rPr>
          <w:rtl/>
        </w:rPr>
        <w:t xml:space="preserve"> در اين سخن خود براى علي </w:t>
      </w:r>
      <w:r w:rsidRPr="006F0B90">
        <w:rPr>
          <w:rFonts w:cs="CTraditional Arabic"/>
          <w:rtl/>
        </w:rPr>
        <w:t>س</w:t>
      </w:r>
      <w:r w:rsidRPr="006F0B90">
        <w:rPr>
          <w:rtl/>
        </w:rPr>
        <w:t xml:space="preserve"> ذكر مى‏كند، مقام سياسى و خلافت بعد از خودش نيست، بلكه اشاره دارد: همانگونه كه هارون</w:t>
      </w:r>
      <w:r>
        <w:rPr>
          <w:rFonts w:cs="CTraditional Arabic" w:hint="cs"/>
          <w:rtl/>
        </w:rPr>
        <w:t>÷</w:t>
      </w:r>
      <w:r w:rsidRPr="006F0B90">
        <w:rPr>
          <w:rtl/>
        </w:rPr>
        <w:t xml:space="preserve"> در غياب موسى‏ </w:t>
      </w:r>
      <w:r>
        <w:rPr>
          <w:rFonts w:cs="CTraditional Arabic" w:hint="cs"/>
          <w:rtl/>
        </w:rPr>
        <w:t>÷</w:t>
      </w:r>
      <w:r w:rsidRPr="006F0B90">
        <w:rPr>
          <w:rtl/>
        </w:rPr>
        <w:t xml:space="preserve"> جانشين او در خانواده‏اش بود، علي </w:t>
      </w:r>
      <w:r w:rsidRPr="006F0B90">
        <w:rPr>
          <w:rFonts w:cs="CTraditional Arabic"/>
          <w:rtl/>
        </w:rPr>
        <w:t>س</w:t>
      </w:r>
      <w:r w:rsidRPr="006F0B90">
        <w:rPr>
          <w:rtl/>
        </w:rPr>
        <w:t xml:space="preserve"> نيز همين منزلت را نسبت به پیامبر </w:t>
      </w:r>
      <w:r w:rsidRPr="006F0B90">
        <w:rPr>
          <w:rFonts w:cs="CTraditional Arabic"/>
          <w:rtl/>
        </w:rPr>
        <w:t>ص</w:t>
      </w:r>
      <w:r w:rsidRPr="006F0B90">
        <w:rPr>
          <w:rtl/>
        </w:rPr>
        <w:t xml:space="preserve"> دارد.. اگر پیامبر </w:t>
      </w:r>
      <w:r w:rsidRPr="006F0B90">
        <w:rPr>
          <w:rFonts w:cs="CTraditional Arabic"/>
          <w:rtl/>
        </w:rPr>
        <w:t>ص</w:t>
      </w:r>
      <w:r w:rsidRPr="006F0B90">
        <w:rPr>
          <w:rtl/>
        </w:rPr>
        <w:t xml:space="preserve"> چنين منظورى داشت، محمّدبن سلّمه انصارى‏</w:t>
      </w:r>
      <w:r w:rsidRPr="006F0B90">
        <w:rPr>
          <w:rFonts w:cs="CTraditional Arabic"/>
          <w:rtl/>
        </w:rPr>
        <w:t>س</w:t>
      </w:r>
      <w:r w:rsidRPr="006F0B90">
        <w:rPr>
          <w:rtl/>
        </w:rPr>
        <w:t xml:space="preserve"> را به امارت مدينه نمى‏گماشت، بلكه علي </w:t>
      </w:r>
      <w:r w:rsidRPr="006F0B90">
        <w:rPr>
          <w:rFonts w:cs="CTraditional Arabic"/>
          <w:rtl/>
        </w:rPr>
        <w:t>س</w:t>
      </w:r>
      <w:r w:rsidRPr="006F0B90">
        <w:rPr>
          <w:rtl/>
        </w:rPr>
        <w:t xml:space="preserve"> را والى مدينه مى‏كرد!..</w:t>
      </w:r>
      <w:r w:rsidR="00D17E13">
        <w:rPr>
          <w:rtl/>
        </w:rPr>
        <w:t xml:space="preserve"> </w:t>
      </w:r>
      <w:r w:rsidRPr="006F0B90">
        <w:rPr>
          <w:rtl/>
        </w:rPr>
        <w:t>جزئيات بيشتر پيرامون اين حديث و به طور كلّى مسأله «امامت و خلافت» را مى‏توانيم در جواب نامه‏هايى كه به دوستان شيعى‏ام داده بودم، بيابيم:</w:t>
      </w:r>
    </w:p>
    <w:p w:rsidR="00082CC7" w:rsidRPr="006F0B90" w:rsidRDefault="00082CC7" w:rsidP="00C64145">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CB7835" w:rsidRDefault="00082CC7" w:rsidP="00082CC7">
      <w:pPr>
        <w:pStyle w:val="a1"/>
      </w:pPr>
      <w:bookmarkStart w:id="128" w:name="_Toc326959918"/>
      <w:bookmarkStart w:id="129" w:name="_Toc393681747"/>
      <w:r w:rsidRPr="00CB7835">
        <w:rPr>
          <w:rtl/>
        </w:rPr>
        <w:t>جواب نامه‏ها در رابطه با «امامت و خلافت»:</w:t>
      </w:r>
      <w:bookmarkEnd w:id="128"/>
      <w:bookmarkEnd w:id="129"/>
    </w:p>
    <w:p w:rsidR="00D852F2" w:rsidRDefault="00082CC7" w:rsidP="00C64145">
      <w:pPr>
        <w:pStyle w:val="a5"/>
        <w:rPr>
          <w:rtl/>
        </w:rPr>
      </w:pPr>
      <w:r w:rsidRPr="006F0B90">
        <w:rPr>
          <w:rtl/>
        </w:rPr>
        <w:t xml:space="preserve">در نامه خود فرموده‏ايد: معنى حقيقى «مَوْلى‏»، همان «أولى به تصرّف» است و المنجد تا چهارده معنى مجازى براى آن ذكر كرده و در قرآن به معانى مختلف به كار رفته است، و به قرينه اقرارى كه رسول خدا </w:t>
      </w:r>
      <w:r w:rsidRPr="006F0B90">
        <w:rPr>
          <w:rFonts w:cs="CTraditional Arabic"/>
          <w:rtl/>
        </w:rPr>
        <w:t>ص</w:t>
      </w:r>
      <w:r w:rsidRPr="006F0B90">
        <w:rPr>
          <w:rtl/>
        </w:rPr>
        <w:t xml:space="preserve"> در غدير خم از حاضران گرفت</w:t>
      </w:r>
      <w:r w:rsidR="00C64145">
        <w:rPr>
          <w:rFonts w:hint="cs"/>
          <w:rtl/>
        </w:rPr>
        <w:t xml:space="preserve"> </w:t>
      </w:r>
      <w:r w:rsidRPr="006F0B90">
        <w:rPr>
          <w:rFonts w:cs="Traditional Arabic"/>
          <w:rtl/>
        </w:rPr>
        <w:t>«</w:t>
      </w:r>
      <w:r w:rsidRPr="00CB7835">
        <w:rPr>
          <w:rStyle w:val="Char1"/>
          <w:rtl/>
          <w:lang w:bidi="ar-SA"/>
        </w:rPr>
        <w:t>أَلَسْتُمْ تَعْلَمُونَ أَنِّي أَوْلَى بِالْمُؤْمِنِينَ مِنْ أَنْفُسِهِمْ</w:t>
      </w:r>
      <w:r w:rsidRPr="006F0B90">
        <w:rPr>
          <w:rFonts w:cs="Traditional Arabic"/>
          <w:rtl/>
        </w:rPr>
        <w:t>»</w:t>
      </w:r>
      <w:r>
        <w:rPr>
          <w:rFonts w:hint="cs"/>
          <w:rtl/>
        </w:rPr>
        <w:t xml:space="preserve"> </w:t>
      </w:r>
      <w:r w:rsidRPr="006F0B90">
        <w:rPr>
          <w:rtl/>
        </w:rPr>
        <w:t xml:space="preserve">در جمله </w:t>
      </w:r>
      <w:r w:rsidRPr="00C64145">
        <w:rPr>
          <w:rStyle w:val="Char5"/>
          <w:rtl/>
        </w:rPr>
        <w:t>«من كنت مولاه فهذا على مولاه»</w:t>
      </w:r>
      <w:r w:rsidRPr="006F0B90">
        <w:rPr>
          <w:rtl/>
        </w:rPr>
        <w:t>، واژه «مَوْلى‏» به معنى «</w:t>
      </w:r>
      <w:r>
        <w:rPr>
          <w:rtl/>
        </w:rPr>
        <w:t>سرپرست و خليفه و امام» مى‏باشد.</w:t>
      </w:r>
    </w:p>
    <w:p w:rsidR="00860984" w:rsidRDefault="00082CC7" w:rsidP="00C64145">
      <w:pPr>
        <w:pStyle w:val="a5"/>
        <w:rPr>
          <w:rtl/>
        </w:rPr>
      </w:pPr>
      <w:r w:rsidRPr="006F0B90">
        <w:rPr>
          <w:rtl/>
        </w:rPr>
        <w:t>(جواب): عرض مى‏كنم كه:</w:t>
      </w:r>
    </w:p>
    <w:p w:rsidR="00082CC7" w:rsidRDefault="00082CC7" w:rsidP="00C64145">
      <w:pPr>
        <w:pStyle w:val="a5"/>
        <w:rPr>
          <w:rtl/>
        </w:rPr>
      </w:pPr>
      <w:r w:rsidRPr="006F0B90">
        <w:rPr>
          <w:rtl/>
        </w:rPr>
        <w:t xml:space="preserve">اوّلاً بيان معجزنشان پیامبر </w:t>
      </w:r>
      <w:r w:rsidRPr="006F0B90">
        <w:rPr>
          <w:rFonts w:cs="CTraditional Arabic"/>
          <w:rtl/>
        </w:rPr>
        <w:t>ص</w:t>
      </w:r>
      <w:r w:rsidRPr="006F0B90">
        <w:rPr>
          <w:rtl/>
        </w:rPr>
        <w:t xml:space="preserve"> در اين مورد چنان است كه هيچ ابهامى را باقى نمى‏گذارد و تنها غبار تعصّب و علايق و دلبستگيهاى كوركننده به عقايد ناموجّه موروثى و تلقينى است كه مانع درخشش فصاحت و دقّت بيان رسول خدا </w:t>
      </w:r>
      <w:r w:rsidRPr="006F0B90">
        <w:rPr>
          <w:rFonts w:cs="CTraditional Arabic"/>
          <w:rtl/>
        </w:rPr>
        <w:t>ص</w:t>
      </w:r>
      <w:r w:rsidRPr="006F0B90">
        <w:rPr>
          <w:rtl/>
        </w:rPr>
        <w:t xml:space="preserve"> شده است!!</w:t>
      </w:r>
      <w:r>
        <w:rPr>
          <w:rFonts w:hint="cs"/>
          <w:rtl/>
        </w:rPr>
        <w:t>.</w:t>
      </w:r>
    </w:p>
    <w:p w:rsidR="00082CC7" w:rsidRDefault="00082CC7" w:rsidP="00C64145">
      <w:pPr>
        <w:pStyle w:val="a5"/>
        <w:rPr>
          <w:rtl/>
        </w:rPr>
      </w:pPr>
      <w:r w:rsidRPr="006F0B90">
        <w:rPr>
          <w:rtl/>
        </w:rPr>
        <w:t xml:space="preserve">واژه «مَوْلى‏» كه در سخن پیامبر </w:t>
      </w:r>
      <w:r w:rsidRPr="006F0B90">
        <w:rPr>
          <w:rFonts w:cs="CTraditional Arabic"/>
          <w:rtl/>
        </w:rPr>
        <w:t>ص</w:t>
      </w:r>
      <w:r w:rsidRPr="006F0B90">
        <w:rPr>
          <w:rtl/>
        </w:rPr>
        <w:t xml:space="preserve"> استعمال شده، داراى معانى مختلف و متعدّدى است كه جز با وجود يك قرينه - در قبل يا بعدش - معنايش آشكار نمى‏شود.. مثلاً علّامه امينى در كتابش، معانى زير را براى «مَوْلى‏» ذكر كرده است:</w:t>
      </w:r>
    </w:p>
    <w:p w:rsidR="00860984" w:rsidRDefault="00082CC7" w:rsidP="00C64145">
      <w:pPr>
        <w:pStyle w:val="a5"/>
        <w:rPr>
          <w:rtl/>
        </w:rPr>
      </w:pPr>
      <w:r w:rsidRPr="006F0B90">
        <w:rPr>
          <w:rtl/>
        </w:rPr>
        <w:t>1- پروردگار 2- عمو 3- پسرعمو 4- پسر 5- پسرخواهر 6- شوهر خواهر مرد 7- وارث 8- آزادكننده 9- آزادشده 10- بنده و غلام 11- مالك 12- تابع و پيرو 13- نعمت داده‏شده 14- نعمت‏دهنده 15- هم‏پيمان 16- شريك 17- صاحب و همراه و هم‏نشين 18- همسايه 19- مهمان 20- داماد 21- خويشاوند 22- فقيد 23- كسى كه به چيزى سزاوارتر از ديگران است 24- سرور (نه به معناى مالك و آزادكننده) 25- دوستدار 26- يار و ياور و پشتيبان 27- تصرّف‏كننده در كار 28- عهده‏دار كار. و با تمام كوششى كه كرده موفّق</w:t>
      </w:r>
      <w:r w:rsidRPr="006F0B90">
        <w:t xml:space="preserve"> </w:t>
      </w:r>
      <w:r w:rsidRPr="00BE66DC">
        <w:rPr>
          <w:rStyle w:val="FootnoteReference"/>
          <w:rFonts w:ascii="B Lotus" w:hAnsi="B Lotus"/>
          <w:b/>
          <w:bCs/>
          <w:sz w:val="24"/>
          <w:szCs w:val="24"/>
        </w:rPr>
        <w:footnoteReference w:id="585"/>
      </w:r>
      <w:r w:rsidRPr="006F0B90">
        <w:rPr>
          <w:rtl/>
        </w:rPr>
        <w:t xml:space="preserve">نشده معناى خليفه و حاكم و امير و أولى‏الأمر و... را از آن استخراج نمايد و اعتراف كرده كه لفظ «مَوْلى‏»، مشترك لفظى و حدّاكثر به معناى «أولى بالشى‏ء» - معناى بيست و سوم - است! بدين ترتيب، معناى «مَوْلى‏» را بدون قرينه نمى‏توان دريافت.. و از اين معانى -حتّى بدون در نظرگرفتن مقدّمات حادثه و موجبات ايراد خطبه و موقعيّت اظهار آن - با توجّه به قرينه آن در جمله بعدى كه مى‏فرمايد: </w:t>
      </w:r>
      <w:r w:rsidRPr="00C64145">
        <w:rPr>
          <w:rStyle w:val="Char5"/>
          <w:rFonts w:hint="cs"/>
          <w:rtl/>
        </w:rPr>
        <w:t>«</w:t>
      </w:r>
      <w:r w:rsidRPr="00C64145">
        <w:rPr>
          <w:rStyle w:val="Char5"/>
          <w:rtl/>
        </w:rPr>
        <w:t>اللَّهُمَّ وَالِ مَنْ وَالاهُ وَعَادِ مَنْ عَادَاهُ</w:t>
      </w:r>
      <w:r w:rsidRPr="00C64145">
        <w:rPr>
          <w:rStyle w:val="Char5"/>
          <w:rFonts w:hint="cs"/>
          <w:rtl/>
        </w:rPr>
        <w:t>»</w:t>
      </w:r>
      <w:r w:rsidRPr="006F0B90">
        <w:rPr>
          <w:rtl/>
        </w:rPr>
        <w:t xml:space="preserve"> </w:t>
      </w:r>
      <w:r>
        <w:rPr>
          <w:rFonts w:cs="Traditional Arabic" w:hint="cs"/>
          <w:rtl/>
        </w:rPr>
        <w:t>«</w:t>
      </w:r>
      <w:r w:rsidRPr="00CB7835">
        <w:rPr>
          <w:sz w:val="26"/>
          <w:szCs w:val="26"/>
          <w:rtl/>
        </w:rPr>
        <w:t>خدايا! دوست دار كسى را كه او را دوست بدارد و دشمن بدار كسى را كه او را دشمن بدارد!</w:t>
      </w:r>
      <w:r>
        <w:rPr>
          <w:rFonts w:cs="Traditional Arabic" w:hint="cs"/>
          <w:rtl/>
        </w:rPr>
        <w:t>»</w:t>
      </w:r>
      <w:r w:rsidRPr="006F0B90">
        <w:rPr>
          <w:rtl/>
        </w:rPr>
        <w:t>، ثابت مى‏كند كه مراد از آن، محبّت و دوستى و نصرت و پشت</w:t>
      </w:r>
      <w:r>
        <w:rPr>
          <w:rtl/>
        </w:rPr>
        <w:t>يبانى و عدم دشمنى نسبت به اوست.</w:t>
      </w:r>
    </w:p>
    <w:p w:rsidR="00082CC7" w:rsidRDefault="00082CC7" w:rsidP="00C64145">
      <w:pPr>
        <w:pStyle w:val="a5"/>
        <w:rPr>
          <w:rtl/>
        </w:rPr>
      </w:pPr>
      <w:r w:rsidRPr="006F0B90">
        <w:rPr>
          <w:rtl/>
        </w:rPr>
        <w:t>در قرآن كريم نيز در اكثر موارد، «مَوْلى‏» به معناى دوست و ياور و ناصر و پشتيبان آمده، به حدّى كه مى‏توان گفت: حقيقى‏ترين و ظاهرترين معناى «مَوْلى‏» - و «مَوَالِى» جمع آن - «دوست و ياور» است و معانى ديگر در مراتب بعدى قرار مى‏گيرند؛ چنانچه مى‏بينيم:</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أَنتَ مَو</w:t>
      </w:r>
      <w:r w:rsidR="00860984" w:rsidRPr="00C64145">
        <w:rPr>
          <w:rStyle w:val="Char3"/>
          <w:rFonts w:hint="cs"/>
          <w:rtl/>
        </w:rPr>
        <w:t>ۡلَىٰنَا</w:t>
      </w:r>
      <w:r w:rsidR="00860984" w:rsidRPr="00C64145">
        <w:rPr>
          <w:rStyle w:val="Char3"/>
          <w:rtl/>
        </w:rPr>
        <w:t xml:space="preserve"> </w:t>
      </w:r>
      <w:r w:rsidR="00860984" w:rsidRPr="00C64145">
        <w:rPr>
          <w:rStyle w:val="Char3"/>
          <w:rFonts w:hint="cs"/>
          <w:rtl/>
        </w:rPr>
        <w:t>فَٱنصُرۡنَا</w:t>
      </w:r>
      <w:r w:rsidR="00860984" w:rsidRPr="00C64145">
        <w:rPr>
          <w:rStyle w:val="Char3"/>
          <w:rtl/>
        </w:rPr>
        <w:t xml:space="preserve"> </w:t>
      </w:r>
      <w:r w:rsidR="00860984" w:rsidRPr="00C64145">
        <w:rPr>
          <w:rStyle w:val="Char3"/>
          <w:rFonts w:hint="cs"/>
          <w:rtl/>
        </w:rPr>
        <w:t>عَلَى</w:t>
      </w:r>
      <w:r w:rsidR="00860984" w:rsidRPr="00C64145">
        <w:rPr>
          <w:rStyle w:val="Char3"/>
          <w:rtl/>
        </w:rPr>
        <w:t xml:space="preserve"> </w:t>
      </w:r>
      <w:r w:rsidR="00860984" w:rsidRPr="00C64145">
        <w:rPr>
          <w:rStyle w:val="Char3"/>
          <w:rFonts w:hint="cs"/>
          <w:rtl/>
        </w:rPr>
        <w:t>ٱلۡقَوۡمِ</w:t>
      </w:r>
      <w:r w:rsidR="00860984" w:rsidRPr="00C64145">
        <w:rPr>
          <w:rStyle w:val="Char3"/>
          <w:rtl/>
        </w:rPr>
        <w:t xml:space="preserve"> </w:t>
      </w:r>
      <w:r w:rsidR="00860984" w:rsidRPr="00C64145">
        <w:rPr>
          <w:rStyle w:val="Char3"/>
          <w:rFonts w:hint="cs"/>
          <w:rtl/>
        </w:rPr>
        <w:t>ٱلۡكَٰفِرِينَ</w:t>
      </w:r>
      <w:r>
        <w:rPr>
          <w:rFonts w:ascii="Times New Roman" w:hAnsi="Times New Roman" w:cs="Traditional Arabic" w:hint="cs"/>
          <w:rtl/>
        </w:rPr>
        <w:t>﴾</w:t>
      </w:r>
      <w:r>
        <w:rPr>
          <w:rFonts w:ascii="Times New Roman" w:hAnsi="Times New Roman" w:hint="cs"/>
          <w:rtl/>
        </w:rPr>
        <w:t xml:space="preserve"> </w:t>
      </w:r>
      <w:r w:rsidRPr="00C64145">
        <w:rPr>
          <w:rStyle w:val="Char4"/>
          <w:rtl/>
        </w:rPr>
        <w:t>[البقرة: ٢٨٦]</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تو يار و ياور مايى، پس ما را بر گروه كافران يارى فرما!</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 xml:space="preserve">بَلِ </w:t>
      </w:r>
      <w:r w:rsidR="00860984" w:rsidRPr="00C64145">
        <w:rPr>
          <w:rStyle w:val="Char3"/>
          <w:rFonts w:hint="cs"/>
          <w:rtl/>
        </w:rPr>
        <w:t>ٱللَّهُ</w:t>
      </w:r>
      <w:r w:rsidR="00860984" w:rsidRPr="00C64145">
        <w:rPr>
          <w:rStyle w:val="Char3"/>
          <w:rtl/>
        </w:rPr>
        <w:t xml:space="preserve"> </w:t>
      </w:r>
      <w:r w:rsidR="00860984" w:rsidRPr="00C64145">
        <w:rPr>
          <w:rStyle w:val="Char3"/>
          <w:rFonts w:hint="cs"/>
          <w:rtl/>
        </w:rPr>
        <w:t>مَوۡلَىٰكُمۡۖ</w:t>
      </w:r>
      <w:r w:rsidR="00860984" w:rsidRPr="00C64145">
        <w:rPr>
          <w:rStyle w:val="Char3"/>
          <w:rtl/>
        </w:rPr>
        <w:t xml:space="preserve"> </w:t>
      </w:r>
      <w:r w:rsidR="00860984" w:rsidRPr="00C64145">
        <w:rPr>
          <w:rStyle w:val="Char3"/>
          <w:rFonts w:hint="cs"/>
          <w:rtl/>
        </w:rPr>
        <w:t>وَهُوَ</w:t>
      </w:r>
      <w:r w:rsidR="00860984" w:rsidRPr="00C64145">
        <w:rPr>
          <w:rStyle w:val="Char3"/>
          <w:rtl/>
        </w:rPr>
        <w:t xml:space="preserve"> </w:t>
      </w:r>
      <w:r w:rsidR="00860984" w:rsidRPr="00C64145">
        <w:rPr>
          <w:rStyle w:val="Char3"/>
          <w:rFonts w:hint="cs"/>
          <w:rtl/>
        </w:rPr>
        <w:t>خَيۡرُ</w:t>
      </w:r>
      <w:r w:rsidR="00860984" w:rsidRPr="00C64145">
        <w:rPr>
          <w:rStyle w:val="Char3"/>
          <w:rtl/>
        </w:rPr>
        <w:t xml:space="preserve"> </w:t>
      </w:r>
      <w:r w:rsidR="00860984" w:rsidRPr="00C64145">
        <w:rPr>
          <w:rStyle w:val="Char3"/>
          <w:rFonts w:hint="cs"/>
          <w:rtl/>
        </w:rPr>
        <w:t>ٱلنَّٰصِرِينَ</w:t>
      </w:r>
      <w:r w:rsidR="00860984" w:rsidRPr="00C64145">
        <w:rPr>
          <w:rStyle w:val="Char3"/>
          <w:rtl/>
        </w:rPr>
        <w:t xml:space="preserve"> </w:t>
      </w:r>
      <w:r w:rsidR="00860984" w:rsidRPr="00C64145">
        <w:rPr>
          <w:rStyle w:val="Char3"/>
          <w:rFonts w:hint="cs"/>
          <w:rtl/>
        </w:rPr>
        <w:t>١٥٠</w:t>
      </w:r>
      <w:r>
        <w:rPr>
          <w:rFonts w:ascii="Times New Roman" w:hAnsi="Times New Roman" w:cs="Traditional Arabic" w:hint="cs"/>
          <w:rtl/>
        </w:rPr>
        <w:t>﴾</w:t>
      </w:r>
      <w:r>
        <w:rPr>
          <w:rFonts w:ascii="Times New Roman" w:hAnsi="Times New Roman" w:hint="cs"/>
          <w:rtl/>
        </w:rPr>
        <w:t xml:space="preserve"> </w:t>
      </w:r>
      <w:r w:rsidR="00860984" w:rsidRPr="00C64145">
        <w:rPr>
          <w:rStyle w:val="Char4"/>
          <w:rtl/>
        </w:rPr>
        <w:t>[آل</w:t>
      </w:r>
      <w:r w:rsidR="00860984" w:rsidRPr="00C64145">
        <w:rPr>
          <w:rStyle w:val="Char4"/>
          <w:rFonts w:hint="cs"/>
          <w:rtl/>
        </w:rPr>
        <w:t>‌</w:t>
      </w:r>
      <w:r w:rsidRPr="00C64145">
        <w:rPr>
          <w:rStyle w:val="Char4"/>
          <w:rtl/>
        </w:rPr>
        <w:t>عمران: ١٥٠]</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بلكه خداوند ياور شماست و او بهترين ياوران و مددكاران است</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يَو</w:t>
      </w:r>
      <w:r w:rsidR="00860984" w:rsidRPr="00C64145">
        <w:rPr>
          <w:rStyle w:val="Char3"/>
          <w:rFonts w:hint="cs"/>
          <w:rtl/>
        </w:rPr>
        <w:t>ۡمَ</w:t>
      </w:r>
      <w:r w:rsidR="00860984" w:rsidRPr="00C64145">
        <w:rPr>
          <w:rStyle w:val="Char3"/>
          <w:rtl/>
        </w:rPr>
        <w:t xml:space="preserve"> </w:t>
      </w:r>
      <w:r w:rsidR="00860984" w:rsidRPr="00C64145">
        <w:rPr>
          <w:rStyle w:val="Char3"/>
          <w:rFonts w:hint="cs"/>
          <w:rtl/>
        </w:rPr>
        <w:t>لَا</w:t>
      </w:r>
      <w:r w:rsidR="00860984" w:rsidRPr="00C64145">
        <w:rPr>
          <w:rStyle w:val="Char3"/>
          <w:rtl/>
        </w:rPr>
        <w:t xml:space="preserve"> </w:t>
      </w:r>
      <w:r w:rsidR="00860984" w:rsidRPr="00C64145">
        <w:rPr>
          <w:rStyle w:val="Char3"/>
          <w:rFonts w:hint="cs"/>
          <w:rtl/>
        </w:rPr>
        <w:t>يُغۡنِي</w:t>
      </w:r>
      <w:r w:rsidR="00860984" w:rsidRPr="00C64145">
        <w:rPr>
          <w:rStyle w:val="Char3"/>
          <w:rtl/>
        </w:rPr>
        <w:t xml:space="preserve"> </w:t>
      </w:r>
      <w:r w:rsidR="00860984" w:rsidRPr="00C64145">
        <w:rPr>
          <w:rStyle w:val="Char3"/>
          <w:rFonts w:hint="cs"/>
          <w:rtl/>
        </w:rPr>
        <w:t>مَوۡلًى</w:t>
      </w:r>
      <w:r w:rsidR="00860984" w:rsidRPr="00C64145">
        <w:rPr>
          <w:rStyle w:val="Char3"/>
          <w:rtl/>
        </w:rPr>
        <w:t xml:space="preserve"> </w:t>
      </w:r>
      <w:r w:rsidR="00860984" w:rsidRPr="00C64145">
        <w:rPr>
          <w:rStyle w:val="Char3"/>
          <w:rFonts w:hint="cs"/>
          <w:rtl/>
        </w:rPr>
        <w:t>عَن</w:t>
      </w:r>
      <w:r w:rsidR="00860984" w:rsidRPr="00C64145">
        <w:rPr>
          <w:rStyle w:val="Char3"/>
          <w:rtl/>
        </w:rPr>
        <w:t xml:space="preserve"> </w:t>
      </w:r>
      <w:r w:rsidR="00860984" w:rsidRPr="00C64145">
        <w:rPr>
          <w:rStyle w:val="Char3"/>
          <w:rFonts w:hint="cs"/>
          <w:rtl/>
        </w:rPr>
        <w:t>مَّوۡلٗى</w:t>
      </w:r>
      <w:r w:rsidR="00860984" w:rsidRPr="00C64145">
        <w:rPr>
          <w:rStyle w:val="Char3"/>
          <w:rtl/>
        </w:rPr>
        <w:t xml:space="preserve"> </w:t>
      </w:r>
      <w:r w:rsidR="00860984" w:rsidRPr="00C64145">
        <w:rPr>
          <w:rStyle w:val="Char3"/>
          <w:rFonts w:hint="cs"/>
          <w:rtl/>
        </w:rPr>
        <w:t>شَيۡ‍ٔٗا</w:t>
      </w:r>
      <w:r w:rsidR="00860984" w:rsidRPr="00C64145">
        <w:rPr>
          <w:rStyle w:val="Char3"/>
          <w:rtl/>
        </w:rPr>
        <w:t xml:space="preserve"> </w:t>
      </w:r>
      <w:r w:rsidR="00860984" w:rsidRPr="00C64145">
        <w:rPr>
          <w:rStyle w:val="Char3"/>
          <w:rFonts w:hint="cs"/>
          <w:rtl/>
        </w:rPr>
        <w:t>وَلَا</w:t>
      </w:r>
      <w:r w:rsidR="00860984" w:rsidRPr="00C64145">
        <w:rPr>
          <w:rStyle w:val="Char3"/>
          <w:rtl/>
        </w:rPr>
        <w:t xml:space="preserve"> </w:t>
      </w:r>
      <w:r w:rsidR="00860984" w:rsidRPr="00C64145">
        <w:rPr>
          <w:rStyle w:val="Char3"/>
          <w:rFonts w:hint="cs"/>
          <w:rtl/>
        </w:rPr>
        <w:t>هُمۡ</w:t>
      </w:r>
      <w:r w:rsidR="00860984" w:rsidRPr="00C64145">
        <w:rPr>
          <w:rStyle w:val="Char3"/>
          <w:rtl/>
        </w:rPr>
        <w:t xml:space="preserve"> </w:t>
      </w:r>
      <w:r w:rsidR="00860984" w:rsidRPr="00C64145">
        <w:rPr>
          <w:rStyle w:val="Char3"/>
          <w:rFonts w:hint="cs"/>
          <w:rtl/>
        </w:rPr>
        <w:t>يُنصَرُونَ</w:t>
      </w:r>
      <w:r w:rsidR="00860984" w:rsidRPr="00C64145">
        <w:rPr>
          <w:rStyle w:val="Char3"/>
          <w:rtl/>
        </w:rPr>
        <w:t xml:space="preserve"> </w:t>
      </w:r>
      <w:r w:rsidR="00860984" w:rsidRPr="00C64145">
        <w:rPr>
          <w:rStyle w:val="Char3"/>
          <w:rFonts w:hint="cs"/>
          <w:rtl/>
        </w:rPr>
        <w:t>٤١</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[الدخان: ٤١]</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روزى كه هيچ دوست و ياورى، دوست و ياور خويش را بى‏نياز نمى‏گرداند و از عذاب نمى‏رهاند و آنان (از طرف هيچ ياورى) يارى نمى‏شوند</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وَ</w:t>
      </w:r>
      <w:r w:rsidR="00860984" w:rsidRPr="00C64145">
        <w:rPr>
          <w:rStyle w:val="Char3"/>
          <w:rFonts w:hint="cs"/>
          <w:rtl/>
        </w:rPr>
        <w:t>ٱعۡتَصِمُواْ</w:t>
      </w:r>
      <w:r w:rsidR="00860984" w:rsidRPr="00C64145">
        <w:rPr>
          <w:rStyle w:val="Char3"/>
          <w:rtl/>
        </w:rPr>
        <w:t xml:space="preserve"> </w:t>
      </w:r>
      <w:r w:rsidR="00860984" w:rsidRPr="00C64145">
        <w:rPr>
          <w:rStyle w:val="Char3"/>
          <w:rFonts w:hint="cs"/>
          <w:rtl/>
        </w:rPr>
        <w:t>بِٱللَّهِ</w:t>
      </w:r>
      <w:r w:rsidR="00860984" w:rsidRPr="00C64145">
        <w:rPr>
          <w:rStyle w:val="Char3"/>
          <w:rtl/>
        </w:rPr>
        <w:t xml:space="preserve"> </w:t>
      </w:r>
      <w:r w:rsidR="00860984" w:rsidRPr="00C64145">
        <w:rPr>
          <w:rStyle w:val="Char3"/>
          <w:rFonts w:hint="cs"/>
          <w:rtl/>
        </w:rPr>
        <w:t>هُوَ</w:t>
      </w:r>
      <w:r w:rsidR="00860984" w:rsidRPr="00C64145">
        <w:rPr>
          <w:rStyle w:val="Char3"/>
          <w:rtl/>
        </w:rPr>
        <w:t xml:space="preserve"> </w:t>
      </w:r>
      <w:r w:rsidR="00860984" w:rsidRPr="00C64145">
        <w:rPr>
          <w:rStyle w:val="Char3"/>
          <w:rFonts w:hint="cs"/>
          <w:rtl/>
        </w:rPr>
        <w:t>مَوۡلَىٰكُمۡۖ</w:t>
      </w:r>
      <w:r w:rsidR="00860984" w:rsidRPr="00C64145">
        <w:rPr>
          <w:rStyle w:val="Char3"/>
          <w:rtl/>
        </w:rPr>
        <w:t xml:space="preserve"> </w:t>
      </w:r>
      <w:r w:rsidR="00860984" w:rsidRPr="00C64145">
        <w:rPr>
          <w:rStyle w:val="Char3"/>
          <w:rFonts w:hint="cs"/>
          <w:rtl/>
        </w:rPr>
        <w:t>فَنِعۡمَ</w:t>
      </w:r>
      <w:r w:rsidR="00860984" w:rsidRPr="00C64145">
        <w:rPr>
          <w:rStyle w:val="Char3"/>
          <w:rtl/>
        </w:rPr>
        <w:t xml:space="preserve"> </w:t>
      </w:r>
      <w:r w:rsidR="00860984" w:rsidRPr="00C64145">
        <w:rPr>
          <w:rStyle w:val="Char3"/>
          <w:rFonts w:hint="cs"/>
          <w:rtl/>
        </w:rPr>
        <w:t>ٱلۡمَوۡلَىٰ</w:t>
      </w:r>
      <w:r w:rsidR="00860984" w:rsidRPr="00C64145">
        <w:rPr>
          <w:rStyle w:val="Char3"/>
          <w:rtl/>
        </w:rPr>
        <w:t xml:space="preserve"> </w:t>
      </w:r>
      <w:r w:rsidR="00860984" w:rsidRPr="00C64145">
        <w:rPr>
          <w:rStyle w:val="Char3"/>
          <w:rFonts w:hint="cs"/>
          <w:rtl/>
        </w:rPr>
        <w:t>وَنِعۡمَ</w:t>
      </w:r>
      <w:r w:rsidR="00860984" w:rsidRPr="00C64145">
        <w:rPr>
          <w:rStyle w:val="Char3"/>
          <w:rtl/>
        </w:rPr>
        <w:t xml:space="preserve"> </w:t>
      </w:r>
      <w:r w:rsidR="00860984" w:rsidRPr="00C64145">
        <w:rPr>
          <w:rStyle w:val="Char3"/>
          <w:rFonts w:hint="cs"/>
          <w:rtl/>
        </w:rPr>
        <w:t>ٱلنَّصِيرُ</w:t>
      </w:r>
      <w:r>
        <w:rPr>
          <w:rFonts w:ascii="Times New Roman" w:hAnsi="Times New Roman" w:cs="Traditional Arabic" w:hint="cs"/>
          <w:rtl/>
        </w:rPr>
        <w:t>﴾</w:t>
      </w:r>
      <w:r w:rsidR="00860984">
        <w:rPr>
          <w:rFonts w:ascii="Times New Roman" w:hAnsi="Times New Roman" w:cs="Traditional Arabic" w:hint="cs"/>
          <w:rtl/>
        </w:rPr>
        <w:t xml:space="preserve"> </w:t>
      </w:r>
      <w:r w:rsidRPr="00C64145">
        <w:rPr>
          <w:rStyle w:val="Char4"/>
          <w:rtl/>
        </w:rPr>
        <w:t>[الحج: ٧٨]</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به خدا متوسّل شويد كه او دوستدار و ياور شماست و چه دوستدار و چه ياور نيكويى است</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فَإِن لَّم</w:t>
      </w:r>
      <w:r w:rsidR="00860984" w:rsidRPr="00C64145">
        <w:rPr>
          <w:rStyle w:val="Char3"/>
          <w:rFonts w:hint="cs"/>
          <w:rtl/>
        </w:rPr>
        <w:t>ۡ</w:t>
      </w:r>
      <w:r w:rsidR="00860984" w:rsidRPr="00C64145">
        <w:rPr>
          <w:rStyle w:val="Char3"/>
          <w:rtl/>
        </w:rPr>
        <w:t xml:space="preserve"> </w:t>
      </w:r>
      <w:r w:rsidR="00860984" w:rsidRPr="00C64145">
        <w:rPr>
          <w:rStyle w:val="Char3"/>
          <w:rFonts w:hint="cs"/>
          <w:rtl/>
        </w:rPr>
        <w:t>تَعۡلَمُوٓاْ</w:t>
      </w:r>
      <w:r w:rsidR="00860984" w:rsidRPr="00C64145">
        <w:rPr>
          <w:rStyle w:val="Char3"/>
          <w:rtl/>
        </w:rPr>
        <w:t xml:space="preserve"> </w:t>
      </w:r>
      <w:r w:rsidR="00860984" w:rsidRPr="00C64145">
        <w:rPr>
          <w:rStyle w:val="Char3"/>
          <w:rFonts w:hint="cs"/>
          <w:rtl/>
        </w:rPr>
        <w:t>ءَابَآ</w:t>
      </w:r>
      <w:r w:rsidR="00860984" w:rsidRPr="00C64145">
        <w:rPr>
          <w:rStyle w:val="Char3"/>
          <w:rtl/>
        </w:rPr>
        <w:t>ءَهُم</w:t>
      </w:r>
      <w:r w:rsidR="00860984" w:rsidRPr="00C64145">
        <w:rPr>
          <w:rStyle w:val="Char3"/>
          <w:rFonts w:hint="cs"/>
          <w:rtl/>
        </w:rPr>
        <w:t>ۡ</w:t>
      </w:r>
      <w:r w:rsidR="00860984" w:rsidRPr="00C64145">
        <w:rPr>
          <w:rStyle w:val="Char3"/>
          <w:rtl/>
        </w:rPr>
        <w:t xml:space="preserve"> </w:t>
      </w:r>
      <w:r w:rsidR="00860984" w:rsidRPr="00C64145">
        <w:rPr>
          <w:rStyle w:val="Char3"/>
          <w:rFonts w:hint="cs"/>
          <w:rtl/>
        </w:rPr>
        <w:t>فَإِخۡوَٰنُكُمۡ</w:t>
      </w:r>
      <w:r w:rsidR="00860984" w:rsidRPr="00C64145">
        <w:rPr>
          <w:rStyle w:val="Char3"/>
          <w:rtl/>
        </w:rPr>
        <w:t xml:space="preserve"> </w:t>
      </w:r>
      <w:r w:rsidR="00860984" w:rsidRPr="00C64145">
        <w:rPr>
          <w:rStyle w:val="Char3"/>
          <w:rFonts w:hint="cs"/>
          <w:rtl/>
        </w:rPr>
        <w:t>فِي</w:t>
      </w:r>
      <w:r w:rsidR="00860984" w:rsidRPr="00C64145">
        <w:rPr>
          <w:rStyle w:val="Char3"/>
          <w:rtl/>
        </w:rPr>
        <w:t xml:space="preserve"> </w:t>
      </w:r>
      <w:r w:rsidR="00860984" w:rsidRPr="00C64145">
        <w:rPr>
          <w:rStyle w:val="Char3"/>
          <w:rFonts w:hint="cs"/>
          <w:rtl/>
        </w:rPr>
        <w:t>ٱلدِّينِ</w:t>
      </w:r>
      <w:r w:rsidR="00860984" w:rsidRPr="00C64145">
        <w:rPr>
          <w:rStyle w:val="Char3"/>
          <w:rtl/>
        </w:rPr>
        <w:t xml:space="preserve"> </w:t>
      </w:r>
      <w:r w:rsidR="00860984" w:rsidRPr="00C64145">
        <w:rPr>
          <w:rStyle w:val="Char3"/>
          <w:rFonts w:hint="cs"/>
          <w:rtl/>
        </w:rPr>
        <w:t>وَمَوَٰلِيكُمۡ</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[الأحزاب: ٥]</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پس اگر پدرانشان را نشناختيد، در اين صورت برادران دينى و دوستان و ياورانتان هستند</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وَإِن تَظَٰهَرَا عَلَي</w:t>
      </w:r>
      <w:r w:rsidR="00860984" w:rsidRPr="00C64145">
        <w:rPr>
          <w:rStyle w:val="Char3"/>
          <w:rFonts w:hint="cs"/>
          <w:rtl/>
        </w:rPr>
        <w:t>ۡهِ</w:t>
      </w:r>
      <w:r w:rsidR="00860984" w:rsidRPr="00C64145">
        <w:rPr>
          <w:rStyle w:val="Char3"/>
          <w:rtl/>
        </w:rPr>
        <w:t xml:space="preserve"> </w:t>
      </w:r>
      <w:r w:rsidR="00860984" w:rsidRPr="00C64145">
        <w:rPr>
          <w:rStyle w:val="Char3"/>
          <w:rFonts w:hint="cs"/>
          <w:rtl/>
        </w:rPr>
        <w:t>فَإِنَّ</w:t>
      </w:r>
      <w:r w:rsidR="00860984" w:rsidRPr="00C64145">
        <w:rPr>
          <w:rStyle w:val="Char3"/>
          <w:rtl/>
        </w:rPr>
        <w:t xml:space="preserve"> </w:t>
      </w:r>
      <w:r w:rsidR="00860984" w:rsidRPr="00C64145">
        <w:rPr>
          <w:rStyle w:val="Char3"/>
          <w:rFonts w:hint="cs"/>
          <w:rtl/>
        </w:rPr>
        <w:t>ٱللَّهَ</w:t>
      </w:r>
      <w:r w:rsidR="00860984" w:rsidRPr="00C64145">
        <w:rPr>
          <w:rStyle w:val="Char3"/>
          <w:rtl/>
        </w:rPr>
        <w:t xml:space="preserve"> </w:t>
      </w:r>
      <w:r w:rsidR="00860984" w:rsidRPr="00C64145">
        <w:rPr>
          <w:rStyle w:val="Char3"/>
          <w:rFonts w:hint="cs"/>
          <w:rtl/>
        </w:rPr>
        <w:t>هُوَ</w:t>
      </w:r>
      <w:r w:rsidR="00860984" w:rsidRPr="00C64145">
        <w:rPr>
          <w:rStyle w:val="Char3"/>
          <w:rtl/>
        </w:rPr>
        <w:t xml:space="preserve"> </w:t>
      </w:r>
      <w:r w:rsidR="00860984" w:rsidRPr="00C64145">
        <w:rPr>
          <w:rStyle w:val="Char3"/>
          <w:rFonts w:hint="cs"/>
          <w:rtl/>
        </w:rPr>
        <w:t>مَوۡلَىٰهُ</w:t>
      </w:r>
      <w:r w:rsidR="00860984" w:rsidRPr="00C64145">
        <w:rPr>
          <w:rStyle w:val="Char3"/>
          <w:rtl/>
        </w:rPr>
        <w:t xml:space="preserve"> </w:t>
      </w:r>
      <w:r w:rsidR="00860984" w:rsidRPr="00C64145">
        <w:rPr>
          <w:rStyle w:val="Char3"/>
          <w:rFonts w:hint="cs"/>
          <w:rtl/>
        </w:rPr>
        <w:t>وَجِبۡرِيلُ</w:t>
      </w:r>
      <w:r w:rsidR="00860984" w:rsidRPr="00C64145">
        <w:rPr>
          <w:rStyle w:val="Char3"/>
          <w:rtl/>
        </w:rPr>
        <w:t xml:space="preserve"> </w:t>
      </w:r>
      <w:r w:rsidR="00860984" w:rsidRPr="00C64145">
        <w:rPr>
          <w:rStyle w:val="Char3"/>
          <w:rFonts w:hint="cs"/>
          <w:rtl/>
        </w:rPr>
        <w:t>وَصَٰلِحُ</w:t>
      </w:r>
      <w:r w:rsidR="00860984" w:rsidRPr="00C64145">
        <w:rPr>
          <w:rStyle w:val="Char3"/>
          <w:rtl/>
        </w:rPr>
        <w:t xml:space="preserve"> </w:t>
      </w:r>
      <w:r w:rsidR="00860984" w:rsidRPr="00C64145">
        <w:rPr>
          <w:rStyle w:val="Char3"/>
          <w:rFonts w:hint="cs"/>
          <w:rtl/>
        </w:rPr>
        <w:t>ٱلۡمُؤۡمِنِينَۖ</w:t>
      </w:r>
      <w:r w:rsidR="00860984" w:rsidRPr="00C64145">
        <w:rPr>
          <w:rStyle w:val="Char3"/>
          <w:rtl/>
        </w:rPr>
        <w:t xml:space="preserve"> </w:t>
      </w:r>
      <w:r w:rsidR="00860984" w:rsidRPr="00C64145">
        <w:rPr>
          <w:rStyle w:val="Char3"/>
          <w:rFonts w:hint="cs"/>
          <w:rtl/>
        </w:rPr>
        <w:t>وَٱلۡمَلَ</w:t>
      </w:r>
      <w:r w:rsidR="00860984" w:rsidRPr="00C64145">
        <w:rPr>
          <w:rStyle w:val="Char3"/>
          <w:rtl/>
        </w:rPr>
        <w:t>ٰٓئِكَةُ بَع</w:t>
      </w:r>
      <w:r w:rsidR="00860984" w:rsidRPr="00C64145">
        <w:rPr>
          <w:rStyle w:val="Char3"/>
          <w:rFonts w:hint="cs"/>
          <w:rtl/>
        </w:rPr>
        <w:t>ۡدَ</w:t>
      </w:r>
      <w:r w:rsidR="00860984" w:rsidRPr="00C64145">
        <w:rPr>
          <w:rStyle w:val="Char3"/>
          <w:rtl/>
        </w:rPr>
        <w:t xml:space="preserve"> </w:t>
      </w:r>
      <w:r w:rsidR="00860984" w:rsidRPr="00C64145">
        <w:rPr>
          <w:rStyle w:val="Char3"/>
          <w:rFonts w:hint="cs"/>
          <w:rtl/>
        </w:rPr>
        <w:t>ذَٰلِكَ</w:t>
      </w:r>
      <w:r w:rsidR="00860984" w:rsidRPr="00C64145">
        <w:rPr>
          <w:rStyle w:val="Char3"/>
          <w:rtl/>
        </w:rPr>
        <w:t xml:space="preserve"> </w:t>
      </w:r>
      <w:r w:rsidR="00860984" w:rsidRPr="00C64145">
        <w:rPr>
          <w:rStyle w:val="Char3"/>
          <w:rFonts w:hint="cs"/>
          <w:rtl/>
        </w:rPr>
        <w:t>ظَهِيرٌ</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[التحريم: ٤]</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و اگر بر عليه او همدست شويد، (بدانيد كه) همانا خداوند و همچنين جبرئيل و مؤمنان خوب و شايسته ياور او هستند و پس از آن، ملائكه نيز ياور و پشتيبان او هستند</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يَد</w:t>
      </w:r>
      <w:r w:rsidR="00860984" w:rsidRPr="00C64145">
        <w:rPr>
          <w:rStyle w:val="Char3"/>
          <w:rFonts w:hint="cs"/>
          <w:rtl/>
        </w:rPr>
        <w:t>ۡعُواْ</w:t>
      </w:r>
      <w:r w:rsidR="00860984" w:rsidRPr="00C64145">
        <w:rPr>
          <w:rStyle w:val="Char3"/>
          <w:rtl/>
        </w:rPr>
        <w:t xml:space="preserve"> </w:t>
      </w:r>
      <w:r w:rsidR="00860984" w:rsidRPr="00C64145">
        <w:rPr>
          <w:rStyle w:val="Char3"/>
          <w:rFonts w:hint="cs"/>
          <w:rtl/>
        </w:rPr>
        <w:t>لَمَن</w:t>
      </w:r>
      <w:r w:rsidR="00860984" w:rsidRPr="00C64145">
        <w:rPr>
          <w:rStyle w:val="Char3"/>
          <w:rtl/>
        </w:rPr>
        <w:t xml:space="preserve"> </w:t>
      </w:r>
      <w:r w:rsidR="00860984" w:rsidRPr="00C64145">
        <w:rPr>
          <w:rStyle w:val="Char3"/>
          <w:rFonts w:hint="cs"/>
          <w:rtl/>
        </w:rPr>
        <w:t>ضَرُّهُۥٓ</w:t>
      </w:r>
      <w:r w:rsidR="00860984" w:rsidRPr="00C64145">
        <w:rPr>
          <w:rStyle w:val="Char3"/>
          <w:rtl/>
        </w:rPr>
        <w:t xml:space="preserve"> </w:t>
      </w:r>
      <w:r w:rsidR="00860984" w:rsidRPr="00C64145">
        <w:rPr>
          <w:rStyle w:val="Char3"/>
          <w:rFonts w:hint="cs"/>
          <w:rtl/>
        </w:rPr>
        <w:t>أَقۡرَبُ</w:t>
      </w:r>
      <w:r w:rsidR="00860984" w:rsidRPr="00C64145">
        <w:rPr>
          <w:rStyle w:val="Char3"/>
          <w:rtl/>
        </w:rPr>
        <w:t xml:space="preserve"> </w:t>
      </w:r>
      <w:r w:rsidR="00860984" w:rsidRPr="00C64145">
        <w:rPr>
          <w:rStyle w:val="Char3"/>
          <w:rFonts w:hint="cs"/>
          <w:rtl/>
        </w:rPr>
        <w:t>مِن</w:t>
      </w:r>
      <w:r w:rsidR="00860984" w:rsidRPr="00C64145">
        <w:rPr>
          <w:rStyle w:val="Char3"/>
          <w:rtl/>
        </w:rPr>
        <w:t xml:space="preserve"> </w:t>
      </w:r>
      <w:r w:rsidR="00860984" w:rsidRPr="00C64145">
        <w:rPr>
          <w:rStyle w:val="Char3"/>
          <w:rFonts w:hint="cs"/>
          <w:rtl/>
        </w:rPr>
        <w:t>نَّفۡعِهِۦۚ</w:t>
      </w:r>
      <w:r w:rsidR="00860984" w:rsidRPr="00C64145">
        <w:rPr>
          <w:rStyle w:val="Char3"/>
          <w:rtl/>
        </w:rPr>
        <w:t xml:space="preserve"> </w:t>
      </w:r>
      <w:r w:rsidR="00860984" w:rsidRPr="00C64145">
        <w:rPr>
          <w:rStyle w:val="Char3"/>
          <w:rFonts w:hint="cs"/>
          <w:rtl/>
        </w:rPr>
        <w:t>ل</w:t>
      </w:r>
      <w:r w:rsidR="00860984" w:rsidRPr="00C64145">
        <w:rPr>
          <w:rStyle w:val="Char3"/>
          <w:rtl/>
        </w:rPr>
        <w:t>َبِئ</w:t>
      </w:r>
      <w:r w:rsidR="00860984" w:rsidRPr="00C64145">
        <w:rPr>
          <w:rStyle w:val="Char3"/>
          <w:rFonts w:hint="cs"/>
          <w:rtl/>
        </w:rPr>
        <w:t>ۡسَ</w:t>
      </w:r>
      <w:r w:rsidR="00860984" w:rsidRPr="00C64145">
        <w:rPr>
          <w:rStyle w:val="Char3"/>
          <w:rtl/>
        </w:rPr>
        <w:t xml:space="preserve"> </w:t>
      </w:r>
      <w:r w:rsidR="00860984" w:rsidRPr="00C64145">
        <w:rPr>
          <w:rStyle w:val="Char3"/>
          <w:rFonts w:hint="cs"/>
          <w:rtl/>
        </w:rPr>
        <w:t>ٱلۡمَوۡلَىٰ</w:t>
      </w:r>
      <w:r w:rsidR="00860984" w:rsidRPr="00C64145">
        <w:rPr>
          <w:rStyle w:val="Char3"/>
          <w:rtl/>
        </w:rPr>
        <w:t xml:space="preserve"> </w:t>
      </w:r>
      <w:r w:rsidR="00860984" w:rsidRPr="00C64145">
        <w:rPr>
          <w:rStyle w:val="Char3"/>
          <w:rFonts w:hint="cs"/>
          <w:rtl/>
        </w:rPr>
        <w:t>وَلَبِئۡسَ</w:t>
      </w:r>
      <w:r w:rsidR="00860984" w:rsidRPr="00C64145">
        <w:rPr>
          <w:rStyle w:val="Char3"/>
          <w:rtl/>
        </w:rPr>
        <w:t xml:space="preserve"> </w:t>
      </w:r>
      <w:r w:rsidR="00860984" w:rsidRPr="00C64145">
        <w:rPr>
          <w:rStyle w:val="Char3"/>
          <w:rFonts w:hint="cs"/>
          <w:rtl/>
        </w:rPr>
        <w:t>ٱلۡعَشِيرُ</w:t>
      </w:r>
      <w:r w:rsidR="00860984" w:rsidRPr="00C64145">
        <w:rPr>
          <w:rStyle w:val="Char3"/>
          <w:rtl/>
        </w:rPr>
        <w:t xml:space="preserve"> </w:t>
      </w:r>
      <w:r w:rsidR="00860984" w:rsidRPr="00C64145">
        <w:rPr>
          <w:rStyle w:val="Char3"/>
          <w:rFonts w:hint="cs"/>
          <w:rtl/>
        </w:rPr>
        <w:t>١٣</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[الحج: ١٣]</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كسى را به فرياد مى‏خواند كه زيانش از سودش نزديكتر (و بيشتر) است، چه بد ياور و چه بد معاشرى است!</w:t>
      </w:r>
      <w:r>
        <w:rPr>
          <w:rFonts w:cs="Traditional Arabic" w:hint="cs"/>
          <w:rtl/>
        </w:rPr>
        <w:t>»</w:t>
      </w:r>
      <w:r w:rsidRPr="006F0B90">
        <w:rPr>
          <w:rtl/>
        </w:rPr>
        <w:t>.</w:t>
      </w:r>
    </w:p>
    <w:p w:rsidR="00860984" w:rsidRDefault="00082CC7" w:rsidP="00C64145">
      <w:pPr>
        <w:pStyle w:val="a5"/>
        <w:rPr>
          <w:rtl/>
        </w:rPr>
      </w:pPr>
      <w:r w:rsidRPr="006F0B90">
        <w:rPr>
          <w:rtl/>
        </w:rPr>
        <w:t xml:space="preserve">شيخ طوسى در تفسير خود، </w:t>
      </w:r>
      <w:r w:rsidRPr="00C64145">
        <w:rPr>
          <w:rtl/>
        </w:rPr>
        <w:t>درباره</w:t>
      </w:r>
      <w:r w:rsidRPr="006F0B90">
        <w:rPr>
          <w:rtl/>
        </w:rPr>
        <w:t xml:space="preserve"> مفهوم «مَوْلى‏» در اين آيه مى‏گويد: «پس مولى همان ياورى است كه ديگران را يارى مى‏دهد»</w:t>
      </w:r>
      <w:r w:rsidRPr="00BE66DC">
        <w:rPr>
          <w:rStyle w:val="FootnoteReference"/>
          <w:rFonts w:ascii="B Lotus" w:hAnsi="B Lotus"/>
          <w:b/>
          <w:bCs/>
          <w:sz w:val="24"/>
          <w:szCs w:val="24"/>
          <w:rtl/>
        </w:rPr>
        <w:footnoteReference w:id="586"/>
      </w:r>
      <w:r>
        <w:rPr>
          <w:rFonts w:hint="cs"/>
          <w:rtl/>
        </w:rPr>
        <w:t>.</w:t>
      </w:r>
    </w:p>
    <w:p w:rsidR="00860984" w:rsidRDefault="00082CC7" w:rsidP="00C64145">
      <w:pPr>
        <w:pStyle w:val="a5"/>
        <w:rPr>
          <w:rtl/>
        </w:rPr>
      </w:pPr>
      <w:r w:rsidRPr="006F0B90">
        <w:rPr>
          <w:rtl/>
        </w:rPr>
        <w:t>چنانچه در آيات فوق مى‏بينيم، «مَوْلى‏» مترادف «ناصر» و «ظهير» به معنى ياور و پشتيبان قرار گرفته است.. آيات زير نيز، مؤيّد همين معنى است:</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 xml:space="preserve">قُل لَّن يُصِيبَنَآ إِلَّا مَا كَتَبَ </w:t>
      </w:r>
      <w:r w:rsidR="00860984" w:rsidRPr="00C64145">
        <w:rPr>
          <w:rStyle w:val="Char3"/>
          <w:rFonts w:hint="cs"/>
          <w:rtl/>
        </w:rPr>
        <w:t>ٱللَّهُ</w:t>
      </w:r>
      <w:r w:rsidR="00860984" w:rsidRPr="00C64145">
        <w:rPr>
          <w:rStyle w:val="Char3"/>
          <w:rtl/>
        </w:rPr>
        <w:t xml:space="preserve"> </w:t>
      </w:r>
      <w:r w:rsidR="00860984" w:rsidRPr="00C64145">
        <w:rPr>
          <w:rStyle w:val="Char3"/>
          <w:rFonts w:hint="cs"/>
          <w:rtl/>
        </w:rPr>
        <w:t>لَنَا</w:t>
      </w:r>
      <w:r w:rsidR="00860984" w:rsidRPr="00C64145">
        <w:rPr>
          <w:rStyle w:val="Char3"/>
          <w:rtl/>
        </w:rPr>
        <w:t xml:space="preserve"> </w:t>
      </w:r>
      <w:r w:rsidR="00860984" w:rsidRPr="00C64145">
        <w:rPr>
          <w:rStyle w:val="Char3"/>
          <w:rFonts w:hint="cs"/>
          <w:rtl/>
        </w:rPr>
        <w:t>هُوَ</w:t>
      </w:r>
      <w:r w:rsidR="00860984" w:rsidRPr="00C64145">
        <w:rPr>
          <w:rStyle w:val="Char3"/>
          <w:rtl/>
        </w:rPr>
        <w:t xml:space="preserve"> </w:t>
      </w:r>
      <w:r w:rsidR="00860984" w:rsidRPr="00C64145">
        <w:rPr>
          <w:rStyle w:val="Char3"/>
          <w:rFonts w:hint="cs"/>
          <w:rtl/>
        </w:rPr>
        <w:t>مَوۡلَىٰنَا</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[التوبة: ٥١]</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بگو: جز آنچه خداوند بر ما مقرّر داشته، مصيبتى به ما نمى‏رسد. او يار و ياور ماست</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 xml:space="preserve">ذَٰلِكَ بِأَنَّ </w:t>
      </w:r>
      <w:r w:rsidR="00860984" w:rsidRPr="00C64145">
        <w:rPr>
          <w:rStyle w:val="Char3"/>
          <w:rFonts w:hint="cs"/>
          <w:rtl/>
        </w:rPr>
        <w:t>ٱللَّهَ</w:t>
      </w:r>
      <w:r w:rsidR="00860984" w:rsidRPr="00C64145">
        <w:rPr>
          <w:rStyle w:val="Char3"/>
          <w:rtl/>
        </w:rPr>
        <w:t xml:space="preserve"> </w:t>
      </w:r>
      <w:r w:rsidR="00860984" w:rsidRPr="00C64145">
        <w:rPr>
          <w:rStyle w:val="Char3"/>
          <w:rFonts w:hint="cs"/>
          <w:rtl/>
        </w:rPr>
        <w:t>مَوۡلَى</w:t>
      </w:r>
      <w:r w:rsidR="00860984" w:rsidRPr="00C64145">
        <w:rPr>
          <w:rStyle w:val="Char3"/>
          <w:rtl/>
        </w:rPr>
        <w:t xml:space="preserve"> </w:t>
      </w:r>
      <w:r w:rsidR="00860984" w:rsidRPr="00C64145">
        <w:rPr>
          <w:rStyle w:val="Char3"/>
          <w:rFonts w:hint="cs"/>
          <w:rtl/>
        </w:rPr>
        <w:t>ٱلَّذِينَ</w:t>
      </w:r>
      <w:r w:rsidR="00860984" w:rsidRPr="00C64145">
        <w:rPr>
          <w:rStyle w:val="Char3"/>
          <w:rtl/>
        </w:rPr>
        <w:t xml:space="preserve"> </w:t>
      </w:r>
      <w:r w:rsidR="00860984" w:rsidRPr="00C64145">
        <w:rPr>
          <w:rStyle w:val="Char3"/>
          <w:rFonts w:hint="cs"/>
          <w:rtl/>
        </w:rPr>
        <w:t>ءَامَنُواْ</w:t>
      </w:r>
      <w:r w:rsidR="00860984" w:rsidRPr="00C64145">
        <w:rPr>
          <w:rStyle w:val="Char3"/>
          <w:rtl/>
        </w:rPr>
        <w:t xml:space="preserve"> </w:t>
      </w:r>
      <w:r w:rsidR="00860984" w:rsidRPr="00C64145">
        <w:rPr>
          <w:rStyle w:val="Char3"/>
          <w:rFonts w:hint="cs"/>
          <w:rtl/>
        </w:rPr>
        <w:t>وَأَنَّ</w:t>
      </w:r>
      <w:r w:rsidR="00860984" w:rsidRPr="00C64145">
        <w:rPr>
          <w:rStyle w:val="Char3"/>
          <w:rtl/>
        </w:rPr>
        <w:t xml:space="preserve"> </w:t>
      </w:r>
      <w:r w:rsidR="00860984" w:rsidRPr="00C64145">
        <w:rPr>
          <w:rStyle w:val="Char3"/>
          <w:rFonts w:hint="cs"/>
          <w:rtl/>
        </w:rPr>
        <w:t>ٱلۡكَٰفِرِينَ</w:t>
      </w:r>
      <w:r w:rsidR="00860984" w:rsidRPr="00C64145">
        <w:rPr>
          <w:rStyle w:val="Char3"/>
          <w:rtl/>
        </w:rPr>
        <w:t xml:space="preserve"> </w:t>
      </w:r>
      <w:r w:rsidR="00860984" w:rsidRPr="00C64145">
        <w:rPr>
          <w:rStyle w:val="Char3"/>
          <w:rFonts w:hint="cs"/>
          <w:rtl/>
        </w:rPr>
        <w:t>لَا</w:t>
      </w:r>
      <w:r w:rsidR="00860984" w:rsidRPr="00C64145">
        <w:rPr>
          <w:rStyle w:val="Char3"/>
          <w:rtl/>
        </w:rPr>
        <w:t xml:space="preserve"> </w:t>
      </w:r>
      <w:r w:rsidR="00860984" w:rsidRPr="00C64145">
        <w:rPr>
          <w:rStyle w:val="Char3"/>
          <w:rFonts w:hint="cs"/>
          <w:rtl/>
        </w:rPr>
        <w:t>مَوۡلَىٰ</w:t>
      </w:r>
      <w:r w:rsidR="00860984" w:rsidRPr="00C64145">
        <w:rPr>
          <w:rStyle w:val="Char3"/>
          <w:rtl/>
        </w:rPr>
        <w:t xml:space="preserve"> </w:t>
      </w:r>
      <w:r w:rsidR="00860984" w:rsidRPr="00C64145">
        <w:rPr>
          <w:rStyle w:val="Char3"/>
          <w:rFonts w:hint="cs"/>
          <w:rtl/>
        </w:rPr>
        <w:t>لَهُمۡ</w:t>
      </w:r>
      <w:r w:rsidR="00860984" w:rsidRPr="00C64145">
        <w:rPr>
          <w:rStyle w:val="Char3"/>
          <w:rtl/>
        </w:rPr>
        <w:t xml:space="preserve"> </w:t>
      </w:r>
      <w:r w:rsidR="00860984" w:rsidRPr="00C64145">
        <w:rPr>
          <w:rStyle w:val="Char3"/>
          <w:rFonts w:hint="cs"/>
          <w:rtl/>
        </w:rPr>
        <w:t>١١</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[محمد: ١١]</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اين بدان سبب است كه خداوند ياور مؤمنان است، و كافران هيچ يار و ياورى ندارند</w:t>
      </w:r>
      <w:r>
        <w:rPr>
          <w:rFonts w:cs="Traditional Arabic" w:hint="cs"/>
          <w:rtl/>
        </w:rPr>
        <w:t>»</w:t>
      </w:r>
      <w:r w:rsidRPr="006F0B90">
        <w:rPr>
          <w:rtl/>
        </w:rPr>
        <w:t>.</w:t>
      </w:r>
    </w:p>
    <w:p w:rsidR="00082CC7" w:rsidRDefault="00082CC7" w:rsidP="00C64145">
      <w:pPr>
        <w:pStyle w:val="a5"/>
        <w:rPr>
          <w:rtl/>
        </w:rPr>
      </w:pPr>
      <w:r w:rsidRPr="006F0B90">
        <w:rPr>
          <w:rtl/>
        </w:rPr>
        <w:t>كاملاً پيداست كه در اين دو آيه نيز نمى‏توان «مَوْلى‏» را به معناى «أولى به تصرّف» و سرپرستى و عهده‏دارى امور گرفت؛ زيرا يقيناً خداوند علاوه بر مؤمنان، بر كافران نيز سرپرستى داشته و عهده‏دار تمام امور زندگى و مرگشان است، امّا قطعاً دوستدار و ياور كافران نيست، و گذشته از اين، كافران هميشه سرپرستان و ائمه كفر و ضلالت داشته‏اند!</w:t>
      </w:r>
      <w:r w:rsidRPr="00BE66DC">
        <w:rPr>
          <w:rStyle w:val="FootnoteReference"/>
          <w:rFonts w:ascii="B Lotus" w:hAnsi="B Lotus"/>
          <w:b/>
          <w:bCs/>
          <w:sz w:val="24"/>
          <w:szCs w:val="24"/>
          <w:rtl/>
        </w:rPr>
        <w:footnoteReference w:id="587"/>
      </w:r>
      <w:r>
        <w:rPr>
          <w:rFonts w:hint="cs"/>
          <w:rtl/>
        </w:rPr>
        <w:t>.</w:t>
      </w:r>
    </w:p>
    <w:p w:rsidR="00860984" w:rsidRDefault="00082CC7" w:rsidP="00C64145">
      <w:pPr>
        <w:pStyle w:val="a5"/>
        <w:rPr>
          <w:rtl/>
        </w:rPr>
      </w:pPr>
      <w:r w:rsidRPr="006F0B90">
        <w:rPr>
          <w:rtl/>
        </w:rPr>
        <w:t>در قرآن، اين لفظ درباره خداوند به معناى «ربّ؛ پروردگار» نيز به كار رفته است و مى‏دانيم كه «ربّ»، مالك و سرور و منعِم و سرپرست و أولى به تصرّف و... هم مى‏باشد؛ زيرا اين معانى - تماماً - از شؤون ربوبيّت است و براى غير خدا منتفى است؛ چنانچه مى‏فرمايد:</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 xml:space="preserve">وَرُدُّوٓاْ إِلَى </w:t>
      </w:r>
      <w:r w:rsidR="00860984" w:rsidRPr="00C64145">
        <w:rPr>
          <w:rStyle w:val="Char3"/>
          <w:rFonts w:hint="cs"/>
          <w:rtl/>
        </w:rPr>
        <w:t>ٱللَّهِ</w:t>
      </w:r>
      <w:r w:rsidR="00860984" w:rsidRPr="00C64145">
        <w:rPr>
          <w:rStyle w:val="Char3"/>
          <w:rtl/>
        </w:rPr>
        <w:t xml:space="preserve"> </w:t>
      </w:r>
      <w:r w:rsidR="00860984" w:rsidRPr="00C64145">
        <w:rPr>
          <w:rStyle w:val="Char3"/>
          <w:rFonts w:hint="cs"/>
          <w:rtl/>
        </w:rPr>
        <w:t>مَوۡلَىٰهُمُ</w:t>
      </w:r>
      <w:r w:rsidR="00860984" w:rsidRPr="00C64145">
        <w:rPr>
          <w:rStyle w:val="Char3"/>
          <w:rtl/>
        </w:rPr>
        <w:t xml:space="preserve"> </w:t>
      </w:r>
      <w:r w:rsidR="00860984" w:rsidRPr="00C64145">
        <w:rPr>
          <w:rStyle w:val="Char3"/>
          <w:rFonts w:hint="cs"/>
          <w:rtl/>
        </w:rPr>
        <w:t>ٱلۡحَقِّ</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[يونس: ٣٠]</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به سوى خداوند كه پروردگار راستينشان است، بازگردانده شدند</w:t>
      </w:r>
      <w:r>
        <w:rPr>
          <w:rFonts w:cs="Traditional Arabic" w:hint="cs"/>
          <w:rtl/>
        </w:rPr>
        <w:t>»</w:t>
      </w:r>
      <w:r w:rsidRPr="006F0B90">
        <w:rPr>
          <w:rtl/>
        </w:rPr>
        <w:t>.</w:t>
      </w:r>
    </w:p>
    <w:p w:rsidR="00082CC7" w:rsidRDefault="00082CC7" w:rsidP="00C64145">
      <w:pPr>
        <w:pStyle w:val="a5"/>
        <w:rPr>
          <w:rtl/>
        </w:rPr>
      </w:pPr>
      <w:r w:rsidRPr="006F0B90">
        <w:rPr>
          <w:rtl/>
        </w:rPr>
        <w:t>و جمله بعدى آن - در دو آيه بعد - اين معنا را براى «مَوْلى‏» در آيه قبل ثابت مى‏كند:</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 xml:space="preserve">فَذَٰلِكُمُ </w:t>
      </w:r>
      <w:r w:rsidR="00860984" w:rsidRPr="00C64145">
        <w:rPr>
          <w:rStyle w:val="Char3"/>
          <w:rFonts w:hint="cs"/>
          <w:rtl/>
        </w:rPr>
        <w:t>ٱللَّهُ</w:t>
      </w:r>
      <w:r w:rsidR="00860984" w:rsidRPr="00C64145">
        <w:rPr>
          <w:rStyle w:val="Char3"/>
          <w:rtl/>
        </w:rPr>
        <w:t xml:space="preserve"> </w:t>
      </w:r>
      <w:r w:rsidR="00860984" w:rsidRPr="00C64145">
        <w:rPr>
          <w:rStyle w:val="Char3"/>
          <w:rFonts w:hint="cs"/>
          <w:rtl/>
        </w:rPr>
        <w:t>رَبُّكُمُ</w:t>
      </w:r>
      <w:r w:rsidR="00860984" w:rsidRPr="00C64145">
        <w:rPr>
          <w:rStyle w:val="Char3"/>
          <w:rtl/>
        </w:rPr>
        <w:t xml:space="preserve"> </w:t>
      </w:r>
      <w:r w:rsidR="00860984" w:rsidRPr="00C64145">
        <w:rPr>
          <w:rStyle w:val="Char3"/>
          <w:rFonts w:hint="cs"/>
          <w:rtl/>
        </w:rPr>
        <w:t>ٱلۡحَقُّ</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[يونس: ٣٢]</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پس آن است خداوندى كه پروردگار شماست</w:t>
      </w:r>
      <w:r>
        <w:rPr>
          <w:rFonts w:cs="Traditional Arabic" w:hint="cs"/>
          <w:rtl/>
        </w:rPr>
        <w:t>»</w:t>
      </w:r>
      <w:r>
        <w:rPr>
          <w:rtl/>
        </w:rPr>
        <w:t>.</w:t>
      </w:r>
    </w:p>
    <w:p w:rsidR="00082CC7" w:rsidRDefault="00082CC7" w:rsidP="00C64145">
      <w:pPr>
        <w:pStyle w:val="a5"/>
        <w:rPr>
          <w:rtl/>
        </w:rPr>
      </w:pPr>
      <w:r w:rsidRPr="006F0B90">
        <w:rPr>
          <w:rtl/>
        </w:rPr>
        <w:t>در دو آيه قرآن نيز «مَوْلى‏» به معناى «وارث» استعمال شده است:</w:t>
      </w:r>
    </w:p>
    <w:p w:rsidR="00860984" w:rsidRDefault="00082CC7" w:rsidP="00C64145">
      <w:pPr>
        <w:pStyle w:val="a5"/>
        <w:rPr>
          <w:rFonts w:ascii="Times New Roman" w:hAnsi="Times New Roman"/>
          <w:sz w:val="26"/>
          <w:szCs w:val="26"/>
          <w:rtl/>
        </w:rPr>
      </w:pPr>
      <w:r>
        <w:rPr>
          <w:rFonts w:ascii="Times New Roman" w:hAnsi="Times New Roman" w:cs="Traditional Arabic" w:hint="cs"/>
          <w:rtl/>
        </w:rPr>
        <w:t>﴿</w:t>
      </w:r>
      <w:r w:rsidR="00860984" w:rsidRPr="00C64145">
        <w:rPr>
          <w:rStyle w:val="Char3"/>
          <w:rFonts w:hint="cs"/>
          <w:rtl/>
        </w:rPr>
        <w:t xml:space="preserve">وَلِكُلّٖ جَعَلۡنَا مَوَٰلِيَ مِمَّا تَرَكَ ٱلۡوَٰلِدَانِ </w:t>
      </w:r>
      <w:r w:rsidR="00860984" w:rsidRPr="00C64145">
        <w:rPr>
          <w:rStyle w:val="Char3"/>
          <w:rtl/>
        </w:rPr>
        <w:t>وَ</w:t>
      </w:r>
      <w:r w:rsidR="00860984" w:rsidRPr="00C64145">
        <w:rPr>
          <w:rStyle w:val="Char3"/>
          <w:rFonts w:hint="cs"/>
          <w:rtl/>
        </w:rPr>
        <w:t>ٱلۡأَقۡرَبُونَ</w:t>
      </w:r>
      <w:r>
        <w:rPr>
          <w:rFonts w:ascii="Times New Roman" w:hAnsi="Times New Roman" w:cs="Traditional Arabic" w:hint="cs"/>
          <w:rtl/>
        </w:rPr>
        <w:t>﴾</w:t>
      </w:r>
      <w:r>
        <w:rPr>
          <w:rFonts w:ascii="Times New Roman" w:hAnsi="Times New Roman" w:hint="cs"/>
          <w:rtl/>
        </w:rPr>
        <w:t xml:space="preserve"> </w:t>
      </w:r>
      <w:r w:rsidRPr="00C64145">
        <w:rPr>
          <w:rStyle w:val="Char4"/>
          <w:rtl/>
        </w:rPr>
        <w:t>[النساء: ٣٣]</w:t>
      </w:r>
      <w:r>
        <w:rPr>
          <w:rFonts w:ascii="Times New Roman" w:hAnsi="Times New Roman" w:hint="cs"/>
          <w:sz w:val="26"/>
          <w:szCs w:val="26"/>
          <w:rtl/>
        </w:rPr>
        <w:t>.</w:t>
      </w:r>
    </w:p>
    <w:p w:rsidR="00860984" w:rsidRDefault="00082CC7" w:rsidP="00C64145">
      <w:pPr>
        <w:pStyle w:val="a5"/>
        <w:rPr>
          <w:rFonts w:cs="Arial"/>
          <w:rtl/>
        </w:rPr>
      </w:pPr>
      <w:r>
        <w:rPr>
          <w:rFonts w:cs="Traditional Arabic" w:hint="cs"/>
          <w:rtl/>
        </w:rPr>
        <w:t>«</w:t>
      </w:r>
      <w:r w:rsidRPr="00CB7835">
        <w:rPr>
          <w:rtl/>
        </w:rPr>
        <w:t>براى همه، از آنچه كه پدر و مادر و خويشاوندان واگذارند، وارثانى قرار داديم</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C64145">
        <w:rPr>
          <w:rStyle w:val="Char3"/>
          <w:rtl/>
        </w:rPr>
        <w:t>وَإِنِّي خِف</w:t>
      </w:r>
      <w:r w:rsidR="00860984" w:rsidRPr="00C64145">
        <w:rPr>
          <w:rStyle w:val="Char3"/>
          <w:rFonts w:hint="cs"/>
          <w:rtl/>
        </w:rPr>
        <w:t>ۡتُ</w:t>
      </w:r>
      <w:r w:rsidR="00860984" w:rsidRPr="00C64145">
        <w:rPr>
          <w:rStyle w:val="Char3"/>
          <w:rtl/>
        </w:rPr>
        <w:t xml:space="preserve"> </w:t>
      </w:r>
      <w:r w:rsidR="00860984" w:rsidRPr="00C64145">
        <w:rPr>
          <w:rStyle w:val="Char3"/>
          <w:rFonts w:hint="cs"/>
          <w:rtl/>
        </w:rPr>
        <w:t>ٱلۡمَوَٰلِيَ</w:t>
      </w:r>
      <w:r w:rsidR="00860984" w:rsidRPr="00C64145">
        <w:rPr>
          <w:rStyle w:val="Char3"/>
          <w:rtl/>
        </w:rPr>
        <w:t xml:space="preserve"> </w:t>
      </w:r>
      <w:r w:rsidR="00860984" w:rsidRPr="00C64145">
        <w:rPr>
          <w:rStyle w:val="Char3"/>
          <w:rFonts w:hint="cs"/>
          <w:rtl/>
        </w:rPr>
        <w:t>مِن</w:t>
      </w:r>
      <w:r w:rsidR="00860984" w:rsidRPr="00C64145">
        <w:rPr>
          <w:rStyle w:val="Char3"/>
          <w:rtl/>
        </w:rPr>
        <w:t xml:space="preserve"> </w:t>
      </w:r>
      <w:r w:rsidR="00860984" w:rsidRPr="00C64145">
        <w:rPr>
          <w:rStyle w:val="Char3"/>
          <w:rFonts w:hint="cs"/>
          <w:rtl/>
        </w:rPr>
        <w:t>وَرَآءِي</w:t>
      </w:r>
      <w:r>
        <w:rPr>
          <w:rFonts w:ascii="Times New Roman" w:hAnsi="Times New Roman" w:cs="Traditional Arabic" w:hint="cs"/>
          <w:rtl/>
        </w:rPr>
        <w:t>﴾</w:t>
      </w:r>
      <w:r w:rsidR="00860984">
        <w:rPr>
          <w:rFonts w:ascii="Times New Roman" w:hAnsi="Times New Roman" w:cs="Arial" w:hint="cs"/>
          <w:rtl/>
        </w:rPr>
        <w:t xml:space="preserve"> </w:t>
      </w:r>
      <w:r w:rsidRPr="00C64145">
        <w:rPr>
          <w:rStyle w:val="Char4"/>
          <w:rtl/>
        </w:rPr>
        <w:t>[مريم: ٥]</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من پس از خودم، از وارثانم بيمناكم</w:t>
      </w:r>
      <w:r>
        <w:rPr>
          <w:rFonts w:cs="Traditional Arabic" w:hint="cs"/>
          <w:rtl/>
        </w:rPr>
        <w:t>»</w:t>
      </w:r>
      <w:r w:rsidRPr="006F0B90">
        <w:rPr>
          <w:rtl/>
        </w:rPr>
        <w:t>.</w:t>
      </w:r>
    </w:p>
    <w:p w:rsidR="00860984" w:rsidRDefault="00082CC7" w:rsidP="00C64145">
      <w:pPr>
        <w:pStyle w:val="a5"/>
        <w:rPr>
          <w:rtl/>
        </w:rPr>
      </w:pPr>
      <w:r w:rsidRPr="003B1DAD">
        <w:rPr>
          <w:rtl/>
        </w:rPr>
        <w:t>در يكى از آيات قرآن، «مَوْلى‏» به معناى «سيّد و سرور و مالك» در برابر «عبد و برده» آمده است:</w:t>
      </w:r>
    </w:p>
    <w:p w:rsidR="00802B06" w:rsidRDefault="00082CC7" w:rsidP="00C64145">
      <w:pPr>
        <w:pStyle w:val="a5"/>
        <w:rPr>
          <w:rFonts w:ascii="Times New Roman" w:hAnsi="Times New Roman"/>
          <w:rtl/>
        </w:rPr>
      </w:pPr>
      <w:r w:rsidRPr="003B1DAD">
        <w:rPr>
          <w:rFonts w:ascii="Times New Roman" w:hAnsi="Times New Roman" w:cs="Traditional Arabic" w:hint="cs"/>
          <w:rtl/>
        </w:rPr>
        <w:t>﴿</w:t>
      </w:r>
      <w:r w:rsidR="00802B06" w:rsidRPr="00C64145">
        <w:rPr>
          <w:rStyle w:val="Char3"/>
          <w:rtl/>
        </w:rPr>
        <w:t>أَحَدُهُمَآ أَب</w:t>
      </w:r>
      <w:r w:rsidR="00802B06" w:rsidRPr="00C64145">
        <w:rPr>
          <w:rStyle w:val="Char3"/>
          <w:rFonts w:hint="cs"/>
          <w:rtl/>
        </w:rPr>
        <w:t>ۡكَمُ</w:t>
      </w:r>
      <w:r w:rsidR="00802B06" w:rsidRPr="00C64145">
        <w:rPr>
          <w:rStyle w:val="Char3"/>
          <w:rtl/>
        </w:rPr>
        <w:t xml:space="preserve"> </w:t>
      </w:r>
      <w:r w:rsidR="00802B06" w:rsidRPr="00C64145">
        <w:rPr>
          <w:rStyle w:val="Char3"/>
          <w:rFonts w:hint="cs"/>
          <w:rtl/>
        </w:rPr>
        <w:t>لَا</w:t>
      </w:r>
      <w:r w:rsidR="00802B06" w:rsidRPr="00C64145">
        <w:rPr>
          <w:rStyle w:val="Char3"/>
          <w:rtl/>
        </w:rPr>
        <w:t xml:space="preserve"> </w:t>
      </w:r>
      <w:r w:rsidR="00802B06" w:rsidRPr="00C64145">
        <w:rPr>
          <w:rStyle w:val="Char3"/>
          <w:rFonts w:hint="cs"/>
          <w:rtl/>
        </w:rPr>
        <w:t>يَقۡدِرُ</w:t>
      </w:r>
      <w:r w:rsidR="00802B06" w:rsidRPr="00C64145">
        <w:rPr>
          <w:rStyle w:val="Char3"/>
          <w:rtl/>
        </w:rPr>
        <w:t xml:space="preserve"> </w:t>
      </w:r>
      <w:r w:rsidR="00802B06" w:rsidRPr="00C64145">
        <w:rPr>
          <w:rStyle w:val="Char3"/>
          <w:rFonts w:hint="cs"/>
          <w:rtl/>
        </w:rPr>
        <w:t>عَلَىٰ</w:t>
      </w:r>
      <w:r w:rsidR="00802B06" w:rsidRPr="00C64145">
        <w:rPr>
          <w:rStyle w:val="Char3"/>
          <w:rtl/>
        </w:rPr>
        <w:t xml:space="preserve"> </w:t>
      </w:r>
      <w:r w:rsidR="00802B06" w:rsidRPr="00C64145">
        <w:rPr>
          <w:rStyle w:val="Char3"/>
          <w:rFonts w:hint="cs"/>
          <w:rtl/>
        </w:rPr>
        <w:t>شَيۡءٖ وَهُوَ كَلٌّ عَلَىٰ</w:t>
      </w:r>
      <w:r w:rsidR="00802B06" w:rsidRPr="00C64145">
        <w:rPr>
          <w:rStyle w:val="Char3"/>
          <w:rtl/>
        </w:rPr>
        <w:t xml:space="preserve"> مَو</w:t>
      </w:r>
      <w:r w:rsidR="00802B06" w:rsidRPr="00C64145">
        <w:rPr>
          <w:rStyle w:val="Char3"/>
          <w:rFonts w:hint="cs"/>
          <w:rtl/>
        </w:rPr>
        <w:t>ۡلَىٰهُ</w:t>
      </w:r>
      <w:r w:rsidRPr="003B1DAD">
        <w:rPr>
          <w:rFonts w:ascii="Times New Roman" w:hAnsi="Times New Roman" w:cs="Traditional Arabic" w:hint="cs"/>
          <w:rtl/>
        </w:rPr>
        <w:t>﴾</w:t>
      </w:r>
      <w:r w:rsidR="00802B06">
        <w:rPr>
          <w:rFonts w:ascii="Times New Roman" w:hAnsi="Times New Roman" w:hint="cs"/>
          <w:rtl/>
        </w:rPr>
        <w:t xml:space="preserve"> </w:t>
      </w:r>
      <w:r w:rsidRPr="00C64145">
        <w:rPr>
          <w:rStyle w:val="Char4"/>
          <w:rtl/>
        </w:rPr>
        <w:t>[النحل: ٧٦]</w:t>
      </w:r>
      <w:r w:rsidRPr="003B1DAD">
        <w:rPr>
          <w:rFonts w:ascii="Times New Roman" w:hAnsi="Times New Roman" w:hint="cs"/>
          <w:rtl/>
        </w:rPr>
        <w:t>.</w:t>
      </w:r>
    </w:p>
    <w:p w:rsidR="00802B06" w:rsidRDefault="00082CC7" w:rsidP="00C64145">
      <w:pPr>
        <w:pStyle w:val="a5"/>
        <w:rPr>
          <w:rtl/>
        </w:rPr>
      </w:pPr>
      <w:r w:rsidRPr="003B1DAD">
        <w:rPr>
          <w:rFonts w:cs="Traditional Arabic" w:hint="cs"/>
          <w:rtl/>
        </w:rPr>
        <w:t>«</w:t>
      </w:r>
      <w:r w:rsidRPr="003B1DAD">
        <w:rPr>
          <w:rtl/>
        </w:rPr>
        <w:t>يكى از آن دو برده، گُنگ است و بر هيچ كارى توانا نيست و او سربارِ آقا و سرور خويش است</w:t>
      </w:r>
      <w:r w:rsidRPr="003B1DAD">
        <w:rPr>
          <w:rFonts w:cs="Traditional Arabic" w:hint="cs"/>
          <w:rtl/>
        </w:rPr>
        <w:t>»</w:t>
      </w:r>
      <w:r w:rsidRPr="003B1DAD">
        <w:rPr>
          <w:rtl/>
        </w:rPr>
        <w:t>.</w:t>
      </w:r>
    </w:p>
    <w:p w:rsidR="00802B06" w:rsidRDefault="00082CC7" w:rsidP="00C64145">
      <w:pPr>
        <w:pStyle w:val="a5"/>
        <w:rPr>
          <w:rtl/>
        </w:rPr>
      </w:pPr>
      <w:r w:rsidRPr="003B1DAD">
        <w:rPr>
          <w:rtl/>
        </w:rPr>
        <w:t>در يكى از آيات، قرآن لفظ «مَوْلى‏» به نحوى آمده كه برخى از مفسّران آن را به معناى «أَوْلى‏» گرفته، يا اين كه آن را برايش مُحتمل دانسته‏اند.. مى‏فرمايد:</w:t>
      </w:r>
    </w:p>
    <w:p w:rsidR="00802B06" w:rsidRDefault="00082CC7" w:rsidP="00C64145">
      <w:pPr>
        <w:pStyle w:val="a5"/>
        <w:rPr>
          <w:rFonts w:ascii="Times New Roman" w:hAnsi="Times New Roman"/>
          <w:rtl/>
        </w:rPr>
      </w:pPr>
      <w:r w:rsidRPr="003B1DAD">
        <w:rPr>
          <w:rFonts w:ascii="Times New Roman" w:hAnsi="Times New Roman" w:cs="Traditional Arabic" w:hint="cs"/>
          <w:rtl/>
        </w:rPr>
        <w:t>﴿</w:t>
      </w:r>
      <w:r w:rsidR="00802B06" w:rsidRPr="00C64145">
        <w:rPr>
          <w:rStyle w:val="Char3"/>
          <w:rtl/>
        </w:rPr>
        <w:t>مَأ</w:t>
      </w:r>
      <w:r w:rsidR="00802B06" w:rsidRPr="00C64145">
        <w:rPr>
          <w:rStyle w:val="Char3"/>
          <w:rFonts w:hint="cs"/>
          <w:rtl/>
        </w:rPr>
        <w:t>ۡوَىٰكُمُ</w:t>
      </w:r>
      <w:r w:rsidR="00802B06" w:rsidRPr="00C64145">
        <w:rPr>
          <w:rStyle w:val="Char3"/>
          <w:rtl/>
        </w:rPr>
        <w:t xml:space="preserve"> </w:t>
      </w:r>
      <w:r w:rsidR="00802B06" w:rsidRPr="00C64145">
        <w:rPr>
          <w:rStyle w:val="Char3"/>
          <w:rFonts w:hint="cs"/>
          <w:rtl/>
        </w:rPr>
        <w:t>ٱلنَّارُۖ</w:t>
      </w:r>
      <w:r w:rsidR="00802B06" w:rsidRPr="00C64145">
        <w:rPr>
          <w:rStyle w:val="Char3"/>
          <w:rtl/>
        </w:rPr>
        <w:t xml:space="preserve"> </w:t>
      </w:r>
      <w:r w:rsidR="00802B06" w:rsidRPr="00C64145">
        <w:rPr>
          <w:rStyle w:val="Char3"/>
          <w:rFonts w:hint="cs"/>
          <w:rtl/>
        </w:rPr>
        <w:t>هِيَ</w:t>
      </w:r>
      <w:r w:rsidR="00802B06" w:rsidRPr="00C64145">
        <w:rPr>
          <w:rStyle w:val="Char3"/>
          <w:rtl/>
        </w:rPr>
        <w:t xml:space="preserve"> </w:t>
      </w:r>
      <w:r w:rsidR="00802B06" w:rsidRPr="00C64145">
        <w:rPr>
          <w:rStyle w:val="Char3"/>
          <w:rFonts w:hint="cs"/>
          <w:rtl/>
        </w:rPr>
        <w:t>مَوۡلَىٰكُمۡۖ</w:t>
      </w:r>
      <w:r w:rsidR="00802B06" w:rsidRPr="00C64145">
        <w:rPr>
          <w:rStyle w:val="Char3"/>
          <w:rtl/>
        </w:rPr>
        <w:t xml:space="preserve"> </w:t>
      </w:r>
      <w:r w:rsidR="00802B06" w:rsidRPr="00C64145">
        <w:rPr>
          <w:rStyle w:val="Char3"/>
          <w:rFonts w:hint="cs"/>
          <w:rtl/>
        </w:rPr>
        <w:t>وَبِئۡسَ</w:t>
      </w:r>
      <w:r w:rsidR="00802B06" w:rsidRPr="00C64145">
        <w:rPr>
          <w:rStyle w:val="Char3"/>
          <w:rtl/>
        </w:rPr>
        <w:t xml:space="preserve"> </w:t>
      </w:r>
      <w:r w:rsidR="00802B06" w:rsidRPr="00C64145">
        <w:rPr>
          <w:rStyle w:val="Char3"/>
          <w:rFonts w:hint="cs"/>
          <w:rtl/>
        </w:rPr>
        <w:t>ٱلۡمَصِيرُ</w:t>
      </w:r>
      <w:r w:rsidRPr="003B1DAD">
        <w:rPr>
          <w:rFonts w:ascii="Times New Roman" w:hAnsi="Times New Roman" w:cs="Traditional Arabic" w:hint="cs"/>
          <w:rtl/>
        </w:rPr>
        <w:t>﴾</w:t>
      </w:r>
      <w:r w:rsidRPr="003B1DAD">
        <w:rPr>
          <w:rFonts w:ascii="Times New Roman" w:hAnsi="Times New Roman" w:hint="cs"/>
          <w:rtl/>
        </w:rPr>
        <w:t xml:space="preserve"> </w:t>
      </w:r>
      <w:r w:rsidRPr="00C64145">
        <w:rPr>
          <w:rStyle w:val="Char4"/>
          <w:rtl/>
        </w:rPr>
        <w:t>[الحديد: ١٥]</w:t>
      </w:r>
      <w:r w:rsidRPr="003B1DAD">
        <w:rPr>
          <w:rFonts w:ascii="Times New Roman" w:hAnsi="Times New Roman" w:hint="cs"/>
          <w:rtl/>
        </w:rPr>
        <w:t>.</w:t>
      </w:r>
    </w:p>
    <w:p w:rsidR="00802B06" w:rsidRDefault="00082CC7" w:rsidP="00C64145">
      <w:pPr>
        <w:pStyle w:val="a5"/>
        <w:rPr>
          <w:rtl/>
        </w:rPr>
      </w:pPr>
      <w:r w:rsidRPr="003B1DAD">
        <w:rPr>
          <w:rFonts w:cs="Traditional Arabic" w:hint="cs"/>
          <w:rtl/>
        </w:rPr>
        <w:t>«</w:t>
      </w:r>
      <w:r w:rsidRPr="003B1DAD">
        <w:rPr>
          <w:rtl/>
        </w:rPr>
        <w:t>پناهگاهتان آتش است و آن مولاى شماست و چه بد بازگشتگاهى است</w:t>
      </w:r>
      <w:r w:rsidRPr="003B1DAD">
        <w:rPr>
          <w:rFonts w:cs="Traditional Arabic" w:hint="cs"/>
          <w:rtl/>
        </w:rPr>
        <w:t>»</w:t>
      </w:r>
      <w:r w:rsidRPr="003B1DAD">
        <w:rPr>
          <w:rtl/>
        </w:rPr>
        <w:t>.</w:t>
      </w:r>
    </w:p>
    <w:p w:rsidR="00802B06" w:rsidRDefault="00082CC7" w:rsidP="00C64145">
      <w:pPr>
        <w:pStyle w:val="a5"/>
        <w:rPr>
          <w:rtl/>
        </w:rPr>
      </w:pPr>
      <w:r w:rsidRPr="003B1DAD">
        <w:rPr>
          <w:rtl/>
        </w:rPr>
        <w:t>البته براى اثبات اين احتمال و ردّ احتمالات ديگر، مؤيّدى از قرآن كريم نداريم، در حالى كه مى‏توان از برخى معانى ديگر از تأييدات قرآنى، برايش به كار برد و هيچ موجبى براى انصراف از آنها نيز به نظر نمى‏رسد؛ از جمله اگر در اين آيه «مَوْلى‏» را به معناى «صاحب و همراه و همنشين» بگيريم، مصاحبت و همنشينى با آتش، معادل معنوى اصطلاح «أصحاب النار؛ همراهان و همنشينان آتش» است كه در قرآن بسيار به كار رفته، خصوصاً كه سياق آيات نيز مؤيّد اين معناست؛ زيرا در آيه قبل، منافقين به مؤمنين مى‏گويند:</w:t>
      </w:r>
      <w:r w:rsidRPr="003B1DAD">
        <w:rPr>
          <w:rFonts w:hint="cs"/>
          <w:rtl/>
        </w:rPr>
        <w:t xml:space="preserve"> </w:t>
      </w:r>
      <w:r w:rsidRPr="003B1DAD">
        <w:rPr>
          <w:rFonts w:cs="Traditional Arabic" w:hint="cs"/>
          <w:rtl/>
        </w:rPr>
        <w:t>﴿</w:t>
      </w:r>
      <w:r w:rsidR="00802B06" w:rsidRPr="00C931C1">
        <w:rPr>
          <w:rFonts w:cs="KFGQPC Uthmanic Script HAFS"/>
          <w:color w:val="000000"/>
          <w:rtl/>
        </w:rPr>
        <w:t>أَلَمۡ نَكُن مَّعَكُمۡ</w:t>
      </w:r>
      <w:r w:rsidRPr="003B1DAD">
        <w:rPr>
          <w:rFonts w:cs="Traditional Arabic" w:hint="cs"/>
          <w:rtl/>
        </w:rPr>
        <w:t>﴾</w:t>
      </w:r>
      <w:r w:rsidRPr="003B1DAD">
        <w:rPr>
          <w:rtl/>
        </w:rPr>
        <w:t xml:space="preserve"> </w:t>
      </w:r>
      <w:r w:rsidRPr="00C64145">
        <w:rPr>
          <w:rStyle w:val="Char4"/>
          <w:rFonts w:hint="cs"/>
          <w:rtl/>
        </w:rPr>
        <w:t>[الحدید: 14]</w:t>
      </w:r>
      <w:r w:rsidRPr="003B1DAD">
        <w:rPr>
          <w:rFonts w:hint="cs"/>
          <w:rtl/>
        </w:rPr>
        <w:t xml:space="preserve">. </w:t>
      </w:r>
      <w:r w:rsidRPr="003B1DAD">
        <w:rPr>
          <w:rFonts w:cs="Traditional Arabic" w:hint="cs"/>
          <w:rtl/>
        </w:rPr>
        <w:t>«</w:t>
      </w:r>
      <w:r w:rsidRPr="003B1DAD">
        <w:rPr>
          <w:sz w:val="26"/>
          <w:szCs w:val="26"/>
          <w:rtl/>
        </w:rPr>
        <w:t>آيا ما همراه و با شما نبوديم؟</w:t>
      </w:r>
      <w:r w:rsidRPr="003B1DAD">
        <w:rPr>
          <w:rFonts w:cs="Traditional Arabic" w:hint="cs"/>
          <w:rtl/>
        </w:rPr>
        <w:t>»</w:t>
      </w:r>
      <w:r w:rsidRPr="003B1DAD">
        <w:rPr>
          <w:rFonts w:hint="cs"/>
          <w:rtl/>
        </w:rPr>
        <w:t xml:space="preserve"> </w:t>
      </w:r>
      <w:r w:rsidRPr="003B1DAD">
        <w:rPr>
          <w:rtl/>
        </w:rPr>
        <w:t>و در جوابشان گفته‏ مى‏شود: «امروز آتش، همراه و همنشين شماست!».</w:t>
      </w:r>
    </w:p>
    <w:p w:rsidR="00802B06" w:rsidRDefault="00082CC7" w:rsidP="00C64145">
      <w:pPr>
        <w:pStyle w:val="a5"/>
        <w:rPr>
          <w:rtl/>
        </w:rPr>
      </w:pPr>
      <w:r w:rsidRPr="003B1DAD">
        <w:rPr>
          <w:rtl/>
        </w:rPr>
        <w:t>حتّى اگر «مَوْلى‏» را در اينجا به معناى «أَوْلى‏» فرض كنيم، بايد معلوم شود كه وجه اولويّت آن در چيست؟ طبعاً در اينجا با توجّه به سؤال منافقين در آيه قبل و لفظ</w:t>
      </w:r>
      <w:r w:rsidR="00D17E13">
        <w:rPr>
          <w:rFonts w:hint="cs"/>
          <w:rtl/>
        </w:rPr>
        <w:t xml:space="preserve"> </w:t>
      </w:r>
      <w:r w:rsidRPr="003B1DAD">
        <w:rPr>
          <w:rFonts w:cs="Traditional Arabic" w:hint="cs"/>
          <w:rtl/>
        </w:rPr>
        <w:t>«</w:t>
      </w:r>
      <w:r w:rsidRPr="003B1DAD">
        <w:rPr>
          <w:rStyle w:val="Char1"/>
          <w:rtl/>
        </w:rPr>
        <w:t>مأوا</w:t>
      </w:r>
      <w:r w:rsidRPr="003B1DAD">
        <w:rPr>
          <w:rtl/>
        </w:rPr>
        <w:t>؛ پناهگاه</w:t>
      </w:r>
      <w:r w:rsidRPr="003B1DAD">
        <w:rPr>
          <w:rFonts w:cs="Traditional Arabic" w:hint="cs"/>
          <w:rtl/>
        </w:rPr>
        <w:t>»</w:t>
      </w:r>
      <w:r w:rsidRPr="003B1DAD">
        <w:rPr>
          <w:rtl/>
        </w:rPr>
        <w:t xml:space="preserve"> و </w:t>
      </w:r>
      <w:r w:rsidRPr="003B1DAD">
        <w:rPr>
          <w:rFonts w:cs="Traditional Arabic" w:hint="cs"/>
          <w:rtl/>
        </w:rPr>
        <w:t>«</w:t>
      </w:r>
      <w:r w:rsidRPr="003B1DAD">
        <w:rPr>
          <w:rStyle w:val="Char1"/>
          <w:rtl/>
        </w:rPr>
        <w:t>المصير؛</w:t>
      </w:r>
      <w:r w:rsidRPr="003B1DAD">
        <w:rPr>
          <w:rtl/>
        </w:rPr>
        <w:t xml:space="preserve"> بازگشتگاه</w:t>
      </w:r>
      <w:r w:rsidRPr="003B1DAD">
        <w:rPr>
          <w:rFonts w:cs="Traditional Arabic" w:hint="cs"/>
          <w:rtl/>
        </w:rPr>
        <w:t>»</w:t>
      </w:r>
      <w:r w:rsidRPr="003B1DAD">
        <w:rPr>
          <w:rtl/>
        </w:rPr>
        <w:t xml:space="preserve"> در آيه مورد نظر، واضح مى‏شود كه وجه اولويّت آتش در مصاحبت و مجالست است. در نتيجه، معناى آيه چنين مى‏شود: «آتش از هر چيز به همراهى و همنشينى با شما شايسته‏تر است».</w:t>
      </w:r>
    </w:p>
    <w:p w:rsidR="00802B06" w:rsidRDefault="00082CC7" w:rsidP="00C64145">
      <w:pPr>
        <w:pStyle w:val="a5"/>
        <w:rPr>
          <w:rtl/>
        </w:rPr>
      </w:pPr>
      <w:r w:rsidRPr="006F0B90">
        <w:rPr>
          <w:rtl/>
        </w:rPr>
        <w:t>بنابراين، اگر جنابعالى «مَوْلى‏» را در حديث، به معناى «أَوْلى‏» مى‏گيريد، چه دليل لغوى در دست داريد كه مى‏گوييد منظور از آن فقط «أولى به تصرّف» است؟! چون ممكن است مراد از آن «أولى و سزاوارتر به محبّت و بزرگداشت و ياورى و...» باشد.. چه چيز موجب مى‏شود كه لفظ «مَوْلى‏» را تنها «أولى به تصرّف» مى‏دانيد؟ در اين صورت، درباره اين آيه چه مى‏گوييد كه مى‏فرمايد:</w:t>
      </w:r>
    </w:p>
    <w:p w:rsidR="00082CC7" w:rsidRDefault="00082CC7" w:rsidP="00C64145">
      <w:pPr>
        <w:pStyle w:val="a5"/>
        <w:rPr>
          <w:rFonts w:ascii="Times New Roman" w:hAnsi="Times New Roman"/>
          <w:rtl/>
        </w:rPr>
      </w:pPr>
      <w:r>
        <w:rPr>
          <w:rFonts w:ascii="Times New Roman" w:hAnsi="Times New Roman" w:cs="Traditional Arabic" w:hint="cs"/>
          <w:rtl/>
        </w:rPr>
        <w:t>﴿</w:t>
      </w:r>
      <w:r w:rsidR="00802B06" w:rsidRPr="00C64145">
        <w:rPr>
          <w:rStyle w:val="Char3"/>
          <w:rtl/>
        </w:rPr>
        <w:t>إِنَّ أَو</w:t>
      </w:r>
      <w:r w:rsidR="00802B06" w:rsidRPr="00C64145">
        <w:rPr>
          <w:rStyle w:val="Char3"/>
          <w:rFonts w:hint="cs"/>
          <w:rtl/>
        </w:rPr>
        <w:t>ۡلَى</w:t>
      </w:r>
      <w:r w:rsidR="00802B06" w:rsidRPr="00C64145">
        <w:rPr>
          <w:rStyle w:val="Char3"/>
          <w:rtl/>
        </w:rPr>
        <w:t xml:space="preserve"> </w:t>
      </w:r>
      <w:r w:rsidR="00802B06" w:rsidRPr="00C64145">
        <w:rPr>
          <w:rStyle w:val="Char3"/>
          <w:rFonts w:hint="cs"/>
          <w:rtl/>
        </w:rPr>
        <w:t>ٱلنَّاسِ</w:t>
      </w:r>
      <w:r w:rsidR="00802B06" w:rsidRPr="00C64145">
        <w:rPr>
          <w:rStyle w:val="Char3"/>
          <w:rtl/>
        </w:rPr>
        <w:t xml:space="preserve"> </w:t>
      </w:r>
      <w:r w:rsidR="00802B06" w:rsidRPr="00C64145">
        <w:rPr>
          <w:rStyle w:val="Char3"/>
          <w:rFonts w:hint="cs"/>
          <w:rtl/>
        </w:rPr>
        <w:t>بِإِبۡرَٰهِيمَ</w:t>
      </w:r>
      <w:r w:rsidR="00802B06" w:rsidRPr="00C64145">
        <w:rPr>
          <w:rStyle w:val="Char3"/>
          <w:rtl/>
        </w:rPr>
        <w:t xml:space="preserve"> </w:t>
      </w:r>
      <w:r w:rsidR="00802B06" w:rsidRPr="00C64145">
        <w:rPr>
          <w:rStyle w:val="Char3"/>
          <w:rFonts w:hint="cs"/>
          <w:rtl/>
        </w:rPr>
        <w:t>لَلَّذِينَ</w:t>
      </w:r>
      <w:r w:rsidR="00802B06" w:rsidRPr="00C64145">
        <w:rPr>
          <w:rStyle w:val="Char3"/>
          <w:rtl/>
        </w:rPr>
        <w:t xml:space="preserve"> </w:t>
      </w:r>
      <w:r w:rsidR="00802B06" w:rsidRPr="00C64145">
        <w:rPr>
          <w:rStyle w:val="Char3"/>
          <w:rFonts w:hint="cs"/>
          <w:rtl/>
        </w:rPr>
        <w:t>ٱتَّبَعُوهُ</w:t>
      </w:r>
      <w:r w:rsidR="00802B06" w:rsidRPr="00C64145">
        <w:rPr>
          <w:rStyle w:val="Char3"/>
          <w:rtl/>
        </w:rPr>
        <w:t xml:space="preserve"> </w:t>
      </w:r>
      <w:r w:rsidR="00802B06" w:rsidRPr="00C64145">
        <w:rPr>
          <w:rStyle w:val="Char3"/>
          <w:rFonts w:hint="cs"/>
          <w:rtl/>
        </w:rPr>
        <w:t>وَهَٰذَا</w:t>
      </w:r>
      <w:r w:rsidR="00802B06" w:rsidRPr="00C64145">
        <w:rPr>
          <w:rStyle w:val="Char3"/>
          <w:rtl/>
        </w:rPr>
        <w:t xml:space="preserve"> </w:t>
      </w:r>
      <w:r w:rsidR="00802B06" w:rsidRPr="00C64145">
        <w:rPr>
          <w:rStyle w:val="Char3"/>
          <w:rFonts w:hint="cs"/>
          <w:rtl/>
        </w:rPr>
        <w:t>ٱلن</w:t>
      </w:r>
      <w:r w:rsidR="00802B06" w:rsidRPr="00C64145">
        <w:rPr>
          <w:rStyle w:val="Char3"/>
          <w:rtl/>
        </w:rPr>
        <w:t>َّبِيُّ وَ</w:t>
      </w:r>
      <w:r w:rsidR="00802B06" w:rsidRPr="00C64145">
        <w:rPr>
          <w:rStyle w:val="Char3"/>
          <w:rFonts w:hint="cs"/>
          <w:rtl/>
        </w:rPr>
        <w:t>ٱلَّذِينَ</w:t>
      </w:r>
      <w:r w:rsidR="00802B06" w:rsidRPr="00C64145">
        <w:rPr>
          <w:rStyle w:val="Char3"/>
          <w:rtl/>
        </w:rPr>
        <w:t xml:space="preserve"> </w:t>
      </w:r>
      <w:r w:rsidR="00802B06" w:rsidRPr="00C64145">
        <w:rPr>
          <w:rStyle w:val="Char3"/>
          <w:rFonts w:hint="cs"/>
          <w:rtl/>
        </w:rPr>
        <w:t>ءَامَنُواْ</w:t>
      </w:r>
      <w:r>
        <w:rPr>
          <w:rFonts w:ascii="Times New Roman" w:hAnsi="Times New Roman" w:cs="Traditional Arabic" w:hint="cs"/>
          <w:rtl/>
        </w:rPr>
        <w:t>﴾</w:t>
      </w:r>
      <w:r w:rsidR="00802B06">
        <w:rPr>
          <w:rFonts w:ascii="Times New Roman" w:hAnsi="Times New Roman" w:hint="cs"/>
          <w:rtl/>
        </w:rPr>
        <w:t xml:space="preserve"> </w:t>
      </w:r>
      <w:r w:rsidR="00802B06" w:rsidRPr="00C64145">
        <w:rPr>
          <w:rStyle w:val="Char4"/>
          <w:rtl/>
        </w:rPr>
        <w:t>[آل</w:t>
      </w:r>
      <w:r w:rsidR="00802B06" w:rsidRPr="00C64145">
        <w:rPr>
          <w:rStyle w:val="Char4"/>
          <w:rFonts w:hint="cs"/>
          <w:rtl/>
        </w:rPr>
        <w:t>‌</w:t>
      </w:r>
      <w:r w:rsidRPr="00C64145">
        <w:rPr>
          <w:rStyle w:val="Char4"/>
          <w:rtl/>
        </w:rPr>
        <w:t>عمران: ٦٨]</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همانا سزاوارترين مردم نسبت به ابراهيم، پيروانش و اين پيامبر و مؤمنان هستند</w:t>
      </w:r>
      <w:r>
        <w:rPr>
          <w:rFonts w:cs="Traditional Arabic" w:hint="cs"/>
          <w:rtl/>
        </w:rPr>
        <w:t>»</w:t>
      </w:r>
      <w:r w:rsidRPr="006F0B90">
        <w:rPr>
          <w:rtl/>
        </w:rPr>
        <w:t>.</w:t>
      </w:r>
    </w:p>
    <w:p w:rsidR="00802B06" w:rsidRDefault="00082CC7" w:rsidP="00C64145">
      <w:pPr>
        <w:pStyle w:val="a5"/>
        <w:rPr>
          <w:rtl/>
        </w:rPr>
      </w:pPr>
      <w:r w:rsidRPr="006F0B90">
        <w:rPr>
          <w:rtl/>
        </w:rPr>
        <w:t xml:space="preserve">واضح است كه پيروان ابراهيم‏ </w:t>
      </w:r>
      <w:r>
        <w:rPr>
          <w:rFonts w:cs="CTraditional Arabic" w:hint="cs"/>
          <w:rtl/>
        </w:rPr>
        <w:t>÷</w:t>
      </w:r>
      <w:r w:rsidRPr="006F0B90">
        <w:rPr>
          <w:rtl/>
        </w:rPr>
        <w:t xml:space="preserve"> نسبت به او «أولى به تصرّف» نبوده‏اند! در حديث غدير نيز، اگر «مَوْلى‏» را به معناى «أَوْلى‏» بگيريم، بايستى وجه اولويّت را تعيين كنيم و طبعاً با توجّه به ادامه كلام پیامبر </w:t>
      </w:r>
      <w:r w:rsidRPr="006F0B90">
        <w:rPr>
          <w:rFonts w:cs="CTraditional Arabic"/>
          <w:rtl/>
        </w:rPr>
        <w:t>ص</w:t>
      </w:r>
      <w:r>
        <w:rPr>
          <w:rtl/>
        </w:rPr>
        <w:t xml:space="preserve"> كه فرمود: </w:t>
      </w:r>
      <w:r w:rsidRPr="00C64145">
        <w:rPr>
          <w:rStyle w:val="Char5"/>
          <w:rFonts w:hint="cs"/>
          <w:rtl/>
        </w:rPr>
        <w:t>«</w:t>
      </w:r>
      <w:r w:rsidRPr="00C64145">
        <w:rPr>
          <w:rStyle w:val="Char5"/>
          <w:rtl/>
        </w:rPr>
        <w:t>اللَّهُمَّ وَالِ مَنْ وَالاهُ وَعَادِ مَنْ عَادَاهُ</w:t>
      </w:r>
      <w:r w:rsidRPr="00C64145">
        <w:rPr>
          <w:rStyle w:val="Char5"/>
          <w:rFonts w:hint="cs"/>
          <w:rtl/>
        </w:rPr>
        <w:t>»</w:t>
      </w:r>
      <w:r w:rsidRPr="006F0B90">
        <w:rPr>
          <w:rtl/>
        </w:rPr>
        <w:t xml:space="preserve"> روشن مى‏شود كه دوستى و نصرت و يارى علي </w:t>
      </w:r>
      <w:r w:rsidRPr="006F0B90">
        <w:rPr>
          <w:rFonts w:cs="CTraditional Arabic"/>
          <w:rtl/>
        </w:rPr>
        <w:t>س</w:t>
      </w:r>
      <w:r w:rsidRPr="006F0B90">
        <w:rPr>
          <w:rtl/>
        </w:rPr>
        <w:t xml:space="preserve"> و عدم دشمنى و خصومت با او، وجه اولويّت او نسبت به ساير مؤمنين است كه اين معنى با قرائن خارجى، يعنى ماجراى بريده</w:t>
      </w:r>
      <w:r w:rsidRPr="006F0B90">
        <w:rPr>
          <w:rFonts w:cs="CTraditional Arabic"/>
          <w:rtl/>
        </w:rPr>
        <w:t>س</w:t>
      </w:r>
      <w:r w:rsidRPr="006F0B90">
        <w:rPr>
          <w:rtl/>
        </w:rPr>
        <w:t xml:space="preserve"> و ساير همراهان علي </w:t>
      </w:r>
      <w:r w:rsidRPr="006F0B90">
        <w:rPr>
          <w:rFonts w:cs="CTraditional Arabic"/>
          <w:rtl/>
        </w:rPr>
        <w:t>س</w:t>
      </w:r>
      <w:r w:rsidRPr="006F0B90">
        <w:rPr>
          <w:rtl/>
        </w:rPr>
        <w:t xml:space="preserve"> كه كدورت و رنجش نابجايى كه بين آنها و علي </w:t>
      </w:r>
      <w:r w:rsidRPr="006F0B90">
        <w:rPr>
          <w:rFonts w:cs="CTraditional Arabic"/>
          <w:rtl/>
        </w:rPr>
        <w:t>س</w:t>
      </w:r>
      <w:r w:rsidRPr="006F0B90">
        <w:rPr>
          <w:rtl/>
        </w:rPr>
        <w:t xml:space="preserve"> پديد آمده بود، مناسبت تامّ و كامل دارد.</w:t>
      </w:r>
    </w:p>
    <w:p w:rsidR="00802B06" w:rsidRDefault="00082CC7" w:rsidP="00C64145">
      <w:pPr>
        <w:pStyle w:val="a5"/>
        <w:rPr>
          <w:rtl/>
        </w:rPr>
      </w:pPr>
      <w:r w:rsidRPr="006F0B90">
        <w:rPr>
          <w:rtl/>
        </w:rPr>
        <w:t xml:space="preserve">ثانياً امّا در مورد صدر كلام پیامبر </w:t>
      </w:r>
      <w:r w:rsidRPr="006F0B90">
        <w:rPr>
          <w:rFonts w:cs="CTraditional Arabic"/>
          <w:rtl/>
        </w:rPr>
        <w:t>ص</w:t>
      </w:r>
      <w:r w:rsidRPr="006F0B90">
        <w:rPr>
          <w:rtl/>
        </w:rPr>
        <w:t xml:space="preserve"> كه به عنوان مقدّمه، سخنان خود را با جمله </w:t>
      </w:r>
      <w:r w:rsidR="00802B06">
        <w:rPr>
          <w:rStyle w:val="Char1"/>
          <w:rFonts w:cs="Traditional Arabic" w:hint="cs"/>
          <w:b w:val="0"/>
          <w:bCs w:val="0"/>
          <w:rtl/>
          <w:lang w:bidi="ar-SA"/>
        </w:rPr>
        <w:t>«</w:t>
      </w:r>
      <w:r w:rsidRPr="00802B06">
        <w:rPr>
          <w:rStyle w:val="Char1"/>
          <w:rtl/>
          <w:lang w:bidi="ar-SA"/>
        </w:rPr>
        <w:t>ألست أولى بكم من أنفسكم؟</w:t>
      </w:r>
      <w:r w:rsidR="00802B06">
        <w:rPr>
          <w:rFonts w:cs="Traditional Arabic" w:hint="cs"/>
          <w:rtl/>
        </w:rPr>
        <w:t>»</w:t>
      </w:r>
      <w:r w:rsidR="00802B06">
        <w:rPr>
          <w:rFonts w:hint="cs"/>
          <w:rtl/>
        </w:rPr>
        <w:t>.</w:t>
      </w:r>
      <w:r w:rsidRPr="006F0B90">
        <w:rPr>
          <w:rtl/>
        </w:rPr>
        <w:t xml:space="preserve"> </w:t>
      </w:r>
      <w:r w:rsidR="00802B06">
        <w:rPr>
          <w:rFonts w:cs="Traditional Arabic" w:hint="cs"/>
          <w:rtl/>
        </w:rPr>
        <w:t>«</w:t>
      </w:r>
      <w:r w:rsidRPr="00802B06">
        <w:rPr>
          <w:sz w:val="26"/>
          <w:szCs w:val="26"/>
          <w:rtl/>
        </w:rPr>
        <w:t>آيا از خودتان به شما سزاوارتر نيستم؟</w:t>
      </w:r>
      <w:r w:rsidR="00802B06">
        <w:rPr>
          <w:rFonts w:cs="Traditional Arabic" w:hint="cs"/>
          <w:rtl/>
        </w:rPr>
        <w:t>»</w:t>
      </w:r>
      <w:r w:rsidRPr="006F0B90">
        <w:rPr>
          <w:rtl/>
        </w:rPr>
        <w:t xml:space="preserve"> آغاز فرموده، نمى‏توان آن را قرينه «مَوْلى‏» قرار داد؛ زيرا اين جمله براى مهيّاكردن و نفوذ امر در آغاز سخن آمده و هيچ كس، علي </w:t>
      </w:r>
      <w:r w:rsidRPr="006F0B90">
        <w:rPr>
          <w:rFonts w:cs="CTraditional Arabic"/>
          <w:rtl/>
        </w:rPr>
        <w:t>س</w:t>
      </w:r>
      <w:r w:rsidRPr="006F0B90">
        <w:rPr>
          <w:rtl/>
        </w:rPr>
        <w:t xml:space="preserve"> را «أولى به تصرّف» بر جان و مال خود، در زمان رسول خدا</w:t>
      </w:r>
      <w:r w:rsidRPr="006F0B90">
        <w:rPr>
          <w:rFonts w:cs="CTraditional Arabic"/>
          <w:rtl/>
        </w:rPr>
        <w:t>ص</w:t>
      </w:r>
      <w:r w:rsidRPr="006F0B90">
        <w:rPr>
          <w:rtl/>
        </w:rPr>
        <w:t xml:space="preserve"> يا بعد از رحلتش نداست! در واقع پیامبر </w:t>
      </w:r>
      <w:r w:rsidRPr="006F0B90">
        <w:rPr>
          <w:rFonts w:cs="CTraditional Arabic"/>
          <w:rtl/>
        </w:rPr>
        <w:t>ص</w:t>
      </w:r>
      <w:r w:rsidRPr="006F0B90">
        <w:rPr>
          <w:rtl/>
        </w:rPr>
        <w:t xml:space="preserve"> با يادآورى مقام اولويّت خويش نسبت به مؤمنان، قصد تأكيد بر مطلوب و خواسته خويش داشته و مقصودش اين بوده كه اگر مرا أولى و سزاوارتر به خود و مُطاع خويشتن مى‏دانيد، براى اطاعت از من، با على راه دشمنى و مخالفت نپوييد و از بدگويى نسبت به او دست برداريد و دوستدار و ياور او باشيد و از حمايتش دريغ نكنيد!</w:t>
      </w:r>
      <w:r>
        <w:rPr>
          <w:rFonts w:hint="cs"/>
          <w:rtl/>
        </w:rPr>
        <w:t>.</w:t>
      </w:r>
    </w:p>
    <w:p w:rsidR="00802B06" w:rsidRDefault="00082CC7" w:rsidP="00C64145">
      <w:pPr>
        <w:pStyle w:val="a5"/>
        <w:rPr>
          <w:rtl/>
        </w:rPr>
      </w:pPr>
      <w:r w:rsidRPr="006F0B90">
        <w:rPr>
          <w:rtl/>
        </w:rPr>
        <w:t xml:space="preserve">اگر در جمله آغازين حديث، خوب توجّه كنيد، «مَوْلى‏» را به معناى «أَوْلى‏» نمى‏گيريد؛ زيرا اگر پیامبر </w:t>
      </w:r>
      <w:r w:rsidRPr="006F0B90">
        <w:rPr>
          <w:rFonts w:cs="CTraditional Arabic"/>
          <w:rtl/>
        </w:rPr>
        <w:t>ص</w:t>
      </w:r>
      <w:r w:rsidRPr="006F0B90">
        <w:rPr>
          <w:rtl/>
        </w:rPr>
        <w:t xml:space="preserve"> چنين مقصودى داشت، پس از مقدّمه مى‏فرمود: «من كنت أولى بنفسه فهذا على أولى به»؛ زيرا به اين ترتيب مفهوم مورد نظر پیامبر </w:t>
      </w:r>
      <w:r w:rsidRPr="006F0B90">
        <w:rPr>
          <w:rFonts w:cs="CTraditional Arabic"/>
          <w:rtl/>
        </w:rPr>
        <w:t>ص</w:t>
      </w:r>
      <w:r w:rsidRPr="006F0B90">
        <w:rPr>
          <w:rtl/>
        </w:rPr>
        <w:t xml:space="preserve"> به همان وضوح و شدّت مقدّمه مطرح و طلب مى‏شد، در حالى كه استعمال لفظ «أَوْلى‏» در مقدّمه كلام و عدم استعمال آن در جمله اصلى، يعنى </w:t>
      </w:r>
      <w:r w:rsidR="00802B06" w:rsidRPr="00C64145">
        <w:rPr>
          <w:rStyle w:val="Char5"/>
          <w:rFonts w:hint="cs"/>
          <w:rtl/>
        </w:rPr>
        <w:t>«</w:t>
      </w:r>
      <w:r w:rsidRPr="00C64145">
        <w:rPr>
          <w:rStyle w:val="Char5"/>
          <w:rtl/>
        </w:rPr>
        <w:t>من كنت مولاه...</w:t>
      </w:r>
      <w:r w:rsidR="00802B06" w:rsidRPr="00C64145">
        <w:rPr>
          <w:rStyle w:val="Char5"/>
          <w:rFonts w:hint="cs"/>
          <w:rtl/>
        </w:rPr>
        <w:t>»</w:t>
      </w:r>
      <w:r w:rsidRPr="006F0B90">
        <w:rPr>
          <w:rtl/>
        </w:rPr>
        <w:t xml:space="preserve"> - كه اصولاً مقدّمه به قصد تأييد و تأكيد آن اداء مى‏شود - موجّه نيست كه در اين صورت از وضوح مطلوب كاسته خواهد شد و مؤكَّد از مؤكِّد، و ذى‏المقدّمه از مقدّمه به صورتى ضعيف‏تر مطرح مى‏شود و مقصود و جمله اصلى، از وضوح و شدّت كمترى برخودار خواهد بود، و حاشا كه پیامبر</w:t>
      </w:r>
      <w:r w:rsidRPr="006F0B90">
        <w:rPr>
          <w:rFonts w:cs="CTraditional Arabic"/>
          <w:rtl/>
        </w:rPr>
        <w:t>ص</w:t>
      </w:r>
      <w:r w:rsidRPr="006F0B90">
        <w:rPr>
          <w:rtl/>
        </w:rPr>
        <w:t xml:space="preserve"> چنين كند!</w:t>
      </w:r>
      <w:r>
        <w:rPr>
          <w:rFonts w:hint="cs"/>
          <w:rtl/>
        </w:rPr>
        <w:t>.</w:t>
      </w:r>
    </w:p>
    <w:p w:rsidR="00802B06" w:rsidRDefault="00082CC7" w:rsidP="00C64145">
      <w:pPr>
        <w:pStyle w:val="a5"/>
        <w:rPr>
          <w:rtl/>
        </w:rPr>
      </w:pPr>
      <w:r w:rsidRPr="006F0B90">
        <w:rPr>
          <w:rtl/>
        </w:rPr>
        <w:t xml:space="preserve">كلام آغازين پیامبر </w:t>
      </w:r>
      <w:r w:rsidRPr="006F0B90">
        <w:rPr>
          <w:rFonts w:cs="CTraditional Arabic"/>
          <w:rtl/>
        </w:rPr>
        <w:t>ص</w:t>
      </w:r>
      <w:r w:rsidRPr="006F0B90">
        <w:rPr>
          <w:rtl/>
        </w:rPr>
        <w:t>، اشاره به اين آيه است كه مى‏فرمايد:</w:t>
      </w:r>
    </w:p>
    <w:p w:rsidR="00802B06" w:rsidRDefault="00082CC7" w:rsidP="00C64145">
      <w:pPr>
        <w:pStyle w:val="a5"/>
        <w:rPr>
          <w:rFonts w:ascii="Times New Roman" w:hAnsi="Times New Roman"/>
          <w:rtl/>
        </w:rPr>
      </w:pPr>
      <w:r>
        <w:rPr>
          <w:rFonts w:ascii="Times New Roman" w:hAnsi="Times New Roman" w:cs="Traditional Arabic" w:hint="cs"/>
          <w:rtl/>
        </w:rPr>
        <w:t>﴿</w:t>
      </w:r>
      <w:r w:rsidR="00802B06" w:rsidRPr="00C64145">
        <w:rPr>
          <w:rStyle w:val="Char3"/>
          <w:rFonts w:hint="cs"/>
          <w:rtl/>
        </w:rPr>
        <w:t>ٱلنَّبِيُّ</w:t>
      </w:r>
      <w:r w:rsidR="00802B06" w:rsidRPr="00C64145">
        <w:rPr>
          <w:rStyle w:val="Char3"/>
          <w:rtl/>
        </w:rPr>
        <w:t xml:space="preserve"> </w:t>
      </w:r>
      <w:r w:rsidR="00802B06" w:rsidRPr="00C64145">
        <w:rPr>
          <w:rStyle w:val="Char3"/>
          <w:rFonts w:hint="cs"/>
          <w:rtl/>
        </w:rPr>
        <w:t>أَوۡلَىٰ</w:t>
      </w:r>
      <w:r w:rsidR="00802B06" w:rsidRPr="00C64145">
        <w:rPr>
          <w:rStyle w:val="Char3"/>
          <w:rtl/>
        </w:rPr>
        <w:t xml:space="preserve"> </w:t>
      </w:r>
      <w:r w:rsidR="00802B06" w:rsidRPr="00C64145">
        <w:rPr>
          <w:rStyle w:val="Char3"/>
          <w:rFonts w:hint="cs"/>
          <w:rtl/>
        </w:rPr>
        <w:t>بِٱلۡمُؤۡمِنِينَ</w:t>
      </w:r>
      <w:r w:rsidR="00802B06" w:rsidRPr="00C64145">
        <w:rPr>
          <w:rStyle w:val="Char3"/>
          <w:rtl/>
        </w:rPr>
        <w:t xml:space="preserve"> </w:t>
      </w:r>
      <w:r w:rsidR="00802B06" w:rsidRPr="00C64145">
        <w:rPr>
          <w:rStyle w:val="Char3"/>
          <w:rFonts w:hint="cs"/>
          <w:rtl/>
        </w:rPr>
        <w:t>مِنۡ</w:t>
      </w:r>
      <w:r w:rsidR="00802B06" w:rsidRPr="00C64145">
        <w:rPr>
          <w:rStyle w:val="Char3"/>
          <w:rtl/>
        </w:rPr>
        <w:t xml:space="preserve"> </w:t>
      </w:r>
      <w:r w:rsidR="00802B06" w:rsidRPr="00C64145">
        <w:rPr>
          <w:rStyle w:val="Char3"/>
          <w:rFonts w:hint="cs"/>
          <w:rtl/>
        </w:rPr>
        <w:t>أَنفُسِهِمۡۖ</w:t>
      </w:r>
      <w:r w:rsidR="00802B06" w:rsidRPr="00C64145">
        <w:rPr>
          <w:rStyle w:val="Char3"/>
          <w:rtl/>
        </w:rPr>
        <w:t xml:space="preserve"> </w:t>
      </w:r>
      <w:r w:rsidR="00802B06" w:rsidRPr="00C64145">
        <w:rPr>
          <w:rStyle w:val="Char3"/>
          <w:rFonts w:hint="cs"/>
          <w:rtl/>
        </w:rPr>
        <w:t>وَأَزۡوَٰجُهُۥٓ</w:t>
      </w:r>
      <w:r w:rsidR="00802B06" w:rsidRPr="00C64145">
        <w:rPr>
          <w:rStyle w:val="Char3"/>
          <w:rtl/>
        </w:rPr>
        <w:t xml:space="preserve"> </w:t>
      </w:r>
      <w:r w:rsidR="00802B06" w:rsidRPr="00C64145">
        <w:rPr>
          <w:rStyle w:val="Char3"/>
          <w:rFonts w:hint="cs"/>
          <w:rtl/>
        </w:rPr>
        <w:t>أُمَّهَٰتُهُمۡ</w:t>
      </w:r>
      <w:r>
        <w:rPr>
          <w:rFonts w:ascii="Times New Roman" w:hAnsi="Times New Roman" w:cs="Traditional Arabic" w:hint="cs"/>
          <w:rtl/>
        </w:rPr>
        <w:t>﴾</w:t>
      </w:r>
      <w:r w:rsidR="00802B06">
        <w:rPr>
          <w:rFonts w:ascii="Times New Roman" w:hAnsi="Times New Roman" w:hint="cs"/>
          <w:rtl/>
        </w:rPr>
        <w:t xml:space="preserve"> </w:t>
      </w:r>
      <w:r w:rsidRPr="00C64145">
        <w:rPr>
          <w:rStyle w:val="Char4"/>
          <w:rtl/>
        </w:rPr>
        <w:t>[الأحزاب: ٦]</w:t>
      </w:r>
      <w:r>
        <w:rPr>
          <w:rFonts w:ascii="Times New Roman" w:hAnsi="Times New Roman" w:hint="cs"/>
          <w:rtl/>
        </w:rPr>
        <w:t>.</w:t>
      </w:r>
    </w:p>
    <w:p w:rsidR="00802B06" w:rsidRDefault="00082CC7" w:rsidP="00C64145">
      <w:pPr>
        <w:pStyle w:val="a5"/>
        <w:rPr>
          <w:rtl/>
        </w:rPr>
      </w:pPr>
      <w:r>
        <w:rPr>
          <w:rFonts w:cs="Traditional Arabic" w:hint="cs"/>
          <w:rtl/>
        </w:rPr>
        <w:t>«</w:t>
      </w:r>
      <w:r w:rsidRPr="00CB7835">
        <w:rPr>
          <w:rtl/>
        </w:rPr>
        <w:t>پيامبر بر مؤمنان از خودشان سزاوارتر است و همسرانش مادران ايشانند</w:t>
      </w:r>
      <w:r>
        <w:rPr>
          <w:rFonts w:cs="Traditional Arabic" w:hint="cs"/>
          <w:rtl/>
        </w:rPr>
        <w:t>»</w:t>
      </w:r>
      <w:r w:rsidRPr="006F0B90">
        <w:rPr>
          <w:rtl/>
        </w:rPr>
        <w:t>.</w:t>
      </w:r>
    </w:p>
    <w:p w:rsidR="00802B06" w:rsidRDefault="00082CC7" w:rsidP="00C64145">
      <w:pPr>
        <w:pStyle w:val="a5"/>
        <w:rPr>
          <w:rtl/>
        </w:rPr>
      </w:pPr>
      <w:r w:rsidRPr="006F0B90">
        <w:rPr>
          <w:rtl/>
        </w:rPr>
        <w:t xml:space="preserve">و اين حاكى از اين است كه سبب اولويّت پیامبر </w:t>
      </w:r>
      <w:r w:rsidRPr="006F0B90">
        <w:rPr>
          <w:rFonts w:cs="CTraditional Arabic"/>
          <w:rtl/>
        </w:rPr>
        <w:t>ص</w:t>
      </w:r>
      <w:r w:rsidRPr="006F0B90">
        <w:rPr>
          <w:rtl/>
        </w:rPr>
        <w:t xml:space="preserve"> بر مؤمنان، تنها «نبوّت» اوست و طبعاً از عدم نبوّت، عدم اولويّت لازم مى‏آيد.. اگر به آيه دقّت كنيم، مى‏بينيم كه نفرموده: </w:t>
      </w:r>
      <w:r>
        <w:rPr>
          <w:rFonts w:cs="Traditional Arabic" w:hint="cs"/>
          <w:rtl/>
        </w:rPr>
        <w:t>«</w:t>
      </w:r>
      <w:r w:rsidRPr="00CB7835">
        <w:rPr>
          <w:rStyle w:val="Char1"/>
          <w:rtl/>
          <w:lang w:bidi="ar-SA"/>
        </w:rPr>
        <w:t>محمد أولى بالمؤمنين من أنفسهم!</w:t>
      </w:r>
      <w:r>
        <w:rPr>
          <w:rFonts w:cs="Traditional Arabic" w:hint="cs"/>
          <w:rtl/>
        </w:rPr>
        <w:t>»</w:t>
      </w:r>
      <w:r w:rsidRPr="006F0B90">
        <w:rPr>
          <w:rtl/>
        </w:rPr>
        <w:t xml:space="preserve">، بلكه به جاى نام پیامبر </w:t>
      </w:r>
      <w:r w:rsidRPr="006F0B90">
        <w:rPr>
          <w:rFonts w:cs="CTraditional Arabic"/>
          <w:rtl/>
        </w:rPr>
        <w:t>ص</w:t>
      </w:r>
      <w:r w:rsidRPr="006F0B90">
        <w:rPr>
          <w:rtl/>
        </w:rPr>
        <w:t>، صفت و مقام نبوّت ذكر گرديده و از او، به عنوان «النبى» ياد شده است. بنابراين، كسى كه واجد مقام خاصّ «پيامبر» نيست، نمى‏تواند همچون او، واجد اولويّت بر مؤمنان باشد.. «ال» در كلمه «النبى» كه در آيه آمده، «الف و لام عهد» است؛ زيرا در ادامه آيه كه مى‏فرمايد:</w:t>
      </w:r>
      <w:r>
        <w:rPr>
          <w:rFonts w:hint="cs"/>
          <w:rtl/>
        </w:rPr>
        <w:t xml:space="preserve"> </w:t>
      </w:r>
      <w:r>
        <w:rPr>
          <w:rFonts w:cs="Traditional Arabic" w:hint="cs"/>
          <w:rtl/>
        </w:rPr>
        <w:t>﴿</w:t>
      </w:r>
      <w:r w:rsidR="00802B06" w:rsidRPr="00C931C1">
        <w:rPr>
          <w:rFonts w:cs="KFGQPC Uthmanic Script HAFS"/>
          <w:color w:val="000000"/>
          <w:rtl/>
        </w:rPr>
        <w:t>وَأَزۡوَٰجُهُۥٓ أُمَّهَٰتُهُمۡ</w:t>
      </w:r>
      <w:r>
        <w:rPr>
          <w:rFonts w:cs="Traditional Arabic" w:hint="cs"/>
          <w:rtl/>
        </w:rPr>
        <w:t>﴾</w:t>
      </w:r>
      <w:r w:rsidRPr="006F0B90">
        <w:rPr>
          <w:rtl/>
        </w:rPr>
        <w:t xml:space="preserve"> </w:t>
      </w:r>
      <w:r>
        <w:rPr>
          <w:rFonts w:cs="Traditional Arabic" w:hint="cs"/>
          <w:rtl/>
        </w:rPr>
        <w:t>«</w:t>
      </w:r>
      <w:r w:rsidRPr="00CB7835">
        <w:rPr>
          <w:sz w:val="26"/>
          <w:szCs w:val="26"/>
          <w:rtl/>
        </w:rPr>
        <w:t>و همسرانش مادران ايشانند</w:t>
      </w:r>
      <w:r>
        <w:rPr>
          <w:rFonts w:cs="Traditional Arabic" w:hint="cs"/>
          <w:rtl/>
        </w:rPr>
        <w:t>»</w:t>
      </w:r>
      <w:r w:rsidRPr="006F0B90">
        <w:rPr>
          <w:rtl/>
        </w:rPr>
        <w:t xml:space="preserve">، ضمير «ه» به خود پیامبر </w:t>
      </w:r>
      <w:r w:rsidRPr="006F0B90">
        <w:rPr>
          <w:rFonts w:cs="CTraditional Arabic"/>
          <w:rtl/>
        </w:rPr>
        <w:t>ص</w:t>
      </w:r>
      <w:r w:rsidRPr="006F0B90">
        <w:rPr>
          <w:rtl/>
        </w:rPr>
        <w:t xml:space="preserve"> برمى‏گردد و مثبِت اين معنى است كه منظور از «النبى» تنها شخص پیامبر </w:t>
      </w:r>
      <w:r w:rsidRPr="006F0B90">
        <w:rPr>
          <w:rFonts w:cs="CTraditional Arabic"/>
          <w:rtl/>
        </w:rPr>
        <w:t>ص</w:t>
      </w:r>
      <w:r w:rsidRPr="006F0B90">
        <w:rPr>
          <w:rtl/>
        </w:rPr>
        <w:t xml:space="preserve"> اسلام است و بس؛ نه كسى ديگر، و پیامبر </w:t>
      </w:r>
      <w:r w:rsidRPr="006F0B90">
        <w:rPr>
          <w:rFonts w:cs="CTraditional Arabic"/>
          <w:rtl/>
        </w:rPr>
        <w:t>ص</w:t>
      </w:r>
      <w:r w:rsidRPr="006F0B90">
        <w:rPr>
          <w:rtl/>
        </w:rPr>
        <w:t xml:space="preserve"> هم به سبب نبوّت خاصّه‏اش «اولويّت» يافته و علي </w:t>
      </w:r>
      <w:r w:rsidRPr="006F0B90">
        <w:rPr>
          <w:rFonts w:cs="CTraditional Arabic"/>
          <w:rtl/>
        </w:rPr>
        <w:t>س</w:t>
      </w:r>
      <w:r w:rsidRPr="006F0B90">
        <w:rPr>
          <w:rtl/>
        </w:rPr>
        <w:t xml:space="preserve"> و هيچ يك از فرزندانش داراى آن نبوّت نبوده و در نتيجه، از آن اولويّت نسبت به مؤمنان</w:t>
      </w:r>
      <w:r>
        <w:rPr>
          <w:rtl/>
        </w:rPr>
        <w:t xml:space="preserve"> برخوردار نبوده و نخواهند بود!.</w:t>
      </w:r>
    </w:p>
    <w:p w:rsidR="00802B06" w:rsidRDefault="00082CC7" w:rsidP="00C64145">
      <w:pPr>
        <w:pStyle w:val="a5"/>
        <w:rPr>
          <w:rtl/>
        </w:rPr>
      </w:pPr>
      <w:r w:rsidRPr="006F0B90">
        <w:rPr>
          <w:rtl/>
        </w:rPr>
        <w:t xml:space="preserve">ثالثاً اگر بخواهيد - به دليل علايق فرقه‏اى خويش - از معانى لغوى لفظ عدول كنيد و از طريق واژه «مَوْلى‏»، مقام خاصّى براى علي </w:t>
      </w:r>
      <w:r w:rsidRPr="006F0B90">
        <w:rPr>
          <w:rFonts w:cs="CTraditional Arabic"/>
          <w:rtl/>
        </w:rPr>
        <w:t>س</w:t>
      </w:r>
      <w:r w:rsidRPr="006F0B90">
        <w:rPr>
          <w:rtl/>
        </w:rPr>
        <w:t xml:space="preserve"> قائل شويد، همانطور كه مى‏دانيد آشكارترين و نزديكترين شأن از شؤون پیامبر </w:t>
      </w:r>
      <w:r w:rsidRPr="006F0B90">
        <w:rPr>
          <w:rFonts w:cs="CTraditional Arabic"/>
          <w:rtl/>
        </w:rPr>
        <w:t>ص</w:t>
      </w:r>
      <w:r w:rsidRPr="006F0B90">
        <w:rPr>
          <w:rtl/>
        </w:rPr>
        <w:t xml:space="preserve"> به ذهن، مقام نبوّت و رسالت اوست. در اين صورت براى اينكه علي </w:t>
      </w:r>
      <w:r w:rsidRPr="006F0B90">
        <w:rPr>
          <w:rFonts w:cs="CTraditional Arabic"/>
          <w:rtl/>
        </w:rPr>
        <w:t>س</w:t>
      </w:r>
      <w:r w:rsidRPr="006F0B90">
        <w:rPr>
          <w:rtl/>
        </w:rPr>
        <w:t>، پيامبر و رسول پنداشته نشود، بايستى - همچون «روايت منزلت»</w:t>
      </w:r>
      <w:r w:rsidRPr="00BE66DC">
        <w:rPr>
          <w:rStyle w:val="FootnoteReference"/>
          <w:rFonts w:ascii="B Lotus" w:hAnsi="B Lotus"/>
          <w:b/>
          <w:bCs/>
          <w:sz w:val="24"/>
          <w:szCs w:val="24"/>
        </w:rPr>
        <w:footnoteReference w:id="588"/>
      </w:r>
      <w:r w:rsidRPr="006F0B90">
        <w:rPr>
          <w:rtl/>
        </w:rPr>
        <w:t xml:space="preserve"> - قيدى در جمله وجود مى‏داشت كه ذهن را از اين معنى منصرف</w:t>
      </w:r>
      <w:r w:rsidRPr="006F0B90">
        <w:t xml:space="preserve"> </w:t>
      </w:r>
      <w:r w:rsidRPr="006F0B90">
        <w:rPr>
          <w:rtl/>
        </w:rPr>
        <w:t>كرده و به مقام مورد نظر متوجّه سازد!</w:t>
      </w:r>
      <w:r>
        <w:rPr>
          <w:rFonts w:hint="cs"/>
          <w:rtl/>
        </w:rPr>
        <w:t>.</w:t>
      </w:r>
    </w:p>
    <w:p w:rsidR="00082CC7" w:rsidRDefault="00082CC7" w:rsidP="00C64145">
      <w:pPr>
        <w:pStyle w:val="a5"/>
        <w:rPr>
          <w:rtl/>
        </w:rPr>
      </w:pPr>
      <w:r w:rsidRPr="006F0B90">
        <w:rPr>
          <w:rtl/>
        </w:rPr>
        <w:t xml:space="preserve">علاوه بر اين، هيچ يك از علماى شيعه - على‏رغم كوشش بسيار - نتوانسته‏اند براى «مَوْلى‏» معناى «خليفه»، «امام»، «حاكم»، «امير»، «والى» و... بتراشند! حال - فرضاً - اگر به زور كلمه «مَوْلى‏» را به معناى خليفه بگيريم، با اين مشكل مواجه خواهيم شد كه پیامبر </w:t>
      </w:r>
      <w:r w:rsidRPr="006F0B90">
        <w:rPr>
          <w:rFonts w:cs="CTraditional Arabic"/>
          <w:rtl/>
        </w:rPr>
        <w:t>ص</w:t>
      </w:r>
      <w:r w:rsidRPr="006F0B90">
        <w:rPr>
          <w:rtl/>
        </w:rPr>
        <w:t xml:space="preserve"> خليفه كسى نبود تا بخواهد آن خلافت را در مورد علي </w:t>
      </w:r>
      <w:r w:rsidRPr="006F0B90">
        <w:rPr>
          <w:rFonts w:cs="CTraditional Arabic"/>
          <w:rtl/>
        </w:rPr>
        <w:t>س</w:t>
      </w:r>
      <w:r w:rsidRPr="006F0B90">
        <w:rPr>
          <w:rtl/>
        </w:rPr>
        <w:t xml:space="preserve"> نيز به تحقّق برساند، و يا اگر به فرض محال، «مَوْلى‏» را به معناى «امام» بگيريم، اين موضوع با وجود پیامبر </w:t>
      </w:r>
      <w:r w:rsidRPr="006F0B90">
        <w:rPr>
          <w:rFonts w:cs="CTraditional Arabic"/>
          <w:rtl/>
        </w:rPr>
        <w:t>ص</w:t>
      </w:r>
      <w:r w:rsidRPr="006F0B90">
        <w:rPr>
          <w:rtl/>
        </w:rPr>
        <w:t xml:space="preserve"> - كه علاوه بر نبوّت، مقام امامت نيز داشت - با اعتقادات شيعى تصادم و منافات دارد: زيرا بنابر مذهب تشيّع - چنانكه در «كافى» مذكور است - هر امامى در آخرين لحظه حياتِ امام معصوم پيش از خود، به امامت نائل مى‏شود! و اگر براى</w:t>
      </w:r>
      <w:r w:rsidRPr="00BE66DC">
        <w:rPr>
          <w:rStyle w:val="FootnoteReference"/>
          <w:rFonts w:ascii="B Lotus" w:hAnsi="B Lotus"/>
          <w:b/>
          <w:bCs/>
          <w:sz w:val="24"/>
          <w:szCs w:val="24"/>
        </w:rPr>
        <w:footnoteReference w:id="589"/>
      </w:r>
      <w:r w:rsidRPr="006F0B90">
        <w:rPr>
          <w:rtl/>
        </w:rPr>
        <w:t xml:space="preserve"> رهايى از اين تعارض اصرار كنيم و بگوييم مقصود از اين كلام، امامت و خلافت بلافصل علي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است، لزوماً بايد كلمه «بعدى؛ بعد از من» نيز در حديث ذكر مى‏شد! زيرا در اسلام، هرگز در يك زمان، دو «مولى» به معناى متصرّف در امور وجود ندارد! در حالى كه پیامبر </w:t>
      </w:r>
      <w:r w:rsidRPr="006F0B90">
        <w:rPr>
          <w:rFonts w:cs="CTraditional Arabic"/>
          <w:rtl/>
        </w:rPr>
        <w:t>ص</w:t>
      </w:r>
      <w:r w:rsidRPr="006F0B90">
        <w:rPr>
          <w:rtl/>
        </w:rPr>
        <w:t xml:space="preserve"> نه قيدى به كار برده كه از لفظ «مَوْلى‏» فقط «أولى به تصرّف و امام و خليفه» فهميده شود و ديگر شؤونش، بركنار بماند و نه قيد «بعدى» را ذكر كرده است، و اين كار از پیامبر </w:t>
      </w:r>
      <w:r w:rsidRPr="006F0B90">
        <w:rPr>
          <w:rFonts w:cs="CTraditional Arabic"/>
          <w:rtl/>
        </w:rPr>
        <w:t>ص</w:t>
      </w:r>
      <w:r w:rsidRPr="006F0B90">
        <w:rPr>
          <w:rtl/>
        </w:rPr>
        <w:t xml:space="preserve"> - كه معلّم و هدايتگ</w:t>
      </w:r>
      <w:r>
        <w:rPr>
          <w:rtl/>
        </w:rPr>
        <w:t>ر مسلمانان است - پذيرفتنى نيست.</w:t>
      </w:r>
    </w:p>
    <w:p w:rsidR="00802B06" w:rsidRDefault="00082CC7" w:rsidP="00C64145">
      <w:pPr>
        <w:pStyle w:val="a5"/>
        <w:rPr>
          <w:rtl/>
        </w:rPr>
      </w:pPr>
      <w:r w:rsidRPr="006F0B90">
        <w:rPr>
          <w:rtl/>
        </w:rPr>
        <w:t xml:space="preserve">شكّى نيست كه پیامبر </w:t>
      </w:r>
      <w:r w:rsidRPr="006F0B90">
        <w:rPr>
          <w:rFonts w:cs="CTraditional Arabic"/>
          <w:rtl/>
        </w:rPr>
        <w:t>ص</w:t>
      </w:r>
      <w:r w:rsidRPr="006F0B90">
        <w:rPr>
          <w:rtl/>
        </w:rPr>
        <w:t xml:space="preserve"> - چنانكه مقتضاى ارشاد و هدايت و لازمه بلاغت و فصاحت اوست - تمام واجبات و بلكه كوچكترين مستحبّات، و حتّى آداب نشست و برخاست و خورد و نوش را به نحوى كه هر آشناى به زبان عربى - اعمّ از حاضر و غايب - بدون تكلّف، معناى مقصور را دريابد، بيان فرموده است. بنابراين، اگر در اين موضوع مهمّ و يكى از اصول دين!، پیامبر </w:t>
      </w:r>
      <w:r w:rsidRPr="006F0B90">
        <w:rPr>
          <w:rFonts w:cs="CTraditional Arabic"/>
          <w:rtl/>
        </w:rPr>
        <w:t>ص</w:t>
      </w:r>
      <w:r w:rsidRPr="006F0B90">
        <w:rPr>
          <w:rtl/>
        </w:rPr>
        <w:t xml:space="preserve"> كلامى اين چنين بگويد كه بنا به قواعد زبان عربى، نتوان معنايى را كه منظور جنابعالى است، از آن استخراج كرد - العياذ باللّه - عدم بلاغت و قصور بيانش يا سهل‏انگارى‏اش را در تبيلغ و ارشاد اثبات كرده‏ايم!!</w:t>
      </w:r>
      <w:r>
        <w:rPr>
          <w:rFonts w:hint="cs"/>
          <w:rtl/>
        </w:rPr>
        <w:t>.</w:t>
      </w:r>
    </w:p>
    <w:p w:rsidR="00082CC7" w:rsidRDefault="00082CC7" w:rsidP="00C64145">
      <w:pPr>
        <w:pStyle w:val="a5"/>
        <w:rPr>
          <w:rtl/>
        </w:rPr>
      </w:pPr>
      <w:r w:rsidRPr="006F0B90">
        <w:rPr>
          <w:rtl/>
        </w:rPr>
        <w:t>از طرفى، هيچ يك از اصول - و حتى فروع - دين در قرآن كه - به زبان عربى آشكار و بدون اعوجاج</w:t>
      </w:r>
      <w:r w:rsidRPr="00BE66DC">
        <w:rPr>
          <w:rStyle w:val="FootnoteReference"/>
          <w:rFonts w:ascii="B Lotus" w:hAnsi="B Lotus"/>
          <w:b/>
          <w:bCs/>
          <w:sz w:val="24"/>
          <w:szCs w:val="24"/>
        </w:rPr>
        <w:footnoteReference w:id="590"/>
      </w:r>
      <w:r w:rsidRPr="006F0B90">
        <w:rPr>
          <w:rtl/>
        </w:rPr>
        <w:t xml:space="preserve"> - نازل گرديده، بدين صورت اعلام نشده است! زيرا در قرآن كريم، دهها بلكه صدها آيه واضح و خلاف‏ناپذير درباره «توحيد» و «معاد» و «نبوّت» و بسيارى از فروع و تفصيلات ديگر موجود است و در تمامى اين موارد - لااقل به اجمال - بدون تكيّه بر حديث و «سنّت»، قابل حصول است، امّا چرا درباره اصل اساسى و سعادتبخش «امامت»! - به قول شيعيان - اين روش متروك شده و به جاى وضوح و صراحت، ابهام و ايهام را برگزيده است!.. آرى! آياتى هم كه - در خصوص امامت - ادّعا مى‏شود، آياتى است كه براى قبول ارتباط آن با اصل «امامت»، غالباً بايد از توجّه به آيات قبل و بعد آن و سياق بين آنها، يا خواندن آيه تا انتهاء، خوددارى شود!! و يا گفته مى‏شود: اين آيات، بدون اين احاديث، ابداً قابل قبول نيست!! و عجيب‏تر اينكه، وقتى سراغ آن احاديث هم مى‏رويم، آنها را نيز خالى از ابهام نمى‏يابيم و از الفاظى استفاده شده كه به اعتراف خودشان، دست‏كم بيست و هشت معنى دارد!! در حاليكه پیامبر </w:t>
      </w:r>
      <w:r w:rsidRPr="006F0B90">
        <w:rPr>
          <w:rFonts w:cs="CTraditional Arabic"/>
          <w:rtl/>
        </w:rPr>
        <w:t>ص</w:t>
      </w:r>
      <w:r w:rsidRPr="006F0B90">
        <w:rPr>
          <w:rtl/>
        </w:rPr>
        <w:t xml:space="preserve"> كه بر هدايت خلق حريص و در عربى كاملاً فصيح بود، بى‏ترديد براى هدايت مردم و اتمام حجّت - به گونه‏اى كه در آينده قابل توجيه نشود - چنين موضوع مهم و اساسى را با واضح‏ترين و ترديدناپذيرترين عبارات بيان مى‏فرمود؛ نه آن كه آن را با اسلوبى پيچيده و رمزگونه و شبهه‏ناك بازگو كند!</w:t>
      </w:r>
      <w:r w:rsidRPr="00BE66DC">
        <w:rPr>
          <w:rStyle w:val="FootnoteReference"/>
          <w:rFonts w:ascii="B Lotus" w:hAnsi="B Lotus"/>
          <w:b/>
          <w:bCs/>
          <w:sz w:val="24"/>
          <w:szCs w:val="24"/>
          <w:rtl/>
        </w:rPr>
        <w:footnoteReference w:id="591"/>
      </w:r>
      <w:r>
        <w:rPr>
          <w:rFonts w:hint="cs"/>
          <w:rtl/>
        </w:rPr>
        <w:t>.</w:t>
      </w:r>
    </w:p>
    <w:p w:rsidR="00802B06" w:rsidRDefault="00082CC7" w:rsidP="00C64145">
      <w:pPr>
        <w:pStyle w:val="a5"/>
        <w:rPr>
          <w:rtl/>
        </w:rPr>
      </w:pPr>
      <w:r w:rsidRPr="003B1DAD">
        <w:rPr>
          <w:rtl/>
        </w:rPr>
        <w:t>آيا اهمّيت يكى از اصول دين - يعنى «امامت»! - از ماجراى زيدبن‏حارثة</w:t>
      </w:r>
      <w:r w:rsidRPr="003B1DAD">
        <w:rPr>
          <w:rFonts w:cs="CTraditional Arabic"/>
          <w:rtl/>
        </w:rPr>
        <w:t>س</w:t>
      </w:r>
      <w:r w:rsidRPr="003B1DAD">
        <w:rPr>
          <w:rtl/>
        </w:rPr>
        <w:t xml:space="preserve"> - كه نامش صريحاً در قرآن آمده</w:t>
      </w:r>
      <w:r w:rsidRPr="00BE66DC">
        <w:rPr>
          <w:rStyle w:val="FootnoteReference"/>
          <w:rFonts w:ascii="B Lotus" w:hAnsi="B Lotus"/>
          <w:b/>
          <w:bCs/>
          <w:sz w:val="24"/>
          <w:szCs w:val="24"/>
        </w:rPr>
        <w:footnoteReference w:id="592"/>
      </w:r>
      <w:r w:rsidRPr="003B1DAD">
        <w:rPr>
          <w:rtl/>
        </w:rPr>
        <w:t xml:space="preserve"> - كمتر است؟! آيا اهميّت ماجراى اصحاب كهف كه حتّى‏</w:t>
      </w:r>
      <w:r w:rsidR="00D17E13">
        <w:rPr>
          <w:rtl/>
        </w:rPr>
        <w:t xml:space="preserve"> </w:t>
      </w:r>
      <w:r w:rsidRPr="003B1DAD">
        <w:rPr>
          <w:rtl/>
        </w:rPr>
        <w:t>از ذكر سگشان در قرآن كوتاهى نشده، از مسأله امامت، يك اصل دينى! بيشتر است؟!</w:t>
      </w:r>
      <w:r w:rsidRPr="00BE66DC">
        <w:rPr>
          <w:rStyle w:val="FootnoteReference"/>
          <w:rFonts w:ascii="B Lotus" w:hAnsi="B Lotus"/>
          <w:b/>
          <w:bCs/>
          <w:sz w:val="24"/>
          <w:szCs w:val="24"/>
        </w:rPr>
        <w:footnoteReference w:id="593"/>
      </w:r>
      <w:r w:rsidR="00802B06">
        <w:rPr>
          <w:rFonts w:hint="cs"/>
          <w:rtl/>
        </w:rPr>
        <w:t>.</w:t>
      </w:r>
    </w:p>
    <w:p w:rsidR="00082CC7" w:rsidRPr="003B1DAD" w:rsidRDefault="00082CC7" w:rsidP="00C64145">
      <w:pPr>
        <w:pStyle w:val="a5"/>
        <w:rPr>
          <w:rtl/>
        </w:rPr>
      </w:pPr>
      <w:r w:rsidRPr="003B1DAD">
        <w:rPr>
          <w:rtl/>
        </w:rPr>
        <w:t>آيا كتابى كه هيچ چيز را فرونگذاشته و براى هدايت مردم - تا قيامت - نازل شده،</w:t>
      </w:r>
      <w:r w:rsidRPr="003B1DAD">
        <w:rPr>
          <w:rStyle w:val="FootnoteReference"/>
          <w:rFonts w:ascii="Times New Roman" w:hAnsi="Times New Roman"/>
        </w:rPr>
        <w:footnoteReference w:id="594"/>
      </w:r>
      <w:r w:rsidRPr="003B1DAD">
        <w:rPr>
          <w:rtl/>
        </w:rPr>
        <w:t xml:space="preserve"> موضوعى كه موجب تفرقه و اختلاف در بين مردم، و حتّى به جنگها و منازعاتى در ميانشان منجر شده، ترك مى‏كند و موضوع گذشتگان را به تفصيل شرح مى‏دهد؟ آيا پروردگارى كه از ذكر «پشه» در كتابش شرم و ابايى ندارد از ذكر صريح مسأله «امامت» </w:t>
      </w:r>
      <w:r w:rsidRPr="003B1DAD">
        <w:rPr>
          <w:rStyle w:val="FootnoteReference"/>
          <w:rFonts w:ascii="Times New Roman" w:hAnsi="Times New Roman"/>
        </w:rPr>
        <w:footnoteReference w:id="595"/>
      </w:r>
      <w:r w:rsidRPr="003B1DAD">
        <w:rPr>
          <w:rtl/>
        </w:rPr>
        <w:t xml:space="preserve"> امتناع مى‏كند؟! آيا اين است روش هدايت مردم؟!.</w:t>
      </w:r>
    </w:p>
    <w:p w:rsidR="00082CC7" w:rsidRDefault="00082CC7" w:rsidP="00C64145">
      <w:pPr>
        <w:pStyle w:val="a5"/>
        <w:rPr>
          <w:rtl/>
        </w:rPr>
      </w:pPr>
      <w:r w:rsidRPr="006F0B90">
        <w:rPr>
          <w:rtl/>
        </w:rPr>
        <w:t>فرموده‏ايد: براى بى‏اعتباركردن حديث غدير، نسبتهايى به تفسير أبوالفتوح رازى داده‏ايد كه حقيقت ندارد</w:t>
      </w:r>
      <w:r>
        <w:rPr>
          <w:rtl/>
        </w:rPr>
        <w:t>.</w:t>
      </w:r>
    </w:p>
    <w:p w:rsidR="00082CC7" w:rsidRDefault="00082CC7" w:rsidP="00C64145">
      <w:pPr>
        <w:pStyle w:val="a5"/>
        <w:rPr>
          <w:rtl/>
        </w:rPr>
      </w:pPr>
      <w:r w:rsidRPr="006F0B90">
        <w:rPr>
          <w:rtl/>
        </w:rPr>
        <w:t>(جواب): در صورتى كه:</w:t>
      </w:r>
    </w:p>
    <w:p w:rsidR="00802B06" w:rsidRDefault="00082CC7" w:rsidP="00C64145">
      <w:pPr>
        <w:pStyle w:val="a5"/>
        <w:rPr>
          <w:rtl/>
        </w:rPr>
      </w:pPr>
      <w:r w:rsidRPr="006F0B90">
        <w:rPr>
          <w:rtl/>
        </w:rPr>
        <w:t xml:space="preserve">پيرامون حادثه غدير خم، بايد به اين اصل كلّى در تاريخ‏شناسى توجّه داشت كه نمى‏توان هيچ رويداد تاريخى را، بى‏توجّه به مقدّمات و مقارنات - شرايط جنبى - آن بررسى كرد؛ زيرا اين كار، بى‏ترديد موجب تحريف تاريخ خواهد شد.. بر اين پايه، در حادثه غدير خم، هرگز اين تصوّر درست نيست كه - جدا از همه چيز - ما فقط كمر علي </w:t>
      </w:r>
      <w:r w:rsidRPr="006F0B90">
        <w:rPr>
          <w:rFonts w:cs="CTraditional Arabic"/>
          <w:rtl/>
        </w:rPr>
        <w:t>س</w:t>
      </w:r>
      <w:r w:rsidRPr="006F0B90">
        <w:rPr>
          <w:rtl/>
        </w:rPr>
        <w:t xml:space="preserve"> را در دست پیامبر </w:t>
      </w:r>
      <w:r w:rsidRPr="006F0B90">
        <w:rPr>
          <w:rFonts w:cs="CTraditional Arabic"/>
          <w:rtl/>
        </w:rPr>
        <w:t>ص</w:t>
      </w:r>
      <w:r w:rsidRPr="006F0B90">
        <w:rPr>
          <w:rtl/>
        </w:rPr>
        <w:t xml:space="preserve"> بر پالان شتران ببينيم كه فرياد برمى‏آورد: «من كنت مولاه فهذا على مولاه» و از اينجا به جانشينى علي </w:t>
      </w:r>
      <w:r w:rsidRPr="006F0B90">
        <w:rPr>
          <w:rFonts w:cs="CTraditional Arabic"/>
          <w:rtl/>
        </w:rPr>
        <w:t>س</w:t>
      </w:r>
      <w:r w:rsidRPr="006F0B90">
        <w:rPr>
          <w:rtl/>
        </w:rPr>
        <w:t xml:space="preserve"> بعد از او پى ببريم و خصوصاً استدلال كنيم كه: «در بيابان خشك و سوزان، جاى اين گونه دعا نيست كه </w:t>
      </w:r>
      <w:r w:rsidR="00802B06">
        <w:rPr>
          <w:rFonts w:cs="Traditional Arabic" w:hint="cs"/>
          <w:rtl/>
        </w:rPr>
        <w:t>«</w:t>
      </w:r>
      <w:r w:rsidR="00802B06">
        <w:rPr>
          <w:rStyle w:val="Char1"/>
          <w:rtl/>
          <w:lang w:bidi="ar-SA"/>
        </w:rPr>
        <w:t>اللهم وال من والاه و</w:t>
      </w:r>
      <w:r w:rsidRPr="00802B06">
        <w:rPr>
          <w:rStyle w:val="Char1"/>
          <w:rtl/>
          <w:lang w:bidi="ar-SA"/>
        </w:rPr>
        <w:t>عاد من عاداه</w:t>
      </w:r>
      <w:r w:rsidR="00802B06">
        <w:rPr>
          <w:rFonts w:cs="Traditional Arabic" w:hint="cs"/>
          <w:rtl/>
        </w:rPr>
        <w:t>»</w:t>
      </w:r>
      <w:r w:rsidRPr="006F0B90">
        <w:rPr>
          <w:rtl/>
        </w:rPr>
        <w:t xml:space="preserve">! </w:t>
      </w:r>
      <w:r w:rsidR="00802B06">
        <w:rPr>
          <w:rFonts w:cs="Traditional Arabic" w:hint="cs"/>
          <w:rtl/>
        </w:rPr>
        <w:t>«</w:t>
      </w:r>
      <w:r w:rsidRPr="00802B06">
        <w:rPr>
          <w:sz w:val="26"/>
          <w:szCs w:val="26"/>
          <w:rtl/>
        </w:rPr>
        <w:t>پس بايد موضوع جانشينى و امامت در ميان باشد!</w:t>
      </w:r>
      <w:r w:rsidR="00802B06">
        <w:rPr>
          <w:rFonts w:cs="Traditional Arabic" w:hint="cs"/>
          <w:rtl/>
        </w:rPr>
        <w:t>»</w:t>
      </w:r>
      <w:r>
        <w:rPr>
          <w:rtl/>
        </w:rPr>
        <w:t>.</w:t>
      </w:r>
    </w:p>
    <w:p w:rsidR="00802B06" w:rsidRDefault="00082CC7" w:rsidP="00C64145">
      <w:pPr>
        <w:pStyle w:val="a5"/>
        <w:rPr>
          <w:rtl/>
        </w:rPr>
      </w:pPr>
      <w:r w:rsidRPr="006F0B90">
        <w:rPr>
          <w:rtl/>
        </w:rPr>
        <w:t>ين سبك تاريخ‏شناسى تجريدى و قرون وسطايى - كه متأسّفانه، متكلّمان شيعى قرنهاست آن را دنبال مى‏كنند - مورد تأييد تاريخ‏شناسان نيست؛ زيرا براى پى‏بردن به تمام حقايق تاريخى، بايد وقايع را در ظرف زمان و مكان و مقدّمات و شرايط آن ديد و علل آن را شناخت.. بايد در اين حادثه به سؤالات زير پاسخ صحيح داد تا رويداد غدير به درستى تحليل شود:</w:t>
      </w:r>
    </w:p>
    <w:p w:rsidR="00082CC7" w:rsidRDefault="00082CC7" w:rsidP="00B22E3A">
      <w:pPr>
        <w:pStyle w:val="a5"/>
        <w:numPr>
          <w:ilvl w:val="0"/>
          <w:numId w:val="24"/>
        </w:numPr>
        <w:ind w:left="641" w:hanging="357"/>
        <w:rPr>
          <w:rtl/>
        </w:rPr>
      </w:pPr>
      <w:r w:rsidRPr="006F0B90">
        <w:rPr>
          <w:rtl/>
        </w:rPr>
        <w:t xml:space="preserve">چرا هيچ يك از كسانى كه در آن اجتماع حضور داشته و سخن رسول خدا </w:t>
      </w:r>
      <w:r w:rsidRPr="006F0B90">
        <w:rPr>
          <w:rFonts w:cs="CTraditional Arabic"/>
          <w:rtl/>
        </w:rPr>
        <w:t>ص</w:t>
      </w:r>
      <w:r w:rsidRPr="006F0B90">
        <w:rPr>
          <w:rtl/>
        </w:rPr>
        <w:t xml:space="preserve"> را شنيدند، از آن چنين تعبيرى نكردند و در سقيفه بنى‏ساعده و تمام دوران خلافت خلفاى راشدين، ذكرى و حتى اشاره‏اى به آن ننموده و بدان استناد نجستند؟!</w:t>
      </w:r>
      <w:r w:rsidRPr="00BE66DC">
        <w:rPr>
          <w:rStyle w:val="FootnoteReference"/>
          <w:rFonts w:ascii="B Lotus" w:hAnsi="B Lotus"/>
          <w:b/>
          <w:bCs/>
          <w:sz w:val="24"/>
          <w:szCs w:val="24"/>
          <w:rtl/>
        </w:rPr>
        <w:footnoteReference w:id="596"/>
      </w:r>
      <w:r>
        <w:rPr>
          <w:rFonts w:hint="cs"/>
          <w:rtl/>
        </w:rPr>
        <w:t>.</w:t>
      </w:r>
    </w:p>
    <w:p w:rsidR="00802B06" w:rsidRDefault="00082CC7" w:rsidP="00B22E3A">
      <w:pPr>
        <w:pStyle w:val="a5"/>
        <w:numPr>
          <w:ilvl w:val="0"/>
          <w:numId w:val="24"/>
        </w:numPr>
        <w:ind w:left="641" w:hanging="357"/>
        <w:rPr>
          <w:rtl/>
        </w:rPr>
      </w:pPr>
      <w:r w:rsidRPr="006F0B90">
        <w:rPr>
          <w:rtl/>
        </w:rPr>
        <w:t xml:space="preserve">چرا پیامبر </w:t>
      </w:r>
      <w:r w:rsidRPr="006F0B90">
        <w:rPr>
          <w:rFonts w:cs="CTraditional Arabic"/>
          <w:rtl/>
        </w:rPr>
        <w:t>ص</w:t>
      </w:r>
      <w:r w:rsidRPr="006F0B90">
        <w:rPr>
          <w:rtl/>
        </w:rPr>
        <w:t xml:space="preserve"> عبارت مزبور را در مكّه و در مراسم عظيم و پرشكوه </w:t>
      </w:r>
      <w:r w:rsidRPr="00802B06">
        <w:rPr>
          <w:rFonts w:ascii="mylotus" w:hAnsi="mylotus" w:cs="mylotus"/>
          <w:rtl/>
        </w:rPr>
        <w:t>حجة</w:t>
      </w:r>
      <w:r w:rsidRPr="006F0B90">
        <w:rPr>
          <w:rtl/>
        </w:rPr>
        <w:t xml:space="preserve">الوداع اداء نكرد تا همه مردم مكّه و همراهان او از اين مسأله حياتى و يكى از اصول دين! با خبر شوند و به همه اتمام حجّت گردد؟! چرا پیامبر </w:t>
      </w:r>
      <w:r w:rsidRPr="006F0B90">
        <w:rPr>
          <w:rFonts w:cs="CTraditional Arabic"/>
          <w:rtl/>
        </w:rPr>
        <w:t>ص</w:t>
      </w:r>
      <w:r w:rsidRPr="006F0B90">
        <w:rPr>
          <w:rtl/>
        </w:rPr>
        <w:t xml:space="preserve"> آن عبارت را در مدينه نفرمود تا اهالى مدينه هم - كه در به قدرت‏رساندن خليفه، نقش اوّل و اساسى داشتند - بشنوند و شاهد مقال باشند و پس از رحلتش با علي </w:t>
      </w:r>
      <w:r w:rsidRPr="006F0B90">
        <w:rPr>
          <w:rFonts w:cs="CTraditional Arabic"/>
          <w:rtl/>
        </w:rPr>
        <w:t>س</w:t>
      </w:r>
      <w:r w:rsidRPr="006F0B90">
        <w:rPr>
          <w:rtl/>
        </w:rPr>
        <w:t xml:space="preserve"> بيعت كنند؟! چرا پیامبر </w:t>
      </w:r>
      <w:r w:rsidRPr="006F0B90">
        <w:rPr>
          <w:rFonts w:cs="CTraditional Arabic"/>
          <w:rtl/>
        </w:rPr>
        <w:t>ص</w:t>
      </w:r>
      <w:r w:rsidRPr="006F0B90">
        <w:rPr>
          <w:rtl/>
        </w:rPr>
        <w:t xml:space="preserve"> تنها و تنها در همان مكان، و براى همان يكبار اين جمله را عنوان كرد؟!</w:t>
      </w:r>
      <w:r>
        <w:rPr>
          <w:rFonts w:hint="cs"/>
          <w:rtl/>
        </w:rPr>
        <w:t>.</w:t>
      </w:r>
    </w:p>
    <w:p w:rsidR="00802B06" w:rsidRDefault="00082CC7" w:rsidP="00B22E3A">
      <w:pPr>
        <w:pStyle w:val="a5"/>
        <w:numPr>
          <w:ilvl w:val="0"/>
          <w:numId w:val="24"/>
        </w:numPr>
        <w:ind w:left="641" w:hanging="357"/>
        <w:rPr>
          <w:rtl/>
        </w:rPr>
      </w:pPr>
      <w:r w:rsidRPr="006F0B90">
        <w:rPr>
          <w:rtl/>
        </w:rPr>
        <w:t xml:space="preserve">چرا صحابه رسول خدا </w:t>
      </w:r>
      <w:r w:rsidRPr="006F0B90">
        <w:rPr>
          <w:rFonts w:cs="CTraditional Arabic"/>
          <w:rtl/>
        </w:rPr>
        <w:t>ص</w:t>
      </w:r>
      <w:r w:rsidRPr="006F0B90">
        <w:rPr>
          <w:rtl/>
        </w:rPr>
        <w:t xml:space="preserve"> - از مهاجرين و انصار - كه در قرآن صريحاً از آنها تجليل شده، آن خلافت را - به زعم شيعه - جدّى نگرفتند</w:t>
      </w:r>
      <w:r w:rsidRPr="00BE66DC">
        <w:rPr>
          <w:rStyle w:val="FootnoteReference"/>
          <w:rFonts w:ascii="B Lotus" w:hAnsi="B Lotus"/>
          <w:b/>
          <w:bCs/>
          <w:sz w:val="24"/>
          <w:szCs w:val="24"/>
        </w:rPr>
        <w:footnoteReference w:id="597"/>
      </w:r>
      <w:r w:rsidRPr="006F0B90">
        <w:rPr>
          <w:rtl/>
        </w:rPr>
        <w:t xml:space="preserve"> و بلافاصله پس از فوت‏ پیامبر </w:t>
      </w:r>
      <w:r w:rsidRPr="006F0B90">
        <w:rPr>
          <w:rFonts w:cs="CTraditional Arabic"/>
          <w:rtl/>
        </w:rPr>
        <w:t>ص</w:t>
      </w:r>
      <w:r w:rsidRPr="006F0B90">
        <w:rPr>
          <w:rtl/>
        </w:rPr>
        <w:t xml:space="preserve"> در سقيفه بنى‏ساعده جمع شدند و خواستند براى خود از طريق شورا، حاكم انتخاب كنند؟! چرا همگى أبوبكر </w:t>
      </w:r>
      <w:r w:rsidRPr="006F0B90">
        <w:rPr>
          <w:rFonts w:cs="CTraditional Arabic"/>
          <w:rtl/>
        </w:rPr>
        <w:t>س</w:t>
      </w:r>
      <w:r w:rsidRPr="006F0B90">
        <w:rPr>
          <w:rtl/>
        </w:rPr>
        <w:t xml:space="preserve"> را كانديد خلافت كرده و بالاخره بعد از مباحثاتى با او بيعت كردند؟</w:t>
      </w:r>
      <w:r w:rsidRPr="00BE66DC">
        <w:rPr>
          <w:rStyle w:val="FootnoteReference"/>
          <w:rFonts w:ascii="B Lotus" w:hAnsi="B Lotus"/>
          <w:b/>
          <w:bCs/>
          <w:sz w:val="24"/>
          <w:szCs w:val="24"/>
          <w:rtl/>
        </w:rPr>
        <w:footnoteReference w:id="598"/>
      </w:r>
      <w:r>
        <w:rPr>
          <w:rFonts w:hint="cs"/>
          <w:rtl/>
        </w:rPr>
        <w:t>.</w:t>
      </w:r>
    </w:p>
    <w:p w:rsidR="00082CC7" w:rsidRDefault="00082CC7" w:rsidP="00B22E3A">
      <w:pPr>
        <w:pStyle w:val="a5"/>
        <w:numPr>
          <w:ilvl w:val="0"/>
          <w:numId w:val="24"/>
        </w:numPr>
        <w:ind w:left="641" w:hanging="357"/>
        <w:rPr>
          <w:rtl/>
        </w:rPr>
      </w:pPr>
      <w:r w:rsidRPr="006F0B90">
        <w:rPr>
          <w:rtl/>
        </w:rPr>
        <w:t xml:space="preserve">چرا از جمعيّت 70 هزار نفرى - و به قول بعضى از مورّخين 120هزار نفرى - كه به قول شيعه اماميّه همگى فرمان پیامبر </w:t>
      </w:r>
      <w:r w:rsidRPr="006F0B90">
        <w:rPr>
          <w:rFonts w:cs="CTraditional Arabic"/>
          <w:rtl/>
        </w:rPr>
        <w:t>ص</w:t>
      </w:r>
      <w:r w:rsidRPr="006F0B90">
        <w:rPr>
          <w:rtl/>
        </w:rPr>
        <w:t xml:space="preserve"> را در غدير خم مبنى بر جانشينى علي </w:t>
      </w:r>
      <w:r w:rsidRPr="006F0B90">
        <w:rPr>
          <w:rFonts w:cs="CTraditional Arabic"/>
          <w:rtl/>
        </w:rPr>
        <w:t>س</w:t>
      </w:r>
      <w:r w:rsidRPr="006F0B90">
        <w:rPr>
          <w:rtl/>
        </w:rPr>
        <w:t xml:space="preserve"> به حكم خدا شنيده و فهميده بودند، قيام و حركتى در اعتراض به خلافت أبوبكر </w:t>
      </w:r>
      <w:r w:rsidRPr="006F0B90">
        <w:rPr>
          <w:rFonts w:cs="CTraditional Arabic"/>
          <w:rtl/>
        </w:rPr>
        <w:t>س</w:t>
      </w:r>
      <w:r w:rsidRPr="006F0B90">
        <w:rPr>
          <w:rtl/>
        </w:rPr>
        <w:t xml:space="preserve"> مشاهده نشد و جمعيّت مسلمانان را سكوت فراگرفت؟!</w:t>
      </w:r>
      <w:r w:rsidRPr="00BE66DC">
        <w:rPr>
          <w:rStyle w:val="FootnoteReference"/>
          <w:rFonts w:ascii="B Lotus" w:hAnsi="B Lotus"/>
          <w:b/>
          <w:bCs/>
          <w:sz w:val="24"/>
          <w:szCs w:val="24"/>
          <w:rtl/>
        </w:rPr>
        <w:footnoteReference w:id="599"/>
      </w:r>
      <w:r>
        <w:rPr>
          <w:rFonts w:hint="cs"/>
          <w:rtl/>
        </w:rPr>
        <w:t>.</w:t>
      </w:r>
    </w:p>
    <w:p w:rsidR="00082CC7" w:rsidRDefault="00082CC7" w:rsidP="00B22E3A">
      <w:pPr>
        <w:pStyle w:val="a5"/>
        <w:numPr>
          <w:ilvl w:val="0"/>
          <w:numId w:val="24"/>
        </w:numPr>
        <w:ind w:left="641" w:hanging="357"/>
        <w:rPr>
          <w:rtl/>
        </w:rPr>
      </w:pPr>
      <w:r w:rsidRPr="006F0B90">
        <w:rPr>
          <w:rtl/>
        </w:rPr>
        <w:t xml:space="preserve">چرا علي </w:t>
      </w:r>
      <w:r w:rsidRPr="006F0B90">
        <w:rPr>
          <w:rFonts w:cs="CTraditional Arabic"/>
          <w:rtl/>
        </w:rPr>
        <w:t>س</w:t>
      </w:r>
      <w:r w:rsidRPr="006F0B90">
        <w:rPr>
          <w:rtl/>
        </w:rPr>
        <w:t xml:space="preserve"> پس از پیامبر </w:t>
      </w:r>
      <w:r w:rsidRPr="006F0B90">
        <w:rPr>
          <w:rFonts w:cs="CTraditional Arabic"/>
          <w:rtl/>
        </w:rPr>
        <w:t>ص</w:t>
      </w:r>
      <w:r w:rsidRPr="006F0B90">
        <w:rPr>
          <w:rtl/>
        </w:rPr>
        <w:t xml:space="preserve"> هرگز نگفت: من «منصوب من عنداللّه» هستم و حاضر نيستم از حكم الهى چشم‏پوشى كنم؟! چرا او و ديگر صحابه‏اى كه مورد احترام شيعه هستند، به اين حديث و آياتى كه - به زعم شيعه - درباره خلافت و امامتش نازل گشته‏اند، استناد نكرده و با أبوبكر </w:t>
      </w:r>
      <w:r w:rsidRPr="006F0B90">
        <w:rPr>
          <w:rFonts w:cs="CTraditional Arabic"/>
          <w:rtl/>
        </w:rPr>
        <w:t>س</w:t>
      </w:r>
      <w:r w:rsidRPr="006F0B90">
        <w:rPr>
          <w:rtl/>
        </w:rPr>
        <w:t xml:space="preserve"> و ديگر خلفاى راشدين بيعت كردند؟!</w:t>
      </w:r>
      <w:r w:rsidRPr="00BE66DC">
        <w:rPr>
          <w:rStyle w:val="FootnoteReference"/>
          <w:rFonts w:ascii="B Lotus" w:hAnsi="B Lotus"/>
          <w:b/>
          <w:bCs/>
          <w:sz w:val="24"/>
          <w:szCs w:val="24"/>
        </w:rPr>
        <w:footnoteReference w:id="600"/>
      </w:r>
      <w:r w:rsidRPr="006F0B90">
        <w:rPr>
          <w:rtl/>
        </w:rPr>
        <w:t xml:space="preserve"> اگر او</w:t>
      </w:r>
      <w:r w:rsidR="00D17E13">
        <w:rPr>
          <w:rtl/>
        </w:rPr>
        <w:t xml:space="preserve"> </w:t>
      </w:r>
      <w:r w:rsidRPr="006F0B90">
        <w:rPr>
          <w:rtl/>
        </w:rPr>
        <w:t xml:space="preserve">براى حكومت و فرمانروايى از جانب خدا تعيين شده بود، از چه روى أبوبكر </w:t>
      </w:r>
      <w:r w:rsidRPr="006F0B90">
        <w:rPr>
          <w:rFonts w:cs="CTraditional Arabic"/>
          <w:rtl/>
        </w:rPr>
        <w:t>س</w:t>
      </w:r>
      <w:r w:rsidRPr="006F0B90">
        <w:rPr>
          <w:rtl/>
        </w:rPr>
        <w:t xml:space="preserve"> و ديگر خلفاء را با بيعت خويش تأييد نمود؟! طبق فرموده پیامبر </w:t>
      </w:r>
      <w:r w:rsidRPr="006F0B90">
        <w:rPr>
          <w:rFonts w:cs="CTraditional Arabic"/>
          <w:rtl/>
        </w:rPr>
        <w:t>ص</w:t>
      </w:r>
      <w:r w:rsidRPr="006F0B90">
        <w:rPr>
          <w:rtl/>
        </w:rPr>
        <w:t xml:space="preserve"> در روايت شيعه،</w:t>
      </w:r>
      <w:r w:rsidRPr="00BE66DC">
        <w:rPr>
          <w:rStyle w:val="FootnoteReference"/>
          <w:rFonts w:ascii="B Lotus" w:hAnsi="B Lotus"/>
          <w:b/>
          <w:bCs/>
          <w:sz w:val="24"/>
          <w:szCs w:val="24"/>
          <w:rtl/>
        </w:rPr>
        <w:footnoteReference w:id="601"/>
      </w:r>
      <w:r w:rsidRPr="006F0B90">
        <w:rPr>
          <w:rtl/>
        </w:rPr>
        <w:t xml:space="preserve">. «أقضاكم على»؛ «قاضى‏ترين شما على است»، آيا بزرگترين قاضى، حجّتى بدينگونه قوى و قاطع را كه حقّ خدايى خودش را ثابت كند، ناديده مى‏گيرد و به مسائل فرعى مى‏پردازد؟ چه شد كه مسلمانان و در رأس آنها خود علي </w:t>
      </w:r>
      <w:r w:rsidRPr="006F0B90">
        <w:rPr>
          <w:rFonts w:cs="CTraditional Arabic"/>
          <w:rtl/>
        </w:rPr>
        <w:t>س</w:t>
      </w:r>
      <w:r w:rsidRPr="006F0B90">
        <w:rPr>
          <w:rtl/>
        </w:rPr>
        <w:t xml:space="preserve"> از انجام حكم الهى سرباز زدند و با مدّعيان دروغين و غاصبان خلافت به مبارزه برنخاستند؟ به فرض اينكه اصحاب پیامبر </w:t>
      </w:r>
      <w:r w:rsidRPr="006F0B90">
        <w:rPr>
          <w:rFonts w:cs="CTraditional Arabic"/>
          <w:rtl/>
        </w:rPr>
        <w:t>ص</w:t>
      </w:r>
      <w:r w:rsidRPr="006F0B90">
        <w:rPr>
          <w:rtl/>
        </w:rPr>
        <w:t xml:space="preserve"> همگى از امر خدا سرپيچى كردند و مرتد شدند، چرا علي </w:t>
      </w:r>
      <w:r w:rsidRPr="006F0B90">
        <w:rPr>
          <w:rFonts w:cs="CTraditional Arabic"/>
          <w:rtl/>
        </w:rPr>
        <w:t>س</w:t>
      </w:r>
      <w:r w:rsidRPr="006F0B90">
        <w:rPr>
          <w:rtl/>
        </w:rPr>
        <w:t xml:space="preserve"> و آن سه يا چهار صحابه‏اى كه شيعه تنها بدانها اعتراف مى‏كند، امر صريح و قاطع خدا و رسولش را مبنى بر جانشينى علي </w:t>
      </w:r>
      <w:r w:rsidRPr="006F0B90">
        <w:rPr>
          <w:rFonts w:cs="CTraditional Arabic"/>
          <w:rtl/>
        </w:rPr>
        <w:t>س</w:t>
      </w:r>
      <w:r w:rsidRPr="006F0B90">
        <w:rPr>
          <w:rtl/>
        </w:rPr>
        <w:t xml:space="preserve"> ناديده گرفتند و بلافاصله يا با اندكى تأخير با أبوبكر </w:t>
      </w:r>
      <w:r w:rsidRPr="006F0B90">
        <w:rPr>
          <w:rFonts w:cs="CTraditional Arabic"/>
          <w:rtl/>
        </w:rPr>
        <w:t>س</w:t>
      </w:r>
      <w:r w:rsidRPr="006F0B90">
        <w:rPr>
          <w:rtl/>
        </w:rPr>
        <w:t xml:space="preserve"> بيعت كردند؟ امرى كه بايد اجرا شود!</w:t>
      </w:r>
      <w:r w:rsidRPr="00BE66DC">
        <w:rPr>
          <w:rStyle w:val="FootnoteReference"/>
          <w:rFonts w:ascii="B Lotus" w:hAnsi="B Lotus"/>
          <w:b/>
          <w:bCs/>
          <w:sz w:val="24"/>
          <w:szCs w:val="24"/>
          <w:rtl/>
        </w:rPr>
        <w:footnoteReference w:id="602"/>
      </w:r>
      <w:r>
        <w:rPr>
          <w:rFonts w:hint="cs"/>
          <w:rtl/>
        </w:rPr>
        <w:t>.</w:t>
      </w:r>
    </w:p>
    <w:p w:rsidR="00802B06" w:rsidRDefault="00082CC7" w:rsidP="00B22E3A">
      <w:pPr>
        <w:pStyle w:val="a5"/>
        <w:numPr>
          <w:ilvl w:val="0"/>
          <w:numId w:val="24"/>
        </w:numPr>
        <w:ind w:left="641" w:hanging="357"/>
        <w:rPr>
          <w:rtl/>
        </w:rPr>
      </w:pPr>
      <w:r w:rsidRPr="006F0B90">
        <w:rPr>
          <w:rtl/>
        </w:rPr>
        <w:t xml:space="preserve">چرا پیامبر </w:t>
      </w:r>
      <w:r w:rsidRPr="006F0B90">
        <w:rPr>
          <w:rFonts w:cs="CTraditional Arabic"/>
          <w:rtl/>
        </w:rPr>
        <w:t>ص</w:t>
      </w:r>
      <w:r w:rsidRPr="006F0B90">
        <w:rPr>
          <w:rtl/>
        </w:rPr>
        <w:t xml:space="preserve"> در عبارتى كه فرمود، كلمه «مَوْلى‏» - كه داراى معانى مختلف و متعدّدى است و فهم دقيق آن، هميشه با قرينه‏اى كه قبل يا بعد از آن مى‏آيد، مربوط است- و افعال «وال» و «عاد» را به كار برد، و «ولايت» را در برابر «عداوت» و قرينه آن نهاد؟ چرا اين عبارت را - به تصديق مدارك شيعه - پس از زمينه عداوتى كه - از جانب بريده‏</w:t>
      </w:r>
      <w:r w:rsidRPr="006F0B90">
        <w:rPr>
          <w:rFonts w:cs="CTraditional Arabic"/>
          <w:rtl/>
        </w:rPr>
        <w:t>س</w:t>
      </w:r>
      <w:r w:rsidRPr="006F0B90">
        <w:rPr>
          <w:rtl/>
        </w:rPr>
        <w:t xml:space="preserve"> و همراهانش در تصرّف پيش از موقع اموال زكات - با علي </w:t>
      </w:r>
      <w:r w:rsidRPr="006F0B90">
        <w:rPr>
          <w:rFonts w:cs="CTraditional Arabic"/>
          <w:rtl/>
        </w:rPr>
        <w:t>س</w:t>
      </w:r>
      <w:r w:rsidRPr="006F0B90">
        <w:rPr>
          <w:rtl/>
        </w:rPr>
        <w:t xml:space="preserve"> پيش آمده بود، فرمود؟</w:t>
      </w:r>
    </w:p>
    <w:p w:rsidR="00802B06" w:rsidRDefault="00082CC7" w:rsidP="00B22E3A">
      <w:pPr>
        <w:pStyle w:val="a5"/>
        <w:numPr>
          <w:ilvl w:val="0"/>
          <w:numId w:val="24"/>
        </w:numPr>
        <w:ind w:left="641" w:hanging="357"/>
        <w:rPr>
          <w:rtl/>
        </w:rPr>
      </w:pPr>
      <w:r w:rsidRPr="003B1DAD">
        <w:rPr>
          <w:rtl/>
        </w:rPr>
        <w:t xml:space="preserve">چرا پیامبر </w:t>
      </w:r>
      <w:r w:rsidRPr="003B1DAD">
        <w:rPr>
          <w:rFonts w:cs="CTraditional Arabic"/>
          <w:rtl/>
        </w:rPr>
        <w:t>ص</w:t>
      </w:r>
      <w:r w:rsidRPr="003B1DAD">
        <w:rPr>
          <w:rtl/>
        </w:rPr>
        <w:t xml:space="preserve"> - اگر مسأله جانشينى در ميان بود - كلمات روشنى از قبيل: «خليفه»، «امير»، «أولى الأمر» و «امام» را براى بيان اين امر خطير به كار نبرد تا به مقصود رساتر باشد و براى ديگران - احياناً - در آينده توجيه‏آور نشود؟ چه مانعى در اين كار براى كسى كه «أفصح من نطق بالضاد» بود، وجود داشت؟!</w:t>
      </w:r>
      <w:r w:rsidRPr="00BE66DC">
        <w:rPr>
          <w:rStyle w:val="FootnoteReference"/>
          <w:rFonts w:ascii="B Lotus" w:hAnsi="B Lotus"/>
          <w:b/>
          <w:bCs/>
          <w:sz w:val="24"/>
          <w:szCs w:val="24"/>
          <w:rtl/>
        </w:rPr>
        <w:footnoteReference w:id="603"/>
      </w:r>
      <w:r w:rsidRPr="003B1DAD">
        <w:rPr>
          <w:rFonts w:hint="cs"/>
          <w:rtl/>
        </w:rPr>
        <w:t>.</w:t>
      </w:r>
    </w:p>
    <w:p w:rsidR="00802B06" w:rsidRDefault="00082CC7" w:rsidP="00C64145">
      <w:pPr>
        <w:pStyle w:val="a5"/>
        <w:rPr>
          <w:rtl/>
        </w:rPr>
      </w:pPr>
      <w:r w:rsidRPr="005B0F61">
        <w:rPr>
          <w:rtl/>
        </w:rPr>
        <w:t>بنابراين، اين سؤالات ما را وامى</w:t>
      </w:r>
      <w:r w:rsidRPr="003B1DAD">
        <w:rPr>
          <w:rtl/>
        </w:rPr>
        <w:t xml:space="preserve">‏دارد كه به حادثه غديرخم، عميق‏تر بنگريم و مقدّمات آن را تحقيق كنيم.. چون چنين كنيم، مى‏بينيم كه پيش از پايان حج و بازگشت پیامبر </w:t>
      </w:r>
      <w:r w:rsidRPr="003B1DAD">
        <w:rPr>
          <w:rFonts w:cs="CTraditional Arabic"/>
          <w:rtl/>
        </w:rPr>
        <w:t>ص</w:t>
      </w:r>
      <w:r w:rsidRPr="003B1DAD">
        <w:rPr>
          <w:rtl/>
        </w:rPr>
        <w:t xml:space="preserve"> از مكّه به سوى مدينه، جماعتى با علي </w:t>
      </w:r>
      <w:r w:rsidRPr="003B1DAD">
        <w:rPr>
          <w:rFonts w:cs="CTraditional Arabic"/>
          <w:rtl/>
        </w:rPr>
        <w:t>س</w:t>
      </w:r>
      <w:r w:rsidRPr="003B1DAD">
        <w:rPr>
          <w:rtl/>
        </w:rPr>
        <w:t xml:space="preserve"> به مخالفت و دشمنى برخاسته</w:t>
      </w:r>
      <w:r w:rsidRPr="006F0B90">
        <w:rPr>
          <w:rtl/>
        </w:rPr>
        <w:t xml:space="preserve"> بودند، و آنها سپاهى بودند كه با علي </w:t>
      </w:r>
      <w:r w:rsidRPr="006F0B90">
        <w:rPr>
          <w:rFonts w:cs="CTraditional Arabic"/>
          <w:rtl/>
        </w:rPr>
        <w:t>س</w:t>
      </w:r>
      <w:r w:rsidRPr="006F0B90">
        <w:rPr>
          <w:rtl/>
        </w:rPr>
        <w:t xml:space="preserve"> از يمن آمده و به شركت‏كنندگان در حج پيوسته بودند.. «علّامه امينى» در كتابش مى‏گويد:</w:t>
      </w:r>
    </w:p>
    <w:p w:rsidR="00802B06"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w:t>
      </w:r>
      <w:r w:rsidRPr="00D16514">
        <w:rPr>
          <w:rStyle w:val="Char1"/>
          <w:rtl/>
          <w:lang w:bidi="ar-SA"/>
        </w:rPr>
        <w:t>أما الذين حجوا فأكثر من ذلك كال</w:t>
      </w:r>
      <w:r>
        <w:rPr>
          <w:rStyle w:val="Char1"/>
          <w:rtl/>
          <w:lang w:bidi="ar-SA"/>
        </w:rPr>
        <w:t>مقيمين بمكة و</w:t>
      </w:r>
      <w:r w:rsidRPr="00D16514">
        <w:rPr>
          <w:rStyle w:val="Char1"/>
          <w:rtl/>
          <w:lang w:bidi="ar-SA"/>
        </w:rPr>
        <w:t>الذين أتوا من اليمن مع على أميرال</w:t>
      </w:r>
      <w:r>
        <w:rPr>
          <w:rStyle w:val="Char1"/>
          <w:rtl/>
          <w:lang w:bidi="ar-SA"/>
        </w:rPr>
        <w:t>مؤمنين و</w:t>
      </w:r>
      <w:r w:rsidRPr="00D16514">
        <w:rPr>
          <w:rStyle w:val="Char1"/>
          <w:rtl/>
          <w:lang w:bidi="ar-SA"/>
        </w:rPr>
        <w:t>أبى‏موسى</w:t>
      </w:r>
      <w:r w:rsidRPr="006F0B90">
        <w:rPr>
          <w:rFonts w:ascii="Times New Roman" w:hAnsi="Times New Roman" w:cs="Traditional Arabic"/>
          <w:rtl/>
        </w:rPr>
        <w:t>»</w:t>
      </w:r>
      <w:r w:rsidRPr="00BE66DC">
        <w:rPr>
          <w:rStyle w:val="FootnoteReference"/>
          <w:rFonts w:ascii="B Lotus" w:hAnsi="B Lotus"/>
          <w:b/>
          <w:bCs/>
          <w:rtl/>
        </w:rPr>
        <w:footnoteReference w:id="604"/>
      </w:r>
      <w:r>
        <w:rPr>
          <w:rFonts w:ascii="Times New Roman" w:hAnsi="Times New Roman" w:hint="cs"/>
          <w:rtl/>
        </w:rPr>
        <w:t>.</w:t>
      </w:r>
    </w:p>
    <w:p w:rsidR="00082CC7" w:rsidRPr="006F0B90" w:rsidRDefault="00082CC7" w:rsidP="005B0F61">
      <w:pPr>
        <w:pStyle w:val="a5"/>
        <w:rPr>
          <w:b/>
          <w:bCs/>
        </w:rPr>
      </w:pPr>
      <w:r>
        <w:rPr>
          <w:rFonts w:cs="Traditional Arabic" w:hint="cs"/>
          <w:rtl/>
        </w:rPr>
        <w:t>«</w:t>
      </w:r>
      <w:r w:rsidRPr="00D16514">
        <w:rPr>
          <w:rtl/>
        </w:rPr>
        <w:t>و امّا كسانى كه مراسم حج را به جاى آوردند، بيش از اينها بودند؛ مانند كسانى كه مقيم مكّه بودند و نيز كسانى كه با على و أبوموسى أشعرى از يمن بازگشته بودند</w:t>
      </w:r>
      <w:r>
        <w:rPr>
          <w:rFonts w:cs="Traditional Arabic" w:hint="cs"/>
          <w:rtl/>
        </w:rPr>
        <w:t>»</w:t>
      </w:r>
      <w:r w:rsidRPr="006F0B90">
        <w:rPr>
          <w:rtl/>
        </w:rPr>
        <w:t>.</w:t>
      </w:r>
    </w:p>
    <w:p w:rsidR="00802B06" w:rsidRDefault="00082CC7" w:rsidP="005B0F61">
      <w:pPr>
        <w:pStyle w:val="a5"/>
        <w:rPr>
          <w:rtl/>
        </w:rPr>
      </w:pPr>
      <w:r w:rsidRPr="006F0B90">
        <w:rPr>
          <w:rtl/>
        </w:rPr>
        <w:t xml:space="preserve">اين گروه مخالفان با علي </w:t>
      </w:r>
      <w:r w:rsidRPr="006F0B90">
        <w:rPr>
          <w:rFonts w:cs="CTraditional Arabic"/>
          <w:rtl/>
        </w:rPr>
        <w:t>س</w:t>
      </w:r>
      <w:r w:rsidRPr="006F0B90">
        <w:rPr>
          <w:rtl/>
        </w:rPr>
        <w:t xml:space="preserve">، چون به پیامبر </w:t>
      </w:r>
      <w:r w:rsidRPr="006F0B90">
        <w:rPr>
          <w:rFonts w:cs="CTraditional Arabic"/>
          <w:rtl/>
        </w:rPr>
        <w:t>ص</w:t>
      </w:r>
      <w:r w:rsidRPr="006F0B90">
        <w:rPr>
          <w:rtl/>
        </w:rPr>
        <w:t xml:space="preserve"> رسيدند، حتّى تأمّل نكردند تا مراسم حجّ به پايان برسد و بلافاصله با شدّت و شتاب، شكايات خود را از علي </w:t>
      </w:r>
      <w:r w:rsidRPr="006F0B90">
        <w:rPr>
          <w:rFonts w:cs="CTraditional Arabic"/>
          <w:rtl/>
        </w:rPr>
        <w:t>س</w:t>
      </w:r>
      <w:r w:rsidRPr="006F0B90">
        <w:rPr>
          <w:rtl/>
        </w:rPr>
        <w:t xml:space="preserve"> مطرح ساختند؛ چنانكه «شيخ مفيد» مى‏نويسد:</w:t>
      </w:r>
    </w:p>
    <w:p w:rsidR="00802B06"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فلما دخلوا مكة كثرت شكاياهم من أميرال</w:t>
      </w:r>
      <w:r>
        <w:rPr>
          <w:rStyle w:val="Char1"/>
          <w:rtl/>
          <w:lang w:bidi="ar-SA"/>
        </w:rPr>
        <w:t>مؤمنين و</w:t>
      </w:r>
      <w:r w:rsidRPr="00D16514">
        <w:rPr>
          <w:rStyle w:val="Char1"/>
          <w:rtl/>
          <w:lang w:bidi="ar-SA"/>
        </w:rPr>
        <w:t>أمر رسول اللّه مناديا فنادى فى الناس: إرفعوا ألسنتكم عن على‏بن أبى‏طالب فهو خشن فى ذات اللّه عز و جل غير مداهن فى دينه</w:t>
      </w:r>
      <w:r w:rsidRPr="006F0B90">
        <w:rPr>
          <w:rFonts w:ascii="Times New Roman" w:hAnsi="Times New Roman" w:cs="Traditional Arabic"/>
          <w:rtl/>
        </w:rPr>
        <w:t>»</w:t>
      </w:r>
      <w:r w:rsidRPr="00BE66DC">
        <w:rPr>
          <w:rStyle w:val="FootnoteReference"/>
          <w:rFonts w:ascii="B Lotus" w:hAnsi="B Lotus"/>
          <w:b/>
          <w:bCs/>
          <w:rtl/>
        </w:rPr>
        <w:footnoteReference w:id="605"/>
      </w:r>
      <w:r>
        <w:rPr>
          <w:rFonts w:ascii="Times New Roman" w:hAnsi="Times New Roman" w:hint="cs"/>
          <w:rtl/>
        </w:rPr>
        <w:t>.</w:t>
      </w:r>
    </w:p>
    <w:p w:rsidR="00802B06" w:rsidRDefault="00082CC7" w:rsidP="005B0F61">
      <w:pPr>
        <w:pStyle w:val="a5"/>
        <w:rPr>
          <w:rtl/>
        </w:rPr>
      </w:pPr>
      <w:r w:rsidRPr="006F0B90">
        <w:rPr>
          <w:rFonts w:cs="Traditional Arabic"/>
          <w:rtl/>
        </w:rPr>
        <w:t>«</w:t>
      </w:r>
      <w:r w:rsidRPr="00D16514">
        <w:rPr>
          <w:rtl/>
        </w:rPr>
        <w:t xml:space="preserve">همين كه (همراهان على) داخل مكّه شدند، شكاياتشان درباره اميرالمؤمنين بالا گرفت و زيادتر شد. پس پیامبر </w:t>
      </w:r>
      <w:r w:rsidRPr="00D16514">
        <w:rPr>
          <w:rFonts w:cs="CTraditional Arabic"/>
          <w:rtl/>
        </w:rPr>
        <w:t>ص</w:t>
      </w:r>
      <w:r w:rsidRPr="00D16514">
        <w:rPr>
          <w:rtl/>
        </w:rPr>
        <w:t xml:space="preserve"> ندادهنده‏اى را فرمان داد تا بين مردم بانگ زند كه زبانهايتان را از على كوتاه كنيد؛ زيرا او در كار خدا سختگير است و در دين او، هرگز مداهنه و سستى نمى‏كند</w:t>
      </w:r>
      <w:r w:rsidRPr="006F0B90">
        <w:rPr>
          <w:rFonts w:cs="Traditional Arabic"/>
          <w:rtl/>
        </w:rPr>
        <w:t>»</w:t>
      </w:r>
      <w:r>
        <w:rPr>
          <w:rtl/>
        </w:rPr>
        <w:t>.</w:t>
      </w:r>
    </w:p>
    <w:p w:rsidR="00802B06" w:rsidRDefault="00082CC7" w:rsidP="005B0F61">
      <w:pPr>
        <w:pStyle w:val="a5"/>
        <w:rPr>
          <w:rtl/>
        </w:rPr>
      </w:pPr>
      <w:r w:rsidRPr="006F0B90">
        <w:rPr>
          <w:rtl/>
        </w:rPr>
        <w:t xml:space="preserve">همين سخن را «أبوالفتوح رازى» در تفسير خود چنين نقل مى‏كند: «ايشان شكايت على با رسول كردند از آنچه در دلشان بود، و رسول گفت: على صواب كرد و چون ايشان امساك نكردند، رسول بر منبر آمد و خطبه كرد و گفت: </w:t>
      </w:r>
      <w:r>
        <w:rPr>
          <w:rFonts w:cs="Traditional Arabic" w:hint="cs"/>
          <w:rtl/>
        </w:rPr>
        <w:t>«</w:t>
      </w:r>
      <w:r w:rsidRPr="00D16514">
        <w:rPr>
          <w:rStyle w:val="Char1"/>
          <w:rtl/>
          <w:lang w:bidi="ar-SA"/>
        </w:rPr>
        <w:t>إرفعوا ألسنتكم عن على‏بن أبى‏طالب... الخ</w:t>
      </w:r>
      <w:r w:rsidRPr="006F0B90">
        <w:rPr>
          <w:rtl/>
        </w:rPr>
        <w:t>»</w:t>
      </w:r>
      <w:r w:rsidRPr="00BE66DC">
        <w:rPr>
          <w:rStyle w:val="FootnoteReference"/>
          <w:rFonts w:ascii="B Lotus" w:hAnsi="B Lotus"/>
          <w:b/>
          <w:bCs/>
          <w:sz w:val="24"/>
          <w:szCs w:val="24"/>
          <w:rtl/>
        </w:rPr>
        <w:footnoteReference w:id="606"/>
      </w:r>
      <w:r w:rsidR="00802B06">
        <w:rPr>
          <w:rFonts w:hint="cs"/>
          <w:rtl/>
        </w:rPr>
        <w:t>.</w:t>
      </w:r>
    </w:p>
    <w:p w:rsidR="00802B06" w:rsidRDefault="00082CC7" w:rsidP="005B0F61">
      <w:pPr>
        <w:pStyle w:val="a5"/>
        <w:rPr>
          <w:rtl/>
        </w:rPr>
      </w:pPr>
      <w:r w:rsidRPr="006F0B90">
        <w:rPr>
          <w:rtl/>
        </w:rPr>
        <w:t xml:space="preserve">«دكتر على شريعتى» نيز در كتاب خود، دليل و موضوع شكاياتشان را چنين آورده است: «در اين هنگام لشگريانى كه با على از يمن بازگشته بودند، رسيدند و از وى نزد پیامبر </w:t>
      </w:r>
      <w:r w:rsidRPr="006F0B90">
        <w:rPr>
          <w:rFonts w:cs="CTraditional Arabic"/>
          <w:rtl/>
        </w:rPr>
        <w:t>ص</w:t>
      </w:r>
      <w:r w:rsidRPr="006F0B90">
        <w:rPr>
          <w:rtl/>
        </w:rPr>
        <w:t xml:space="preserve"> شكايت كردند. در بازگشت، على كه براى ديدار پيامبر در مكّه و شركت با وى در مراسم حج شتاب داشت، مردى را به جاى خود بر آنان گماشت تا از دنبال بيايند و خود از آنان پيشى گرفت و به سرعت تاخت. مرد كه چشم على را دور ديد، از ترس آن كه عدل و بخشش پيامبر، آنچه را آنان از يمن آورده بودند، از دستشان بگيرد، فرصت را غنيمت شمرد و جامه‏هايى را كه با على بود، بر لشگريان تقسيم كرد. لشگريان كه رسيدند و على به سراغشان آمد، ديد كه جامه‏ها را پوشيده‏اند، به خشم فرياد زد: واى بر تو! پيش از آن كه آنها را نزد رسول خدا ببرى، از تن بيرون آر! سپس جامه‏ها را از تن يكايك آنان بيرون آورد. لشگريان از رفتارى كه على با آنان كرده بود، به پيغمبر شكايت بردند. پيامبر بى‏درنگ برخاست و به آنان گفت: اى مردم! از على شكايت مكنيد، سوگند به خدا كه وى در ذات خدا يا در راه خدا خشن‏تر از آن است كه از او شكايت كنند»</w:t>
      </w:r>
      <w:r w:rsidRPr="00BE66DC">
        <w:rPr>
          <w:rStyle w:val="FootnoteReference"/>
          <w:rFonts w:ascii="B Lotus" w:hAnsi="B Lotus"/>
          <w:b/>
          <w:bCs/>
          <w:sz w:val="24"/>
          <w:szCs w:val="24"/>
          <w:rtl/>
        </w:rPr>
        <w:footnoteReference w:id="607"/>
      </w:r>
      <w:r>
        <w:rPr>
          <w:rFonts w:hint="cs"/>
          <w:rtl/>
        </w:rPr>
        <w:t>.</w:t>
      </w:r>
    </w:p>
    <w:p w:rsidR="00802B06" w:rsidRDefault="00082CC7" w:rsidP="005B0F61">
      <w:pPr>
        <w:pStyle w:val="a5"/>
        <w:rPr>
          <w:rtl/>
        </w:rPr>
      </w:pPr>
      <w:r w:rsidRPr="006F0B90">
        <w:rPr>
          <w:rtl/>
        </w:rPr>
        <w:t xml:space="preserve">پس پیامبر </w:t>
      </w:r>
      <w:r w:rsidRPr="006F0B90">
        <w:rPr>
          <w:rFonts w:cs="CTraditional Arabic"/>
          <w:rtl/>
        </w:rPr>
        <w:t>ص</w:t>
      </w:r>
      <w:r w:rsidRPr="006F0B90">
        <w:rPr>
          <w:rtl/>
        </w:rPr>
        <w:t xml:space="preserve"> با چنين جمعيّتى كه موج دشمنى و مخالفت با علي </w:t>
      </w:r>
      <w:r w:rsidRPr="006F0B90">
        <w:rPr>
          <w:rFonts w:cs="CTraditional Arabic"/>
          <w:rtl/>
        </w:rPr>
        <w:t>س</w:t>
      </w:r>
      <w:r w:rsidRPr="006F0B90">
        <w:rPr>
          <w:rtl/>
        </w:rPr>
        <w:t xml:space="preserve"> را ميان خود داشت، و به ديگران نيز منتقل مى‏ساخت و در نتيجه دستاويزى براى منافقان و تفرقه مسلمانان مى‏شد، از مكّه خارج شد و در فرصت مناسبى به هنگام برپايى نماز ظهر در غدير خم، سخنرانى كوتاهى ايراد فرمود و كلماتى درباه علي </w:t>
      </w:r>
      <w:r w:rsidRPr="006F0B90">
        <w:rPr>
          <w:rFonts w:cs="CTraditional Arabic"/>
          <w:rtl/>
        </w:rPr>
        <w:t>س</w:t>
      </w:r>
      <w:r w:rsidRPr="006F0B90">
        <w:rPr>
          <w:rtl/>
        </w:rPr>
        <w:t xml:space="preserve"> به كار برد كه به اعتراف شيعه، «دوستى و عدم عداوت» از جمله معانى آن مى‏باشد.. بنابراين در چنين جوّى، با آن سوابق، جز امر به دوستى با علي </w:t>
      </w:r>
      <w:r w:rsidRPr="006F0B90">
        <w:rPr>
          <w:rFonts w:cs="CTraditional Arabic"/>
          <w:rtl/>
        </w:rPr>
        <w:t>س</w:t>
      </w:r>
      <w:r w:rsidRPr="006F0B90">
        <w:rPr>
          <w:rtl/>
        </w:rPr>
        <w:t xml:space="preserve"> و ترك دشمنى با او، و حمايت و پشتيبانى پیامبر </w:t>
      </w:r>
      <w:r w:rsidRPr="006F0B90">
        <w:rPr>
          <w:rFonts w:cs="CTraditional Arabic"/>
          <w:rtl/>
        </w:rPr>
        <w:t>ص</w:t>
      </w:r>
      <w:r w:rsidRPr="006F0B90">
        <w:rPr>
          <w:rtl/>
        </w:rPr>
        <w:t xml:space="preserve"> از او، چه چيزى مى‏توان از كلمات پیامبر </w:t>
      </w:r>
      <w:r w:rsidRPr="006F0B90">
        <w:rPr>
          <w:rFonts w:cs="CTraditional Arabic"/>
          <w:rtl/>
        </w:rPr>
        <w:t>ص</w:t>
      </w:r>
      <w:r w:rsidRPr="006F0B90">
        <w:rPr>
          <w:rtl/>
        </w:rPr>
        <w:t xml:space="preserve"> «مولاه، وال، عاد» فهميد؟ به نظر ما هيچ چيز ديگرى نمى‏توان فهميد و قصد از استشهاد به گفتار علّامه امينى، شيخ مفيد، أبوالفتوح رازى و دكتر شريعتى در اين مقال، هرگز اين نبوده كه ادّعا شود، اين علماى فرقه اماميّه با من و امثال بنده در تفسير غدير خم، هم‏عقيده هستند! بلكه مقصود اين بوده كه نشان داده شود، مقدّمات غدير - از سفر علي </w:t>
      </w:r>
      <w:r w:rsidRPr="006F0B90">
        <w:rPr>
          <w:rFonts w:cs="CTraditional Arabic"/>
          <w:rtl/>
        </w:rPr>
        <w:t>س</w:t>
      </w:r>
      <w:r w:rsidRPr="006F0B90">
        <w:rPr>
          <w:rtl/>
        </w:rPr>
        <w:t xml:space="preserve"> به يمن و جريان زكات و غنايم، و دشمنى شديد با او، و شكايات متعدّد از او در مكّه - را آنها نيز نقل كرده‏اند و در اين باره مورّخان سنّى تنها نيستند، منتهى آنان على‏رغم مقدّماتى كه خود ذكر كرده‏اند، يكسره موضوع جانشينى علي </w:t>
      </w:r>
      <w:r w:rsidRPr="006F0B90">
        <w:rPr>
          <w:rFonts w:cs="CTraditional Arabic"/>
          <w:rtl/>
        </w:rPr>
        <w:t>س</w:t>
      </w:r>
      <w:r w:rsidRPr="006F0B90">
        <w:rPr>
          <w:rtl/>
        </w:rPr>
        <w:t xml:space="preserve"> را از حادثه غدير نتيجه گرفته كه از ديدگاه ما به خطا رفته‏اند، و اينكه چرا چنين كرده‏اند، علّتش همان وابستگيهاى فرقه‏اى و انس و عادات روحى است كه نمى‏خواسته‏اند آنها را رها كنند.. متأسّفانه «عقيده» هميشه از طريق «انديشه آزاد» شكل نمى‏گيرد و حتّى در مورد بسيارى از بزرگان در نتيجه «تلقين» و «علايق درونى» و</w:t>
      </w:r>
      <w:r>
        <w:rPr>
          <w:rtl/>
        </w:rPr>
        <w:t xml:space="preserve"> «احساس دلبستگى» ايجاد مى‏شود!.</w:t>
      </w:r>
    </w:p>
    <w:p w:rsidR="00802B06" w:rsidRDefault="00082CC7" w:rsidP="005B0F61">
      <w:pPr>
        <w:pStyle w:val="a5"/>
        <w:rPr>
          <w:rtl/>
        </w:rPr>
      </w:pPr>
      <w:r w:rsidRPr="006F0B90">
        <w:rPr>
          <w:rtl/>
        </w:rPr>
        <w:t xml:space="preserve">تصديق داشته‏ايد كه أبوالفتوح رازى از اختلاف عدّه‏اى با علي </w:t>
      </w:r>
      <w:r w:rsidRPr="006F0B90">
        <w:rPr>
          <w:rFonts w:cs="CTraditional Arabic"/>
          <w:rtl/>
        </w:rPr>
        <w:t>س</w:t>
      </w:r>
      <w:r w:rsidRPr="006F0B90">
        <w:rPr>
          <w:rtl/>
        </w:rPr>
        <w:t xml:space="preserve"> قبل از حادثه غدير خم سخن گفته، ولى مى‏پرسيد: اين موضوع به حادثه غدير چه ارتباطى دارد كه در زمان و مكان ديگرى روى داده و أبوالفتوح نيز، آن را جداگانه نقل كرده است؟</w:t>
      </w:r>
    </w:p>
    <w:p w:rsidR="00802B06" w:rsidRDefault="00082CC7" w:rsidP="005B0F61">
      <w:pPr>
        <w:pStyle w:val="a5"/>
        <w:rPr>
          <w:rtl/>
        </w:rPr>
      </w:pPr>
      <w:r w:rsidRPr="006F0B90">
        <w:rPr>
          <w:rtl/>
        </w:rPr>
        <w:t>(جواب): لازم به تذكّر است كه:</w:t>
      </w:r>
    </w:p>
    <w:p w:rsidR="00802B06" w:rsidRDefault="00082CC7" w:rsidP="005B0F61">
      <w:pPr>
        <w:pStyle w:val="a5"/>
        <w:rPr>
          <w:rtl/>
        </w:rPr>
      </w:pPr>
      <w:r w:rsidRPr="006F0B90">
        <w:rPr>
          <w:rtl/>
        </w:rPr>
        <w:t>اوّلاً أبوالفتوح رازى كه دو حادثه را نقل كرده، صحبت از «انفصال»</w:t>
      </w:r>
      <w:r w:rsidR="00D17E13">
        <w:rPr>
          <w:rtl/>
        </w:rPr>
        <w:t xml:space="preserve"> </w:t>
      </w:r>
      <w:r w:rsidRPr="006F0B90">
        <w:rPr>
          <w:rtl/>
        </w:rPr>
        <w:t xml:space="preserve">يا «اتّصال» آنها به هم نكرده است و صرفاً نقل ماجرا نموده و اينكه در مورد حادثه دوم مى‏گويد: «پيامبر به امر خدا بر منبر قرار گرفت» و بياناتش را به معنى اعلان جانشينى علي </w:t>
      </w:r>
      <w:r w:rsidRPr="006F0B90">
        <w:rPr>
          <w:rFonts w:cs="CTraditional Arabic"/>
          <w:rtl/>
        </w:rPr>
        <w:t>س</w:t>
      </w:r>
      <w:r w:rsidRPr="006F0B90">
        <w:rPr>
          <w:rtl/>
        </w:rPr>
        <w:t xml:space="preserve"> نتيجه گرفته، «رأى» اوست؛ نه «نقل» او.. ما به رأى و تفسير مورّخ كارى نداريم، بلكه نقلش را - كه متواتر و معتبر است - مبنا قرار داده و رأى صحيح را - با دلايل كافى - استخراج كرده‏ايم.. نقل أبوالفتوح رازى به هيچ وجه نمى‏گويد كه دو حا</w:t>
      </w:r>
      <w:r>
        <w:rPr>
          <w:rtl/>
        </w:rPr>
        <w:t>دثه بى‏ارتباط به هم نبوده‏اند!.</w:t>
      </w:r>
    </w:p>
    <w:p w:rsidR="00082CC7" w:rsidRDefault="00082CC7" w:rsidP="005B0F61">
      <w:pPr>
        <w:pStyle w:val="a5"/>
        <w:rPr>
          <w:rtl/>
        </w:rPr>
      </w:pPr>
      <w:r w:rsidRPr="006F0B90">
        <w:rPr>
          <w:rtl/>
        </w:rPr>
        <w:t>ثانياً حتّى در قرآن كريم نيز چه بسا دو آيه در كنار هم، دو موضوع مختلف را بيان مى‏كنند، ولى ما حق نداريم قرائنى را كه دو موضوع را به هم ربط داده، ناديده بگيريم و آنها را مقولات جداگانه بپنداريم؛ چنانكه مثلاً مى‏فرمايد:</w:t>
      </w:r>
      <w:r>
        <w:rPr>
          <w:rFonts w:hint="cs"/>
          <w:rtl/>
        </w:rPr>
        <w:t xml:space="preserve"> </w:t>
      </w:r>
      <w:r>
        <w:rPr>
          <w:rFonts w:cs="Traditional Arabic" w:hint="cs"/>
          <w:rtl/>
        </w:rPr>
        <w:t>﴿</w:t>
      </w:r>
      <w:r w:rsidR="00802B06" w:rsidRPr="00C931C1">
        <w:rPr>
          <w:rFonts w:cs="KFGQPC Uthmanic Script HAFS" w:hint="cs"/>
          <w:color w:val="000000"/>
          <w:rtl/>
        </w:rPr>
        <w:t xml:space="preserve">كُتِبَ </w:t>
      </w:r>
      <w:r w:rsidR="00802B06" w:rsidRPr="00C931C1">
        <w:rPr>
          <w:rFonts w:cs="KFGQPC Uthmanic Script HAFS"/>
          <w:color w:val="000000"/>
          <w:rtl/>
        </w:rPr>
        <w:t>عَلَيۡكُمُ ٱلصِّيَامُ</w:t>
      </w:r>
      <w:r>
        <w:rPr>
          <w:rFonts w:cs="Traditional Arabic" w:hint="cs"/>
          <w:rtl/>
        </w:rPr>
        <w:t>﴾</w:t>
      </w:r>
      <w:r w:rsidRPr="006F0B90">
        <w:rPr>
          <w:rtl/>
        </w:rPr>
        <w:t xml:space="preserve"> </w:t>
      </w:r>
      <w:r>
        <w:rPr>
          <w:rFonts w:cs="Traditional Arabic" w:hint="cs"/>
          <w:rtl/>
        </w:rPr>
        <w:t>﴿</w:t>
      </w:r>
      <w:r w:rsidR="00802B06" w:rsidRPr="00C931C1">
        <w:rPr>
          <w:rFonts w:cs="KFGQPC Uthmanic Script HAFS"/>
          <w:color w:val="000000"/>
          <w:rtl/>
        </w:rPr>
        <w:t>أَيَّام</w:t>
      </w:r>
      <w:r w:rsidR="00802B06" w:rsidRPr="00C931C1">
        <w:rPr>
          <w:rFonts w:ascii="Jameel Noori Nastaleeq" w:hAnsi="Jameel Noori Nastaleeq" w:cs="KFGQPC Uthmanic Script HAFS" w:hint="cs"/>
          <w:color w:val="000000"/>
          <w:rtl/>
        </w:rPr>
        <w:t>ٗ</w:t>
      </w:r>
      <w:r w:rsidR="00802B06" w:rsidRPr="00C931C1">
        <w:rPr>
          <w:rFonts w:cs="KFGQPC Uthmanic Script HAFS" w:hint="cs"/>
          <w:color w:val="000000"/>
          <w:rtl/>
        </w:rPr>
        <w:t>ا مَّعۡدُودَٰت</w:t>
      </w:r>
      <w:r w:rsidR="00802B06" w:rsidRPr="00C931C1">
        <w:rPr>
          <w:rFonts w:ascii="Jameel Noori Nastaleeq" w:hAnsi="Jameel Noori Nastaleeq" w:cs="KFGQPC Uthmanic Script HAFS" w:hint="cs"/>
          <w:color w:val="000000"/>
          <w:rtl/>
        </w:rPr>
        <w:t>ٖ</w:t>
      </w:r>
      <w:r>
        <w:rPr>
          <w:rFonts w:cs="Traditional Arabic" w:hint="cs"/>
          <w:rtl/>
        </w:rPr>
        <w:t>﴾</w:t>
      </w:r>
      <w:r>
        <w:rPr>
          <w:rFonts w:hint="cs"/>
          <w:rtl/>
        </w:rPr>
        <w:t xml:space="preserve"> </w:t>
      </w:r>
      <w:r>
        <w:rPr>
          <w:rFonts w:cs="Traditional Arabic" w:hint="cs"/>
          <w:rtl/>
        </w:rPr>
        <w:t>﴿</w:t>
      </w:r>
      <w:r w:rsidR="00802B06" w:rsidRPr="00C931C1">
        <w:rPr>
          <w:rFonts w:cs="KFGQPC Uthmanic Script HAFS"/>
          <w:color w:val="000000"/>
          <w:rtl/>
        </w:rPr>
        <w:t>شَهۡرُ رَمَضَانَ ٱلَّذِيٓ أُنزِلَ فِيهِ ٱلۡقُرۡءَانُ</w:t>
      </w:r>
      <w:r w:rsidR="00802B06">
        <w:rPr>
          <w:rFonts w:cs="Times New Roman" w:hint="cs"/>
          <w:color w:val="000000"/>
          <w:rtl/>
        </w:rPr>
        <w:t>...</w:t>
      </w:r>
      <w:r>
        <w:rPr>
          <w:rFonts w:cs="Traditional Arabic" w:hint="cs"/>
          <w:rtl/>
        </w:rPr>
        <w:t>﴾</w:t>
      </w:r>
      <w:r w:rsidRPr="006F0B90">
        <w:rPr>
          <w:rtl/>
        </w:rPr>
        <w:t xml:space="preserve"> مى‏توان هريك از اين آيات را مجرّد ديد، ولى قرائن نشان مى‏دهد كه همه با همديگر مربوطند. آن دو حادثه نيز، چنين هستند و عوامل مختلف - به ترتيبى كه قبلاً شرح داده شد - كاملاً نشان مى‏دهند كه به هم مربوط بوده و حادثه «دومى»، به دنبال و در تكميل «اوّلى» بوده است.. مسلّماً حوادث در زمانها و چه بسا در مكانهاى مختلف روى مى‏دهند و اگر اين مطلب را ملاك سنجش آنها قرار دهيم، هيچ دو حادثه‏اى </w:t>
      </w:r>
      <w:r>
        <w:rPr>
          <w:rtl/>
        </w:rPr>
        <w:t>در تاريخ به هم مربوط نمى‏شوند!.</w:t>
      </w:r>
    </w:p>
    <w:p w:rsidR="00802B06" w:rsidRDefault="00082CC7" w:rsidP="005B0F61">
      <w:pPr>
        <w:pStyle w:val="a5"/>
        <w:rPr>
          <w:rtl/>
        </w:rPr>
      </w:pPr>
      <w:r w:rsidRPr="006F0B90">
        <w:rPr>
          <w:rtl/>
        </w:rPr>
        <w:t xml:space="preserve">فرموده‏ايد: چگونه بايد بر شما ثابت شود كه پیامبر </w:t>
      </w:r>
      <w:r w:rsidRPr="006F0B90">
        <w:rPr>
          <w:rFonts w:cs="CTraditional Arabic"/>
          <w:rtl/>
        </w:rPr>
        <w:t>ص</w:t>
      </w:r>
      <w:r w:rsidRPr="006F0B90">
        <w:rPr>
          <w:rtl/>
        </w:rPr>
        <w:t xml:space="preserve"> در غدير خم على را به سمت جانشينى خود منصوب فرموده؟ آيا پیامبر </w:t>
      </w:r>
      <w:r w:rsidRPr="006F0B90">
        <w:rPr>
          <w:rFonts w:cs="CTraditional Arabic"/>
          <w:rtl/>
        </w:rPr>
        <w:t>ص</w:t>
      </w:r>
      <w:r w:rsidRPr="006F0B90">
        <w:rPr>
          <w:rtl/>
        </w:rPr>
        <w:t xml:space="preserve"> به على نفرمود: </w:t>
      </w:r>
      <w:r w:rsidRPr="005B0F61">
        <w:rPr>
          <w:rStyle w:val="Char1"/>
          <w:rtl/>
        </w:rPr>
        <w:t>«</w:t>
      </w:r>
      <w:r w:rsidR="00802B06" w:rsidRPr="005B0F61">
        <w:rPr>
          <w:rStyle w:val="Char1"/>
          <w:rtl/>
        </w:rPr>
        <w:t>أنت أخى ووصيى و</w:t>
      </w:r>
      <w:r w:rsidRPr="005B0F61">
        <w:rPr>
          <w:rStyle w:val="Char1"/>
          <w:rtl/>
        </w:rPr>
        <w:t>خليفتى»</w:t>
      </w:r>
      <w:r w:rsidRPr="006F0B90">
        <w:rPr>
          <w:rtl/>
        </w:rPr>
        <w:t>؟ و علماى اهل‏سنّت اين جمله را نقل نكرده‏اند؟</w:t>
      </w:r>
    </w:p>
    <w:p w:rsidR="00802B06" w:rsidRDefault="00082CC7" w:rsidP="005B0F61">
      <w:pPr>
        <w:pStyle w:val="a5"/>
        <w:rPr>
          <w:rtl/>
        </w:rPr>
      </w:pPr>
      <w:r w:rsidRPr="006F0B90">
        <w:rPr>
          <w:rtl/>
        </w:rPr>
        <w:t xml:space="preserve"> (جواب):</w:t>
      </w:r>
    </w:p>
    <w:p w:rsidR="00B215BE" w:rsidRDefault="00082CC7" w:rsidP="005B0F61">
      <w:pPr>
        <w:pStyle w:val="a5"/>
        <w:rPr>
          <w:rtl/>
        </w:rPr>
      </w:pPr>
      <w:r w:rsidRPr="006F0B90">
        <w:rPr>
          <w:rtl/>
        </w:rPr>
        <w:t xml:space="preserve">لازم به تذكّر است كه پیامبر </w:t>
      </w:r>
      <w:r w:rsidRPr="006F0B90">
        <w:rPr>
          <w:rFonts w:cs="CTraditional Arabic"/>
          <w:rtl/>
        </w:rPr>
        <w:t>ص</w:t>
      </w:r>
      <w:r w:rsidRPr="006F0B90">
        <w:rPr>
          <w:rtl/>
        </w:rPr>
        <w:t xml:space="preserve"> به هيچ وجه در غديرخم درباره علي </w:t>
      </w:r>
      <w:r w:rsidRPr="006F0B90">
        <w:rPr>
          <w:rFonts w:cs="CTraditional Arabic"/>
          <w:rtl/>
        </w:rPr>
        <w:t>س</w:t>
      </w:r>
      <w:r w:rsidRPr="006F0B90">
        <w:rPr>
          <w:rtl/>
        </w:rPr>
        <w:t xml:space="preserve"> نفرمود: </w:t>
      </w:r>
      <w:r>
        <w:rPr>
          <w:rFonts w:cs="Traditional Arabic" w:hint="cs"/>
          <w:rtl/>
        </w:rPr>
        <w:t>«</w:t>
      </w:r>
      <w:r w:rsidRPr="00D16514">
        <w:rPr>
          <w:rStyle w:val="Char1"/>
          <w:rtl/>
          <w:lang w:bidi="ar-SA"/>
        </w:rPr>
        <w:t>أنت أخى و...</w:t>
      </w:r>
      <w:r>
        <w:rPr>
          <w:rFonts w:cs="Traditional Arabic" w:hint="cs"/>
          <w:rtl/>
        </w:rPr>
        <w:t>»</w:t>
      </w:r>
      <w:r w:rsidRPr="006F0B90">
        <w:rPr>
          <w:rtl/>
        </w:rPr>
        <w:t xml:space="preserve">، بلكه فرمود: </w:t>
      </w:r>
      <w:r w:rsidRPr="005B0F61">
        <w:rPr>
          <w:rStyle w:val="Char5"/>
          <w:rFonts w:hint="cs"/>
          <w:rtl/>
        </w:rPr>
        <w:t>«</w:t>
      </w:r>
      <w:r w:rsidRPr="005B0F61">
        <w:rPr>
          <w:rStyle w:val="Char5"/>
          <w:rtl/>
        </w:rPr>
        <w:t>من كنت مولاه فهذا على مولاه</w:t>
      </w:r>
      <w:r w:rsidRPr="005B0F61">
        <w:rPr>
          <w:rStyle w:val="Char5"/>
          <w:rFonts w:hint="cs"/>
          <w:rtl/>
        </w:rPr>
        <w:t>»</w:t>
      </w:r>
      <w:r>
        <w:rPr>
          <w:rFonts w:hint="cs"/>
          <w:rtl/>
        </w:rPr>
        <w:t>.</w:t>
      </w:r>
      <w:r w:rsidRPr="006F0B90">
        <w:rPr>
          <w:rtl/>
        </w:rPr>
        <w:t xml:space="preserve"> جمله‏اى كه شرحش را داده‏ايم و ابداً حكم به جانشينى علي </w:t>
      </w:r>
      <w:r w:rsidRPr="006F0B90">
        <w:rPr>
          <w:rFonts w:cs="CTraditional Arabic"/>
          <w:rtl/>
        </w:rPr>
        <w:t>س</w:t>
      </w:r>
      <w:r w:rsidRPr="006F0B90">
        <w:rPr>
          <w:rtl/>
        </w:rPr>
        <w:t xml:space="preserve"> از آن استنباط نمى‏شود.. عبارتى كه بدان اشاره كرده‏ايد، خبر واحدى است كه - برخى از كتب اهل‏سنّت - در رابطه با آيه</w:t>
      </w:r>
      <w:r>
        <w:rPr>
          <w:rFonts w:hint="cs"/>
          <w:rtl/>
        </w:rPr>
        <w:t xml:space="preserve">: </w:t>
      </w:r>
      <w:r>
        <w:rPr>
          <w:rFonts w:cs="Traditional Arabic" w:hint="cs"/>
          <w:rtl/>
        </w:rPr>
        <w:t>﴿</w:t>
      </w:r>
      <w:r w:rsidR="00802B06" w:rsidRPr="00C931C1">
        <w:rPr>
          <w:rFonts w:cs="KFGQPC Uthmanic Script HAFS"/>
          <w:color w:val="000000"/>
          <w:rtl/>
        </w:rPr>
        <w:t>وَأَنذِرۡ عَشِيرَتَكَ ٱلۡأَقۡرَبِينَ ٢١٤</w:t>
      </w:r>
      <w:r>
        <w:rPr>
          <w:rFonts w:cs="Traditional Arabic" w:hint="cs"/>
          <w:rtl/>
        </w:rPr>
        <w:t>﴾</w:t>
      </w:r>
      <w:r>
        <w:rPr>
          <w:rFonts w:hint="cs"/>
          <w:rtl/>
        </w:rPr>
        <w:t xml:space="preserve"> </w:t>
      </w:r>
      <w:r w:rsidRPr="005B0F61">
        <w:rPr>
          <w:rStyle w:val="Char4"/>
          <w:rFonts w:hint="cs"/>
          <w:rtl/>
        </w:rPr>
        <w:t>[الشعراء: 214]</w:t>
      </w:r>
      <w:r>
        <w:rPr>
          <w:rFonts w:hint="cs"/>
          <w:rtl/>
        </w:rPr>
        <w:t>.</w:t>
      </w:r>
      <w:r w:rsidRPr="006F0B90">
        <w:rPr>
          <w:rtl/>
        </w:rPr>
        <w:t xml:space="preserve"> </w:t>
      </w:r>
      <w:r>
        <w:rPr>
          <w:rFonts w:cs="Traditional Arabic" w:hint="cs"/>
          <w:rtl/>
        </w:rPr>
        <w:t>«</w:t>
      </w:r>
      <w:r w:rsidRPr="00D16514">
        <w:rPr>
          <w:sz w:val="26"/>
          <w:szCs w:val="26"/>
          <w:rtl/>
        </w:rPr>
        <w:t>و خويشان نزديك خود را بترسان!</w:t>
      </w:r>
      <w:r>
        <w:rPr>
          <w:rFonts w:cs="Traditional Arabic" w:hint="cs"/>
          <w:rtl/>
        </w:rPr>
        <w:t>»</w:t>
      </w:r>
      <w:r>
        <w:rPr>
          <w:rFonts w:hint="cs"/>
          <w:rtl/>
        </w:rPr>
        <w:t>.</w:t>
      </w:r>
      <w:r w:rsidRPr="006F0B90">
        <w:rPr>
          <w:rtl/>
        </w:rPr>
        <w:t xml:space="preserve"> آورده‏اند.. امّا فقهاى اهل‏سنّت آن را متواتر ندانسته، بلكه همگى آن را جعلى و دروغين دانسته‏اند! اين حديث به أبومريم كوفى و عبداللّه‏بن عبدالقدوس برمى‏گردد كه به متروك‏بودن و دروغگويى مشهورند.. إبن‏كثير مى‏گويد: عبدالغفاربن‏القاسم أبومريم، متروك و دروغگو و شيعه‏ است!</w:t>
      </w:r>
      <w:r w:rsidRPr="006F0B90">
        <w:rPr>
          <w:rStyle w:val="FootnoteReference"/>
          <w:rFonts w:ascii="Times New Roman" w:hAnsi="Times New Roman"/>
        </w:rPr>
        <w:t xml:space="preserve"> </w:t>
      </w:r>
      <w:r w:rsidRPr="00BE66DC">
        <w:rPr>
          <w:rStyle w:val="FootnoteReference"/>
          <w:rFonts w:ascii="B Lotus" w:hAnsi="B Lotus"/>
          <w:b/>
          <w:bCs/>
          <w:sz w:val="24"/>
          <w:szCs w:val="24"/>
        </w:rPr>
        <w:footnoteReference w:id="608"/>
      </w:r>
      <w:r w:rsidRPr="006F0B90">
        <w:rPr>
          <w:rtl/>
        </w:rPr>
        <w:t>.. إبن‏مدينى‏و ديگران نيز او را به وضع و جعل حديث معرّفى كرده‏اند!</w:t>
      </w:r>
      <w:r w:rsidRPr="006F0B90">
        <w:rPr>
          <w:rStyle w:val="FootnoteReference"/>
          <w:rFonts w:ascii="Times New Roman" w:hAnsi="Times New Roman"/>
        </w:rPr>
        <w:t xml:space="preserve"> </w:t>
      </w:r>
      <w:r w:rsidRPr="00BE66DC">
        <w:rPr>
          <w:rStyle w:val="FootnoteReference"/>
          <w:rFonts w:ascii="B Lotus" w:hAnsi="B Lotus"/>
          <w:b/>
          <w:bCs/>
          <w:sz w:val="24"/>
          <w:szCs w:val="24"/>
        </w:rPr>
        <w:footnoteReference w:id="609"/>
      </w:r>
      <w:r w:rsidRPr="006F0B90">
        <w:rPr>
          <w:rtl/>
        </w:rPr>
        <w:t xml:space="preserve">.. و جعل‏بودن آن، همين بس كه بى‏ارتباط به موضوع آيه است! زيرا آيه در دوران مكّه و هنگامى كه علي </w:t>
      </w:r>
      <w:r w:rsidRPr="006F0B90">
        <w:rPr>
          <w:rFonts w:cs="CTraditional Arabic"/>
          <w:rtl/>
        </w:rPr>
        <w:t>س</w:t>
      </w:r>
      <w:r w:rsidRPr="006F0B90">
        <w:rPr>
          <w:rtl/>
        </w:rPr>
        <w:t xml:space="preserve"> هشت ساله بوده، نازل شده و به پیامبر </w:t>
      </w:r>
      <w:r w:rsidRPr="006F0B90">
        <w:rPr>
          <w:rFonts w:cs="CTraditional Arabic"/>
          <w:rtl/>
        </w:rPr>
        <w:t>ص</w:t>
      </w:r>
      <w:r w:rsidRPr="006F0B90">
        <w:rPr>
          <w:rtl/>
        </w:rPr>
        <w:t xml:space="preserve"> فرمان مى‏دهد كه‏ </w:t>
      </w:r>
      <w:r w:rsidRPr="006F0B90">
        <w:rPr>
          <w:rStyle w:val="FootnoteReference"/>
          <w:rFonts w:ascii="Times New Roman" w:hAnsi="Times New Roman"/>
        </w:rPr>
        <w:footnoteReference w:id="610"/>
      </w:r>
      <w:r w:rsidRPr="006F0B90">
        <w:rPr>
          <w:rtl/>
        </w:rPr>
        <w:t>«خويشان خود را جمع كن و آنان را از شرك و گناهانشان، انذار ده و به توحيد و عبادت خدا، دعوتشان كن!».. مطلب در صحيح بخارى و مسلم - روايت إبن‏عباس‏</w:t>
      </w:r>
      <w:r w:rsidRPr="006F0B90">
        <w:rPr>
          <w:rFonts w:cs="CTraditional Arabic"/>
          <w:rtl/>
        </w:rPr>
        <w:t>س</w:t>
      </w:r>
      <w:r w:rsidRPr="006F0B90">
        <w:rPr>
          <w:rtl/>
        </w:rPr>
        <w:t xml:space="preserve"> - آمده كه پیامبر </w:t>
      </w:r>
      <w:r w:rsidRPr="006F0B90">
        <w:rPr>
          <w:rFonts w:cs="CTraditional Arabic"/>
          <w:rtl/>
        </w:rPr>
        <w:t>ص</w:t>
      </w:r>
      <w:r w:rsidRPr="006F0B90">
        <w:rPr>
          <w:rtl/>
        </w:rPr>
        <w:t xml:space="preserve"> بر كوه صفا بالا رفت و خويشان خويش را فراخواند و آنها را به اسلام دعوت كرد و بحثى از علي </w:t>
      </w:r>
      <w:r w:rsidRPr="006F0B90">
        <w:rPr>
          <w:rFonts w:cs="CTraditional Arabic"/>
          <w:rtl/>
        </w:rPr>
        <w:t>س</w:t>
      </w:r>
      <w:r w:rsidRPr="006F0B90">
        <w:rPr>
          <w:rtl/>
        </w:rPr>
        <w:t xml:space="preserve"> نيامده است.. گذشته از اين، در روايت آمده كه پیامبر </w:t>
      </w:r>
      <w:r w:rsidRPr="006F0B90">
        <w:rPr>
          <w:rFonts w:cs="CTraditional Arabic"/>
          <w:rtl/>
        </w:rPr>
        <w:t>ص</w:t>
      </w:r>
      <w:r w:rsidRPr="006F0B90">
        <w:rPr>
          <w:rtl/>
        </w:rPr>
        <w:t xml:space="preserve">، چهل نفر از خويشان خويش را دعوت كرد، در حالى كه آن گونه كه محقّقان آورده‏اند، در آن زمان تعداد نفرات بنى‏عبدالمطلب، به چهل مرد نمى‏رسيده است! و در همان روايت آمده كه علاوه بر علي </w:t>
      </w:r>
      <w:r w:rsidRPr="006F0B90">
        <w:rPr>
          <w:rFonts w:cs="CTraditional Arabic"/>
          <w:rtl/>
        </w:rPr>
        <w:t>س</w:t>
      </w:r>
      <w:r w:rsidRPr="006F0B90">
        <w:rPr>
          <w:rtl/>
        </w:rPr>
        <w:t>، حمزه و جعفر و عبيد</w:t>
      </w:r>
      <w:r w:rsidRPr="00B215BE">
        <w:rPr>
          <w:rFonts w:ascii="mylotus" w:hAnsi="mylotus" w:cs="mylotus"/>
          <w:rtl/>
        </w:rPr>
        <w:t>ة</w:t>
      </w:r>
      <w:r w:rsidRPr="006F0B90">
        <w:rPr>
          <w:rtl/>
        </w:rPr>
        <w:t xml:space="preserve">بن الحارث نيز جواب دادند، در حاليكه از علي </w:t>
      </w:r>
      <w:r w:rsidRPr="006F0B90">
        <w:rPr>
          <w:rFonts w:cs="CTraditional Arabic"/>
          <w:rtl/>
        </w:rPr>
        <w:t>س</w:t>
      </w:r>
      <w:r w:rsidRPr="006F0B90">
        <w:rPr>
          <w:rtl/>
        </w:rPr>
        <w:t xml:space="preserve"> - در زمان نزول آيه - بالغتر و مؤثّرتر بوده‏اند! همچنين در آن موقعيّت -كه اوايل دعوت بوده - هنوز خود پیامبر </w:t>
      </w:r>
      <w:r w:rsidRPr="006F0B90">
        <w:rPr>
          <w:rFonts w:cs="CTraditional Arabic"/>
          <w:rtl/>
        </w:rPr>
        <w:t>ص</w:t>
      </w:r>
      <w:r w:rsidRPr="006F0B90">
        <w:rPr>
          <w:rtl/>
        </w:rPr>
        <w:t xml:space="preserve"> و دعوتش را كسى نپذيرفته بود تا بحث جانشينى او مطرح شود!!</w:t>
      </w:r>
      <w:r>
        <w:rPr>
          <w:rFonts w:hint="cs"/>
          <w:rtl/>
        </w:rPr>
        <w:t>.</w:t>
      </w:r>
    </w:p>
    <w:p w:rsidR="00B215BE" w:rsidRDefault="00082CC7" w:rsidP="005B0F61">
      <w:pPr>
        <w:pStyle w:val="a5"/>
        <w:rPr>
          <w:rtl/>
        </w:rPr>
      </w:pPr>
      <w:r w:rsidRPr="006F0B90">
        <w:rPr>
          <w:rtl/>
        </w:rPr>
        <w:t xml:space="preserve">بعلاوه، اگر جنابعالى به كتب سنّى در اين باره استناد مى‏كنيد، چرا به اين حديث مشهور - كه در صحيح بخارى و ساير مأخذ اهل‏سنّت و حتّى مآخذ شيعه نيز آمده - اشاره نمى‏كنيد كه: «هنگام احتضار رسول خدا </w:t>
      </w:r>
      <w:r w:rsidRPr="006F0B90">
        <w:rPr>
          <w:rFonts w:cs="CTraditional Arabic"/>
          <w:rtl/>
        </w:rPr>
        <w:t>ص</w:t>
      </w:r>
      <w:r w:rsidRPr="006F0B90">
        <w:rPr>
          <w:rtl/>
        </w:rPr>
        <w:t>، عبّاس‏</w:t>
      </w:r>
      <w:r w:rsidRPr="006F0B90">
        <w:rPr>
          <w:rFonts w:cs="CTraditional Arabic"/>
          <w:rtl/>
        </w:rPr>
        <w:t>س</w:t>
      </w:r>
      <w:r w:rsidRPr="006F0B90">
        <w:rPr>
          <w:rtl/>
        </w:rPr>
        <w:t xml:space="preserve"> عموى پیامبر </w:t>
      </w:r>
      <w:r w:rsidRPr="006F0B90">
        <w:rPr>
          <w:rFonts w:cs="CTraditional Arabic"/>
          <w:rtl/>
        </w:rPr>
        <w:t>ص</w:t>
      </w:r>
      <w:r w:rsidRPr="006F0B90">
        <w:rPr>
          <w:rtl/>
        </w:rPr>
        <w:t xml:space="preserve"> به علي </w:t>
      </w:r>
      <w:r w:rsidRPr="006F0B90">
        <w:rPr>
          <w:rFonts w:cs="CTraditional Arabic"/>
          <w:rtl/>
        </w:rPr>
        <w:t>س</w:t>
      </w:r>
      <w:r w:rsidRPr="006F0B90">
        <w:rPr>
          <w:rtl/>
        </w:rPr>
        <w:t xml:space="preserve"> گفت: اى على! بيا نزد رسول خدا برويم تا امر حكومت را در مورد تو اعلام كند و پس از رحلتش كسى با تو اختلاف نكند، علي </w:t>
      </w:r>
      <w:r w:rsidRPr="006F0B90">
        <w:rPr>
          <w:rFonts w:cs="CTraditional Arabic"/>
          <w:rtl/>
        </w:rPr>
        <w:t>س</w:t>
      </w:r>
      <w:r w:rsidRPr="006F0B90">
        <w:rPr>
          <w:rtl/>
        </w:rPr>
        <w:t xml:space="preserve"> به او پاسخ منفى داد و گفت: همانا به خدا قسم! اگر ما آن را از پیامبر </w:t>
      </w:r>
      <w:r w:rsidRPr="006F0B90">
        <w:rPr>
          <w:rFonts w:cs="CTraditional Arabic"/>
          <w:rtl/>
        </w:rPr>
        <w:t>ص</w:t>
      </w:r>
      <w:r w:rsidRPr="006F0B90">
        <w:rPr>
          <w:rtl/>
        </w:rPr>
        <w:t xml:space="preserve"> بخواهيم، ممكن است مرا تعيين نكند و مردم هم بدين خاطر مرا انتخاب ننمايند. پس به خدا قسم! از پیامبر </w:t>
      </w:r>
      <w:r w:rsidRPr="006F0B90">
        <w:rPr>
          <w:rFonts w:cs="CTraditional Arabic"/>
          <w:rtl/>
        </w:rPr>
        <w:t>ص</w:t>
      </w:r>
      <w:r w:rsidRPr="006F0B90">
        <w:rPr>
          <w:rtl/>
        </w:rPr>
        <w:t xml:space="preserve"> چنين تقاضايى نمى‏كنم!»</w:t>
      </w:r>
      <w:r w:rsidRPr="00BE66DC">
        <w:rPr>
          <w:rStyle w:val="FootnoteReference"/>
          <w:rFonts w:ascii="B Lotus" w:hAnsi="B Lotus"/>
          <w:b/>
          <w:bCs/>
          <w:sz w:val="24"/>
          <w:szCs w:val="24"/>
          <w:rtl/>
        </w:rPr>
        <w:footnoteReference w:id="611"/>
      </w:r>
      <w:r>
        <w:rPr>
          <w:rFonts w:hint="cs"/>
          <w:rtl/>
        </w:rPr>
        <w:t>.</w:t>
      </w:r>
    </w:p>
    <w:p w:rsidR="00082CC7" w:rsidRDefault="00082CC7" w:rsidP="005B0F61">
      <w:pPr>
        <w:pStyle w:val="a5"/>
        <w:rPr>
          <w:rtl/>
        </w:rPr>
      </w:pPr>
      <w:r w:rsidRPr="006F0B90">
        <w:rPr>
          <w:rtl/>
        </w:rPr>
        <w:t xml:space="preserve">و امّا اين حديث نيز در كتب سنّى تصريح شده و اگر به مأخذ شيعه احتجاج فرماييد، در آنجا نيز مضبوط است كه علي </w:t>
      </w:r>
      <w:r w:rsidRPr="006F0B90">
        <w:rPr>
          <w:rFonts w:cs="CTraditional Arabic"/>
          <w:rtl/>
        </w:rPr>
        <w:t>س</w:t>
      </w:r>
      <w:r w:rsidRPr="006F0B90">
        <w:rPr>
          <w:rtl/>
        </w:rPr>
        <w:t xml:space="preserve"> فرمود:</w:t>
      </w:r>
    </w:p>
    <w:p w:rsidR="00B215BE"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والواجب فى حكم اللّه و</w:t>
      </w:r>
      <w:r w:rsidRPr="00D16514">
        <w:rPr>
          <w:rStyle w:val="Char1"/>
          <w:rtl/>
          <w:lang w:bidi="ar-SA"/>
        </w:rPr>
        <w:t>حكم الإسلام على المسلمين بعد ما يموت إمامهم أو يقتل ضالا كان أو مهتديا، مظلوما كان أو ظالما، حلال‏الدم أ</w:t>
      </w:r>
      <w:r>
        <w:rPr>
          <w:rStyle w:val="Char1"/>
          <w:rtl/>
          <w:lang w:bidi="ar-SA"/>
        </w:rPr>
        <w:t>و حرام‏الدم، أن لا يعموا عملا ولا يحدثوا حدثا ولا يقدموا يدا أو رجلا و</w:t>
      </w:r>
      <w:r w:rsidRPr="00D16514">
        <w:rPr>
          <w:rStyle w:val="Char1"/>
          <w:rtl/>
          <w:lang w:bidi="ar-SA"/>
        </w:rPr>
        <w:t>لا يبدءوا بشى‏ء قبل أن يختاروا لأنفسهم إم</w:t>
      </w:r>
      <w:r>
        <w:rPr>
          <w:rStyle w:val="Char1"/>
          <w:rtl/>
          <w:lang w:bidi="ar-SA"/>
        </w:rPr>
        <w:t>اما عفيفا عالما عارفا بالقضاء و</w:t>
      </w:r>
      <w:r w:rsidRPr="00D16514">
        <w:rPr>
          <w:rStyle w:val="Char1"/>
          <w:rtl/>
          <w:lang w:bidi="ar-SA"/>
        </w:rPr>
        <w:t>السنة</w:t>
      </w:r>
      <w:r w:rsidRPr="006F0B90">
        <w:rPr>
          <w:rFonts w:ascii="Times New Roman" w:hAnsi="Times New Roman" w:cs="Traditional Arabic"/>
          <w:rtl/>
        </w:rPr>
        <w:t>»</w:t>
      </w:r>
      <w:r w:rsidRPr="00BE66DC">
        <w:rPr>
          <w:rStyle w:val="FootnoteReference"/>
          <w:rFonts w:ascii="B Lotus" w:hAnsi="B Lotus"/>
          <w:b/>
          <w:bCs/>
          <w:rtl/>
        </w:rPr>
        <w:footnoteReference w:id="612"/>
      </w:r>
      <w:r>
        <w:rPr>
          <w:rFonts w:ascii="Times New Roman" w:hAnsi="Times New Roman" w:hint="cs"/>
          <w:rtl/>
        </w:rPr>
        <w:t>.</w:t>
      </w:r>
    </w:p>
    <w:p w:rsidR="00B215BE" w:rsidRDefault="00082CC7" w:rsidP="005B0F61">
      <w:pPr>
        <w:pStyle w:val="a5"/>
        <w:rPr>
          <w:b/>
          <w:bCs/>
          <w:rtl/>
        </w:rPr>
      </w:pPr>
      <w:r>
        <w:rPr>
          <w:rFonts w:cs="Traditional Arabic" w:hint="cs"/>
          <w:rtl/>
        </w:rPr>
        <w:t>«</w:t>
      </w:r>
      <w:r w:rsidRPr="00D16514">
        <w:rPr>
          <w:rtl/>
        </w:rPr>
        <w:t>در حكم خدا و اسلام، بر مسلمانان واجب است كه چون امامشان فوت كرد يا كشته شد، خواه گمراه باشد يا هدايت‏شده، مظلوم باشد يا ظالم، خونش حلال باشد يا حرام، هيچ كارى نكنند و دست و پاى فراپيش ننهند و شروع به هيچ عملى نكنند، مگر آن كه قبل از هركارى براى خود امامى انتخاب كننند كه پاك و عالم با احكام و سنّت باشد</w:t>
      </w:r>
      <w:r>
        <w:rPr>
          <w:rFonts w:cs="Traditional Arabic" w:hint="cs"/>
          <w:rtl/>
        </w:rPr>
        <w:t>»</w:t>
      </w:r>
      <w:r w:rsidRPr="006F0B90">
        <w:rPr>
          <w:rtl/>
        </w:rPr>
        <w:t>.</w:t>
      </w:r>
    </w:p>
    <w:p w:rsidR="00B215BE" w:rsidRDefault="00082CC7" w:rsidP="005B0F61">
      <w:pPr>
        <w:pStyle w:val="a5"/>
        <w:rPr>
          <w:rtl/>
        </w:rPr>
      </w:pPr>
      <w:r w:rsidRPr="006F0B90">
        <w:rPr>
          <w:rtl/>
        </w:rPr>
        <w:t xml:space="preserve">آورده‏ايد: آيا عقلانى است بپذيريم پیامبر </w:t>
      </w:r>
      <w:r w:rsidRPr="006F0B90">
        <w:rPr>
          <w:rFonts w:cs="CTraditional Arabic"/>
          <w:rtl/>
        </w:rPr>
        <w:t>ص</w:t>
      </w:r>
      <w:r w:rsidRPr="006F0B90">
        <w:rPr>
          <w:rtl/>
        </w:rPr>
        <w:t xml:space="preserve"> در صحرايى بى‏آب و علف، اصحاب را جمع كرد تنها براى اينكه بگويد: رفيق من با على رفيق است!</w:t>
      </w:r>
      <w:r>
        <w:rPr>
          <w:rFonts w:hint="cs"/>
          <w:rtl/>
        </w:rPr>
        <w:t>.</w:t>
      </w:r>
    </w:p>
    <w:p w:rsidR="00B215BE" w:rsidRDefault="00082CC7" w:rsidP="005B0F61">
      <w:pPr>
        <w:pStyle w:val="a5"/>
        <w:rPr>
          <w:rtl/>
        </w:rPr>
      </w:pPr>
      <w:r w:rsidRPr="006F0B90">
        <w:rPr>
          <w:rtl/>
        </w:rPr>
        <w:t>(جواب): بنده عرض مى‏كنم كه:</w:t>
      </w:r>
    </w:p>
    <w:p w:rsidR="00B215BE" w:rsidRDefault="00082CC7" w:rsidP="005B0F61">
      <w:pPr>
        <w:pStyle w:val="a5"/>
        <w:rPr>
          <w:rtl/>
        </w:rPr>
      </w:pPr>
      <w:r w:rsidRPr="006F0B90">
        <w:rPr>
          <w:rtl/>
        </w:rPr>
        <w:t xml:space="preserve">حتّى هيچ يك از مورّخان شيعه نگفته‏اند كه پیامبر </w:t>
      </w:r>
      <w:r w:rsidRPr="006F0B90">
        <w:rPr>
          <w:rFonts w:cs="CTraditional Arabic"/>
          <w:rtl/>
        </w:rPr>
        <w:t>ص</w:t>
      </w:r>
      <w:r w:rsidRPr="006F0B90">
        <w:rPr>
          <w:rtl/>
        </w:rPr>
        <w:t xml:space="preserve"> در غدير خم به قصد سخنرانى و ايراد خطبه فرود آمد! هنگام ظهر بود و مى‏خواستند نماز بخوانند و آنجا را محلّ مناسبى براى اقامه نماز يافتند، پياده شدند و نماز خواندند و بعد از نماز، وقتى پیامبر </w:t>
      </w:r>
      <w:r w:rsidRPr="006F0B90">
        <w:rPr>
          <w:rFonts w:cs="CTraditional Arabic"/>
          <w:rtl/>
        </w:rPr>
        <w:t>ص</w:t>
      </w:r>
      <w:r w:rsidRPr="006F0B90">
        <w:rPr>
          <w:rtl/>
        </w:rPr>
        <w:t xml:space="preserve"> ديد كار دشمنى با علي </w:t>
      </w:r>
      <w:r w:rsidRPr="006F0B90">
        <w:rPr>
          <w:rFonts w:cs="CTraditional Arabic"/>
          <w:rtl/>
        </w:rPr>
        <w:t>س</w:t>
      </w:r>
      <w:r w:rsidRPr="006F0B90">
        <w:rPr>
          <w:rtl/>
        </w:rPr>
        <w:t xml:space="preserve"> بالا گرفته، چند كلمه‏اى در رفع عداوت از علي </w:t>
      </w:r>
      <w:r w:rsidRPr="006F0B90">
        <w:rPr>
          <w:rFonts w:cs="CTraditional Arabic"/>
          <w:rtl/>
        </w:rPr>
        <w:t>س</w:t>
      </w:r>
      <w:r w:rsidRPr="006F0B90">
        <w:rPr>
          <w:rtl/>
        </w:rPr>
        <w:t xml:space="preserve"> فرمود.. مطلبى به اين روشنى را شما به كجا كشانده‏ايد!</w:t>
      </w:r>
      <w:r>
        <w:rPr>
          <w:rFonts w:hint="cs"/>
          <w:rtl/>
        </w:rPr>
        <w:t>.</w:t>
      </w:r>
    </w:p>
    <w:p w:rsidR="00B215BE" w:rsidRDefault="00082CC7" w:rsidP="005B0F61">
      <w:pPr>
        <w:pStyle w:val="a5"/>
        <w:rPr>
          <w:rtl/>
        </w:rPr>
      </w:pPr>
      <w:r w:rsidRPr="006F0B90">
        <w:rPr>
          <w:rtl/>
        </w:rPr>
        <w:t xml:space="preserve">و اگر غير از اين بود، چرا پیامبر </w:t>
      </w:r>
      <w:r w:rsidRPr="006F0B90">
        <w:rPr>
          <w:rFonts w:cs="CTraditional Arabic"/>
          <w:rtl/>
        </w:rPr>
        <w:t>ص</w:t>
      </w:r>
      <w:r w:rsidRPr="006F0B90">
        <w:rPr>
          <w:rtl/>
        </w:rPr>
        <w:t xml:space="preserve"> در آن صحراى بى‏آب و علف - به قول شما - علي </w:t>
      </w:r>
      <w:r w:rsidRPr="006F0B90">
        <w:rPr>
          <w:rFonts w:cs="CTraditional Arabic"/>
          <w:rtl/>
        </w:rPr>
        <w:t>س</w:t>
      </w:r>
      <w:r w:rsidRPr="006F0B90">
        <w:rPr>
          <w:rtl/>
        </w:rPr>
        <w:t xml:space="preserve"> را براى جانشينى معرّفى نمود؟! آيا جايى بهتر از آنجا يافت نمى‏شد؟! چرا در هنگام مراسم عظيم حج در مكّه و يا هنگام بازگشت در مدينه كه همه مردم - اعم از حجاج و غيره - امر خدا و رسولش را مبنى بر جانشينى علي </w:t>
      </w:r>
      <w:r w:rsidRPr="006F0B90">
        <w:rPr>
          <w:rFonts w:cs="CTraditional Arabic"/>
          <w:rtl/>
        </w:rPr>
        <w:t>س</w:t>
      </w:r>
      <w:r w:rsidRPr="006F0B90">
        <w:rPr>
          <w:rtl/>
        </w:rPr>
        <w:t xml:space="preserve"> بشنوند و بعداً هيچ تأويلى در مقابل آن نداشته باشند، نفرمود؟ چرا فقط در آن مكان و تنها و تنها همان يكب</w:t>
      </w:r>
      <w:r>
        <w:rPr>
          <w:rtl/>
        </w:rPr>
        <w:t>ار و در حضور همان افراد فرمود؟.</w:t>
      </w:r>
    </w:p>
    <w:p w:rsidR="00B215BE" w:rsidRDefault="00082CC7" w:rsidP="005B0F61">
      <w:pPr>
        <w:pStyle w:val="a5"/>
        <w:rPr>
          <w:rtl/>
        </w:rPr>
      </w:pPr>
      <w:r w:rsidRPr="006F0B90">
        <w:rPr>
          <w:rtl/>
        </w:rPr>
        <w:t xml:space="preserve">آورده‏ايد: پیامبر </w:t>
      </w:r>
      <w:r w:rsidRPr="006F0B90">
        <w:rPr>
          <w:rFonts w:cs="CTraditional Arabic"/>
          <w:rtl/>
        </w:rPr>
        <w:t>ص</w:t>
      </w:r>
      <w:r w:rsidRPr="006F0B90">
        <w:rPr>
          <w:rtl/>
        </w:rPr>
        <w:t>، مسأله جانشينى على را زمانى فرمود كه مسلمانان مدينه - آنها كه در خلافت، طمع داشتند - حضور داشته باشند!</w:t>
      </w:r>
      <w:r>
        <w:rPr>
          <w:rFonts w:hint="cs"/>
          <w:rtl/>
        </w:rPr>
        <w:t>.</w:t>
      </w:r>
    </w:p>
    <w:p w:rsidR="00B215BE" w:rsidRDefault="00082CC7" w:rsidP="005B0F61">
      <w:pPr>
        <w:pStyle w:val="a5"/>
        <w:rPr>
          <w:rtl/>
        </w:rPr>
      </w:pPr>
      <w:r>
        <w:rPr>
          <w:rtl/>
        </w:rPr>
        <w:t>(جواب):</w:t>
      </w:r>
    </w:p>
    <w:p w:rsidR="00B215BE" w:rsidRDefault="00082CC7" w:rsidP="005B0F61">
      <w:pPr>
        <w:pStyle w:val="a5"/>
        <w:rPr>
          <w:rtl/>
        </w:rPr>
      </w:pPr>
      <w:r w:rsidRPr="006F0B90">
        <w:rPr>
          <w:rtl/>
        </w:rPr>
        <w:t xml:space="preserve">بايد سؤال كرد: چرا پیامبر </w:t>
      </w:r>
      <w:r w:rsidRPr="006F0B90">
        <w:rPr>
          <w:rFonts w:cs="CTraditional Arabic"/>
          <w:rtl/>
        </w:rPr>
        <w:t>ص</w:t>
      </w:r>
      <w:r w:rsidRPr="006F0B90">
        <w:rPr>
          <w:rtl/>
        </w:rPr>
        <w:t xml:space="preserve"> - اگر قصد اعلام جانشينى علي </w:t>
      </w:r>
      <w:r w:rsidRPr="006F0B90">
        <w:rPr>
          <w:rFonts w:cs="CTraditional Arabic"/>
          <w:rtl/>
        </w:rPr>
        <w:t>س</w:t>
      </w:r>
      <w:r w:rsidRPr="006F0B90">
        <w:rPr>
          <w:rtl/>
        </w:rPr>
        <w:t xml:space="preserve"> را در حضور مردم مدينه داشت - صبر نكرد تا كاروان به مدينه برسد و ميان راه، در غدير خم آن سخنان را ابراز داشت؟ مگر مردم مدينه همه با پیامبر </w:t>
      </w:r>
      <w:r w:rsidRPr="006F0B90">
        <w:rPr>
          <w:rFonts w:cs="CTraditional Arabic"/>
          <w:rtl/>
        </w:rPr>
        <w:t>ص</w:t>
      </w:r>
      <w:r w:rsidRPr="006F0B90">
        <w:rPr>
          <w:rtl/>
        </w:rPr>
        <w:t xml:space="preserve"> به حج آمده بودند؟ آيا لازم نبود همه حكم الهى - خبر خلافت علي </w:t>
      </w:r>
      <w:r w:rsidRPr="006F0B90">
        <w:rPr>
          <w:rFonts w:cs="CTraditional Arabic"/>
          <w:rtl/>
        </w:rPr>
        <w:t>س</w:t>
      </w:r>
      <w:r w:rsidRPr="006F0B90">
        <w:rPr>
          <w:rtl/>
        </w:rPr>
        <w:t xml:space="preserve"> - را بشنوند؟ مگر شنيدن اين خبر، مخصوص كسانى بود كه به قول شما: «طمع در خلافت داشتند»؟! آيا اگر پیامبر </w:t>
      </w:r>
      <w:r w:rsidRPr="006F0B90">
        <w:rPr>
          <w:rFonts w:cs="CTraditional Arabic"/>
          <w:rtl/>
        </w:rPr>
        <w:t>ص</w:t>
      </w:r>
      <w:r w:rsidRPr="006F0B90">
        <w:rPr>
          <w:rtl/>
        </w:rPr>
        <w:t xml:space="preserve"> صبر مى‏نمود تا به مدينه برسد، «طمع‏ك</w:t>
      </w:r>
      <w:r>
        <w:rPr>
          <w:rtl/>
        </w:rPr>
        <w:t>نندگان در خلافت»! مى‏گريختند؟!.</w:t>
      </w:r>
    </w:p>
    <w:p w:rsidR="00B215BE" w:rsidRDefault="00082CC7" w:rsidP="005B0F61">
      <w:pPr>
        <w:pStyle w:val="a5"/>
        <w:rPr>
          <w:rtl/>
        </w:rPr>
      </w:pPr>
      <w:r w:rsidRPr="006F0B90">
        <w:rPr>
          <w:rtl/>
        </w:rPr>
        <w:t xml:space="preserve">فرموده‏ايد: اصحاب پیامبر </w:t>
      </w:r>
      <w:r w:rsidRPr="006F0B90">
        <w:rPr>
          <w:rFonts w:cs="CTraditional Arabic"/>
          <w:rtl/>
        </w:rPr>
        <w:t>ص</w:t>
      </w:r>
      <w:r w:rsidRPr="006F0B90">
        <w:rPr>
          <w:rtl/>
        </w:rPr>
        <w:t xml:space="preserve"> همه در غدير خم فهميدند كه منظور پیامبر </w:t>
      </w:r>
      <w:r w:rsidRPr="006F0B90">
        <w:rPr>
          <w:rFonts w:cs="CTraditional Arabic"/>
          <w:rtl/>
        </w:rPr>
        <w:t>ص</w:t>
      </w:r>
      <w:r w:rsidRPr="006F0B90">
        <w:rPr>
          <w:rtl/>
        </w:rPr>
        <w:t xml:space="preserve"> از آن سخنان اعلان جانشينى على بوده است - و تبريك عمر به على، دليل اين موضوع است - منتهى نفع دنياشان نگذاشت از امر پیامبر </w:t>
      </w:r>
      <w:r w:rsidRPr="006F0B90">
        <w:rPr>
          <w:rFonts w:cs="CTraditional Arabic"/>
          <w:rtl/>
        </w:rPr>
        <w:t>ص</w:t>
      </w:r>
      <w:r w:rsidRPr="006F0B90">
        <w:rPr>
          <w:rtl/>
        </w:rPr>
        <w:t xml:space="preserve"> تبعيّت كنند. معدودى مانند سلمان و أبوذر و مقداد و عمّار، به امر پیامبر </w:t>
      </w:r>
      <w:r w:rsidRPr="006F0B90">
        <w:rPr>
          <w:rFonts w:cs="CTraditional Arabic"/>
          <w:rtl/>
        </w:rPr>
        <w:t>ص</w:t>
      </w:r>
      <w:r w:rsidRPr="006F0B90">
        <w:rPr>
          <w:rtl/>
        </w:rPr>
        <w:t xml:space="preserve"> عمل كرده تا مدّتى زير بار بيعت با أبوبكر نرفتند.</w:t>
      </w:r>
    </w:p>
    <w:p w:rsidR="00B215BE" w:rsidRDefault="00082CC7" w:rsidP="005B0F61">
      <w:pPr>
        <w:pStyle w:val="a5"/>
        <w:rPr>
          <w:rtl/>
        </w:rPr>
      </w:pPr>
      <w:r w:rsidRPr="006F0B90">
        <w:rPr>
          <w:rtl/>
        </w:rPr>
        <w:t xml:space="preserve"> (جواب):</w:t>
      </w:r>
    </w:p>
    <w:p w:rsidR="00B215BE" w:rsidRDefault="00082CC7" w:rsidP="005B0F61">
      <w:pPr>
        <w:pStyle w:val="a5"/>
        <w:rPr>
          <w:rtl/>
        </w:rPr>
      </w:pPr>
      <w:r w:rsidRPr="006F0B90">
        <w:rPr>
          <w:rtl/>
        </w:rPr>
        <w:t xml:space="preserve">اوّلاً از هيچ يك از اصحاب - حتّى سلمان و أبوذر و مقداد و عمّار - هيچ روايتى -صحيح - در دست نيست كه درباره غديرخم چنين مطالبى را دربرداشته باشد و تمام كسانى كه به جانبدارى از علي </w:t>
      </w:r>
      <w:r w:rsidRPr="006F0B90">
        <w:rPr>
          <w:rFonts w:cs="CTraditional Arabic"/>
          <w:rtl/>
        </w:rPr>
        <w:t>س</w:t>
      </w:r>
      <w:r w:rsidRPr="006F0B90">
        <w:rPr>
          <w:rtl/>
        </w:rPr>
        <w:t xml:space="preserve">، در بيعت با أبوبكر </w:t>
      </w:r>
      <w:r w:rsidRPr="006F0B90">
        <w:rPr>
          <w:rFonts w:cs="CTraditional Arabic"/>
          <w:rtl/>
        </w:rPr>
        <w:t>س</w:t>
      </w:r>
      <w:r w:rsidRPr="006F0B90">
        <w:rPr>
          <w:rtl/>
        </w:rPr>
        <w:t xml:space="preserve"> تأخير كردند، هرگز نگفتند كه دليل امتناعشان اين است كه علي </w:t>
      </w:r>
      <w:r w:rsidRPr="006F0B90">
        <w:rPr>
          <w:rFonts w:cs="CTraditional Arabic"/>
          <w:rtl/>
        </w:rPr>
        <w:t>س</w:t>
      </w:r>
      <w:r w:rsidRPr="006F0B90">
        <w:rPr>
          <w:rtl/>
        </w:rPr>
        <w:t xml:space="preserve"> جانشين منصوص پیامبر </w:t>
      </w:r>
      <w:r w:rsidRPr="006F0B90">
        <w:rPr>
          <w:rFonts w:cs="CTraditional Arabic"/>
          <w:rtl/>
        </w:rPr>
        <w:t>ص</w:t>
      </w:r>
      <w:r w:rsidRPr="006F0B90">
        <w:rPr>
          <w:rtl/>
        </w:rPr>
        <w:t xml:space="preserve"> و برگزيده خداست! هيچ سند تاريخى كه اين موضوع را نشان دهد، در دست نيست.. اگر چنانچه منظور پیامبر </w:t>
      </w:r>
      <w:r w:rsidRPr="006F0B90">
        <w:rPr>
          <w:rFonts w:cs="CTraditional Arabic"/>
          <w:rtl/>
        </w:rPr>
        <w:t>ص</w:t>
      </w:r>
      <w:r w:rsidRPr="006F0B90">
        <w:rPr>
          <w:rtl/>
        </w:rPr>
        <w:t xml:space="preserve"> از حديث غدير، جانشينى بلافصل علي </w:t>
      </w:r>
      <w:r w:rsidRPr="006F0B90">
        <w:rPr>
          <w:rFonts w:cs="CTraditional Arabic"/>
          <w:rtl/>
        </w:rPr>
        <w:t>س</w:t>
      </w:r>
      <w:r w:rsidRPr="006F0B90">
        <w:rPr>
          <w:rtl/>
        </w:rPr>
        <w:t xml:space="preserve"> مى‏بود، آنها هرگز فرمان خدا و رسولش را فراموش نمى‏كردند و تحت هيچ شرايطى با أبوبكر </w:t>
      </w:r>
      <w:r w:rsidRPr="006F0B90">
        <w:rPr>
          <w:rFonts w:cs="CTraditional Arabic"/>
          <w:rtl/>
        </w:rPr>
        <w:t>س</w:t>
      </w:r>
      <w:r w:rsidRPr="006F0B90">
        <w:rPr>
          <w:rtl/>
        </w:rPr>
        <w:t xml:space="preserve"> بيعت نمى‏كردند.. با حدس و گمان نمى‏توان تاريخ ساخت! هيچ يك از اصحاب، تفسير شما را از حادثه غدير در تاريخ منعكس نكرده‏اند.. در كتاب «احتجاج» طبرسى آمده كه گروهى از انصار، مقصود پیامبر </w:t>
      </w:r>
      <w:r w:rsidRPr="006F0B90">
        <w:rPr>
          <w:rFonts w:cs="CTraditional Arabic"/>
          <w:rtl/>
        </w:rPr>
        <w:t>ص</w:t>
      </w:r>
      <w:r w:rsidRPr="006F0B90">
        <w:rPr>
          <w:rtl/>
        </w:rPr>
        <w:t xml:space="preserve"> را از خطبه غدير نفهميدند!! و لذا ناچار شدند كسى را نزد او بفرستند تا مقصودش را دريابند و آن گونه كه در روايت آمده، پیامبر </w:t>
      </w:r>
      <w:r w:rsidRPr="006F0B90">
        <w:rPr>
          <w:rFonts w:cs="CTraditional Arabic"/>
          <w:rtl/>
        </w:rPr>
        <w:t>ص</w:t>
      </w:r>
      <w:r w:rsidRPr="006F0B90">
        <w:rPr>
          <w:rtl/>
        </w:rPr>
        <w:t xml:space="preserve"> باز هم هيچ كلمه‏اى از قبيل «خليفه»، «امام»، «والى»، «أولى الأمر» و... را به كار نبرد!!</w:t>
      </w:r>
      <w:r>
        <w:rPr>
          <w:rFonts w:hint="cs"/>
          <w:rtl/>
        </w:rPr>
        <w:t>.</w:t>
      </w:r>
    </w:p>
    <w:p w:rsidR="00B215BE" w:rsidRDefault="00082CC7" w:rsidP="005B0F61">
      <w:pPr>
        <w:pStyle w:val="a5"/>
        <w:rPr>
          <w:rtl/>
        </w:rPr>
      </w:pPr>
      <w:r w:rsidRPr="006F0B90">
        <w:rPr>
          <w:rtl/>
        </w:rPr>
        <w:t>ثانياً كسانى كه مى‏گوييد امر خدا و پيامبرش را به خاطر منافع دنيوى زير پا گذاشتند، قرآن كريم آنها را «مؤمنان حقيقى» ناميده و خداوند، بدون هيچ قيد و شرطى، بدانان</w:t>
      </w:r>
      <w:r w:rsidRPr="00BE66DC">
        <w:rPr>
          <w:rStyle w:val="FootnoteReference"/>
          <w:rFonts w:ascii="B Lotus" w:hAnsi="B Lotus"/>
          <w:b/>
          <w:bCs/>
          <w:sz w:val="24"/>
          <w:szCs w:val="24"/>
        </w:rPr>
        <w:footnoteReference w:id="613"/>
      </w:r>
      <w:r w:rsidRPr="006F0B90">
        <w:rPr>
          <w:rtl/>
        </w:rPr>
        <w:t xml:space="preserve"> وعده بهشت داده و ادّعاى شما در مورد ايشان با كلام خدا نمى‏خواند! اگر آن «مؤمنان‏</w:t>
      </w:r>
      <w:r w:rsidR="00D17E13">
        <w:rPr>
          <w:rtl/>
        </w:rPr>
        <w:t xml:space="preserve"> </w:t>
      </w:r>
      <w:r w:rsidRPr="006F0B90">
        <w:rPr>
          <w:rtl/>
        </w:rPr>
        <w:t>راستين»</w:t>
      </w:r>
      <w:r w:rsidRPr="00BE66DC">
        <w:rPr>
          <w:rStyle w:val="FootnoteReference"/>
          <w:rFonts w:ascii="B Lotus" w:hAnsi="B Lotus"/>
          <w:b/>
          <w:bCs/>
          <w:sz w:val="24"/>
          <w:szCs w:val="24"/>
        </w:rPr>
        <w:footnoteReference w:id="614"/>
      </w:r>
      <w:r w:rsidRPr="006F0B90">
        <w:rPr>
          <w:rtl/>
        </w:rPr>
        <w:t xml:space="preserve"> - به فرموده قرآن - خلافت بلافصل علي </w:t>
      </w:r>
      <w:r w:rsidRPr="006F0B90">
        <w:rPr>
          <w:rFonts w:cs="CTraditional Arabic"/>
          <w:rtl/>
        </w:rPr>
        <w:t>س</w:t>
      </w:r>
      <w:r w:rsidRPr="006F0B90">
        <w:rPr>
          <w:rtl/>
        </w:rPr>
        <w:t xml:space="preserve"> را از سخنان پیامبر </w:t>
      </w:r>
      <w:r w:rsidRPr="006F0B90">
        <w:rPr>
          <w:rFonts w:cs="CTraditional Arabic"/>
          <w:rtl/>
        </w:rPr>
        <w:t>ص</w:t>
      </w:r>
      <w:r w:rsidRPr="006F0B90">
        <w:rPr>
          <w:rtl/>
        </w:rPr>
        <w:t xml:space="preserve"> در غديرخم فهميده بودند، چرا متعاقباً شورا تشكيل دادند و «سعدبن‏عباده»</w:t>
      </w:r>
      <w:r w:rsidRPr="006F0B90">
        <w:rPr>
          <w:rFonts w:cs="CTraditional Arabic"/>
          <w:rtl/>
        </w:rPr>
        <w:t>س</w:t>
      </w:r>
      <w:r w:rsidRPr="006F0B90">
        <w:rPr>
          <w:rtl/>
        </w:rPr>
        <w:t xml:space="preserve"> را كانديد خلافت كردند؟!</w:t>
      </w:r>
      <w:r>
        <w:rPr>
          <w:rFonts w:hint="cs"/>
          <w:rtl/>
        </w:rPr>
        <w:t>.</w:t>
      </w:r>
    </w:p>
    <w:p w:rsidR="00B215BE" w:rsidRDefault="00082CC7" w:rsidP="005B0F61">
      <w:pPr>
        <w:pStyle w:val="a5"/>
        <w:rPr>
          <w:rtl/>
        </w:rPr>
      </w:pPr>
      <w:r w:rsidRPr="006F0B90">
        <w:rPr>
          <w:rtl/>
        </w:rPr>
        <w:t xml:space="preserve">ثالثاً هرچند اصل حديث غدير، متواتر بوده و در صحّت آن هيچ ترديدى نيست، ولى حديث تبريك عمر به علي </w:t>
      </w:r>
      <w:r w:rsidRPr="006F0B90">
        <w:rPr>
          <w:rFonts w:cs="CTraditional Arabic"/>
          <w:rtl/>
        </w:rPr>
        <w:t>س</w:t>
      </w:r>
      <w:r w:rsidRPr="006F0B90">
        <w:rPr>
          <w:rtl/>
        </w:rPr>
        <w:t xml:space="preserve"> در آن ماجرا، خبرى واحد و جعلى است.. در سند اين حديث، همه به «على‏بن زيدبن جدعان» برمى‏گردد كه امام احمدبن‏حنبل در مسند خود آورده و خود در موردش مى‏گويد: «ضعيف است». ديگر علماى اهل‏سنّت نيز </w:t>
      </w:r>
      <w:r w:rsidRPr="00BE66DC">
        <w:rPr>
          <w:rStyle w:val="FootnoteReference"/>
          <w:rFonts w:ascii="B Lotus" w:hAnsi="B Lotus"/>
          <w:b/>
          <w:bCs/>
          <w:sz w:val="24"/>
          <w:szCs w:val="24"/>
        </w:rPr>
        <w:footnoteReference w:id="615"/>
      </w:r>
      <w:r w:rsidRPr="006F0B90">
        <w:rPr>
          <w:rtl/>
        </w:rPr>
        <w:t>-از قبيل «حمادبن زيد»، «إبن‏خزيمه»، «إبن‏عيينه»، «إبن‏معين»، «يحيى القطان»، «يزيدبن زريع» - او را غيرموثّق و ضعيف و شيعه دانسته‏اند و گروهى گفته‏اند: در سندها دستكارى كرده و درخور اعتنا نيست!</w:t>
      </w:r>
      <w:r>
        <w:rPr>
          <w:rFonts w:hint="cs"/>
          <w:rtl/>
        </w:rPr>
        <w:t>.</w:t>
      </w:r>
    </w:p>
    <w:p w:rsidR="00B215BE" w:rsidRDefault="00082CC7" w:rsidP="005B0F61">
      <w:pPr>
        <w:pStyle w:val="a5"/>
        <w:rPr>
          <w:rtl/>
        </w:rPr>
      </w:pPr>
      <w:r w:rsidRPr="006F0B90">
        <w:rPr>
          <w:rtl/>
        </w:rPr>
        <w:t xml:space="preserve">به فرض صحّت خبر، ضرورتاً مؤيّد نصب علي </w:t>
      </w:r>
      <w:r w:rsidRPr="006F0B90">
        <w:rPr>
          <w:rFonts w:cs="CTraditional Arabic"/>
          <w:rtl/>
        </w:rPr>
        <w:t>س</w:t>
      </w:r>
      <w:r w:rsidRPr="006F0B90">
        <w:rPr>
          <w:rtl/>
        </w:rPr>
        <w:t xml:space="preserve"> به جانشينى نمى‏تواند باشد؛ زيرا افراد، تبريك را فقط در انتصابات به هم نمى‏گويند و هر واقعه خوشى كه براى كسى پيش آيد، تبريك دوستانش را نسبت به او برمى‏انگيزد. اين كه پیامبر </w:t>
      </w:r>
      <w:r w:rsidRPr="006F0B90">
        <w:rPr>
          <w:rFonts w:cs="CTraditional Arabic"/>
          <w:rtl/>
        </w:rPr>
        <w:t>ص</w:t>
      </w:r>
      <w:r w:rsidRPr="006F0B90">
        <w:rPr>
          <w:rtl/>
        </w:rPr>
        <w:t xml:space="preserve"> همگان را به ترك دشمنى با علي </w:t>
      </w:r>
      <w:r w:rsidRPr="006F0B90">
        <w:rPr>
          <w:rFonts w:cs="CTraditional Arabic"/>
          <w:rtl/>
        </w:rPr>
        <w:t>س</w:t>
      </w:r>
      <w:r w:rsidRPr="006F0B90">
        <w:rPr>
          <w:rtl/>
        </w:rPr>
        <w:t xml:space="preserve"> خوانده و او را از تمام اتّهامات، مبرّى دانسته و دوستى و محبّت خاصّ و حمايت ويژه خود را نسبت به او، به همه نشان داده و بر همه لازم شمرده است، مى‏تواند شادباشهاى بسيارى را نسبت به علي </w:t>
      </w:r>
      <w:r w:rsidRPr="006F0B90">
        <w:rPr>
          <w:rFonts w:cs="CTraditional Arabic"/>
          <w:rtl/>
        </w:rPr>
        <w:t>س</w:t>
      </w:r>
      <w:r w:rsidRPr="006F0B90">
        <w:rPr>
          <w:rtl/>
        </w:rPr>
        <w:t xml:space="preserve"> برانگيزاند و تبريك عمر </w:t>
      </w:r>
      <w:r w:rsidRPr="006F0B90">
        <w:rPr>
          <w:rFonts w:cs="CTraditional Arabic"/>
          <w:rtl/>
        </w:rPr>
        <w:t>س</w:t>
      </w:r>
      <w:r w:rsidRPr="006F0B90">
        <w:rPr>
          <w:rtl/>
        </w:rPr>
        <w:t xml:space="preserve"> را نيز به او در اين ماجرا - اگر چنانچه فرضاً راست بود</w:t>
      </w:r>
      <w:r>
        <w:rPr>
          <w:rtl/>
        </w:rPr>
        <w:t>ه باشد - بايد از زمره آن شمرد!.</w:t>
      </w:r>
    </w:p>
    <w:p w:rsidR="00B215BE" w:rsidRDefault="00082CC7" w:rsidP="005B0F61">
      <w:pPr>
        <w:pStyle w:val="a5"/>
        <w:rPr>
          <w:rtl/>
        </w:rPr>
      </w:pPr>
      <w:r w:rsidRPr="006F0B90">
        <w:rPr>
          <w:rtl/>
        </w:rPr>
        <w:t xml:space="preserve">فرموده‏ايد: امامت، امرى الهى و انتصابى است و به مردم مربوط نمى‏شود و هيچ كس در آن اختيارى ندارد، و تمام شوراها و بيعتهايى كه - در طول تاريخ - منجر به انتخاب خلفاء گشته، مردود و ناروا بوده است؛ زيرا پیامبر </w:t>
      </w:r>
      <w:r w:rsidRPr="006F0B90">
        <w:rPr>
          <w:rFonts w:cs="CTraditional Arabic"/>
          <w:rtl/>
        </w:rPr>
        <w:t>ص</w:t>
      </w:r>
      <w:r w:rsidRPr="006F0B90">
        <w:rPr>
          <w:rtl/>
        </w:rPr>
        <w:t xml:space="preserve"> دوازده نفر از خاندانش را به امامت مردم برگزيده بود!</w:t>
      </w:r>
      <w:r>
        <w:rPr>
          <w:rFonts w:hint="cs"/>
          <w:rtl/>
        </w:rPr>
        <w:t>.</w:t>
      </w:r>
    </w:p>
    <w:p w:rsidR="00B215BE" w:rsidRDefault="00082CC7" w:rsidP="005B0F61">
      <w:pPr>
        <w:pStyle w:val="a5"/>
        <w:rPr>
          <w:rtl/>
        </w:rPr>
      </w:pPr>
      <w:r>
        <w:rPr>
          <w:rtl/>
        </w:rPr>
        <w:t>(جواب):</w:t>
      </w:r>
    </w:p>
    <w:p w:rsidR="00082CC7" w:rsidRDefault="00082CC7" w:rsidP="005B0F61">
      <w:pPr>
        <w:pStyle w:val="a5"/>
        <w:rPr>
          <w:rtl/>
        </w:rPr>
      </w:pPr>
      <w:r w:rsidRPr="006F0B90">
        <w:rPr>
          <w:rtl/>
        </w:rPr>
        <w:t xml:space="preserve">اوّلاً در اين مورد، شما را تنها به چند فرموده علي </w:t>
      </w:r>
      <w:r w:rsidRPr="006F0B90">
        <w:rPr>
          <w:rFonts w:cs="CTraditional Arabic"/>
          <w:rtl/>
        </w:rPr>
        <w:t>س</w:t>
      </w:r>
      <w:r w:rsidRPr="006F0B90">
        <w:rPr>
          <w:rtl/>
        </w:rPr>
        <w:t xml:space="preserve"> رجوع مى‏دهيم، تا ثابت شود كه امامت و خلافت، با نبوّت فرق مى‏كند و با انتخاب و بيعت مردم صورت مى‏گيرد:</w:t>
      </w:r>
    </w:p>
    <w:p w:rsidR="00082CC7" w:rsidRPr="006F0B90" w:rsidRDefault="00082CC7" w:rsidP="005B0F61">
      <w:pPr>
        <w:pStyle w:val="a5"/>
        <w:numPr>
          <w:ilvl w:val="0"/>
          <w:numId w:val="25"/>
        </w:numPr>
      </w:pPr>
      <w:r w:rsidRPr="006F0B90">
        <w:rPr>
          <w:rtl/>
        </w:rPr>
        <w:t xml:space="preserve">اگر امامت انتصابى بود، علي </w:t>
      </w:r>
      <w:r w:rsidRPr="006F0B90">
        <w:rPr>
          <w:rFonts w:cs="CTraditional Arabic"/>
          <w:rtl/>
        </w:rPr>
        <w:t>س</w:t>
      </w:r>
      <w:r w:rsidRPr="006F0B90">
        <w:rPr>
          <w:rtl/>
        </w:rPr>
        <w:t xml:space="preserve"> هرگز چنين سخنانى - در نامه‏اى كه به معاويه نوشته بود - نمى‏فرمود:</w:t>
      </w:r>
    </w:p>
    <w:p w:rsidR="00B215BE"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والواجب فى حكم اللّه و</w:t>
      </w:r>
      <w:r w:rsidRPr="00D16514">
        <w:rPr>
          <w:rStyle w:val="Char1"/>
          <w:rtl/>
          <w:lang w:bidi="ar-SA"/>
        </w:rPr>
        <w:t>حكم الإسلام على المسلمين بعد ما يموت إمامهم أو يقتل ضالا كان أو مهتديا، مظلوما كان أو ظالما، حلال‏الدم أ</w:t>
      </w:r>
      <w:r>
        <w:rPr>
          <w:rStyle w:val="Char1"/>
          <w:rtl/>
          <w:lang w:bidi="ar-SA"/>
        </w:rPr>
        <w:t>و حرام‏الدم، أن لا يعموا عملا ولا يحدثوا حدثا ولا يقدموا يدا أو رجلا و</w:t>
      </w:r>
      <w:r w:rsidRPr="00D16514">
        <w:rPr>
          <w:rStyle w:val="Char1"/>
          <w:rtl/>
          <w:lang w:bidi="ar-SA"/>
        </w:rPr>
        <w:t>لا يبدءوا بشى‏ء قبل أن يختاروا لأنفسهم إم</w:t>
      </w:r>
      <w:r>
        <w:rPr>
          <w:rStyle w:val="Char1"/>
          <w:rtl/>
          <w:lang w:bidi="ar-SA"/>
        </w:rPr>
        <w:t>اما عفيفا عالما عارفا بالقضاء و</w:t>
      </w:r>
      <w:r w:rsidRPr="00D16514">
        <w:rPr>
          <w:rStyle w:val="Char1"/>
          <w:rtl/>
          <w:lang w:bidi="ar-SA"/>
        </w:rPr>
        <w:t>السنة</w:t>
      </w:r>
      <w:r w:rsidRPr="006F0B90">
        <w:rPr>
          <w:rFonts w:ascii="Times New Roman" w:hAnsi="Times New Roman" w:cs="Traditional Arabic"/>
          <w:rtl/>
        </w:rPr>
        <w:t>»</w:t>
      </w:r>
      <w:r w:rsidRPr="00BE66DC">
        <w:rPr>
          <w:rStyle w:val="FootnoteReference"/>
          <w:rFonts w:ascii="B Lotus" w:hAnsi="B Lotus"/>
          <w:b/>
          <w:bCs/>
          <w:rtl/>
        </w:rPr>
        <w:footnoteReference w:id="616"/>
      </w:r>
      <w:r>
        <w:rPr>
          <w:rFonts w:ascii="Times New Roman" w:hAnsi="Times New Roman" w:hint="cs"/>
          <w:rtl/>
        </w:rPr>
        <w:t>.</w:t>
      </w:r>
    </w:p>
    <w:p w:rsidR="00B215BE" w:rsidRDefault="00082CC7" w:rsidP="005B0F61">
      <w:pPr>
        <w:pStyle w:val="a5"/>
        <w:rPr>
          <w:b/>
          <w:bCs/>
          <w:rtl/>
        </w:rPr>
      </w:pPr>
      <w:r>
        <w:rPr>
          <w:rFonts w:cs="Traditional Arabic" w:hint="cs"/>
          <w:rtl/>
        </w:rPr>
        <w:t>«</w:t>
      </w:r>
      <w:r w:rsidRPr="00D16514">
        <w:rPr>
          <w:rtl/>
        </w:rPr>
        <w:t>در حكم خدا و اسلام، بر مسلمانان واجب است كه چون امامشان فوت كرد يا كشته شد، خواه گمراه باشد يا هدايت‏شده، مظلوم باشد يا ظالم، خونش حلال باشد يا حرام، هيچ كارى نكنند و دست و پاى فراپيش ننهند و شروع به هيچ عملى نكنند، مگر آن كه قبل از هركارى براى خود امامى انتخاب كننند كه پاك و عالم به احكام و سنّت باشد</w:t>
      </w:r>
      <w:r>
        <w:rPr>
          <w:rFonts w:cs="Traditional Arabic" w:hint="cs"/>
          <w:rtl/>
        </w:rPr>
        <w:t>»</w:t>
      </w:r>
      <w:r w:rsidRPr="006F0B90">
        <w:rPr>
          <w:rtl/>
        </w:rPr>
        <w:t>.</w:t>
      </w:r>
    </w:p>
    <w:p w:rsidR="00B215BE" w:rsidRDefault="00082CC7" w:rsidP="005B0F61">
      <w:pPr>
        <w:pStyle w:val="a5"/>
        <w:rPr>
          <w:rtl/>
        </w:rPr>
      </w:pPr>
      <w:r w:rsidRPr="006F0B90">
        <w:rPr>
          <w:rtl/>
        </w:rPr>
        <w:t xml:space="preserve">در اينجا خود علي </w:t>
      </w:r>
      <w:r w:rsidRPr="006F0B90">
        <w:rPr>
          <w:rFonts w:cs="CTraditional Arabic"/>
          <w:rtl/>
        </w:rPr>
        <w:t>س</w:t>
      </w:r>
      <w:r w:rsidRPr="006F0B90">
        <w:rPr>
          <w:rtl/>
        </w:rPr>
        <w:t>، انتخاب امام را از طرف مردم، يكى از واجبات و احكام الهى مى‏داند كه بعد از وفات يا شهادت امام پيشين، واجب است هيچ اقدامى انجام ندهند تا اين كه امامى را - در بين خود - براى خود انتخاب كنند.</w:t>
      </w:r>
    </w:p>
    <w:p w:rsidR="00082CC7" w:rsidRDefault="00082CC7" w:rsidP="005B0F61">
      <w:pPr>
        <w:pStyle w:val="a5"/>
        <w:numPr>
          <w:ilvl w:val="0"/>
          <w:numId w:val="25"/>
        </w:numPr>
        <w:rPr>
          <w:rtl/>
        </w:rPr>
      </w:pPr>
      <w:r w:rsidRPr="006F0B90">
        <w:rPr>
          <w:rtl/>
        </w:rPr>
        <w:t>و باز به جاى اينكه اشاره كند، امامت مقامى است الهى كه به نصب خدا احراز مى‏شود، مى‏فرمايد:</w:t>
      </w:r>
    </w:p>
    <w:p w:rsidR="00B215BE"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إنكم بايعتمونى</w:t>
      </w:r>
      <w:r>
        <w:rPr>
          <w:rStyle w:val="Char1"/>
          <w:rtl/>
          <w:lang w:bidi="ar-SA"/>
        </w:rPr>
        <w:t xml:space="preserve"> على ما بويع عليه من كان قبلى و</w:t>
      </w:r>
      <w:r w:rsidRPr="00D16514">
        <w:rPr>
          <w:rStyle w:val="Char1"/>
          <w:rtl/>
          <w:lang w:bidi="ar-SA"/>
        </w:rPr>
        <w:t>إنما الخيار للناس قبل أن يبايعوا</w:t>
      </w:r>
      <w:r w:rsidRPr="006F0B90">
        <w:rPr>
          <w:rFonts w:ascii="Times New Roman" w:hAnsi="Times New Roman" w:cs="Traditional Arabic"/>
          <w:rtl/>
        </w:rPr>
        <w:t>»</w:t>
      </w:r>
      <w:r w:rsidRPr="00BE66DC">
        <w:rPr>
          <w:rStyle w:val="FootnoteReference"/>
          <w:rFonts w:ascii="B Lotus" w:hAnsi="B Lotus"/>
          <w:b/>
          <w:bCs/>
          <w:rtl/>
        </w:rPr>
        <w:footnoteReference w:id="617"/>
      </w:r>
      <w:r>
        <w:rPr>
          <w:rFonts w:ascii="Times New Roman" w:hAnsi="Times New Roman" w:hint="cs"/>
          <w:rtl/>
        </w:rPr>
        <w:t>.</w:t>
      </w:r>
    </w:p>
    <w:p w:rsidR="00082CC7" w:rsidRPr="006F0B90" w:rsidRDefault="00082CC7" w:rsidP="005B0F61">
      <w:pPr>
        <w:pStyle w:val="a5"/>
        <w:rPr>
          <w:b/>
          <w:bCs/>
        </w:rPr>
      </w:pPr>
      <w:r>
        <w:rPr>
          <w:rFonts w:cs="Traditional Arabic" w:hint="cs"/>
          <w:rtl/>
        </w:rPr>
        <w:t>«</w:t>
      </w:r>
      <w:r w:rsidRPr="00D16514">
        <w:rPr>
          <w:rtl/>
        </w:rPr>
        <w:t>همانا شما بر اساس همان شرايطى كه با كسانى كه قبل از من بودند، بيعت كرديد و جز اين نيست كه پيش از بيعت‏كردن، انتخاب با مردم است (كه چه كسى را اختيار كنند)</w:t>
      </w:r>
      <w:r>
        <w:rPr>
          <w:rFonts w:cs="Traditional Arabic" w:hint="cs"/>
          <w:rtl/>
        </w:rPr>
        <w:t>»</w:t>
      </w:r>
      <w:r w:rsidRPr="006F0B90">
        <w:rPr>
          <w:rtl/>
        </w:rPr>
        <w:t>.</w:t>
      </w:r>
    </w:p>
    <w:p w:rsidR="00B215BE" w:rsidRDefault="00082CC7" w:rsidP="005B0F61">
      <w:pPr>
        <w:pStyle w:val="a5"/>
        <w:numPr>
          <w:ilvl w:val="0"/>
          <w:numId w:val="25"/>
        </w:numPr>
        <w:rPr>
          <w:rtl/>
        </w:rPr>
      </w:pPr>
      <w:r w:rsidRPr="006F0B90">
        <w:rPr>
          <w:rtl/>
        </w:rPr>
        <w:t>و نيز مى‏فرمايد:</w:t>
      </w:r>
    </w:p>
    <w:p w:rsidR="00B215BE"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أيها الناس عن ملاء و</w:t>
      </w:r>
      <w:r w:rsidRPr="00D16514">
        <w:rPr>
          <w:rStyle w:val="Char1"/>
          <w:rtl/>
          <w:lang w:bidi="ar-SA"/>
        </w:rPr>
        <w:t>أذن! أمركم هذا ليس لأحد حق إلا من أمّرتم</w:t>
      </w:r>
      <w:r w:rsidRPr="006F0B90">
        <w:rPr>
          <w:rFonts w:ascii="Times New Roman" w:hAnsi="Times New Roman" w:cs="Traditional Arabic"/>
          <w:rtl/>
        </w:rPr>
        <w:t>»</w:t>
      </w:r>
      <w:r w:rsidRPr="00BE66DC">
        <w:rPr>
          <w:rStyle w:val="FootnoteReference"/>
          <w:rFonts w:ascii="B Lotus" w:hAnsi="B Lotus"/>
          <w:b/>
          <w:bCs/>
          <w:rtl/>
        </w:rPr>
        <w:footnoteReference w:id="618"/>
      </w:r>
      <w:r>
        <w:rPr>
          <w:rFonts w:ascii="Times New Roman" w:hAnsi="Times New Roman" w:hint="cs"/>
          <w:rtl/>
        </w:rPr>
        <w:t>.</w:t>
      </w:r>
    </w:p>
    <w:p w:rsidR="00B215BE" w:rsidRDefault="00082CC7" w:rsidP="005B0F61">
      <w:pPr>
        <w:pStyle w:val="a5"/>
        <w:rPr>
          <w:b/>
          <w:bCs/>
          <w:rtl/>
        </w:rPr>
      </w:pPr>
      <w:r>
        <w:rPr>
          <w:rFonts w:cs="Traditional Arabic" w:hint="cs"/>
          <w:rtl/>
        </w:rPr>
        <w:t>«</w:t>
      </w:r>
      <w:r w:rsidRPr="00D16514">
        <w:rPr>
          <w:rtl/>
        </w:rPr>
        <w:t>اى مردم انبوه و هوشيار! اين كار شما (يعنى خلافت و امامت) حقّ هيچ كس نيست، مگر كسى كه شما او را امارت دهيد</w:t>
      </w:r>
      <w:r>
        <w:rPr>
          <w:rFonts w:cs="Traditional Arabic" w:hint="cs"/>
          <w:rtl/>
        </w:rPr>
        <w:t>»</w:t>
      </w:r>
      <w:r w:rsidRPr="006F0B90">
        <w:rPr>
          <w:rtl/>
        </w:rPr>
        <w:t>.</w:t>
      </w:r>
    </w:p>
    <w:p w:rsidR="00082CC7" w:rsidRDefault="00082CC7" w:rsidP="005B0F61">
      <w:pPr>
        <w:pStyle w:val="a5"/>
        <w:rPr>
          <w:rtl/>
        </w:rPr>
      </w:pPr>
      <w:r w:rsidRPr="006F0B90">
        <w:rPr>
          <w:rtl/>
        </w:rPr>
        <w:t>در اينجا نيز، امامت را تنها حقّ كسى مى‏داند كه مردم، او را برگزيده باشند!</w:t>
      </w:r>
      <w:r>
        <w:rPr>
          <w:rFonts w:hint="cs"/>
          <w:rtl/>
        </w:rPr>
        <w:t>.</w:t>
      </w:r>
    </w:p>
    <w:p w:rsidR="00082CC7" w:rsidRDefault="00082CC7" w:rsidP="005B0F61">
      <w:pPr>
        <w:pStyle w:val="a5"/>
        <w:numPr>
          <w:ilvl w:val="0"/>
          <w:numId w:val="25"/>
        </w:numPr>
        <w:rPr>
          <w:rtl/>
        </w:rPr>
      </w:pPr>
      <w:r w:rsidRPr="006F0B90">
        <w:rPr>
          <w:rtl/>
        </w:rPr>
        <w:t xml:space="preserve">پس از آن كه علي </w:t>
      </w:r>
      <w:r w:rsidRPr="006F0B90">
        <w:rPr>
          <w:rFonts w:cs="CTraditional Arabic"/>
          <w:rtl/>
        </w:rPr>
        <w:t>س</w:t>
      </w:r>
      <w:r w:rsidRPr="006F0B90">
        <w:rPr>
          <w:rtl/>
        </w:rPr>
        <w:t xml:space="preserve"> به عنوان خليفه و امام مسلمانان از جانب شوراى مسلمانان متشكّل از مهاجرين و انصار برگزيده شد، معاويه خلافتش را به رسميّت نشناخت و از بيعت با او سرباز زد، كه علي </w:t>
      </w:r>
      <w:r w:rsidRPr="006F0B90">
        <w:rPr>
          <w:rFonts w:cs="CTraditional Arabic"/>
          <w:rtl/>
        </w:rPr>
        <w:t>س</w:t>
      </w:r>
      <w:r w:rsidRPr="006F0B90">
        <w:rPr>
          <w:rtl/>
        </w:rPr>
        <w:t xml:space="preserve"> به او چنين نوشت:</w:t>
      </w:r>
    </w:p>
    <w:p w:rsidR="00B215BE"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إنه باي</w:t>
      </w:r>
      <w:r>
        <w:rPr>
          <w:rStyle w:val="Char1"/>
          <w:rtl/>
          <w:lang w:bidi="ar-SA"/>
        </w:rPr>
        <w:t>عنى القوم الذين بايعوا أبابكر و</w:t>
      </w:r>
      <w:r w:rsidRPr="00D16514">
        <w:rPr>
          <w:rStyle w:val="Char1"/>
          <w:rtl/>
          <w:lang w:bidi="ar-SA"/>
        </w:rPr>
        <w:t>عمر و عثمان على ما بايعو</w:t>
      </w:r>
      <w:r>
        <w:rPr>
          <w:rStyle w:val="Char1"/>
          <w:rtl/>
          <w:lang w:bidi="ar-SA"/>
        </w:rPr>
        <w:t>هم عليه، فليس للشاهد أن يختار ولا للغائب أن يرد، وإنما الشورى للمهاجرين والأنصار فإن اجتمعوا على رجل و</w:t>
      </w:r>
      <w:r w:rsidRPr="00D16514">
        <w:rPr>
          <w:rStyle w:val="Char1"/>
          <w:rtl/>
          <w:lang w:bidi="ar-SA"/>
        </w:rPr>
        <w:t>سموه إماما كان ذلك لله رضى فإن خرج عن أمرهم خارج بطعن أو بدعة ردوه إلى ما خرج منه فإن أبى قاتلوه على اتباعه غير سبيل ال</w:t>
      </w:r>
      <w:r>
        <w:rPr>
          <w:rStyle w:val="Char1"/>
          <w:rFonts w:hint="cs"/>
          <w:rtl/>
          <w:lang w:bidi="ar-SA"/>
        </w:rPr>
        <w:t>ـ</w:t>
      </w:r>
      <w:r w:rsidRPr="00D16514">
        <w:rPr>
          <w:rStyle w:val="Char1"/>
          <w:rtl/>
          <w:lang w:bidi="ar-SA"/>
        </w:rPr>
        <w:t>مؤمنين...</w:t>
      </w:r>
      <w:r w:rsidRPr="006F0B90">
        <w:rPr>
          <w:rFonts w:ascii="Times New Roman" w:hAnsi="Times New Roman" w:cs="Traditional Arabic"/>
          <w:rtl/>
        </w:rPr>
        <w:t>»</w:t>
      </w:r>
      <w:r w:rsidRPr="00BE66DC">
        <w:rPr>
          <w:rStyle w:val="FootnoteReference"/>
          <w:rFonts w:ascii="B Lotus" w:hAnsi="B Lotus"/>
          <w:b/>
          <w:bCs/>
          <w:rtl/>
        </w:rPr>
        <w:footnoteReference w:id="619"/>
      </w:r>
      <w:r>
        <w:rPr>
          <w:rFonts w:ascii="Times New Roman" w:hAnsi="Times New Roman" w:hint="cs"/>
          <w:rtl/>
        </w:rPr>
        <w:t>.</w:t>
      </w:r>
    </w:p>
    <w:p w:rsidR="00B215BE" w:rsidRDefault="00082CC7" w:rsidP="005B0F61">
      <w:pPr>
        <w:pStyle w:val="a5"/>
        <w:rPr>
          <w:b/>
          <w:bCs/>
          <w:rtl/>
        </w:rPr>
      </w:pPr>
      <w:r>
        <w:rPr>
          <w:rFonts w:cs="Traditional Arabic" w:hint="cs"/>
          <w:rtl/>
        </w:rPr>
        <w:t>«</w:t>
      </w:r>
      <w:r w:rsidRPr="00D16514">
        <w:rPr>
          <w:rtl/>
        </w:rPr>
        <w:t>همانا كسانى با من بيعت كردند كه با أبوبكر و عمر و عثمان نيز بر سر همان شرايط بيعت كرده بودند. پس كسى كه شاهد (بيعت) بوده، نبايد ديگرى را (براى خلافت) اختيار كند، و كسى كه غايب بوده، حق ندارد رأى ايشان (بزرگان اصحاب شورا) را نپذيرد و جز اين هم نيست كه شوراى تعيين‏كننده امام و خليفه، حقّ مهاجرين و انصار است. بنابراين اگر بر مردى اتّفاق كرده و او را امام ناميدند، اين كار موجب رضاى خدا مى‏گردد. پس كسى كه به سبب طعن و بدعت از امر ايشان بيرون رفت، او را برمى‏گردانند و اگر از بازگشت خوددارى كرد، با او مى‏جنگند كه غير راه ديگر مؤمنان را پيروى كرده است...</w:t>
      </w:r>
      <w:r>
        <w:rPr>
          <w:rFonts w:cs="Traditional Arabic" w:hint="cs"/>
          <w:rtl/>
        </w:rPr>
        <w:t>»</w:t>
      </w:r>
      <w:r w:rsidRPr="006F0B90">
        <w:rPr>
          <w:rtl/>
        </w:rPr>
        <w:t>.</w:t>
      </w:r>
    </w:p>
    <w:p w:rsidR="00B215BE" w:rsidRDefault="00082CC7" w:rsidP="005B0F61">
      <w:pPr>
        <w:pStyle w:val="a5"/>
        <w:rPr>
          <w:rtl/>
        </w:rPr>
      </w:pPr>
      <w:r w:rsidRPr="006F0B90">
        <w:rPr>
          <w:rtl/>
        </w:rPr>
        <w:t xml:space="preserve">همانطور كه مى‏بينيم، علي </w:t>
      </w:r>
      <w:r w:rsidRPr="006F0B90">
        <w:rPr>
          <w:rFonts w:cs="CTraditional Arabic"/>
          <w:rtl/>
        </w:rPr>
        <w:t>س</w:t>
      </w:r>
      <w:r w:rsidRPr="006F0B90">
        <w:rPr>
          <w:rtl/>
        </w:rPr>
        <w:t xml:space="preserve"> در گوشزد به معاويه، امامت را امرى انتخابى و مشورتى مى‏داند و شورا را نيز، تنها حقّ مهاجرين و انصار مى‏داند و اگر آنها كسى را به عنوان امام برگزيدند، اين كار موجب خوشنودى خدا خواهد شد! آيا اگر او منصوب خداوند بود، چنين سخن مى‏گفت؟ يا مى‏فرمود: من از جانب خدا منصوب شده‏ام و پیامبر </w:t>
      </w:r>
      <w:r w:rsidRPr="006F0B90">
        <w:rPr>
          <w:rFonts w:cs="CTraditional Arabic"/>
          <w:rtl/>
        </w:rPr>
        <w:t>ص</w:t>
      </w:r>
      <w:r w:rsidRPr="006F0B90">
        <w:rPr>
          <w:rtl/>
        </w:rPr>
        <w:t xml:space="preserve"> - بارها و بارها - به آن سفارش كرده، ولى شما از فرمان خدا و رسولش سرپيچى كرده و با تشكيل شورا و بيعت با ديگرى غير از من، موجب خشم و غضب خدا گشته‏ايد!!</w:t>
      </w:r>
      <w:r>
        <w:rPr>
          <w:rFonts w:hint="cs"/>
          <w:rtl/>
        </w:rPr>
        <w:t>.</w:t>
      </w:r>
    </w:p>
    <w:p w:rsidR="00B215BE" w:rsidRDefault="00082CC7" w:rsidP="005B0F61">
      <w:pPr>
        <w:pStyle w:val="a5"/>
        <w:numPr>
          <w:ilvl w:val="0"/>
          <w:numId w:val="25"/>
        </w:numPr>
        <w:rPr>
          <w:rtl/>
        </w:rPr>
      </w:pPr>
      <w:r w:rsidRPr="006F0B90">
        <w:rPr>
          <w:rtl/>
        </w:rPr>
        <w:t xml:space="preserve">اگر امامت و خلافت، منصوصٌ عليه و قطعى بود، علي </w:t>
      </w:r>
      <w:r w:rsidRPr="006F0B90">
        <w:rPr>
          <w:rFonts w:cs="CTraditional Arabic"/>
          <w:rtl/>
        </w:rPr>
        <w:t>س</w:t>
      </w:r>
      <w:r w:rsidRPr="006F0B90">
        <w:rPr>
          <w:rtl/>
        </w:rPr>
        <w:t xml:space="preserve"> نمى‏توانست آن را صراحتاً قبول نكند و اين چنين سوگند ياد نمى‏كرد:</w:t>
      </w:r>
    </w:p>
    <w:p w:rsidR="00B215BE"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w:t>
      </w:r>
      <w:r w:rsidRPr="00D16514">
        <w:rPr>
          <w:rStyle w:val="Char1"/>
          <w:rtl/>
          <w:lang w:bidi="ar-SA"/>
        </w:rPr>
        <w:t>اللّ</w:t>
      </w:r>
      <w:r>
        <w:rPr>
          <w:rStyle w:val="Char1"/>
          <w:rtl/>
          <w:lang w:bidi="ar-SA"/>
        </w:rPr>
        <w:t>ه! ما كانت لى فى الخلافة رغبة و</w:t>
      </w:r>
      <w:r w:rsidRPr="00D16514">
        <w:rPr>
          <w:rStyle w:val="Char1"/>
          <w:rtl/>
          <w:lang w:bidi="ar-SA"/>
        </w:rPr>
        <w:t>لا فى الولاية إربة</w:t>
      </w:r>
      <w:r>
        <w:rPr>
          <w:rStyle w:val="Char1"/>
          <w:rtl/>
          <w:lang w:bidi="ar-SA"/>
        </w:rPr>
        <w:t xml:space="preserve"> ولكنكم دعوتمونى إليها و</w:t>
      </w:r>
      <w:r w:rsidRPr="00D16514">
        <w:rPr>
          <w:rStyle w:val="Char1"/>
          <w:rtl/>
          <w:lang w:bidi="ar-SA"/>
        </w:rPr>
        <w:t>حملتمونى عليها</w:t>
      </w:r>
      <w:r w:rsidRPr="006F0B90">
        <w:rPr>
          <w:rFonts w:ascii="Times New Roman" w:hAnsi="Times New Roman" w:cs="Traditional Arabic"/>
          <w:rtl/>
        </w:rPr>
        <w:t>»</w:t>
      </w:r>
      <w:r w:rsidRPr="00BE66DC">
        <w:rPr>
          <w:rStyle w:val="FootnoteReference"/>
          <w:rFonts w:ascii="B Lotus" w:hAnsi="B Lotus"/>
          <w:b/>
          <w:bCs/>
          <w:rtl/>
        </w:rPr>
        <w:footnoteReference w:id="620"/>
      </w:r>
      <w:r>
        <w:rPr>
          <w:rFonts w:ascii="Times New Roman" w:hAnsi="Times New Roman" w:hint="cs"/>
          <w:rtl/>
        </w:rPr>
        <w:t>.</w:t>
      </w:r>
    </w:p>
    <w:p w:rsidR="00082CC7" w:rsidRPr="006F0B90" w:rsidRDefault="00082CC7" w:rsidP="005B0F61">
      <w:pPr>
        <w:pStyle w:val="a5"/>
      </w:pPr>
      <w:r>
        <w:rPr>
          <w:rFonts w:cs="Traditional Arabic" w:hint="cs"/>
          <w:rtl/>
        </w:rPr>
        <w:t>«</w:t>
      </w:r>
      <w:r w:rsidRPr="00D16514">
        <w:rPr>
          <w:rtl/>
        </w:rPr>
        <w:t>به خدا قسم! من به خلافت هيچ رغبتى نداشتم و به آن نيازمند نبودم، امّا شما مردم مرا به سوى آن دعوت كرديد و اينكار را بر من بار نموديد</w:t>
      </w:r>
      <w:r>
        <w:rPr>
          <w:rFonts w:cs="Traditional Arabic" w:hint="cs"/>
          <w:rtl/>
        </w:rPr>
        <w:t>»</w:t>
      </w:r>
      <w:r w:rsidRPr="006F0B90">
        <w:rPr>
          <w:rtl/>
        </w:rPr>
        <w:t>.</w:t>
      </w:r>
    </w:p>
    <w:p w:rsidR="00B215BE" w:rsidRDefault="00082CC7" w:rsidP="005B0F61">
      <w:pPr>
        <w:pStyle w:val="a5"/>
        <w:rPr>
          <w:rtl/>
        </w:rPr>
      </w:pPr>
      <w:r w:rsidRPr="006F0B90">
        <w:rPr>
          <w:rtl/>
        </w:rPr>
        <w:t xml:space="preserve">چطور ممكن است كه علي </w:t>
      </w:r>
      <w:r w:rsidRPr="006F0B90">
        <w:rPr>
          <w:rFonts w:cs="CTraditional Arabic"/>
          <w:rtl/>
        </w:rPr>
        <w:t>س</w:t>
      </w:r>
      <w:r w:rsidRPr="006F0B90">
        <w:rPr>
          <w:rtl/>
        </w:rPr>
        <w:t xml:space="preserve"> به خلافت و ولايتى كه خداوند به او سپرده، اشتياق و رغبت نداشته باشد؟! آيا زيربار نرفتن مسؤوليّت و تكليف الهى در شأن او بوده است؟ آيا ممكن است كه خداوند امرى را به او محوّل كند و او تمايل به آن نشان ندهد و كنار بكشد و جا را براى ديگران خالى نمايد؟</w:t>
      </w:r>
    </w:p>
    <w:p w:rsidR="00082CC7" w:rsidRDefault="00082CC7" w:rsidP="005B0F61">
      <w:pPr>
        <w:pStyle w:val="a5"/>
        <w:numPr>
          <w:ilvl w:val="0"/>
          <w:numId w:val="25"/>
        </w:numPr>
        <w:rPr>
          <w:rtl/>
        </w:rPr>
      </w:pPr>
      <w:r w:rsidRPr="006F0B90">
        <w:rPr>
          <w:rtl/>
        </w:rPr>
        <w:t xml:space="preserve">بعد از شهادت عثمان </w:t>
      </w:r>
      <w:r w:rsidRPr="006F0B90">
        <w:rPr>
          <w:rFonts w:cs="CTraditional Arabic"/>
          <w:rtl/>
        </w:rPr>
        <w:t>س</w:t>
      </w:r>
      <w:r w:rsidRPr="006F0B90">
        <w:rPr>
          <w:rtl/>
        </w:rPr>
        <w:t xml:space="preserve"> بزرگان اصحاب، علي </w:t>
      </w:r>
      <w:r w:rsidRPr="006F0B90">
        <w:rPr>
          <w:rFonts w:cs="CTraditional Arabic"/>
          <w:rtl/>
        </w:rPr>
        <w:t>س</w:t>
      </w:r>
      <w:r w:rsidRPr="006F0B90">
        <w:rPr>
          <w:rtl/>
        </w:rPr>
        <w:t xml:space="preserve"> را براى خلافت و امامت پيشنهاد كردند، ولى او قبل از پذيرش آن فرمود:</w:t>
      </w:r>
    </w:p>
    <w:p w:rsidR="00B215BE"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دعونى و</w:t>
      </w:r>
      <w:r>
        <w:rPr>
          <w:rStyle w:val="Char1"/>
          <w:rtl/>
          <w:lang w:bidi="ar-SA"/>
        </w:rPr>
        <w:t>التمسوا غيرى... ولعلّى أسمعكم و</w:t>
      </w:r>
      <w:r w:rsidRPr="00D16514">
        <w:rPr>
          <w:rStyle w:val="Char1"/>
          <w:rtl/>
          <w:lang w:bidi="ar-SA"/>
        </w:rPr>
        <w:t>أطوعكم ل</w:t>
      </w:r>
      <w:r>
        <w:rPr>
          <w:rStyle w:val="Char1"/>
          <w:rtl/>
          <w:lang w:bidi="ar-SA"/>
        </w:rPr>
        <w:t>من ولّيتموه أمركم و</w:t>
      </w:r>
      <w:r w:rsidRPr="00D16514">
        <w:rPr>
          <w:rStyle w:val="Char1"/>
          <w:rtl/>
          <w:lang w:bidi="ar-SA"/>
        </w:rPr>
        <w:t>أنا لكم وزيرا خير لكم منى أميرا</w:t>
      </w:r>
      <w:r w:rsidRPr="006F0B90">
        <w:rPr>
          <w:rFonts w:ascii="Times New Roman" w:hAnsi="Times New Roman" w:cs="Traditional Arabic"/>
          <w:rtl/>
        </w:rPr>
        <w:t>»</w:t>
      </w:r>
      <w:r w:rsidRPr="00BE66DC">
        <w:rPr>
          <w:rStyle w:val="FootnoteReference"/>
          <w:rFonts w:ascii="B Lotus" w:hAnsi="B Lotus"/>
          <w:b/>
          <w:bCs/>
          <w:rtl/>
        </w:rPr>
        <w:footnoteReference w:id="621"/>
      </w:r>
      <w:r>
        <w:rPr>
          <w:rFonts w:ascii="Times New Roman" w:hAnsi="Times New Roman" w:hint="cs"/>
          <w:rtl/>
        </w:rPr>
        <w:t>.</w:t>
      </w:r>
    </w:p>
    <w:p w:rsidR="00B215BE" w:rsidRDefault="00082CC7" w:rsidP="005B0F61">
      <w:pPr>
        <w:pStyle w:val="a5"/>
        <w:rPr>
          <w:rtl/>
        </w:rPr>
      </w:pPr>
      <w:r>
        <w:rPr>
          <w:rFonts w:cs="Traditional Arabic" w:hint="cs"/>
          <w:rtl/>
        </w:rPr>
        <w:t>«</w:t>
      </w:r>
      <w:r w:rsidRPr="00D16514">
        <w:rPr>
          <w:rtl/>
        </w:rPr>
        <w:t>مرا به حال خود واگذاريد و از كس ديگرى غير از من بخواهيد... اميد داشته باشيد كه من حرف‏شنوتر و مطيع‏تر از شما باشم براى كسى كه امر خود را به او سپرده‏ايد و من برايتان وزير باشم، بهتر است از اينكه اميرتان باشم</w:t>
      </w:r>
      <w:r>
        <w:rPr>
          <w:rFonts w:cs="Traditional Arabic" w:hint="cs"/>
          <w:rtl/>
        </w:rPr>
        <w:t>»</w:t>
      </w:r>
      <w:r w:rsidRPr="006F0B90">
        <w:rPr>
          <w:rtl/>
        </w:rPr>
        <w:t>.</w:t>
      </w:r>
    </w:p>
    <w:p w:rsidR="00B215BE" w:rsidRDefault="00082CC7" w:rsidP="005B0F61">
      <w:pPr>
        <w:pStyle w:val="a5"/>
        <w:rPr>
          <w:rtl/>
        </w:rPr>
      </w:pPr>
      <w:r w:rsidRPr="006F0B90">
        <w:rPr>
          <w:rtl/>
        </w:rPr>
        <w:t xml:space="preserve">بنابراين، دلايل فوق - و بسيارى ديگر كه از ذكر آن خوددارى كرده‏ايم - به وضوح نشان مى‏دهد كه در مورد امامت و خلافت علي </w:t>
      </w:r>
      <w:r w:rsidRPr="006F0B90">
        <w:rPr>
          <w:rFonts w:cs="CTraditional Arabic"/>
          <w:rtl/>
        </w:rPr>
        <w:t>س</w:t>
      </w:r>
      <w:r w:rsidRPr="006F0B90">
        <w:rPr>
          <w:rtl/>
        </w:rPr>
        <w:t xml:space="preserve"> و فرزندانش بعد از پیامبر </w:t>
      </w:r>
      <w:r w:rsidRPr="006F0B90">
        <w:rPr>
          <w:rFonts w:cs="CTraditional Arabic"/>
          <w:rtl/>
        </w:rPr>
        <w:t>ص</w:t>
      </w:r>
      <w:r w:rsidRPr="006F0B90">
        <w:rPr>
          <w:rtl/>
        </w:rPr>
        <w:t xml:space="preserve"> هيچ نصّى وجود ندارد و در هيچ جايى، جانشينى خود را از هيچ آيه‏اى و هيچ حديثى و </w:t>
      </w:r>
      <w:r>
        <w:rPr>
          <w:rtl/>
        </w:rPr>
        <w:t>هيچ حادثه‏اى استناد نكرده است!.</w:t>
      </w:r>
    </w:p>
    <w:p w:rsidR="00B215BE" w:rsidRDefault="00082CC7" w:rsidP="005B0F61">
      <w:pPr>
        <w:pStyle w:val="a5"/>
        <w:rPr>
          <w:rtl/>
        </w:rPr>
      </w:pPr>
      <w:r w:rsidRPr="006F0B90">
        <w:rPr>
          <w:rtl/>
        </w:rPr>
        <w:t xml:space="preserve">ثانياً به اعتقاد جنابعالى، جانشينان پیامبر </w:t>
      </w:r>
      <w:r w:rsidRPr="006F0B90">
        <w:rPr>
          <w:rFonts w:cs="CTraditional Arabic"/>
          <w:rtl/>
        </w:rPr>
        <w:t>ص</w:t>
      </w:r>
      <w:r w:rsidRPr="006F0B90">
        <w:rPr>
          <w:rtl/>
        </w:rPr>
        <w:t xml:space="preserve"> كه توسّط خدا منصوب و به وسيله پیامبر </w:t>
      </w:r>
      <w:r w:rsidRPr="006F0B90">
        <w:rPr>
          <w:rFonts w:cs="CTraditional Arabic"/>
          <w:rtl/>
        </w:rPr>
        <w:t>ص</w:t>
      </w:r>
      <w:r w:rsidRPr="006F0B90">
        <w:rPr>
          <w:rtl/>
        </w:rPr>
        <w:t xml:space="preserve"> معرّفى شده‏اند، دوازده نفر هستند و بيش از اين هم نيستند! پيامبرى كه دين خويش را دين خاتميّت دانسته و بشريّت بايستى براى هميشه به اين «دينِ ناسخ» بگرود، چطور ممكن است كه نخست مى‏گويد: «اسلام دين هميشگى و جاودان است» و بعد كه مى‏خواهد امام و جانشين بعد از خودش را انتصاب نمايد، تنها و تنها دوازده نفر را براى مسلمانان انتخاب مى‏كند و نه بيشتر و نه براى هميشه؟ فرض كنيد، اين امر تحقّق پيدا مى‏كرد و بعد از او دوازده نسل - با همان اسامى و به همان ترتيبى كه ادّعا مى‏شود! - امامت مى‏كردند، امّا بعد از آن چه؟! چرا مسلمانان نخستين، داراى امام برگزيده از جانب خدا باشند، ولى متأخّرين، داراى امام برگزيده از جانب خودشان باشند؟!</w:t>
      </w:r>
      <w:r>
        <w:rPr>
          <w:rFonts w:hint="cs"/>
          <w:rtl/>
        </w:rPr>
        <w:t>.</w:t>
      </w:r>
    </w:p>
    <w:p w:rsidR="00B215BE" w:rsidRDefault="00082CC7" w:rsidP="005B0F61">
      <w:pPr>
        <w:pStyle w:val="a5"/>
        <w:rPr>
          <w:rtl/>
        </w:rPr>
      </w:pPr>
      <w:r w:rsidRPr="006F0B90">
        <w:rPr>
          <w:rtl/>
        </w:rPr>
        <w:t xml:space="preserve">براى آن كه جانشينى علي </w:t>
      </w:r>
      <w:r w:rsidRPr="006F0B90">
        <w:rPr>
          <w:rFonts w:cs="CTraditional Arabic"/>
          <w:rtl/>
        </w:rPr>
        <w:t>س</w:t>
      </w:r>
      <w:r w:rsidRPr="006F0B90">
        <w:rPr>
          <w:rtl/>
        </w:rPr>
        <w:t xml:space="preserve"> را از «حديث منزلت» نتيجه‏گيرى كنيد، به آياتى از قرآن كه منزلت هارون‏ را نسبت به موسى‏ </w:t>
      </w:r>
      <w:r>
        <w:rPr>
          <w:rFonts w:cs="CTraditional Arabic" w:hint="cs"/>
          <w:rtl/>
        </w:rPr>
        <w:t>÷</w:t>
      </w:r>
      <w:r w:rsidRPr="006F0B90">
        <w:rPr>
          <w:rtl/>
        </w:rPr>
        <w:t xml:space="preserve"> توضيح مى‏دهد، استناد نموده‏ايد!</w:t>
      </w:r>
      <w:r>
        <w:rPr>
          <w:rFonts w:hint="cs"/>
          <w:rtl/>
        </w:rPr>
        <w:t>.</w:t>
      </w:r>
    </w:p>
    <w:p w:rsidR="00B215BE" w:rsidRDefault="00082CC7" w:rsidP="005B0F61">
      <w:pPr>
        <w:pStyle w:val="a5"/>
        <w:rPr>
          <w:rtl/>
        </w:rPr>
      </w:pPr>
      <w:r w:rsidRPr="006F0B90">
        <w:rPr>
          <w:rtl/>
        </w:rPr>
        <w:t>(جواب):</w:t>
      </w:r>
    </w:p>
    <w:p w:rsidR="00B215BE" w:rsidRDefault="00082CC7" w:rsidP="005B0F61">
      <w:pPr>
        <w:pStyle w:val="a5"/>
        <w:rPr>
          <w:rtl/>
        </w:rPr>
      </w:pPr>
      <w:r w:rsidRPr="006F0B90">
        <w:rPr>
          <w:rtl/>
        </w:rPr>
        <w:t xml:space="preserve">اجازه بفرماييد متن حديث «منزلت» را با آياتى كه ذكر نموده‏ايد، ذيلاً مقايسه كنيم تا وضع تطبيق روشن شود: در حديث آمده كه پیامبر </w:t>
      </w:r>
      <w:r w:rsidRPr="006F0B90">
        <w:rPr>
          <w:rFonts w:cs="CTraditional Arabic"/>
          <w:rtl/>
        </w:rPr>
        <w:t>ص</w:t>
      </w:r>
      <w:r w:rsidRPr="006F0B90">
        <w:rPr>
          <w:rtl/>
        </w:rPr>
        <w:t xml:space="preserve"> به علي </w:t>
      </w:r>
      <w:r w:rsidRPr="006F0B90">
        <w:rPr>
          <w:rFonts w:cs="CTraditional Arabic"/>
          <w:rtl/>
        </w:rPr>
        <w:t>س</w:t>
      </w:r>
      <w:r w:rsidRPr="006F0B90">
        <w:rPr>
          <w:rtl/>
        </w:rPr>
        <w:t xml:space="preserve"> فرمود</w:t>
      </w:r>
      <w:r w:rsidRPr="005B0F61">
        <w:rPr>
          <w:rtl/>
        </w:rPr>
        <w:t>:</w:t>
      </w:r>
      <w:r w:rsidRPr="006F0B90">
        <w:rPr>
          <w:b/>
          <w:bCs/>
          <w:rtl/>
        </w:rPr>
        <w:t xml:space="preserve"> </w:t>
      </w:r>
      <w:r w:rsidRPr="005B0F61">
        <w:rPr>
          <w:rStyle w:val="Char5"/>
          <w:rtl/>
        </w:rPr>
        <w:t>«أمَا تَرْضَى أَنْ تَكُونَ مِنِّي بِمَنْزِلَةِ هَارُونَ مِنْ مُوسَى، إِلا أَنَّهُ لَيْسَ بَعْدِي نَبِيٌّ»</w:t>
      </w:r>
      <w:r w:rsidRPr="006F0B90">
        <w:rPr>
          <w:rtl/>
        </w:rPr>
        <w:t xml:space="preserve">؛ </w:t>
      </w:r>
      <w:r>
        <w:rPr>
          <w:rFonts w:cs="Traditional Arabic" w:hint="cs"/>
          <w:rtl/>
        </w:rPr>
        <w:t>«</w:t>
      </w:r>
      <w:r w:rsidRPr="00D16514">
        <w:rPr>
          <w:sz w:val="26"/>
          <w:szCs w:val="26"/>
          <w:rtl/>
        </w:rPr>
        <w:t>آيا راضى نمى‏شوى كه منزلت تو نسبت به من، همانند منزلت هارون به موسى باشد، غير از آن كه پس از من پيامبرى نخواهد بود</w:t>
      </w:r>
      <w:r>
        <w:rPr>
          <w:rFonts w:cs="Traditional Arabic" w:hint="cs"/>
          <w:rtl/>
        </w:rPr>
        <w:t>»</w:t>
      </w:r>
      <w:r>
        <w:rPr>
          <w:rtl/>
        </w:rPr>
        <w:t>.</w:t>
      </w:r>
    </w:p>
    <w:p w:rsidR="00B215BE" w:rsidRDefault="00082CC7" w:rsidP="005B0F61">
      <w:pPr>
        <w:pStyle w:val="a5"/>
        <w:rPr>
          <w:rtl/>
        </w:rPr>
      </w:pPr>
      <w:r w:rsidRPr="006F0B90">
        <w:rPr>
          <w:rtl/>
        </w:rPr>
        <w:t>از واژه «</w:t>
      </w:r>
      <w:r w:rsidRPr="00D16514">
        <w:rPr>
          <w:rStyle w:val="Char1"/>
          <w:rtl/>
        </w:rPr>
        <w:t>أمّا ترضى</w:t>
      </w:r>
      <w:r w:rsidRPr="006F0B90">
        <w:rPr>
          <w:rtl/>
        </w:rPr>
        <w:t xml:space="preserve">؛ آيا راضى نمى‏شوى؟» در متن حديث، به دست مى‏آيد كه علي </w:t>
      </w:r>
      <w:r w:rsidRPr="006F0B90">
        <w:rPr>
          <w:rFonts w:cs="CTraditional Arabic"/>
          <w:rtl/>
        </w:rPr>
        <w:t>س</w:t>
      </w:r>
      <w:r w:rsidRPr="006F0B90">
        <w:rPr>
          <w:rtl/>
        </w:rPr>
        <w:t xml:space="preserve"> از موضوعى «ناراضى» بوده و پیامبر </w:t>
      </w:r>
      <w:r w:rsidRPr="006F0B90">
        <w:rPr>
          <w:rFonts w:cs="CTraditional Arabic"/>
          <w:rtl/>
        </w:rPr>
        <w:t>ص</w:t>
      </w:r>
      <w:r w:rsidRPr="006F0B90">
        <w:rPr>
          <w:rtl/>
        </w:rPr>
        <w:t xml:space="preserve"> براى راضى‏كردن او، جمله فوق را بيان فرموده است؛ چنانكه در شأن همين حديث، «إبن‏هشام» مى‏نويسد:</w:t>
      </w:r>
    </w:p>
    <w:p w:rsidR="00B215BE" w:rsidRDefault="00082CC7" w:rsidP="005B0F61">
      <w:pPr>
        <w:pStyle w:val="a5"/>
        <w:rPr>
          <w:rtl/>
        </w:rPr>
      </w:pPr>
      <w:r w:rsidRPr="006F0B90">
        <w:rPr>
          <w:rtl/>
        </w:rPr>
        <w:t xml:space="preserve">«هنگامى كه رسول خدا </w:t>
      </w:r>
      <w:r w:rsidRPr="006F0B90">
        <w:rPr>
          <w:rFonts w:cs="CTraditional Arabic"/>
          <w:rtl/>
        </w:rPr>
        <w:t>ص</w:t>
      </w:r>
      <w:r w:rsidRPr="006F0B90">
        <w:rPr>
          <w:rtl/>
        </w:rPr>
        <w:t xml:space="preserve"> خواست براى تبوك از مدينه كوچ كند، على‏بن أبى‏طالب را براى سرپرستى خانواده و عيالات خويش در مدينه گذارد و به او دستور داد نزد آنها بماند. منافقين در اين باره ياوه‏سرايى كرده و گفتند: اينكه پیامبر </w:t>
      </w:r>
      <w:r w:rsidRPr="006F0B90">
        <w:rPr>
          <w:rFonts w:cs="CTraditional Arabic"/>
          <w:rtl/>
        </w:rPr>
        <w:t>ص</w:t>
      </w:r>
      <w:r w:rsidRPr="006F0B90">
        <w:rPr>
          <w:rtl/>
        </w:rPr>
        <w:t xml:space="preserve"> على را همراه خود نبرد، به خاطر اين بود كه بودن على را بر خود سنگين مى‏دانست و خواست خود را از او آسوده كند. على كه اين را شنيد، اسلحه خود را برداشت و به دنبال آن حضرت حركت كرد تا در «جرف» خود را به رسول خدا </w:t>
      </w:r>
      <w:r w:rsidRPr="006F0B90">
        <w:rPr>
          <w:rFonts w:cs="CTraditional Arabic"/>
          <w:rtl/>
        </w:rPr>
        <w:t>ص</w:t>
      </w:r>
      <w:r w:rsidRPr="006F0B90">
        <w:rPr>
          <w:rtl/>
        </w:rPr>
        <w:t xml:space="preserve"> رسانيد و به آن حضرت گفت: اى رسول خدا! مردم مى‏پندارند كه چون بودن من در اين سفر بر شما گران بوده، مرا در مدينه گذارده‏اى.. رسول خدا </w:t>
      </w:r>
      <w:r w:rsidRPr="006F0B90">
        <w:rPr>
          <w:rFonts w:cs="CTraditional Arabic"/>
          <w:rtl/>
        </w:rPr>
        <w:t>ص</w:t>
      </w:r>
      <w:r w:rsidRPr="006F0B90">
        <w:rPr>
          <w:rtl/>
        </w:rPr>
        <w:t xml:space="preserve"> فرمود: دروغ گفته‏اند و من تو را براى رسيدگى به كارهاى خود و آنچه به جاى نهاده‏ام، در مدينه گذارده‏ام. پس به سوى شهر برگرد و در خانواده من و خودت، جانشينم باش. آيا خوشنود نمى‏شوى اى على! كه مقام تو نسبت به من، همچون مقام هارون نسبت به موسى باشد، جز آن كه پس از من پيغمبرى نيست؟ على‏بن أبى‏طالب كه اين سخن را از پیامبر </w:t>
      </w:r>
      <w:r w:rsidRPr="006F0B90">
        <w:rPr>
          <w:rFonts w:cs="CTraditional Arabic"/>
          <w:rtl/>
        </w:rPr>
        <w:t>ص</w:t>
      </w:r>
      <w:r w:rsidRPr="006F0B90">
        <w:rPr>
          <w:rtl/>
        </w:rPr>
        <w:t xml:space="preserve"> شنيد، به مدينه بازگشت و پيغمبر اسلام نيز به راه خود ادامه داد»</w:t>
      </w:r>
      <w:r w:rsidRPr="009C55A1">
        <w:rPr>
          <w:rStyle w:val="FootnoteReference"/>
          <w:rFonts w:ascii="Times New Roman" w:hAnsi="Times New Roman"/>
          <w:b/>
          <w:bCs/>
          <w:sz w:val="24"/>
          <w:szCs w:val="24"/>
          <w:rtl/>
        </w:rPr>
        <w:footnoteReference w:id="622"/>
      </w:r>
      <w:r>
        <w:rPr>
          <w:rFonts w:hint="cs"/>
          <w:rtl/>
        </w:rPr>
        <w:t>.</w:t>
      </w:r>
    </w:p>
    <w:p w:rsidR="005B0F61" w:rsidRDefault="00082CC7" w:rsidP="005B0F61">
      <w:pPr>
        <w:pStyle w:val="a5"/>
      </w:pPr>
      <w:r w:rsidRPr="003B1DAD">
        <w:rPr>
          <w:rtl/>
        </w:rPr>
        <w:t xml:space="preserve">بنابراين، به دست مى‏آيد كه پیامبر </w:t>
      </w:r>
      <w:r w:rsidRPr="003B1DAD">
        <w:rPr>
          <w:rFonts w:cs="CTraditional Arabic"/>
          <w:rtl/>
        </w:rPr>
        <w:t>ص</w:t>
      </w:r>
      <w:r w:rsidRPr="003B1DAD">
        <w:rPr>
          <w:rtl/>
        </w:rPr>
        <w:t xml:space="preserve"> حتّى او را «امير مدينه» تعيين نكرد و «محمّد بن‏سلّمه أنصارى» </w:t>
      </w:r>
      <w:r w:rsidRPr="003B1DAD">
        <w:rPr>
          <w:rFonts w:cs="CTraditional Arabic"/>
          <w:rtl/>
        </w:rPr>
        <w:t>س</w:t>
      </w:r>
      <w:r w:rsidRPr="003B1DAD">
        <w:rPr>
          <w:rtl/>
        </w:rPr>
        <w:t xml:space="preserve"> را به امارت مدينه گمارد؛ از اين رو، مقامى را كه پیامبر </w:t>
      </w:r>
      <w:r w:rsidRPr="003B1DAD">
        <w:rPr>
          <w:rFonts w:cs="CTraditional Arabic"/>
          <w:rtl/>
        </w:rPr>
        <w:t>ص</w:t>
      </w:r>
      <w:r w:rsidRPr="003B1DAD">
        <w:rPr>
          <w:rtl/>
        </w:rPr>
        <w:t xml:space="preserve"> در</w:t>
      </w:r>
      <w:r w:rsidRPr="009C55A1">
        <w:rPr>
          <w:rStyle w:val="FootnoteReference"/>
          <w:rFonts w:ascii="Times New Roman" w:hAnsi="Times New Roman"/>
          <w:b/>
          <w:bCs/>
          <w:sz w:val="24"/>
          <w:szCs w:val="24"/>
        </w:rPr>
        <w:footnoteReference w:id="623"/>
      </w:r>
      <w:r w:rsidR="009C55A1">
        <w:rPr>
          <w:rFonts w:hint="cs"/>
          <w:rtl/>
        </w:rPr>
        <w:t xml:space="preserve"> </w:t>
      </w:r>
      <w:r w:rsidRPr="003B1DAD">
        <w:rPr>
          <w:rtl/>
        </w:rPr>
        <w:t xml:space="preserve">حديث «منزلت» براى علي </w:t>
      </w:r>
      <w:r w:rsidRPr="003B1DAD">
        <w:rPr>
          <w:rFonts w:cs="CTraditional Arabic"/>
          <w:rtl/>
        </w:rPr>
        <w:t>س</w:t>
      </w:r>
      <w:r w:rsidRPr="003B1DAD">
        <w:rPr>
          <w:rtl/>
        </w:rPr>
        <w:t xml:space="preserve"> ذكر مى‏كند، مقام سياسى و حكومت نيست، بلكه مى‏فرمايد: چنانكه هارون در غياب موسى‏</w:t>
      </w:r>
      <w:r w:rsidR="00D17E13">
        <w:rPr>
          <w:rtl/>
        </w:rPr>
        <w:t xml:space="preserve"> </w:t>
      </w:r>
      <w:r w:rsidRPr="003B1DAD">
        <w:rPr>
          <w:rtl/>
        </w:rPr>
        <w:t xml:space="preserve">جانشين او در خانواده‏اش بود، علي </w:t>
      </w:r>
      <w:r w:rsidRPr="003B1DAD">
        <w:rPr>
          <w:rFonts w:cs="CTraditional Arabic"/>
          <w:rtl/>
        </w:rPr>
        <w:t>س</w:t>
      </w:r>
      <w:r w:rsidRPr="003B1DAD">
        <w:rPr>
          <w:rtl/>
        </w:rPr>
        <w:t xml:space="preserve"> نيز همين مقام را نسبت به پیامبر </w:t>
      </w:r>
      <w:r w:rsidRPr="003B1DAD">
        <w:rPr>
          <w:rFonts w:cs="CTraditional Arabic"/>
          <w:rtl/>
        </w:rPr>
        <w:t>ص</w:t>
      </w:r>
      <w:r w:rsidRPr="003B1DAD">
        <w:rPr>
          <w:rtl/>
        </w:rPr>
        <w:t xml:space="preserve"> دارد و چنانكه مى‏دانيم، هارون نسبت به موسى‏ دو مقام داشت:</w:t>
      </w:r>
    </w:p>
    <w:p w:rsidR="001F5E3A" w:rsidRDefault="00082CC7" w:rsidP="005B0F61">
      <w:pPr>
        <w:pStyle w:val="a5"/>
        <w:numPr>
          <w:ilvl w:val="0"/>
          <w:numId w:val="26"/>
        </w:numPr>
        <w:rPr>
          <w:rtl/>
        </w:rPr>
      </w:pPr>
      <w:r w:rsidRPr="003B1DAD">
        <w:rPr>
          <w:rtl/>
        </w:rPr>
        <w:t>شريك نبوّت موسى بود؛ چنانكه مى‏فرمايد:</w:t>
      </w:r>
    </w:p>
    <w:p w:rsidR="001F5E3A" w:rsidRDefault="00082CC7" w:rsidP="005B0F61">
      <w:pPr>
        <w:pStyle w:val="a5"/>
        <w:rPr>
          <w:rFonts w:ascii="Times New Roman" w:hAnsi="Times New Roman"/>
          <w:rtl/>
        </w:rPr>
      </w:pPr>
      <w:r w:rsidRPr="003B1DAD">
        <w:rPr>
          <w:rFonts w:ascii="Times New Roman" w:hAnsi="Times New Roman" w:cs="Traditional Arabic" w:hint="cs"/>
          <w:rtl/>
        </w:rPr>
        <w:t>﴿</w:t>
      </w:r>
      <w:r w:rsidR="001F5E3A" w:rsidRPr="005B0F61">
        <w:rPr>
          <w:rStyle w:val="Char3"/>
          <w:rFonts w:hint="cs"/>
          <w:rtl/>
        </w:rPr>
        <w:t>وَو</w:t>
      </w:r>
      <w:r w:rsidR="001F5E3A" w:rsidRPr="005B0F61">
        <w:rPr>
          <w:rStyle w:val="Char3"/>
          <w:rtl/>
        </w:rPr>
        <w:t>َهَب</w:t>
      </w:r>
      <w:r w:rsidR="001F5E3A" w:rsidRPr="005B0F61">
        <w:rPr>
          <w:rStyle w:val="Char3"/>
          <w:rFonts w:hint="cs"/>
          <w:rtl/>
        </w:rPr>
        <w:t>ۡنَا</w:t>
      </w:r>
      <w:r w:rsidR="001F5E3A" w:rsidRPr="005B0F61">
        <w:rPr>
          <w:rStyle w:val="Char3"/>
          <w:rtl/>
        </w:rPr>
        <w:t xml:space="preserve"> </w:t>
      </w:r>
      <w:r w:rsidR="001F5E3A" w:rsidRPr="005B0F61">
        <w:rPr>
          <w:rStyle w:val="Char3"/>
          <w:rFonts w:hint="cs"/>
          <w:rtl/>
        </w:rPr>
        <w:t>لَهُۥ</w:t>
      </w:r>
      <w:r w:rsidR="001F5E3A" w:rsidRPr="005B0F61">
        <w:rPr>
          <w:rStyle w:val="Char3"/>
          <w:rtl/>
        </w:rPr>
        <w:t xml:space="preserve"> </w:t>
      </w:r>
      <w:r w:rsidR="001F5E3A" w:rsidRPr="005B0F61">
        <w:rPr>
          <w:rStyle w:val="Char3"/>
          <w:rFonts w:hint="cs"/>
          <w:rtl/>
        </w:rPr>
        <w:t>مِن</w:t>
      </w:r>
      <w:r w:rsidR="001F5E3A" w:rsidRPr="005B0F61">
        <w:rPr>
          <w:rStyle w:val="Char3"/>
          <w:rtl/>
        </w:rPr>
        <w:t xml:space="preserve"> </w:t>
      </w:r>
      <w:r w:rsidR="001F5E3A" w:rsidRPr="005B0F61">
        <w:rPr>
          <w:rStyle w:val="Char3"/>
          <w:rFonts w:hint="cs"/>
          <w:rtl/>
        </w:rPr>
        <w:t>رَّحۡمَتِنَآ</w:t>
      </w:r>
      <w:r w:rsidR="001F5E3A" w:rsidRPr="005B0F61">
        <w:rPr>
          <w:rStyle w:val="Char3"/>
          <w:rtl/>
        </w:rPr>
        <w:t xml:space="preserve"> </w:t>
      </w:r>
      <w:r w:rsidR="001F5E3A" w:rsidRPr="005B0F61">
        <w:rPr>
          <w:rStyle w:val="Char3"/>
          <w:rFonts w:hint="cs"/>
          <w:rtl/>
        </w:rPr>
        <w:t>أَخَاهُ</w:t>
      </w:r>
      <w:r w:rsidR="001F5E3A" w:rsidRPr="005B0F61">
        <w:rPr>
          <w:rStyle w:val="Char3"/>
          <w:rtl/>
        </w:rPr>
        <w:t xml:space="preserve"> </w:t>
      </w:r>
      <w:r w:rsidR="001F5E3A" w:rsidRPr="005B0F61">
        <w:rPr>
          <w:rStyle w:val="Char3"/>
          <w:rFonts w:hint="cs"/>
          <w:rtl/>
        </w:rPr>
        <w:t>هَٰرُونَ</w:t>
      </w:r>
      <w:r w:rsidR="001F5E3A" w:rsidRPr="005B0F61">
        <w:rPr>
          <w:rStyle w:val="Char3"/>
          <w:rtl/>
        </w:rPr>
        <w:t xml:space="preserve"> </w:t>
      </w:r>
      <w:r w:rsidR="001F5E3A" w:rsidRPr="005B0F61">
        <w:rPr>
          <w:rStyle w:val="Char3"/>
          <w:rFonts w:hint="cs"/>
          <w:rtl/>
        </w:rPr>
        <w:t>نَبِيّٗا ٥٣</w:t>
      </w:r>
      <w:r w:rsidRPr="003B1DAD">
        <w:rPr>
          <w:rFonts w:ascii="Times New Roman" w:hAnsi="Times New Roman" w:cs="Traditional Arabic" w:hint="cs"/>
          <w:rtl/>
        </w:rPr>
        <w:t>﴾</w:t>
      </w:r>
      <w:r w:rsidRPr="003B1DAD">
        <w:rPr>
          <w:rFonts w:ascii="Times New Roman" w:hAnsi="Times New Roman" w:hint="cs"/>
          <w:rtl/>
        </w:rPr>
        <w:t xml:space="preserve"> </w:t>
      </w:r>
      <w:r w:rsidRPr="005B0F61">
        <w:rPr>
          <w:rStyle w:val="Char4"/>
          <w:rtl/>
        </w:rPr>
        <w:t>[مريم: ٥٣]</w:t>
      </w:r>
      <w:r w:rsidRPr="003B1DAD">
        <w:rPr>
          <w:rFonts w:ascii="Times New Roman" w:hAnsi="Times New Roman" w:hint="cs"/>
          <w:rtl/>
        </w:rPr>
        <w:t>.</w:t>
      </w:r>
    </w:p>
    <w:p w:rsidR="00082CC7" w:rsidRPr="006F0B90" w:rsidRDefault="00082CC7" w:rsidP="005B0F61">
      <w:pPr>
        <w:pStyle w:val="a5"/>
      </w:pPr>
      <w:r>
        <w:rPr>
          <w:rFonts w:cs="Traditional Arabic" w:hint="cs"/>
          <w:rtl/>
        </w:rPr>
        <w:t>«</w:t>
      </w:r>
      <w:r w:rsidRPr="00D16514">
        <w:rPr>
          <w:rtl/>
        </w:rPr>
        <w:t>و ما از روى رحمت خود، برادرش هارون را براى پيامبرى به او داديم</w:t>
      </w:r>
      <w:r>
        <w:rPr>
          <w:rFonts w:cs="Traditional Arabic" w:hint="cs"/>
          <w:rtl/>
        </w:rPr>
        <w:t>»</w:t>
      </w:r>
      <w:r w:rsidRPr="006F0B90">
        <w:rPr>
          <w:rtl/>
        </w:rPr>
        <w:t>.</w:t>
      </w:r>
    </w:p>
    <w:p w:rsidR="001F5E3A" w:rsidRDefault="00082CC7" w:rsidP="005B0F61">
      <w:pPr>
        <w:pStyle w:val="a5"/>
        <w:numPr>
          <w:ilvl w:val="0"/>
          <w:numId w:val="26"/>
        </w:numPr>
        <w:rPr>
          <w:rtl/>
        </w:rPr>
      </w:pPr>
      <w:r w:rsidRPr="006F0B90">
        <w:rPr>
          <w:rtl/>
        </w:rPr>
        <w:t xml:space="preserve">به عنوان برادر و نزديك موسى‏ </w:t>
      </w:r>
      <w:r>
        <w:rPr>
          <w:rFonts w:cs="CTraditional Arabic" w:hint="cs"/>
          <w:rtl/>
        </w:rPr>
        <w:t>÷</w:t>
      </w:r>
      <w:r w:rsidRPr="006F0B90">
        <w:rPr>
          <w:rtl/>
        </w:rPr>
        <w:t xml:space="preserve">، در غيبت موسى‏ </w:t>
      </w:r>
      <w:r>
        <w:rPr>
          <w:rFonts w:cs="CTraditional Arabic" w:hint="cs"/>
          <w:rtl/>
        </w:rPr>
        <w:t>÷</w:t>
      </w:r>
      <w:r w:rsidRPr="006F0B90">
        <w:rPr>
          <w:rtl/>
        </w:rPr>
        <w:t xml:space="preserve"> سرپرستى خانواده وى را به عهده مى‏گرفت. پیامبر </w:t>
      </w:r>
      <w:r w:rsidRPr="006F0B90">
        <w:rPr>
          <w:rFonts w:cs="CTraditional Arabic"/>
          <w:rtl/>
        </w:rPr>
        <w:t>ص</w:t>
      </w:r>
      <w:r w:rsidRPr="006F0B90">
        <w:rPr>
          <w:rtl/>
        </w:rPr>
        <w:t xml:space="preserve"> در مقطع حديث «منزلت»، مقام اوّل را از علي </w:t>
      </w:r>
      <w:r w:rsidRPr="006F0B90">
        <w:rPr>
          <w:rFonts w:cs="CTraditional Arabic"/>
          <w:rtl/>
        </w:rPr>
        <w:t>س</w:t>
      </w:r>
      <w:r w:rsidRPr="006F0B90">
        <w:rPr>
          <w:rtl/>
        </w:rPr>
        <w:t xml:space="preserve"> نفى مى‏كند و مى‏فرمايد: مقام تو نسبت به من، همچون مقام هارون به موسي </w:t>
      </w:r>
      <w:r>
        <w:rPr>
          <w:rFonts w:cs="CTraditional Arabic" w:hint="cs"/>
          <w:rtl/>
        </w:rPr>
        <w:t>÷</w:t>
      </w:r>
      <w:r w:rsidRPr="006F0B90">
        <w:rPr>
          <w:rtl/>
        </w:rPr>
        <w:t xml:space="preserve"> است، إلّا اينكه شريك نبوّت من نيستى.. امّا مقام دوم را براى علي </w:t>
      </w:r>
      <w:r w:rsidRPr="006F0B90">
        <w:rPr>
          <w:rFonts w:cs="CTraditional Arabic"/>
          <w:rtl/>
        </w:rPr>
        <w:t>س</w:t>
      </w:r>
      <w:r w:rsidRPr="006F0B90">
        <w:rPr>
          <w:rtl/>
        </w:rPr>
        <w:t xml:space="preserve"> تأييد فرموده كه درست مثل هارون نسبت به موسي </w:t>
      </w:r>
      <w:r>
        <w:rPr>
          <w:rFonts w:cs="CTraditional Arabic" w:hint="cs"/>
          <w:rtl/>
        </w:rPr>
        <w:t>÷</w:t>
      </w:r>
      <w:r w:rsidRPr="006F0B90">
        <w:rPr>
          <w:rtl/>
        </w:rPr>
        <w:t>، تو هم در غيبت من سرپرست خانواده‏ام هستى!</w:t>
      </w:r>
      <w:r w:rsidR="001F5E3A">
        <w:rPr>
          <w:rFonts w:hint="cs"/>
          <w:rtl/>
        </w:rPr>
        <w:t>.</w:t>
      </w:r>
    </w:p>
    <w:p w:rsidR="001F5E3A" w:rsidRDefault="00082CC7" w:rsidP="005B0F61">
      <w:pPr>
        <w:pStyle w:val="a5"/>
        <w:rPr>
          <w:rtl/>
        </w:rPr>
      </w:pPr>
      <w:r w:rsidRPr="006F0B90">
        <w:rPr>
          <w:rtl/>
        </w:rPr>
        <w:t xml:space="preserve">آياتى كه جنابعالى از قرآن در مورد منزلت هارون نسبت به موسي </w:t>
      </w:r>
      <w:r>
        <w:rPr>
          <w:rFonts w:cs="CTraditional Arabic" w:hint="cs"/>
          <w:rtl/>
        </w:rPr>
        <w:t>÷</w:t>
      </w:r>
      <w:r w:rsidRPr="006F0B90">
        <w:rPr>
          <w:rtl/>
        </w:rPr>
        <w:t xml:space="preserve"> آورده‏ايد، هر دو مقام را براى هارون‏ </w:t>
      </w:r>
      <w:r>
        <w:rPr>
          <w:rFonts w:cs="CTraditional Arabic" w:hint="cs"/>
          <w:rtl/>
        </w:rPr>
        <w:t>÷</w:t>
      </w:r>
      <w:r w:rsidRPr="006F0B90">
        <w:rPr>
          <w:rtl/>
        </w:rPr>
        <w:t xml:space="preserve"> بيان مى‏دارد و با حديث «منزلت» كه يكى از آنها را نسبت به علي </w:t>
      </w:r>
      <w:r w:rsidRPr="006F0B90">
        <w:rPr>
          <w:rFonts w:cs="CTraditional Arabic"/>
          <w:rtl/>
        </w:rPr>
        <w:t>س</w:t>
      </w:r>
      <w:r w:rsidRPr="006F0B90">
        <w:rPr>
          <w:rtl/>
        </w:rPr>
        <w:t xml:space="preserve"> نفى مى‏نمايد، قابل تطبيق نيست؛ مثلاً اين آيه كه آورده‏ايد، بحث از جانشينى هارون بر قوم موسي </w:t>
      </w:r>
      <w:r>
        <w:rPr>
          <w:rFonts w:cs="CTraditional Arabic" w:hint="cs"/>
          <w:rtl/>
        </w:rPr>
        <w:t>÷</w:t>
      </w:r>
      <w:r w:rsidRPr="006F0B90">
        <w:rPr>
          <w:rtl/>
        </w:rPr>
        <w:t xml:space="preserve"> به علّت شركتى است كه هارون در نبوّت موسى‏ </w:t>
      </w:r>
      <w:r>
        <w:rPr>
          <w:rFonts w:cs="CTraditional Arabic" w:hint="cs"/>
          <w:rtl/>
        </w:rPr>
        <w:t>÷</w:t>
      </w:r>
      <w:r w:rsidRPr="006F0B90">
        <w:rPr>
          <w:rtl/>
        </w:rPr>
        <w:t xml:space="preserve"> دارد و البته سرپرست خانواده موسى‏ </w:t>
      </w:r>
      <w:r>
        <w:rPr>
          <w:rFonts w:cs="CTraditional Arabic" w:hint="cs"/>
          <w:rtl/>
        </w:rPr>
        <w:t>÷</w:t>
      </w:r>
      <w:r w:rsidRPr="006F0B90">
        <w:rPr>
          <w:rtl/>
        </w:rPr>
        <w:t xml:space="preserve"> - در غيبت او - نيز بوده است:</w:t>
      </w:r>
    </w:p>
    <w:p w:rsidR="001F5E3A" w:rsidRDefault="00082CC7" w:rsidP="005B0F61">
      <w:pPr>
        <w:pStyle w:val="a5"/>
        <w:rPr>
          <w:rFonts w:ascii="Times New Roman" w:hAnsi="Times New Roman"/>
          <w:rtl/>
        </w:rPr>
      </w:pPr>
      <w:r>
        <w:rPr>
          <w:rFonts w:ascii="Times New Roman" w:hAnsi="Times New Roman" w:cs="Traditional Arabic" w:hint="cs"/>
          <w:rtl/>
        </w:rPr>
        <w:t>﴿</w:t>
      </w:r>
      <w:r w:rsidR="001F5E3A" w:rsidRPr="005B0F61">
        <w:rPr>
          <w:rStyle w:val="Char3"/>
          <w:rFonts w:hint="cs"/>
          <w:rtl/>
        </w:rPr>
        <w:t xml:space="preserve">وَقَالَ مُوسَىٰ لِأَخِيهِ هَٰرُونَ ٱخۡلُفۡنِي فِي قَوۡمِي </w:t>
      </w:r>
      <w:r w:rsidR="001F5E3A" w:rsidRPr="005B0F61">
        <w:rPr>
          <w:rStyle w:val="Char3"/>
          <w:rtl/>
        </w:rPr>
        <w:t>وَأَص</w:t>
      </w:r>
      <w:r w:rsidR="001F5E3A" w:rsidRPr="005B0F61">
        <w:rPr>
          <w:rStyle w:val="Char3"/>
          <w:rFonts w:hint="cs"/>
          <w:rtl/>
        </w:rPr>
        <w:t>ۡلِحۡ</w:t>
      </w:r>
      <w:r w:rsidR="001F5E3A" w:rsidRPr="005B0F61">
        <w:rPr>
          <w:rStyle w:val="Char3"/>
          <w:rtl/>
        </w:rPr>
        <w:t xml:space="preserve"> </w:t>
      </w:r>
      <w:r w:rsidR="001F5E3A" w:rsidRPr="005B0F61">
        <w:rPr>
          <w:rStyle w:val="Char3"/>
          <w:rFonts w:hint="cs"/>
          <w:rtl/>
        </w:rPr>
        <w:t>وَلَا</w:t>
      </w:r>
      <w:r w:rsidR="001F5E3A" w:rsidRPr="005B0F61">
        <w:rPr>
          <w:rStyle w:val="Char3"/>
          <w:rtl/>
        </w:rPr>
        <w:t xml:space="preserve"> </w:t>
      </w:r>
      <w:r w:rsidR="001F5E3A" w:rsidRPr="005B0F61">
        <w:rPr>
          <w:rStyle w:val="Char3"/>
          <w:rFonts w:hint="cs"/>
          <w:rtl/>
        </w:rPr>
        <w:t>تَتَّبِ</w:t>
      </w:r>
      <w:r w:rsidR="001F5E3A" w:rsidRPr="005B0F61">
        <w:rPr>
          <w:rStyle w:val="Char3"/>
          <w:rtl/>
        </w:rPr>
        <w:t>ع</w:t>
      </w:r>
      <w:r w:rsidR="001F5E3A" w:rsidRPr="005B0F61">
        <w:rPr>
          <w:rStyle w:val="Char3"/>
          <w:rFonts w:hint="cs"/>
          <w:rtl/>
        </w:rPr>
        <w:t>ۡ</w:t>
      </w:r>
      <w:r w:rsidR="001F5E3A" w:rsidRPr="005B0F61">
        <w:rPr>
          <w:rStyle w:val="Char3"/>
          <w:rtl/>
        </w:rPr>
        <w:t xml:space="preserve"> </w:t>
      </w:r>
      <w:r w:rsidR="001F5E3A" w:rsidRPr="005B0F61">
        <w:rPr>
          <w:rStyle w:val="Char3"/>
          <w:rFonts w:hint="cs"/>
          <w:rtl/>
        </w:rPr>
        <w:t>سَبِيلَ</w:t>
      </w:r>
      <w:r w:rsidR="001F5E3A" w:rsidRPr="005B0F61">
        <w:rPr>
          <w:rStyle w:val="Char3"/>
          <w:rtl/>
        </w:rPr>
        <w:t xml:space="preserve"> </w:t>
      </w:r>
      <w:r w:rsidR="001F5E3A" w:rsidRPr="005B0F61">
        <w:rPr>
          <w:rStyle w:val="Char3"/>
          <w:rFonts w:hint="cs"/>
          <w:rtl/>
        </w:rPr>
        <w:t>ٱلۡمُفۡسِدِينَ</w:t>
      </w:r>
      <w:r>
        <w:rPr>
          <w:rFonts w:ascii="Times New Roman" w:hAnsi="Times New Roman" w:cs="Traditional Arabic" w:hint="cs"/>
          <w:rtl/>
        </w:rPr>
        <w:t>﴾</w:t>
      </w:r>
      <w:r w:rsidR="001F5E3A">
        <w:rPr>
          <w:rFonts w:ascii="Times New Roman" w:hAnsi="Times New Roman" w:hint="cs"/>
          <w:rtl/>
        </w:rPr>
        <w:t xml:space="preserve"> </w:t>
      </w:r>
      <w:r w:rsidRPr="005B0F61">
        <w:rPr>
          <w:rStyle w:val="Char4"/>
          <w:rtl/>
        </w:rPr>
        <w:t>[الأعراف: ١٤٢]</w:t>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موسى به برادرش هارون گفت: در ميان قوم من جانشين من باش و اصلاحگر باش و از راه و</w:t>
      </w:r>
      <w:r w:rsidR="00D17E13">
        <w:rPr>
          <w:rtl/>
        </w:rPr>
        <w:t xml:space="preserve"> </w:t>
      </w:r>
      <w:r w:rsidRPr="00D16514">
        <w:rPr>
          <w:rtl/>
        </w:rPr>
        <w:t>روش تباهكاران و مفسدين پيروى مكن!</w:t>
      </w:r>
      <w:r>
        <w:rPr>
          <w:rFonts w:cs="Traditional Arabic" w:hint="cs"/>
          <w:rtl/>
        </w:rPr>
        <w:t>»</w:t>
      </w:r>
      <w:r w:rsidRPr="006F0B90">
        <w:rPr>
          <w:rtl/>
        </w:rPr>
        <w:t>.</w:t>
      </w:r>
    </w:p>
    <w:p w:rsidR="001F5E3A" w:rsidRDefault="00082CC7" w:rsidP="005B0F61">
      <w:pPr>
        <w:pStyle w:val="a5"/>
        <w:rPr>
          <w:rtl/>
        </w:rPr>
      </w:pPr>
      <w:r w:rsidRPr="006F0B90">
        <w:rPr>
          <w:rtl/>
        </w:rPr>
        <w:t xml:space="preserve">در آياتى كه از سوره «طه» آورده‏ايد و موسى‏ </w:t>
      </w:r>
      <w:r>
        <w:rPr>
          <w:rFonts w:cs="CTraditional Arabic" w:hint="cs"/>
          <w:rtl/>
        </w:rPr>
        <w:t>÷</w:t>
      </w:r>
      <w:r w:rsidRPr="006F0B90">
        <w:rPr>
          <w:rtl/>
        </w:rPr>
        <w:t xml:space="preserve"> به درگاه خدا دعا مى‏كند كه:</w:t>
      </w:r>
    </w:p>
    <w:p w:rsidR="001F5E3A" w:rsidRDefault="00082CC7" w:rsidP="005B0F61">
      <w:pPr>
        <w:pStyle w:val="a5"/>
        <w:rPr>
          <w:rFonts w:ascii="Times New Roman" w:hAnsi="Times New Roman"/>
          <w:rtl/>
        </w:rPr>
      </w:pPr>
      <w:r>
        <w:rPr>
          <w:rFonts w:ascii="Times New Roman" w:hAnsi="Times New Roman" w:cs="Traditional Arabic" w:hint="cs"/>
          <w:rtl/>
        </w:rPr>
        <w:t>﴿</w:t>
      </w:r>
      <w:r w:rsidR="001F5E3A" w:rsidRPr="005B0F61">
        <w:rPr>
          <w:rStyle w:val="Char3"/>
          <w:rtl/>
        </w:rPr>
        <w:t>وَ</w:t>
      </w:r>
      <w:r w:rsidR="001F5E3A" w:rsidRPr="005B0F61">
        <w:rPr>
          <w:rStyle w:val="Char3"/>
          <w:rFonts w:hint="cs"/>
          <w:rtl/>
        </w:rPr>
        <w:t>ٱجۡعَل</w:t>
      </w:r>
      <w:r w:rsidR="001F5E3A" w:rsidRPr="005B0F61">
        <w:rPr>
          <w:rStyle w:val="Char3"/>
          <w:rtl/>
        </w:rPr>
        <w:t xml:space="preserve"> </w:t>
      </w:r>
      <w:r w:rsidR="001F5E3A" w:rsidRPr="005B0F61">
        <w:rPr>
          <w:rStyle w:val="Char3"/>
          <w:rFonts w:hint="cs"/>
          <w:rtl/>
        </w:rPr>
        <w:t>لِّي</w:t>
      </w:r>
      <w:r w:rsidR="001F5E3A" w:rsidRPr="005B0F61">
        <w:rPr>
          <w:rStyle w:val="Char3"/>
          <w:rtl/>
        </w:rPr>
        <w:t xml:space="preserve"> </w:t>
      </w:r>
      <w:r w:rsidR="001F5E3A" w:rsidRPr="005B0F61">
        <w:rPr>
          <w:rStyle w:val="Char3"/>
          <w:rFonts w:hint="cs"/>
          <w:rtl/>
        </w:rPr>
        <w:t>وَزِيرٗا مِّنۡ أَهۡلِي ٢٩ هَٰر</w:t>
      </w:r>
      <w:r w:rsidR="001F5E3A" w:rsidRPr="005B0F61">
        <w:rPr>
          <w:rStyle w:val="Char3"/>
          <w:rtl/>
        </w:rPr>
        <w:t xml:space="preserve">ُونَ أَخِي ٣٠ </w:t>
      </w:r>
      <w:r w:rsidR="001F5E3A" w:rsidRPr="005B0F61">
        <w:rPr>
          <w:rStyle w:val="Char3"/>
          <w:rFonts w:hint="cs"/>
          <w:rtl/>
        </w:rPr>
        <w:t>ٱشۡدُدۡ</w:t>
      </w:r>
      <w:r w:rsidR="001F5E3A" w:rsidRPr="005B0F61">
        <w:rPr>
          <w:rStyle w:val="Char3"/>
          <w:rtl/>
        </w:rPr>
        <w:t xml:space="preserve"> </w:t>
      </w:r>
      <w:r w:rsidR="001F5E3A" w:rsidRPr="005B0F61">
        <w:rPr>
          <w:rStyle w:val="Char3"/>
          <w:rFonts w:hint="cs"/>
          <w:rtl/>
        </w:rPr>
        <w:t>بِهِۦٓ</w:t>
      </w:r>
      <w:r w:rsidR="001F5E3A" w:rsidRPr="005B0F61">
        <w:rPr>
          <w:rStyle w:val="Char3"/>
          <w:rtl/>
        </w:rPr>
        <w:t xml:space="preserve"> </w:t>
      </w:r>
      <w:r w:rsidR="001F5E3A" w:rsidRPr="005B0F61">
        <w:rPr>
          <w:rStyle w:val="Char3"/>
          <w:rFonts w:hint="cs"/>
          <w:rtl/>
        </w:rPr>
        <w:t>أَزۡرِي</w:t>
      </w:r>
      <w:r w:rsidR="001F5E3A" w:rsidRPr="005B0F61">
        <w:rPr>
          <w:rStyle w:val="Char3"/>
          <w:rtl/>
        </w:rPr>
        <w:t xml:space="preserve"> </w:t>
      </w:r>
      <w:r w:rsidR="001F5E3A" w:rsidRPr="005B0F61">
        <w:rPr>
          <w:rStyle w:val="Char3"/>
          <w:rFonts w:hint="cs"/>
          <w:rtl/>
        </w:rPr>
        <w:t>٣١</w:t>
      </w:r>
      <w:r w:rsidR="001F5E3A" w:rsidRPr="005B0F61">
        <w:rPr>
          <w:rStyle w:val="Char3"/>
          <w:rtl/>
        </w:rPr>
        <w:t xml:space="preserve"> </w:t>
      </w:r>
      <w:r w:rsidR="001F5E3A" w:rsidRPr="005B0F61">
        <w:rPr>
          <w:rStyle w:val="Char3"/>
          <w:rFonts w:hint="cs"/>
          <w:rtl/>
        </w:rPr>
        <w:t>وَأَشۡرِكۡهُ</w:t>
      </w:r>
      <w:r w:rsidR="001F5E3A" w:rsidRPr="005B0F61">
        <w:rPr>
          <w:rStyle w:val="Char3"/>
          <w:rtl/>
        </w:rPr>
        <w:t xml:space="preserve"> </w:t>
      </w:r>
      <w:r w:rsidR="001F5E3A" w:rsidRPr="005B0F61">
        <w:rPr>
          <w:rStyle w:val="Char3"/>
          <w:rFonts w:hint="cs"/>
          <w:rtl/>
        </w:rPr>
        <w:t>فِيٓ</w:t>
      </w:r>
      <w:r w:rsidR="001F5E3A" w:rsidRPr="005B0F61">
        <w:rPr>
          <w:rStyle w:val="Char3"/>
          <w:rtl/>
        </w:rPr>
        <w:t xml:space="preserve"> </w:t>
      </w:r>
      <w:r w:rsidR="001F5E3A" w:rsidRPr="005B0F61">
        <w:rPr>
          <w:rStyle w:val="Char3"/>
          <w:rFonts w:hint="cs"/>
          <w:rtl/>
        </w:rPr>
        <w:t>أَمۡرِي</w:t>
      </w:r>
      <w:r w:rsidR="001F5E3A" w:rsidRPr="005B0F61">
        <w:rPr>
          <w:rStyle w:val="Char3"/>
          <w:rtl/>
        </w:rPr>
        <w:t xml:space="preserve"> </w:t>
      </w:r>
      <w:r w:rsidR="001F5E3A" w:rsidRPr="005B0F61">
        <w:rPr>
          <w:rStyle w:val="Char3"/>
          <w:rFonts w:hint="cs"/>
          <w:rtl/>
        </w:rPr>
        <w:t>٣٢</w:t>
      </w:r>
      <w:r>
        <w:rPr>
          <w:rFonts w:ascii="Times New Roman" w:hAnsi="Times New Roman" w:cs="Traditional Arabic" w:hint="cs"/>
          <w:rtl/>
        </w:rPr>
        <w:t>﴾</w:t>
      </w:r>
      <w:r>
        <w:rPr>
          <w:rFonts w:ascii="Times New Roman" w:hAnsi="Times New Roman" w:hint="cs"/>
          <w:rtl/>
        </w:rPr>
        <w:t xml:space="preserve"> </w:t>
      </w:r>
      <w:r w:rsidRPr="005B0F61">
        <w:rPr>
          <w:rStyle w:val="Char4"/>
          <w:rtl/>
        </w:rPr>
        <w:t>[طه: ٢٩ - ٣٢]</w:t>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و از خانواده‏ام يكى را وزير و معاون من فرما، برادرم هارون را، و به او پشتم را محكم كن،</w:t>
      </w:r>
      <w:r w:rsidRPr="00D16514">
        <w:rPr>
          <w:rFonts w:hint="cs"/>
          <w:rtl/>
        </w:rPr>
        <w:t xml:space="preserve"> </w:t>
      </w:r>
      <w:r w:rsidRPr="00D16514">
        <w:rPr>
          <w:rtl/>
        </w:rPr>
        <w:t>و او را در امر من شريك فرما</w:t>
      </w:r>
      <w:r>
        <w:rPr>
          <w:rFonts w:cs="Traditional Arabic" w:hint="cs"/>
          <w:rtl/>
        </w:rPr>
        <w:t>»</w:t>
      </w:r>
      <w:r w:rsidRPr="006F0B90">
        <w:rPr>
          <w:rtl/>
        </w:rPr>
        <w:t>.</w:t>
      </w:r>
    </w:p>
    <w:p w:rsidR="001F5E3A" w:rsidRDefault="00D17E13" w:rsidP="005B0F61">
      <w:pPr>
        <w:pStyle w:val="a5"/>
        <w:rPr>
          <w:rtl/>
        </w:rPr>
      </w:pPr>
      <w:r>
        <w:rPr>
          <w:rtl/>
        </w:rPr>
        <w:t xml:space="preserve"> </w:t>
      </w:r>
      <w:r w:rsidR="00082CC7" w:rsidRPr="006F0B90">
        <w:rPr>
          <w:rtl/>
        </w:rPr>
        <w:t xml:space="preserve">همه بعد از فرمان الهى مُشعر بر رسالت موسى‏ </w:t>
      </w:r>
      <w:r w:rsidR="00082CC7">
        <w:rPr>
          <w:rFonts w:cs="CTraditional Arabic" w:hint="cs"/>
          <w:rtl/>
        </w:rPr>
        <w:t>÷</w:t>
      </w:r>
      <w:r w:rsidR="00082CC7" w:rsidRPr="006F0B90">
        <w:rPr>
          <w:rtl/>
        </w:rPr>
        <w:t xml:space="preserve"> و رفتنش به سوى فرعون مى‏باشد:</w:t>
      </w:r>
    </w:p>
    <w:p w:rsidR="001F5E3A" w:rsidRDefault="00082CC7" w:rsidP="005B0F61">
      <w:pPr>
        <w:pStyle w:val="a5"/>
        <w:rPr>
          <w:rFonts w:ascii="Times New Roman" w:hAnsi="Times New Roman"/>
          <w:rtl/>
        </w:rPr>
      </w:pPr>
      <w:r>
        <w:rPr>
          <w:rFonts w:ascii="Times New Roman" w:hAnsi="Times New Roman" w:cs="Traditional Arabic" w:hint="cs"/>
          <w:rtl/>
        </w:rPr>
        <w:t>﴿</w:t>
      </w:r>
      <w:r w:rsidR="001F5E3A" w:rsidRPr="005B0F61">
        <w:rPr>
          <w:rStyle w:val="Char3"/>
          <w:rFonts w:hint="cs"/>
          <w:rtl/>
        </w:rPr>
        <w:t>ٱذۡهَبۡ</w:t>
      </w:r>
      <w:r w:rsidR="001F5E3A" w:rsidRPr="005B0F61">
        <w:rPr>
          <w:rStyle w:val="Char3"/>
          <w:rtl/>
        </w:rPr>
        <w:t xml:space="preserve"> </w:t>
      </w:r>
      <w:r w:rsidR="001F5E3A" w:rsidRPr="005B0F61">
        <w:rPr>
          <w:rStyle w:val="Char3"/>
          <w:rFonts w:hint="cs"/>
          <w:rtl/>
        </w:rPr>
        <w:t>إِلَىٰ</w:t>
      </w:r>
      <w:r w:rsidR="001F5E3A" w:rsidRPr="005B0F61">
        <w:rPr>
          <w:rStyle w:val="Char3"/>
          <w:rtl/>
        </w:rPr>
        <w:t xml:space="preserve"> </w:t>
      </w:r>
      <w:r w:rsidR="001F5E3A" w:rsidRPr="005B0F61">
        <w:rPr>
          <w:rStyle w:val="Char3"/>
          <w:rFonts w:hint="cs"/>
          <w:rtl/>
        </w:rPr>
        <w:t>فِرۡعَوۡنَ</w:t>
      </w:r>
      <w:r w:rsidR="001F5E3A" w:rsidRPr="005B0F61">
        <w:rPr>
          <w:rStyle w:val="Char3"/>
          <w:rtl/>
        </w:rPr>
        <w:t xml:space="preserve"> </w:t>
      </w:r>
      <w:r w:rsidR="001F5E3A" w:rsidRPr="005B0F61">
        <w:rPr>
          <w:rStyle w:val="Char3"/>
          <w:rFonts w:hint="cs"/>
          <w:rtl/>
        </w:rPr>
        <w:t>إِنَّهُۥ</w:t>
      </w:r>
      <w:r w:rsidR="001F5E3A" w:rsidRPr="005B0F61">
        <w:rPr>
          <w:rStyle w:val="Char3"/>
          <w:rtl/>
        </w:rPr>
        <w:t xml:space="preserve"> </w:t>
      </w:r>
      <w:r w:rsidR="001F5E3A" w:rsidRPr="005B0F61">
        <w:rPr>
          <w:rStyle w:val="Char3"/>
          <w:rFonts w:hint="cs"/>
          <w:rtl/>
        </w:rPr>
        <w:t>طَغَىٰ</w:t>
      </w:r>
      <w:r w:rsidR="001F5E3A" w:rsidRPr="005B0F61">
        <w:rPr>
          <w:rStyle w:val="Char3"/>
          <w:rtl/>
        </w:rPr>
        <w:t xml:space="preserve"> </w:t>
      </w:r>
      <w:r w:rsidR="001F5E3A" w:rsidRPr="005B0F61">
        <w:rPr>
          <w:rStyle w:val="Char3"/>
          <w:rFonts w:hint="cs"/>
          <w:rtl/>
        </w:rPr>
        <w:t>٢٤</w:t>
      </w:r>
      <w:r>
        <w:rPr>
          <w:rFonts w:ascii="Times New Roman" w:hAnsi="Times New Roman" w:cs="Traditional Arabic" w:hint="cs"/>
          <w:rtl/>
        </w:rPr>
        <w:t>﴾</w:t>
      </w:r>
      <w:r w:rsidR="001F5E3A">
        <w:rPr>
          <w:rFonts w:ascii="Times New Roman" w:hAnsi="Times New Roman" w:hint="cs"/>
          <w:rtl/>
        </w:rPr>
        <w:t xml:space="preserve"> </w:t>
      </w:r>
      <w:r w:rsidRPr="005B0F61">
        <w:rPr>
          <w:rStyle w:val="Char4"/>
          <w:rtl/>
        </w:rPr>
        <w:t>[طه: ٢٤]</w:t>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برو به سوى فرعون (و او را به خداى يگانه دعوت كن) كه او سركشى كرده است</w:t>
      </w:r>
      <w:r>
        <w:rPr>
          <w:rFonts w:cs="Traditional Arabic" w:hint="cs"/>
          <w:rtl/>
        </w:rPr>
        <w:t>»</w:t>
      </w:r>
      <w:r w:rsidRPr="006F0B90">
        <w:rPr>
          <w:rtl/>
        </w:rPr>
        <w:t>.</w:t>
      </w:r>
    </w:p>
    <w:p w:rsidR="001F5E3A" w:rsidRDefault="00082CC7" w:rsidP="005B0F61">
      <w:pPr>
        <w:pStyle w:val="a5"/>
        <w:rPr>
          <w:rtl/>
        </w:rPr>
      </w:pPr>
      <w:r w:rsidRPr="006F0B90">
        <w:rPr>
          <w:rtl/>
        </w:rPr>
        <w:t>و موافقت الهى با اين درخواست كه:</w:t>
      </w:r>
    </w:p>
    <w:p w:rsidR="00082CC7" w:rsidRDefault="00082CC7" w:rsidP="005B0F61">
      <w:pPr>
        <w:pStyle w:val="a5"/>
        <w:rPr>
          <w:rFonts w:ascii="Times New Roman" w:hAnsi="Times New Roman"/>
          <w:rtl/>
        </w:rPr>
      </w:pPr>
      <w:r>
        <w:rPr>
          <w:rFonts w:ascii="Times New Roman" w:hAnsi="Times New Roman" w:cs="Traditional Arabic" w:hint="cs"/>
          <w:rtl/>
        </w:rPr>
        <w:t>﴿</w:t>
      </w:r>
      <w:r w:rsidR="001F5E3A" w:rsidRPr="005B0F61">
        <w:rPr>
          <w:rStyle w:val="Char3"/>
          <w:rFonts w:hint="cs"/>
          <w:rtl/>
        </w:rPr>
        <w:t xml:space="preserve">قَالَ قَدۡ </w:t>
      </w:r>
      <w:r w:rsidR="001F5E3A" w:rsidRPr="005B0F61">
        <w:rPr>
          <w:rStyle w:val="Char3"/>
          <w:rtl/>
        </w:rPr>
        <w:t>أُوتِيتَ سُؤ</w:t>
      </w:r>
      <w:r w:rsidR="001F5E3A" w:rsidRPr="005B0F61">
        <w:rPr>
          <w:rStyle w:val="Char3"/>
          <w:rFonts w:hint="cs"/>
          <w:rtl/>
        </w:rPr>
        <w:t>ۡلَكَ</w:t>
      </w:r>
      <w:r w:rsidR="001F5E3A" w:rsidRPr="005B0F61">
        <w:rPr>
          <w:rStyle w:val="Char3"/>
          <w:rtl/>
        </w:rPr>
        <w:t xml:space="preserve"> </w:t>
      </w:r>
      <w:r w:rsidR="001F5E3A" w:rsidRPr="005B0F61">
        <w:rPr>
          <w:rStyle w:val="Char3"/>
          <w:rFonts w:hint="cs"/>
          <w:rtl/>
        </w:rPr>
        <w:t>يَٰمُوسَىٰ</w:t>
      </w:r>
      <w:r w:rsidR="001F5E3A" w:rsidRPr="005B0F61">
        <w:rPr>
          <w:rStyle w:val="Char3"/>
          <w:rtl/>
        </w:rPr>
        <w:t xml:space="preserve"> </w:t>
      </w:r>
      <w:r w:rsidR="001F5E3A" w:rsidRPr="005B0F61">
        <w:rPr>
          <w:rStyle w:val="Char3"/>
          <w:rFonts w:hint="cs"/>
          <w:rtl/>
        </w:rPr>
        <w:t>٣٦</w:t>
      </w:r>
      <w:r>
        <w:rPr>
          <w:rFonts w:ascii="Times New Roman" w:hAnsi="Times New Roman" w:cs="Traditional Arabic" w:hint="cs"/>
          <w:rtl/>
        </w:rPr>
        <w:t>﴾</w:t>
      </w:r>
      <w:r>
        <w:rPr>
          <w:rFonts w:ascii="Times New Roman" w:hAnsi="Times New Roman" w:hint="cs"/>
          <w:rtl/>
        </w:rPr>
        <w:t xml:space="preserve"> </w:t>
      </w:r>
      <w:r w:rsidRPr="005B0F61">
        <w:rPr>
          <w:rStyle w:val="Char4"/>
          <w:rtl/>
        </w:rPr>
        <w:t>[طه: ٣٦]</w:t>
      </w:r>
      <w:r>
        <w:rPr>
          <w:rFonts w:ascii="Times New Roman" w:hAnsi="Times New Roman" w:hint="cs"/>
          <w:rtl/>
        </w:rPr>
        <w:t>.</w:t>
      </w:r>
    </w:p>
    <w:p w:rsidR="00082CC7" w:rsidRDefault="00082CC7" w:rsidP="005B0F61">
      <w:pPr>
        <w:pStyle w:val="a5"/>
        <w:rPr>
          <w:rtl/>
        </w:rPr>
      </w:pPr>
      <w:r>
        <w:rPr>
          <w:rFonts w:cs="Traditional Arabic" w:hint="cs"/>
          <w:rtl/>
        </w:rPr>
        <w:t>«</w:t>
      </w:r>
      <w:r w:rsidRPr="00D16514">
        <w:rPr>
          <w:rtl/>
        </w:rPr>
        <w:t>اى موسى! آنچه را كه خواستى همه را به تو عطا كرديم</w:t>
      </w:r>
      <w:r>
        <w:rPr>
          <w:rFonts w:cs="Traditional Arabic" w:hint="cs"/>
          <w:rtl/>
        </w:rPr>
        <w:t>»</w:t>
      </w:r>
      <w:r w:rsidRPr="006F0B90">
        <w:rPr>
          <w:rtl/>
        </w:rPr>
        <w:t>.</w:t>
      </w:r>
    </w:p>
    <w:p w:rsidR="00082CC7" w:rsidRDefault="00082CC7" w:rsidP="005B0F61">
      <w:pPr>
        <w:pStyle w:val="a5"/>
        <w:rPr>
          <w:rtl/>
        </w:rPr>
      </w:pPr>
      <w:r w:rsidRPr="006F0B90">
        <w:rPr>
          <w:rtl/>
        </w:rPr>
        <w:t xml:space="preserve">مربوط به شركت هارون در نبوّت موسي </w:t>
      </w:r>
      <w:r>
        <w:rPr>
          <w:rFonts w:cs="CTraditional Arabic" w:hint="cs"/>
          <w:rtl/>
        </w:rPr>
        <w:t>÷</w:t>
      </w:r>
      <w:r w:rsidRPr="006F0B90">
        <w:rPr>
          <w:rtl/>
        </w:rPr>
        <w:t xml:space="preserve"> است كه اين مقام را پیامبر </w:t>
      </w:r>
      <w:r w:rsidRPr="006F0B90">
        <w:rPr>
          <w:rFonts w:cs="CTraditional Arabic"/>
          <w:rtl/>
        </w:rPr>
        <w:t>ص</w:t>
      </w:r>
      <w:r w:rsidRPr="006F0B90">
        <w:rPr>
          <w:rtl/>
        </w:rPr>
        <w:t xml:space="preserve"> در مقطع حديث «منزلت» نسبت به علي </w:t>
      </w:r>
      <w:r w:rsidRPr="006F0B90">
        <w:rPr>
          <w:rFonts w:cs="CTraditional Arabic"/>
          <w:rtl/>
        </w:rPr>
        <w:t>س</w:t>
      </w:r>
      <w:r w:rsidRPr="006F0B90">
        <w:rPr>
          <w:rtl/>
        </w:rPr>
        <w:t xml:space="preserve"> نفى فرمود.</w:t>
      </w:r>
    </w:p>
    <w:p w:rsidR="001F5E3A" w:rsidRDefault="00082CC7" w:rsidP="005B0F61">
      <w:pPr>
        <w:pStyle w:val="a5"/>
        <w:rPr>
          <w:rtl/>
        </w:rPr>
      </w:pPr>
      <w:r w:rsidRPr="006F0B90">
        <w:rPr>
          <w:rtl/>
        </w:rPr>
        <w:t xml:space="preserve">بنابراين، اينكه فرموده‏ايد: «اگر هارون بعد از موسى حيات داشت، با توجّه به آيه شريفه چه كسى جانشين و خليفه او بود؟»، سؤال بى‏موردى است؛ زيرا علي </w:t>
      </w:r>
      <w:r w:rsidRPr="006F0B90">
        <w:rPr>
          <w:rFonts w:cs="CTraditional Arabic"/>
          <w:rtl/>
        </w:rPr>
        <w:t>س</w:t>
      </w:r>
      <w:r w:rsidRPr="006F0B90">
        <w:rPr>
          <w:rtl/>
        </w:rPr>
        <w:t xml:space="preserve"> تمام منزلت هارون را نسبت به موسي </w:t>
      </w:r>
      <w:r>
        <w:rPr>
          <w:rFonts w:cs="CTraditional Arabic" w:hint="cs"/>
          <w:rtl/>
        </w:rPr>
        <w:t>÷</w:t>
      </w:r>
      <w:r w:rsidRPr="006F0B90">
        <w:rPr>
          <w:rtl/>
        </w:rPr>
        <w:t xml:space="preserve">، در رابطه با پیامبر </w:t>
      </w:r>
      <w:r w:rsidRPr="006F0B90">
        <w:rPr>
          <w:rFonts w:cs="CTraditional Arabic"/>
          <w:rtl/>
        </w:rPr>
        <w:t>ص</w:t>
      </w:r>
      <w:r w:rsidRPr="006F0B90">
        <w:rPr>
          <w:rtl/>
        </w:rPr>
        <w:t xml:space="preserve"> نداشت. مسلّماً اگر هارون‏ </w:t>
      </w:r>
      <w:r>
        <w:rPr>
          <w:rFonts w:cs="CTraditional Arabic" w:hint="cs"/>
          <w:rtl/>
        </w:rPr>
        <w:t>÷</w:t>
      </w:r>
      <w:r w:rsidRPr="006F0B90">
        <w:rPr>
          <w:rtl/>
        </w:rPr>
        <w:t xml:space="preserve"> قبلاً نمى‏مرد و بعد از موسى‏ </w:t>
      </w:r>
      <w:r>
        <w:rPr>
          <w:rFonts w:cs="CTraditional Arabic" w:hint="cs"/>
          <w:rtl/>
        </w:rPr>
        <w:t>÷</w:t>
      </w:r>
      <w:r w:rsidRPr="006F0B90">
        <w:rPr>
          <w:rtl/>
        </w:rPr>
        <w:t xml:space="preserve"> حيات داشت، او راه برادرش را ادامه مى‏داد و جانشينش بود و اين امر به علّت «نبوّت هارون» توأم با «نبوّت موسى» مى‏بود و چه ارتباطى با نسبت علي </w:t>
      </w:r>
      <w:r w:rsidRPr="006F0B90">
        <w:rPr>
          <w:rFonts w:cs="CTraditional Arabic"/>
          <w:rtl/>
        </w:rPr>
        <w:t>س</w:t>
      </w:r>
      <w:r w:rsidRPr="006F0B90">
        <w:rPr>
          <w:rtl/>
        </w:rPr>
        <w:t xml:space="preserve"> به پیامبر </w:t>
      </w:r>
      <w:r w:rsidRPr="006F0B90">
        <w:rPr>
          <w:rFonts w:cs="CTraditional Arabic"/>
          <w:rtl/>
        </w:rPr>
        <w:t>ص</w:t>
      </w:r>
      <w:r w:rsidRPr="006F0B90">
        <w:rPr>
          <w:rtl/>
        </w:rPr>
        <w:t xml:space="preserve"> و حديث «منزلت» دارد؟</w:t>
      </w:r>
    </w:p>
    <w:p w:rsidR="001F5E3A" w:rsidRDefault="00082CC7" w:rsidP="005B0F61">
      <w:pPr>
        <w:pStyle w:val="a5"/>
        <w:rPr>
          <w:rtl/>
        </w:rPr>
      </w:pPr>
      <w:r w:rsidRPr="001F5E3A">
        <w:rPr>
          <w:rtl/>
        </w:rPr>
        <w:t>حقيقت آن است كه داستان حديث «منزلت» درست مانند حد</w:t>
      </w:r>
      <w:r w:rsidRPr="006F0B90">
        <w:rPr>
          <w:rtl/>
        </w:rPr>
        <w:t xml:space="preserve">يث «غدير» است و بدون توجّه به شرايط جنبى و زمانى كه پیامبر </w:t>
      </w:r>
      <w:r w:rsidRPr="006F0B90">
        <w:rPr>
          <w:rFonts w:cs="CTraditional Arabic"/>
          <w:rtl/>
        </w:rPr>
        <w:t>ص</w:t>
      </w:r>
      <w:r w:rsidRPr="006F0B90">
        <w:rPr>
          <w:rtl/>
        </w:rPr>
        <w:t xml:space="preserve"> اين جمله را به علي </w:t>
      </w:r>
      <w:r w:rsidRPr="006F0B90">
        <w:rPr>
          <w:rFonts w:cs="CTraditional Arabic"/>
          <w:rtl/>
        </w:rPr>
        <w:t>س</w:t>
      </w:r>
      <w:r w:rsidRPr="006F0B90">
        <w:rPr>
          <w:rtl/>
        </w:rPr>
        <w:t xml:space="preserve"> فرموده، نمى‏توان به حقيقت آن پى برد.. بايد پرسيد: چرا علي </w:t>
      </w:r>
      <w:r w:rsidRPr="006F0B90">
        <w:rPr>
          <w:rFonts w:cs="CTraditional Arabic"/>
          <w:rtl/>
        </w:rPr>
        <w:t>س</w:t>
      </w:r>
      <w:r w:rsidRPr="006F0B90">
        <w:rPr>
          <w:rtl/>
        </w:rPr>
        <w:t xml:space="preserve"> در شوراى شش نفرى بعد از عمر </w:t>
      </w:r>
      <w:r w:rsidRPr="006F0B90">
        <w:rPr>
          <w:rFonts w:cs="CTraditional Arabic"/>
          <w:rtl/>
        </w:rPr>
        <w:t>س</w:t>
      </w:r>
      <w:r w:rsidRPr="006F0B90">
        <w:rPr>
          <w:rtl/>
        </w:rPr>
        <w:t xml:space="preserve"> كه به خلافت عثمان </w:t>
      </w:r>
      <w:r w:rsidRPr="006F0B90">
        <w:rPr>
          <w:rFonts w:cs="CTraditional Arabic"/>
          <w:rtl/>
        </w:rPr>
        <w:t>س</w:t>
      </w:r>
      <w:r w:rsidRPr="006F0B90">
        <w:rPr>
          <w:rtl/>
        </w:rPr>
        <w:t xml:space="preserve"> انجاميد، به اين حديث براى خلافت خود استدلال نكرد؟ و اصولاً چرا در آن شورا شركت نمود و با مشاركت خويش آن را تأييد نمود؟ چرا علي </w:t>
      </w:r>
      <w:r w:rsidRPr="006F0B90">
        <w:rPr>
          <w:rFonts w:cs="CTraditional Arabic"/>
          <w:rtl/>
        </w:rPr>
        <w:t>س</w:t>
      </w:r>
      <w:r w:rsidRPr="006F0B90">
        <w:rPr>
          <w:rtl/>
        </w:rPr>
        <w:t xml:space="preserve"> و گروهى كه به شوراى سقيفه اعتراض داشتند، اين حديث را در پيشبرد منظور خويش مطرح نساختند؟ چرا زمانى كه أبوبكر، عمر </w:t>
      </w:r>
      <w:r w:rsidRPr="006F0B90">
        <w:rPr>
          <w:rFonts w:cs="CTraditional Arabic" w:hint="cs"/>
          <w:rtl/>
        </w:rPr>
        <w:t>ب</w:t>
      </w:r>
      <w:r w:rsidRPr="006F0B90">
        <w:rPr>
          <w:rtl/>
        </w:rPr>
        <w:t xml:space="preserve"> را به خلافت پيشنهاد كرد، به اين حديث - و ساير احاديث - استشهاد نكرد؟ اينها همه سؤالاتى است كه جنابعالى - و ديگر علماى شيعه - از پاسخ به آنها صرف‏نظر فرموده و تاريخ را به طور تجريدى در نظر گرفته‏ايد - چنانكه با آيات قرآن نيز همين رويّه را داريد - و قهراً به نتايجى رسيده‏ا</w:t>
      </w:r>
      <w:r>
        <w:rPr>
          <w:rtl/>
        </w:rPr>
        <w:t>يد كه تطبيقى با واقعيّت ندارد!.</w:t>
      </w:r>
    </w:p>
    <w:p w:rsidR="001F5E3A" w:rsidRDefault="00082CC7" w:rsidP="005B0F61">
      <w:pPr>
        <w:pStyle w:val="a5"/>
        <w:rPr>
          <w:rtl/>
        </w:rPr>
      </w:pPr>
      <w:r w:rsidRPr="006F0B90">
        <w:rPr>
          <w:rtl/>
        </w:rPr>
        <w:t>در صفحه 36 نامه خود فرموده‏ايد: «إبن ق</w:t>
      </w:r>
      <w:r>
        <w:rPr>
          <w:rtl/>
        </w:rPr>
        <w:t xml:space="preserve">تيبه دينورى در </w:t>
      </w:r>
      <w:r w:rsidRPr="005B0F61">
        <w:rPr>
          <w:rtl/>
        </w:rPr>
        <w:t>كتابش «الإمامة والسياسة»</w:t>
      </w:r>
      <w:r w:rsidRPr="006F0B90">
        <w:rPr>
          <w:rtl/>
        </w:rPr>
        <w:t xml:space="preserve"> مى‏نويسد: و على شبها فاطمه دختر پیامبر </w:t>
      </w:r>
      <w:r w:rsidRPr="006F0B90">
        <w:rPr>
          <w:rFonts w:cs="CTraditional Arabic"/>
          <w:rtl/>
        </w:rPr>
        <w:t>ص</w:t>
      </w:r>
      <w:r w:rsidRPr="006F0B90">
        <w:rPr>
          <w:rtl/>
        </w:rPr>
        <w:t xml:space="preserve"> را بر مركبى سوار كرده و به خانه‏هاى انصار برده و نصرت و يارى از آنها مى‏خواست و انصار مى‏گفتند: اى دختر پيامبر! با اين مرد بيعت كرده‏ايم و كار گذشته است! اگر على‏بن أبى‏طالب پيش از أبوبكر با ما مواجه مى‏شد، البته از او عدول نمى‏كرديم و على فرمود: آيا جايز بود، جنازه پیامبر </w:t>
      </w:r>
      <w:r w:rsidRPr="006F0B90">
        <w:rPr>
          <w:rFonts w:cs="CTraditional Arabic"/>
          <w:rtl/>
        </w:rPr>
        <w:t>ص</w:t>
      </w:r>
      <w:r w:rsidRPr="006F0B90">
        <w:rPr>
          <w:rtl/>
        </w:rPr>
        <w:t xml:space="preserve"> را روى زمين گذاشته و با مردم در موضوع امارت، منازعه كنم؟».</w:t>
      </w:r>
    </w:p>
    <w:p w:rsidR="001F5E3A" w:rsidRDefault="00082CC7" w:rsidP="005B0F61">
      <w:pPr>
        <w:pStyle w:val="a5"/>
        <w:rPr>
          <w:rtl/>
        </w:rPr>
      </w:pPr>
      <w:r w:rsidRPr="006F0B90">
        <w:rPr>
          <w:rtl/>
        </w:rPr>
        <w:t xml:space="preserve"> (جواب):</w:t>
      </w:r>
    </w:p>
    <w:p w:rsidR="001F5E3A" w:rsidRDefault="00082CC7" w:rsidP="005B0F61">
      <w:pPr>
        <w:pStyle w:val="a5"/>
        <w:rPr>
          <w:rtl/>
        </w:rPr>
      </w:pPr>
      <w:r w:rsidRPr="006F0B90">
        <w:rPr>
          <w:rtl/>
        </w:rPr>
        <w:t>واقعاً بسيار ممنون از ذكر اين مطلب - اگر چه ناصحيح و جعلى است - ولى:</w:t>
      </w:r>
    </w:p>
    <w:p w:rsidR="001F5E3A" w:rsidRDefault="00082CC7" w:rsidP="005B0F61">
      <w:pPr>
        <w:pStyle w:val="a5"/>
        <w:rPr>
          <w:rtl/>
        </w:rPr>
      </w:pPr>
      <w:r w:rsidRPr="006F0B90">
        <w:rPr>
          <w:rtl/>
        </w:rPr>
        <w:t xml:space="preserve">اوّلاً به وضوح مى‏رساند كه انصار همه به ميل خود و داوطلبانه با أبوبكر </w:t>
      </w:r>
      <w:r w:rsidRPr="006F0B90">
        <w:rPr>
          <w:rFonts w:cs="CTraditional Arabic"/>
          <w:rtl/>
        </w:rPr>
        <w:t>س</w:t>
      </w:r>
      <w:r w:rsidRPr="006F0B90">
        <w:rPr>
          <w:rtl/>
        </w:rPr>
        <w:t xml:space="preserve"> بيعت كردند و انتخاب او - برخلاف ادّعاى جنابعالى كه مكرّراً آورده‏ايد - به زور نبوده است و صريحاً به علي </w:t>
      </w:r>
      <w:r w:rsidRPr="006F0B90">
        <w:rPr>
          <w:rFonts w:cs="CTraditional Arabic"/>
          <w:rtl/>
        </w:rPr>
        <w:t>س</w:t>
      </w:r>
      <w:r w:rsidRPr="006F0B90">
        <w:rPr>
          <w:rtl/>
        </w:rPr>
        <w:t xml:space="preserve"> مى‏گفته‏اند: دير آمدى! اگر زودتر آمده بودى، با تو بيعت مى‏كرديم! و ثابت مى‏كند كه آنها نيز، حديث «غدير» و «منزلت» و... را دليل منصوبيّت الهى علي </w:t>
      </w:r>
      <w:r w:rsidRPr="006F0B90">
        <w:rPr>
          <w:rFonts w:cs="CTraditional Arabic"/>
          <w:rtl/>
        </w:rPr>
        <w:t>س</w:t>
      </w:r>
      <w:r w:rsidRPr="006F0B90">
        <w:rPr>
          <w:rtl/>
        </w:rPr>
        <w:t xml:space="preserve"> به خلافت نمى‏دانستند و إلّا آنها - طبق روايت - از كسانى نبودند كه از پذيرش زعامت و امامت علي </w:t>
      </w:r>
      <w:r w:rsidRPr="006F0B90">
        <w:rPr>
          <w:rFonts w:cs="CTraditional Arabic"/>
          <w:rtl/>
        </w:rPr>
        <w:t>س</w:t>
      </w:r>
      <w:r w:rsidRPr="006F0B90">
        <w:rPr>
          <w:rtl/>
        </w:rPr>
        <w:t xml:space="preserve"> ابايى داشته باشند.</w:t>
      </w:r>
    </w:p>
    <w:p w:rsidR="001F5E3A" w:rsidRDefault="00082CC7" w:rsidP="005B0F61">
      <w:pPr>
        <w:pStyle w:val="a5"/>
        <w:rPr>
          <w:rtl/>
        </w:rPr>
      </w:pPr>
      <w:r w:rsidRPr="006F0B90">
        <w:rPr>
          <w:rtl/>
        </w:rPr>
        <w:t xml:space="preserve">ثانياً اگر علي </w:t>
      </w:r>
      <w:r w:rsidRPr="006F0B90">
        <w:rPr>
          <w:rFonts w:cs="CTraditional Arabic"/>
          <w:rtl/>
        </w:rPr>
        <w:t>س</w:t>
      </w:r>
      <w:r w:rsidRPr="006F0B90">
        <w:rPr>
          <w:rtl/>
        </w:rPr>
        <w:t xml:space="preserve"> خود را جانشين برگزيده پیامبر </w:t>
      </w:r>
      <w:r w:rsidRPr="006F0B90">
        <w:rPr>
          <w:rFonts w:cs="CTraditional Arabic"/>
          <w:rtl/>
        </w:rPr>
        <w:t>ص</w:t>
      </w:r>
      <w:r w:rsidRPr="006F0B90">
        <w:rPr>
          <w:rtl/>
        </w:rPr>
        <w:t xml:space="preserve"> مى‏دانست، چرا در برابر استنكاف انصار نگفت: ولو آن كه من هم غايب بودم، شما كه بنا بر سخنان پيامبر در غدير مى‏دانستيد من جانشين الهى اويم، پس چرا بر ديگرى اجتماع كرديد؟! چرا بعدها به جاى مذمّت انصار، آنها را چنين مى‏ستايد:</w:t>
      </w:r>
      <w:r w:rsidRPr="009C55A1">
        <w:rPr>
          <w:rStyle w:val="FootnoteReference"/>
          <w:rFonts w:ascii="Times New Roman" w:hAnsi="Times New Roman"/>
          <w:b/>
          <w:bCs/>
          <w:sz w:val="24"/>
          <w:szCs w:val="24"/>
          <w:rtl/>
        </w:rPr>
        <w:footnoteReference w:id="624"/>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هم واللّه ربوا الإسلام كما يربى الف</w:t>
      </w:r>
      <w:r>
        <w:rPr>
          <w:rStyle w:val="Char1"/>
          <w:rtl/>
          <w:lang w:bidi="ar-SA"/>
        </w:rPr>
        <w:t>لو مع غنائهم، بأيديهم السباط، و</w:t>
      </w:r>
      <w:r w:rsidRPr="00D16514">
        <w:rPr>
          <w:rStyle w:val="Char1"/>
          <w:rtl/>
          <w:lang w:bidi="ar-SA"/>
        </w:rPr>
        <w:t>ألسنتهم السلاط</w:t>
      </w:r>
      <w:r w:rsidRPr="006F0B90">
        <w:rPr>
          <w:rFonts w:ascii="Times New Roman" w:hAnsi="Times New Roman" w:cs="Traditional Arabic"/>
          <w:rtl/>
        </w:rPr>
        <w:t>»</w:t>
      </w:r>
      <w:r w:rsidRPr="009C55A1">
        <w:rPr>
          <w:rStyle w:val="FootnoteReference"/>
          <w:rFonts w:ascii="Times New Roman" w:hAnsi="Times New Roman"/>
          <w:b/>
          <w:bCs/>
          <w:rtl/>
        </w:rPr>
        <w:footnoteReference w:id="625"/>
      </w:r>
      <w:r>
        <w:rPr>
          <w:rFonts w:ascii="Times New Roman" w:hAnsi="Times New Roman" w:hint="cs"/>
          <w:rtl/>
        </w:rPr>
        <w:t>.</w:t>
      </w:r>
      <w:r w:rsidR="00D17E13">
        <w:rPr>
          <w:rFonts w:ascii="Times New Roman" w:hAnsi="Times New Roman"/>
          <w:rtl/>
        </w:rPr>
        <w:t xml:space="preserve"> </w:t>
      </w:r>
    </w:p>
    <w:p w:rsidR="001F5E3A" w:rsidRDefault="00082CC7" w:rsidP="005B0F61">
      <w:pPr>
        <w:pStyle w:val="a5"/>
        <w:rPr>
          <w:b/>
          <w:bCs/>
          <w:rtl/>
        </w:rPr>
      </w:pPr>
      <w:r>
        <w:rPr>
          <w:rFonts w:cs="Traditional Arabic" w:hint="cs"/>
          <w:rtl/>
        </w:rPr>
        <w:t>«</w:t>
      </w:r>
      <w:r w:rsidRPr="00D16514">
        <w:rPr>
          <w:rtl/>
        </w:rPr>
        <w:t>قسم به خدا! ايشان (انصار) با دستهاى باسخاوتشان و با زبانهاى تيزشان، اسلام را تربيت و پرورش دادند، همان گونه كه كُرّه اسب از شير گرفته‏شده، تربيت مى‏شود</w:t>
      </w:r>
      <w:r>
        <w:rPr>
          <w:rFonts w:cs="Traditional Arabic" w:hint="cs"/>
          <w:rtl/>
        </w:rPr>
        <w:t>»</w:t>
      </w:r>
      <w:r w:rsidRPr="006F0B90">
        <w:rPr>
          <w:rtl/>
        </w:rPr>
        <w:t>.</w:t>
      </w:r>
    </w:p>
    <w:p w:rsidR="001F5E3A" w:rsidRDefault="00082CC7" w:rsidP="005B0F61">
      <w:pPr>
        <w:pStyle w:val="a5"/>
        <w:rPr>
          <w:rtl/>
        </w:rPr>
      </w:pPr>
      <w:r w:rsidRPr="006F0B90">
        <w:rPr>
          <w:rtl/>
        </w:rPr>
        <w:t xml:space="preserve">ثالثاً اگر علي </w:t>
      </w:r>
      <w:r w:rsidRPr="006F0B90">
        <w:rPr>
          <w:rFonts w:cs="CTraditional Arabic"/>
          <w:rtl/>
        </w:rPr>
        <w:t>س</w:t>
      </w:r>
      <w:r w:rsidRPr="006F0B90">
        <w:rPr>
          <w:rtl/>
        </w:rPr>
        <w:t xml:space="preserve"> خود را جانشين الهى پیامبر </w:t>
      </w:r>
      <w:r w:rsidRPr="006F0B90">
        <w:rPr>
          <w:rFonts w:cs="CTraditional Arabic"/>
          <w:rtl/>
        </w:rPr>
        <w:t>ص</w:t>
      </w:r>
      <w:r w:rsidRPr="006F0B90">
        <w:rPr>
          <w:rtl/>
        </w:rPr>
        <w:t xml:space="preserve"> مى‏دانست، چرا در برابر انصار استدلال كرد كه «به خاطر تدفين پیامبر </w:t>
      </w:r>
      <w:r w:rsidRPr="006F0B90">
        <w:rPr>
          <w:rFonts w:cs="CTraditional Arabic"/>
          <w:rtl/>
        </w:rPr>
        <w:t>ص</w:t>
      </w:r>
      <w:r w:rsidRPr="006F0B90">
        <w:rPr>
          <w:rtl/>
        </w:rPr>
        <w:t xml:space="preserve"> در مراسم حاضر نشدم»؟ مگر تدفين پیامبر </w:t>
      </w:r>
      <w:r w:rsidRPr="006F0B90">
        <w:rPr>
          <w:rFonts w:cs="CTraditional Arabic"/>
          <w:rtl/>
        </w:rPr>
        <w:t>ص</w:t>
      </w:r>
      <w:r w:rsidRPr="006F0B90">
        <w:rPr>
          <w:rtl/>
        </w:rPr>
        <w:t xml:space="preserve"> در آن موقع كه حقّ خدايى او خورده مى‏شد و يكى از اصول دين، پايمال و ضايع مى‏گشت، مهمتر بود يا امر خدا؟!</w:t>
      </w:r>
      <w:r>
        <w:rPr>
          <w:rFonts w:hint="cs"/>
          <w:rtl/>
        </w:rPr>
        <w:t>.</w:t>
      </w:r>
    </w:p>
    <w:p w:rsidR="00082CC7" w:rsidRDefault="00082CC7" w:rsidP="005B0F61">
      <w:pPr>
        <w:pStyle w:val="a5"/>
        <w:rPr>
          <w:rtl/>
        </w:rPr>
      </w:pPr>
      <w:r w:rsidRPr="006F0B90">
        <w:rPr>
          <w:rtl/>
        </w:rPr>
        <w:t xml:space="preserve">شما متأسّفانه نه تنها حوادث تاريخى - آن هم حوادث جعلى - را بى‏رابطه معرّفى مى‏كنيد و خطبه‏هاى علي </w:t>
      </w:r>
      <w:r w:rsidRPr="006F0B90">
        <w:rPr>
          <w:rFonts w:cs="CTraditional Arabic"/>
          <w:rtl/>
        </w:rPr>
        <w:t>س</w:t>
      </w:r>
      <w:r w:rsidRPr="006F0B90">
        <w:rPr>
          <w:rtl/>
        </w:rPr>
        <w:t xml:space="preserve"> را ناقص مى‏خوانيد و اصحاب پیامبر </w:t>
      </w:r>
      <w:r w:rsidRPr="006F0B90">
        <w:rPr>
          <w:rFonts w:cs="CTraditional Arabic"/>
          <w:rtl/>
        </w:rPr>
        <w:t>ص</w:t>
      </w:r>
      <w:r w:rsidRPr="006F0B90">
        <w:rPr>
          <w:rtl/>
        </w:rPr>
        <w:t xml:space="preserve"> را كه قرآن و ائمه از آنها تمجيد كرده، تكفير مى‏نماييد، بلكه از آنچه خودتان نقل مى‏كنيد، نتايج صحيحى نمى‏گيريد!!</w:t>
      </w:r>
      <w:r>
        <w:rPr>
          <w:rFonts w:hint="cs"/>
          <w:rtl/>
        </w:rPr>
        <w:t>.</w:t>
      </w:r>
    </w:p>
    <w:p w:rsidR="001F5E3A" w:rsidRDefault="00082CC7" w:rsidP="005B0F61">
      <w:pPr>
        <w:pStyle w:val="a5"/>
        <w:rPr>
          <w:rtl/>
        </w:rPr>
      </w:pPr>
      <w:r w:rsidRPr="006F0B90">
        <w:rPr>
          <w:rtl/>
        </w:rPr>
        <w:t xml:space="preserve">در همان صفحه، به اين عبارت علي </w:t>
      </w:r>
      <w:r w:rsidRPr="006F0B90">
        <w:rPr>
          <w:rFonts w:cs="CTraditional Arabic"/>
          <w:rtl/>
        </w:rPr>
        <w:t>س</w:t>
      </w:r>
      <w:r w:rsidRPr="006F0B90">
        <w:rPr>
          <w:rtl/>
        </w:rPr>
        <w:t xml:space="preserve"> در رساله الغارات ثقفى تكيه نموده‏ايد كه: </w:t>
      </w:r>
      <w:r w:rsidRPr="006F0B90">
        <w:rPr>
          <w:rFonts w:cs="Traditional Arabic"/>
          <w:rtl/>
        </w:rPr>
        <w:t>«</w:t>
      </w:r>
      <w:r>
        <w:rPr>
          <w:rStyle w:val="Char1"/>
          <w:rtl/>
          <w:lang w:bidi="ar-SA"/>
        </w:rPr>
        <w:t>فخشيت إن لم أنصر الإسلام وأهله أن أرى فيه ثلماً و</w:t>
      </w:r>
      <w:r w:rsidRPr="00D16514">
        <w:rPr>
          <w:rStyle w:val="Char1"/>
          <w:rtl/>
          <w:lang w:bidi="ar-SA"/>
        </w:rPr>
        <w:t>هدماً تكون مصيبة أعظم علىّ من فوات ولاية أموركم</w:t>
      </w:r>
      <w:r w:rsidRPr="006F0B90">
        <w:rPr>
          <w:rFonts w:cs="Traditional Arabic"/>
          <w:rtl/>
        </w:rPr>
        <w:t>»</w:t>
      </w:r>
      <w:r w:rsidRPr="006F0B90">
        <w:rPr>
          <w:rtl/>
        </w:rPr>
        <w:t xml:space="preserve"> و مى‏فرماييد: «دواى هر دردى است!».</w:t>
      </w:r>
    </w:p>
    <w:p w:rsidR="001F5E3A" w:rsidRDefault="00082CC7" w:rsidP="005B0F61">
      <w:pPr>
        <w:pStyle w:val="a5"/>
        <w:rPr>
          <w:rtl/>
        </w:rPr>
      </w:pPr>
      <w:r w:rsidRPr="006F0B90">
        <w:rPr>
          <w:rtl/>
        </w:rPr>
        <w:t xml:space="preserve"> (جواب):</w:t>
      </w:r>
    </w:p>
    <w:p w:rsidR="001F5E3A" w:rsidRDefault="00082CC7" w:rsidP="005B0F61">
      <w:pPr>
        <w:pStyle w:val="a5"/>
        <w:rPr>
          <w:rtl/>
        </w:rPr>
      </w:pPr>
      <w:r w:rsidRPr="006F0B90">
        <w:rPr>
          <w:rtl/>
        </w:rPr>
        <w:t xml:space="preserve">دواى چه دردى؟!.. على در تعليل بيعت با أبوبكر </w:t>
      </w:r>
      <w:r w:rsidRPr="006F0B90">
        <w:rPr>
          <w:rFonts w:cs="CTraditional Arabic" w:hint="cs"/>
          <w:rtl/>
        </w:rPr>
        <w:t>ب</w:t>
      </w:r>
      <w:r w:rsidRPr="006F0B90">
        <w:rPr>
          <w:rtl/>
        </w:rPr>
        <w:t xml:space="preserve"> مى‏فرمايد: «ترسيدم اگر به يارى اسلام و مسلمين نشتابم، شكاف و ويرانى بزرگى در اسلام مشاهده كنم كه بر من بزرگتر از، از دست‏دادن ولايت امور و خلافت بر شما باشد». شما به اين جمله بنگريد كه نوشته بوديد: «على از سر زور، بالاجبار با أبوبكر بيعت كرد!» و برخلاف تمام ادّعاهايتان، علي </w:t>
      </w:r>
      <w:r w:rsidRPr="006F0B90">
        <w:rPr>
          <w:rFonts w:cs="CTraditional Arabic"/>
          <w:rtl/>
        </w:rPr>
        <w:t>س</w:t>
      </w:r>
      <w:r w:rsidRPr="006F0B90">
        <w:rPr>
          <w:rtl/>
        </w:rPr>
        <w:t xml:space="preserve"> به طور صريح أبوبكر و يارانش را «اهل اسلام» دانسته است!</w:t>
      </w:r>
      <w:r>
        <w:rPr>
          <w:rFonts w:hint="cs"/>
          <w:rtl/>
        </w:rPr>
        <w:t>.</w:t>
      </w:r>
    </w:p>
    <w:p w:rsidR="00082CC7" w:rsidRDefault="00082CC7" w:rsidP="005B0F61">
      <w:pPr>
        <w:pStyle w:val="a5"/>
        <w:rPr>
          <w:rtl/>
        </w:rPr>
      </w:pPr>
      <w:r w:rsidRPr="006F0B90">
        <w:rPr>
          <w:rtl/>
        </w:rPr>
        <w:t>بعلاوه، چرا جنابعالى جملات قبلى و بعدى عبارت فوق را نمى‏آوريد كه مى‏فرمايد:</w:t>
      </w:r>
    </w:p>
    <w:p w:rsidR="001F5E3A" w:rsidRDefault="00082CC7" w:rsidP="005B0F61">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w:t>
      </w:r>
      <w:r w:rsidRPr="006F0B90">
        <w:rPr>
          <w:rFonts w:ascii="Times New Roman" w:hAnsi="Times New Roman"/>
          <w:rtl/>
        </w:rPr>
        <w:t xml:space="preserve"> </w:t>
      </w:r>
      <w:r w:rsidRPr="00D16514">
        <w:rPr>
          <w:rStyle w:val="Char1"/>
          <w:rtl/>
          <w:lang w:bidi="ar-SA"/>
        </w:rPr>
        <w:t>فأمسكت يدى حتى رأيت راجعة من الناس رجعت عن ال</w:t>
      </w:r>
      <w:r>
        <w:rPr>
          <w:rStyle w:val="Char1"/>
          <w:rtl/>
          <w:lang w:bidi="ar-SA"/>
        </w:rPr>
        <w:t>إسلام يدعون إلى محق دين اللّه و</w:t>
      </w:r>
      <w:r w:rsidRPr="00D16514">
        <w:rPr>
          <w:rStyle w:val="Char1"/>
          <w:rtl/>
          <w:lang w:bidi="ar-SA"/>
        </w:rPr>
        <w:t>ملّة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Pr>
          <w:rStyle w:val="Char1"/>
          <w:rtl/>
          <w:lang w:bidi="ar-SA"/>
        </w:rPr>
        <w:t>و</w:t>
      </w:r>
      <w:r w:rsidRPr="00D16514">
        <w:rPr>
          <w:rStyle w:val="Char1"/>
          <w:rtl/>
          <w:lang w:bidi="ar-SA"/>
        </w:rPr>
        <w:t>إبراهيم فخشيت إن لم أنصر الإسلام و أهله</w:t>
      </w:r>
      <w:r w:rsidRPr="006F0B90">
        <w:rPr>
          <w:rFonts w:ascii="Times New Roman" w:hAnsi="Times New Roman" w:cs="Traditional Arabic"/>
          <w:rtl/>
        </w:rPr>
        <w:t>»</w:t>
      </w:r>
      <w:r>
        <w:rPr>
          <w:rFonts w:ascii="Times New Roman" w:hAnsi="Times New Roman" w:hint="cs"/>
          <w:rtl/>
        </w:rPr>
        <w:t>.</w:t>
      </w:r>
      <w:r w:rsidRPr="006F0B90">
        <w:rPr>
          <w:rFonts w:ascii="Times New Roman" w:hAnsi="Times New Roman"/>
          <w:rtl/>
        </w:rPr>
        <w:t xml:space="preserve"> </w:t>
      </w:r>
      <w:r>
        <w:rPr>
          <w:rFonts w:ascii="Times New Roman" w:hAnsi="Times New Roman" w:cs="Traditional Arabic" w:hint="cs"/>
          <w:rtl/>
        </w:rPr>
        <w:t>«</w:t>
      </w:r>
      <w:r w:rsidRPr="00D16514">
        <w:rPr>
          <w:rFonts w:ascii="Times New Roman" w:hAnsi="Times New Roman"/>
          <w:sz w:val="26"/>
          <w:szCs w:val="26"/>
          <w:rtl/>
        </w:rPr>
        <w:t xml:space="preserve">... از دست‏دادن به أبوبكر و بيعت با او خوددارى كردم، امّا ديدم گروهى از مردم مرتد شده و از اسلام برگشته‏اند و به نابودىِ دين خدا و آيين محمّد و ابراهيم‏ </w:t>
      </w:r>
      <w:r w:rsidRPr="00D16514">
        <w:rPr>
          <w:rFonts w:ascii="Times New Roman" w:hAnsi="Times New Roman" w:cs="CTraditional Arabic" w:hint="cs"/>
          <w:sz w:val="26"/>
          <w:szCs w:val="26"/>
          <w:rtl/>
        </w:rPr>
        <w:t>÷</w:t>
      </w:r>
      <w:r w:rsidRPr="00D16514">
        <w:rPr>
          <w:rFonts w:ascii="Times New Roman" w:hAnsi="Times New Roman"/>
          <w:sz w:val="26"/>
          <w:szCs w:val="26"/>
          <w:rtl/>
        </w:rPr>
        <w:t xml:space="preserve"> دعوت مى‏كنند؛ ترسيدم اگر به يارى اسلام و اهلش نشتابم...</w:t>
      </w:r>
      <w:r>
        <w:rPr>
          <w:rFonts w:ascii="Times New Roman" w:hAnsi="Times New Roman" w:cs="Traditional Arabic" w:hint="cs"/>
          <w:rtl/>
        </w:rPr>
        <w:t>»</w:t>
      </w:r>
      <w:r w:rsidRPr="006F0B90">
        <w:rPr>
          <w:rFonts w:ascii="Times New Roman" w:hAnsi="Times New Roman"/>
          <w:rtl/>
        </w:rPr>
        <w:t xml:space="preserve">، و نشان مى‏دهد كه علي </w:t>
      </w:r>
      <w:r w:rsidRPr="006F0B90">
        <w:rPr>
          <w:rFonts w:ascii="Times New Roman" w:hAnsi="Times New Roman" w:cs="CTraditional Arabic"/>
          <w:rtl/>
        </w:rPr>
        <w:t>س</w:t>
      </w:r>
      <w:r w:rsidRPr="006F0B90">
        <w:rPr>
          <w:rFonts w:ascii="Times New Roman" w:hAnsi="Times New Roman"/>
          <w:rtl/>
        </w:rPr>
        <w:t xml:space="preserve"> وقتى ديد گروهى از اسلام خارج شده و در صدد محو دين خدا برآمده بودند - و نه به خاطر زور و جبر و فشار از ناحيه أبوبكر و عمر - انتظاراتش را به يكسو نهاده و به يارى أبوبكر </w:t>
      </w:r>
      <w:r w:rsidRPr="006F0B90">
        <w:rPr>
          <w:rFonts w:ascii="Times New Roman" w:hAnsi="Times New Roman" w:cs="CTraditional Arabic"/>
          <w:rtl/>
        </w:rPr>
        <w:t>س</w:t>
      </w:r>
      <w:r w:rsidRPr="006F0B90">
        <w:rPr>
          <w:rFonts w:ascii="Times New Roman" w:hAnsi="Times New Roman"/>
          <w:rtl/>
        </w:rPr>
        <w:t xml:space="preserve"> و يارانش در جنگ با مرتدّين شتافت، و جمله بعدى آن عبارت كه مى‏گويد: </w:t>
      </w:r>
      <w:r w:rsidRPr="006F0B90">
        <w:rPr>
          <w:rFonts w:ascii="Times New Roman" w:hAnsi="Times New Roman" w:cs="Traditional Arabic"/>
          <w:rtl/>
        </w:rPr>
        <w:t>«</w:t>
      </w:r>
      <w:r w:rsidRPr="00D16514">
        <w:rPr>
          <w:rStyle w:val="Char1"/>
          <w:rtl/>
          <w:lang w:bidi="ar-SA"/>
        </w:rPr>
        <w:t>... تكون مصيبة أعظم على من فوات ولاية أموركم اللتى إنما هى متاع أيام قلائل ثم يزول فمشي</w:t>
      </w:r>
      <w:r>
        <w:rPr>
          <w:rStyle w:val="Char1"/>
          <w:rtl/>
          <w:lang w:bidi="ar-SA"/>
        </w:rPr>
        <w:t>ت عند ذلك إلى أبى‏بكر فبايعته و</w:t>
      </w:r>
      <w:r w:rsidRPr="00D16514">
        <w:rPr>
          <w:rStyle w:val="Char1"/>
          <w:rtl/>
          <w:lang w:bidi="ar-SA"/>
        </w:rPr>
        <w:t>نهضت معه فى تلك الأحداث حتى زهق الباط</w:t>
      </w:r>
      <w:r>
        <w:rPr>
          <w:rStyle w:val="Char1"/>
          <w:rtl/>
          <w:lang w:bidi="ar-SA"/>
        </w:rPr>
        <w:t>ل و كانت كلمة اللّه هى العليا و</w:t>
      </w:r>
      <w:r w:rsidRPr="00D16514">
        <w:rPr>
          <w:rStyle w:val="Char1"/>
          <w:rtl/>
          <w:lang w:bidi="ar-SA"/>
        </w:rPr>
        <w:t xml:space="preserve">إن رغم </w:t>
      </w:r>
      <w:r>
        <w:rPr>
          <w:rStyle w:val="Char1"/>
          <w:rtl/>
          <w:lang w:bidi="ar-SA"/>
        </w:rPr>
        <w:t>الكافرون فصحبتُه مناصحاً و</w:t>
      </w:r>
      <w:r w:rsidRPr="00D16514">
        <w:rPr>
          <w:rStyle w:val="Char1"/>
          <w:rtl/>
          <w:lang w:bidi="ar-SA"/>
        </w:rPr>
        <w:t>أطعتُه فيما أطاع اللّه جاهداً فلما ا</w:t>
      </w:r>
      <w:r>
        <w:rPr>
          <w:rStyle w:val="Char1"/>
          <w:rtl/>
          <w:lang w:bidi="ar-SA"/>
        </w:rPr>
        <w:t>حتضر بعث إلى عمر فولاه فسمعنا وأطعنا وبايعنا و</w:t>
      </w:r>
      <w:r w:rsidRPr="00D16514">
        <w:rPr>
          <w:rStyle w:val="Char1"/>
          <w:rtl/>
          <w:lang w:bidi="ar-SA"/>
        </w:rPr>
        <w:t>ناصحنا...</w:t>
      </w:r>
      <w:r w:rsidRPr="006F0B90">
        <w:rPr>
          <w:rFonts w:ascii="Times New Roman" w:hAnsi="Times New Roman" w:cs="Traditional Arabic"/>
          <w:rtl/>
        </w:rPr>
        <w:t>»</w:t>
      </w:r>
      <w:r w:rsidRPr="009C55A1">
        <w:rPr>
          <w:rStyle w:val="FootnoteReference"/>
          <w:rFonts w:ascii="Times New Roman" w:hAnsi="Times New Roman"/>
          <w:b/>
          <w:bCs/>
          <w:sz w:val="24"/>
          <w:szCs w:val="24"/>
          <w:rtl/>
        </w:rPr>
        <w:footnoteReference w:id="626"/>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w:t>
      </w:r>
      <w:r w:rsidRPr="006F0B90">
        <w:rPr>
          <w:rtl/>
        </w:rPr>
        <w:t xml:space="preserve"> </w:t>
      </w:r>
      <w:r w:rsidRPr="00D16514">
        <w:rPr>
          <w:rtl/>
        </w:rPr>
        <w:t>ولايتى كه كالاى چند روزى است كه سپس از دست مى‏رود! پس در همان هنگام، به سوى أبوبكر رفتم و بيعت كردم و به همراه او در آن حوادث قيام كردم تا باطل از ميان رفت و نام و گفتار خداوند بالاتر است، هر چند برخلاف ميل كافران باشد. پس با أبوبكر از راه خيرخواهى مصاحبت كردم و در آنچه خدا را فرمان مى‏بُرد، با كوشش تمام او را اطاعت نمودم. زمانى كه به حال احتضار رسيد، ولايت و حكومت را به عمر سپرد و ما بيعت كرديم و اطاعت نموده و خيرخواهى نشان داديم...</w:t>
      </w:r>
      <w:r>
        <w:rPr>
          <w:rFonts w:cs="Traditional Arabic" w:hint="cs"/>
          <w:rtl/>
        </w:rPr>
        <w:t>»</w:t>
      </w:r>
      <w:r w:rsidRPr="006F0B90">
        <w:rPr>
          <w:rtl/>
        </w:rPr>
        <w:t>.</w:t>
      </w:r>
    </w:p>
    <w:p w:rsidR="001F5E3A" w:rsidRDefault="00082CC7" w:rsidP="005B0F61">
      <w:pPr>
        <w:pStyle w:val="a5"/>
        <w:rPr>
          <w:rtl/>
        </w:rPr>
      </w:pPr>
      <w:r w:rsidRPr="006F0B90">
        <w:rPr>
          <w:rtl/>
        </w:rPr>
        <w:t xml:space="preserve">آيا اين جملات به روشنى نشان نمى‏دهد كه علي </w:t>
      </w:r>
      <w:r w:rsidRPr="006F0B90">
        <w:rPr>
          <w:rFonts w:cs="CTraditional Arabic"/>
          <w:rtl/>
        </w:rPr>
        <w:t>س</w:t>
      </w:r>
      <w:r w:rsidRPr="006F0B90">
        <w:rPr>
          <w:rtl/>
        </w:rPr>
        <w:t xml:space="preserve"> خود را </w:t>
      </w:r>
      <w:r w:rsidRPr="005B0F61">
        <w:rPr>
          <w:rStyle w:val="Char4"/>
          <w:rtl/>
        </w:rPr>
        <w:t>«منصوب من عند اللّه»</w:t>
      </w:r>
      <w:r w:rsidRPr="006F0B90">
        <w:rPr>
          <w:rtl/>
        </w:rPr>
        <w:t xml:space="preserve"> نمى‏دانست، و إلّا چرا بايد «نصب الهى» را «متاعى قليل و بى‏ارزش» بخواند و سپس با</w:t>
      </w:r>
      <w:r w:rsidRPr="009C55A1">
        <w:rPr>
          <w:rStyle w:val="FootnoteReference"/>
          <w:rFonts w:ascii="Times New Roman" w:hAnsi="Times New Roman"/>
          <w:b/>
          <w:bCs/>
          <w:sz w:val="24"/>
          <w:szCs w:val="24"/>
          <w:rtl/>
        </w:rPr>
        <w:footnoteReference w:id="627"/>
      </w:r>
      <w:r w:rsidRPr="006F0B90">
        <w:rPr>
          <w:rtl/>
        </w:rPr>
        <w:t xml:space="preserve"> غاصبان خلافت الهى‏اش بيعت كند و آنها را در جنگ با دشمنان - و تمام امور ديگر - همراهى نمايد!.. بنده تصوّر نمى‏كنم اين نامه علي </w:t>
      </w:r>
      <w:r w:rsidRPr="006F0B90">
        <w:rPr>
          <w:rFonts w:cs="CTraditional Arabic"/>
          <w:rtl/>
        </w:rPr>
        <w:t>س</w:t>
      </w:r>
      <w:r w:rsidRPr="006F0B90">
        <w:rPr>
          <w:rtl/>
        </w:rPr>
        <w:t xml:space="preserve"> به يارانش در مصر، «دواى هر دردى» باشد، ولى مسلّماً «دواى من و شما» هست!! ل</w:t>
      </w:r>
      <w:r>
        <w:rPr>
          <w:rtl/>
        </w:rPr>
        <w:t>طفاً آن را بدون تعصّب بخوانيد!.</w:t>
      </w:r>
    </w:p>
    <w:p w:rsidR="001F5E3A" w:rsidRDefault="00082CC7" w:rsidP="005B0F61">
      <w:pPr>
        <w:pStyle w:val="a5"/>
        <w:rPr>
          <w:rtl/>
        </w:rPr>
      </w:pPr>
      <w:r w:rsidRPr="006F0B90">
        <w:rPr>
          <w:rtl/>
        </w:rPr>
        <w:t xml:space="preserve">بنده در نامه قبلى خود عرض كرده بودم كه أبوبكر، عمر </w:t>
      </w:r>
      <w:r w:rsidRPr="006F0B90">
        <w:rPr>
          <w:rFonts w:cs="CTraditional Arabic"/>
          <w:rtl/>
        </w:rPr>
        <w:t>س</w:t>
      </w:r>
      <w:r w:rsidRPr="006F0B90">
        <w:rPr>
          <w:rtl/>
        </w:rPr>
        <w:t xml:space="preserve"> را براى خلافت «پيشنهاد» نمود، نه آن كه به سمت جانشينى خود «تعيين» نمود و إلّا چرا بايد تحقّق خلافت عمر </w:t>
      </w:r>
      <w:r w:rsidRPr="006F0B90">
        <w:rPr>
          <w:rFonts w:cs="CTraditional Arabic"/>
          <w:rtl/>
        </w:rPr>
        <w:t>س</w:t>
      </w:r>
      <w:r w:rsidRPr="006F0B90">
        <w:rPr>
          <w:rtl/>
        </w:rPr>
        <w:t xml:space="preserve"> محتاج به بيعت مردم مى‏بود؟ جنابعالى بى‏آنكه به اين سؤال بنده پاسخ دهيد، جملاتى از أبوبكر </w:t>
      </w:r>
      <w:r w:rsidRPr="006F0B90">
        <w:rPr>
          <w:rFonts w:cs="CTraditional Arabic"/>
          <w:rtl/>
        </w:rPr>
        <w:t>س</w:t>
      </w:r>
      <w:r w:rsidRPr="006F0B90">
        <w:rPr>
          <w:rtl/>
        </w:rPr>
        <w:t xml:space="preserve"> از طبقات إبن‏سعد و تاريخ طبرى آورده‏ايد كه: </w:t>
      </w:r>
      <w:r w:rsidRPr="006F0B90">
        <w:rPr>
          <w:rFonts w:cs="Traditional Arabic"/>
          <w:rtl/>
        </w:rPr>
        <w:t>«</w:t>
      </w:r>
      <w:r w:rsidRPr="00D16514">
        <w:rPr>
          <w:rStyle w:val="Char1"/>
          <w:rtl/>
          <w:lang w:bidi="ar-SA"/>
        </w:rPr>
        <w:t xml:space="preserve">إنى استخلفت عليكم </w:t>
      </w:r>
      <w:r>
        <w:rPr>
          <w:rStyle w:val="Char1"/>
          <w:rtl/>
          <w:lang w:bidi="ar-SA"/>
        </w:rPr>
        <w:t>بعدى عمربن‏الخطاب، فاسمعوا له و</w:t>
      </w:r>
      <w:r w:rsidRPr="00D16514">
        <w:rPr>
          <w:rStyle w:val="Char1"/>
          <w:rtl/>
          <w:lang w:bidi="ar-SA"/>
        </w:rPr>
        <w:t>أطيعوا</w:t>
      </w:r>
      <w:r w:rsidRPr="006F0B90">
        <w:rPr>
          <w:rFonts w:cs="Traditional Arabic"/>
          <w:rtl/>
        </w:rPr>
        <w:t>»</w:t>
      </w:r>
      <w:r>
        <w:rPr>
          <w:rFonts w:hint="cs"/>
          <w:b/>
          <w:bCs/>
          <w:rtl/>
        </w:rPr>
        <w:t>.</w:t>
      </w:r>
      <w:r w:rsidRPr="006F0B90">
        <w:rPr>
          <w:b/>
          <w:bCs/>
          <w:rtl/>
        </w:rPr>
        <w:t xml:space="preserve"> </w:t>
      </w:r>
      <w:r>
        <w:rPr>
          <w:rFonts w:cs="Traditional Arabic" w:hint="cs"/>
          <w:rtl/>
        </w:rPr>
        <w:t>«</w:t>
      </w:r>
      <w:r w:rsidRPr="00D16514">
        <w:rPr>
          <w:sz w:val="26"/>
          <w:szCs w:val="26"/>
          <w:rtl/>
        </w:rPr>
        <w:t>من عمر را بعد از خودم بر شما خليفه كردم، پس از او حرف‏شنوى و پيروى كنيد</w:t>
      </w:r>
      <w:r>
        <w:rPr>
          <w:rFonts w:cs="Traditional Arabic" w:hint="cs"/>
          <w:rtl/>
        </w:rPr>
        <w:t>»</w:t>
      </w:r>
      <w:r>
        <w:rPr>
          <w:rFonts w:hint="cs"/>
          <w:rtl/>
        </w:rPr>
        <w:t>.</w:t>
      </w:r>
      <w:r w:rsidRPr="006F0B90">
        <w:rPr>
          <w:rtl/>
        </w:rPr>
        <w:t xml:space="preserve"> و بر اين مبنا فرموده‏ايد: أبوبكر، عمر را نه «پيشنهاد» بلكه به صراحت، خليفه بعد از خودش تعيين كرده است! و سپس ايراد گرفته‏ايد كه: اصولاً أبوبكر چه حقّى داشته حتّى عمر را پيشنهاد كند؟ چرا آنچه رسول خدا </w:t>
      </w:r>
      <w:r w:rsidRPr="006F0B90">
        <w:rPr>
          <w:rFonts w:cs="CTraditional Arabic"/>
          <w:rtl/>
        </w:rPr>
        <w:t>ص</w:t>
      </w:r>
      <w:r w:rsidRPr="006F0B90">
        <w:rPr>
          <w:rtl/>
        </w:rPr>
        <w:t xml:space="preserve"> (به قول اينجانب) به امّت واگذارده بود، أبوبكر پيشنهاد كرده است؟ مگر عمر نبود كه برخلاف قرآن بعد از پیامبر </w:t>
      </w:r>
      <w:r w:rsidRPr="006F0B90">
        <w:rPr>
          <w:rFonts w:cs="CTraditional Arabic"/>
          <w:rtl/>
        </w:rPr>
        <w:t>ص</w:t>
      </w:r>
      <w:r w:rsidRPr="006F0B90">
        <w:rPr>
          <w:rtl/>
        </w:rPr>
        <w:t xml:space="preserve"> فرياد برآورد كه پیامبر </w:t>
      </w:r>
      <w:r w:rsidRPr="006F0B90">
        <w:rPr>
          <w:rFonts w:cs="CTraditional Arabic"/>
          <w:rtl/>
        </w:rPr>
        <w:t>ص</w:t>
      </w:r>
      <w:r w:rsidRPr="006F0B90">
        <w:rPr>
          <w:rtl/>
        </w:rPr>
        <w:t xml:space="preserve"> وفات نكرده؟ چرا مردم بايد از كسى اطاعت كنند كه حتّى آيات قرآن را نمى‏داند و در خلافت طمع دارد و با همدستانش قبل از ورود به سقيفه نقشه مى‏كشد و با آنها در مورد خلافت مشورت مى‏كند؟!</w:t>
      </w:r>
      <w:r>
        <w:rPr>
          <w:rFonts w:hint="cs"/>
          <w:rtl/>
        </w:rPr>
        <w:t>.</w:t>
      </w:r>
    </w:p>
    <w:p w:rsidR="001F5E3A" w:rsidRDefault="00082CC7" w:rsidP="005B0F61">
      <w:pPr>
        <w:pStyle w:val="a5"/>
        <w:rPr>
          <w:rtl/>
        </w:rPr>
      </w:pPr>
      <w:r w:rsidRPr="006F0B90">
        <w:rPr>
          <w:rtl/>
        </w:rPr>
        <w:t>(جواب): در پاسخ به عرض مى‏رسانم كه:</w:t>
      </w:r>
    </w:p>
    <w:p w:rsidR="00082CC7" w:rsidRPr="006F0B90" w:rsidRDefault="00082CC7" w:rsidP="005B0F61">
      <w:pPr>
        <w:pStyle w:val="a5"/>
        <w:rPr>
          <w:rtl/>
        </w:rPr>
      </w:pPr>
      <w:r w:rsidRPr="006F0B90">
        <w:rPr>
          <w:rtl/>
        </w:rPr>
        <w:t xml:space="preserve">اوّلاً أبوبكر </w:t>
      </w:r>
      <w:r w:rsidRPr="006F0B90">
        <w:rPr>
          <w:rFonts w:cs="CTraditional Arabic"/>
          <w:rtl/>
        </w:rPr>
        <w:t>س</w:t>
      </w:r>
      <w:r w:rsidRPr="006F0B90">
        <w:rPr>
          <w:rtl/>
        </w:rPr>
        <w:t xml:space="preserve"> پيشنهادش مبنى بر جانشينى عمر بعد از خودش را، زمانى بيان كرد كه اصحاب بعد از مشورت به نتيجه‏اى نرسيده بودند؛ چنانكه در تواريخ مى‏خوانيم: «أبوبكر در بستر مرگ، مهاجرين و انصار حاضر در مدينه را به دور خود جمع مى‏كند و به‏آنها چنين مى‏گويد: آنچه بر سر من آمده است، شما هم مى‏دانيد و گمان ندارم كه از اين بيمارى برخيزم و خدا ذمّه شما را از بيعت من آزاد كرده و كار شما را به خودتان برگردانيده است، بنابراين لازم است هركس را كه دوست داريد همين حالا براى زمامدارى خويش انتخاب نماييد؛ چون بهتر است تا من زنده‏ام، زمامدارى را تعيين نماييد تا مبادا بعد از من دچار تفرقه و اختلاف شويد.. به دستور أبوبكر </w:t>
      </w:r>
      <w:r w:rsidRPr="006F0B90">
        <w:rPr>
          <w:rFonts w:cs="CTraditional Arabic"/>
          <w:rtl/>
        </w:rPr>
        <w:t>س</w:t>
      </w:r>
      <w:r w:rsidRPr="006F0B90">
        <w:rPr>
          <w:rtl/>
        </w:rPr>
        <w:t xml:space="preserve"> مهاجرين و انصار برخاستند و جلسه مشورتى را تشكيل دادند، ولى به نتيجه‏اى نرسيدند و پيش أبوبكر </w:t>
      </w:r>
      <w:r w:rsidRPr="006F0B90">
        <w:rPr>
          <w:rFonts w:cs="CTraditional Arabic"/>
          <w:rtl/>
        </w:rPr>
        <w:t>س</w:t>
      </w:r>
      <w:r w:rsidRPr="006F0B90">
        <w:rPr>
          <w:rtl/>
        </w:rPr>
        <w:t xml:space="preserve"> برگشتند و گفتند: رأى ما اى خليفه پيامبر! رأى شماست.. أبوبكر </w:t>
      </w:r>
      <w:r w:rsidRPr="006F0B90">
        <w:rPr>
          <w:rFonts w:cs="CTraditional Arabic"/>
          <w:rtl/>
        </w:rPr>
        <w:t>س</w:t>
      </w:r>
      <w:r w:rsidRPr="006F0B90">
        <w:rPr>
          <w:rtl/>
        </w:rPr>
        <w:t xml:space="preserve"> در آن هنگام به اصحاب مى‏گويد: آيا به انتخاب من راضى هستيد! عموماً گفتند: بلى! و أبوبكر، عمر </w:t>
      </w:r>
      <w:r w:rsidRPr="006F0B90">
        <w:rPr>
          <w:rFonts w:cs="CTraditional Arabic" w:hint="cs"/>
          <w:rtl/>
        </w:rPr>
        <w:t>ب</w:t>
      </w:r>
      <w:r w:rsidRPr="006F0B90">
        <w:rPr>
          <w:rtl/>
        </w:rPr>
        <w:t xml:space="preserve"> را معرّفى مى‏كند، امّا گروهى بر رأى أبوبكر </w:t>
      </w:r>
      <w:r w:rsidRPr="006F0B90">
        <w:rPr>
          <w:rFonts w:cs="CTraditional Arabic"/>
          <w:rtl/>
        </w:rPr>
        <w:t>س</w:t>
      </w:r>
      <w:r w:rsidRPr="006F0B90">
        <w:rPr>
          <w:rtl/>
        </w:rPr>
        <w:t xml:space="preserve"> اعتراض مى‏كنند كه در اين هنگام علي </w:t>
      </w:r>
      <w:r w:rsidRPr="006F0B90">
        <w:rPr>
          <w:rFonts w:cs="CTraditional Arabic"/>
          <w:rtl/>
        </w:rPr>
        <w:t>س</w:t>
      </w:r>
      <w:r w:rsidRPr="006F0B90">
        <w:rPr>
          <w:rtl/>
        </w:rPr>
        <w:t xml:space="preserve"> مى‏فرمايد: اگر أبوبكر كسى غير از عمر را به خلافت برگزيند، ما راضى نمى‏شويم و از او اطاعت نمى‏كنيم»</w:t>
      </w:r>
      <w:r w:rsidRPr="006F0B90">
        <w:rPr>
          <w:rStyle w:val="FootnoteReference"/>
          <w:rFonts w:ascii="Times New Roman" w:hAnsi="Times New Roman"/>
          <w:rtl/>
        </w:rPr>
        <w:footnoteReference w:id="628"/>
      </w:r>
      <w:r>
        <w:rPr>
          <w:rFonts w:hint="cs"/>
          <w:rtl/>
        </w:rPr>
        <w:t>.</w:t>
      </w:r>
    </w:p>
    <w:p w:rsidR="001F5E3A" w:rsidRDefault="00082CC7" w:rsidP="005B0F61">
      <w:pPr>
        <w:pStyle w:val="a5"/>
        <w:rPr>
          <w:rtl/>
        </w:rPr>
      </w:pPr>
      <w:r w:rsidRPr="006F0B90">
        <w:rPr>
          <w:rtl/>
        </w:rPr>
        <w:t xml:space="preserve">بعد از آن، همگى با خلافت عمر </w:t>
      </w:r>
      <w:r w:rsidRPr="006F0B90">
        <w:rPr>
          <w:rFonts w:cs="CTraditional Arabic"/>
          <w:rtl/>
        </w:rPr>
        <w:t>س</w:t>
      </w:r>
      <w:r w:rsidRPr="006F0B90">
        <w:rPr>
          <w:rtl/>
        </w:rPr>
        <w:t xml:space="preserve"> موافقت مى‏نمايند و سپس أبوبكر </w:t>
      </w:r>
      <w:r w:rsidRPr="006F0B90">
        <w:rPr>
          <w:rFonts w:cs="CTraditional Arabic"/>
          <w:rtl/>
        </w:rPr>
        <w:t>س</w:t>
      </w:r>
      <w:r w:rsidRPr="006F0B90">
        <w:rPr>
          <w:rtl/>
        </w:rPr>
        <w:t xml:space="preserve"> عباراتى را كه از طبقات و تاريخ طبرى آورده‏ايد، اعلام مى‏كند كه: «بعد از من، عمر خليفه و زمامدار شما خواهد بود» كه در اين هنگام علي </w:t>
      </w:r>
      <w:r w:rsidRPr="006F0B90">
        <w:rPr>
          <w:rFonts w:cs="CTraditional Arabic"/>
          <w:rtl/>
        </w:rPr>
        <w:t>س</w:t>
      </w:r>
      <w:r>
        <w:rPr>
          <w:rtl/>
        </w:rPr>
        <w:t xml:space="preserve"> مى‏فرمايد: </w:t>
      </w:r>
      <w:r>
        <w:rPr>
          <w:rFonts w:cs="Traditional Arabic" w:hint="cs"/>
          <w:rtl/>
        </w:rPr>
        <w:t>«</w:t>
      </w:r>
      <w:r w:rsidRPr="00D16514">
        <w:rPr>
          <w:rStyle w:val="Char1"/>
          <w:rtl/>
          <w:lang w:bidi="ar-SA"/>
        </w:rPr>
        <w:t>سمعنا وأطعنا</w:t>
      </w:r>
      <w:r>
        <w:rPr>
          <w:rFonts w:cs="Traditional Arabic" w:hint="cs"/>
          <w:rtl/>
        </w:rPr>
        <w:t>»</w:t>
      </w:r>
      <w:r w:rsidRPr="009C55A1">
        <w:rPr>
          <w:rStyle w:val="FootnoteReference"/>
          <w:rFonts w:ascii="Times New Roman" w:hAnsi="Times New Roman"/>
          <w:b/>
          <w:bCs/>
          <w:sz w:val="24"/>
          <w:szCs w:val="24"/>
          <w:rtl/>
        </w:rPr>
        <w:footnoteReference w:id="629"/>
      </w:r>
      <w:r>
        <w:rPr>
          <w:rFonts w:hint="cs"/>
          <w:rtl/>
        </w:rPr>
        <w:t>.</w:t>
      </w:r>
    </w:p>
    <w:p w:rsidR="001F5E3A" w:rsidRDefault="00082CC7" w:rsidP="00175D5C">
      <w:pPr>
        <w:pStyle w:val="a5"/>
        <w:rPr>
          <w:rtl/>
        </w:rPr>
      </w:pPr>
      <w:r w:rsidRPr="006F0B90">
        <w:rPr>
          <w:rtl/>
        </w:rPr>
        <w:t xml:space="preserve">ثانياً جملاتى را كه از أبوبكر </w:t>
      </w:r>
      <w:r w:rsidRPr="006F0B90">
        <w:rPr>
          <w:rFonts w:cs="CTraditional Arabic"/>
          <w:rtl/>
        </w:rPr>
        <w:t>س</w:t>
      </w:r>
      <w:r w:rsidRPr="006F0B90">
        <w:rPr>
          <w:rtl/>
        </w:rPr>
        <w:t xml:space="preserve"> نقل كرده‏ايد، همه حاكى از اظهار رأى و اعلام نظر شخصى است و هر چند أبوبكر، عمر </w:t>
      </w:r>
      <w:r w:rsidRPr="006F0B90">
        <w:rPr>
          <w:rFonts w:cs="CTraditional Arabic" w:hint="cs"/>
          <w:rtl/>
        </w:rPr>
        <w:t>ب</w:t>
      </w:r>
      <w:r w:rsidRPr="006F0B90">
        <w:rPr>
          <w:rtl/>
        </w:rPr>
        <w:t xml:space="preserve"> را از نظر خودش انتخاب كرده باشد، ولى اين انتخاب به خلافت عمر </w:t>
      </w:r>
      <w:r w:rsidRPr="006F0B90">
        <w:rPr>
          <w:rFonts w:cs="CTraditional Arabic"/>
          <w:rtl/>
        </w:rPr>
        <w:t>س</w:t>
      </w:r>
      <w:r w:rsidRPr="006F0B90">
        <w:rPr>
          <w:rtl/>
        </w:rPr>
        <w:t xml:space="preserve"> مشروعيّت تمام نمى‏بخشيد. اتمام اين امر، موكول به تأييد و بيعت مردم با عمر </w:t>
      </w:r>
      <w:r w:rsidRPr="006F0B90">
        <w:rPr>
          <w:rFonts w:cs="CTraditional Arabic"/>
          <w:rtl/>
        </w:rPr>
        <w:t>س</w:t>
      </w:r>
      <w:r w:rsidRPr="006F0B90">
        <w:rPr>
          <w:rtl/>
        </w:rPr>
        <w:t xml:space="preserve"> بود و هم از اين رو، عمر </w:t>
      </w:r>
      <w:r w:rsidRPr="006F0B90">
        <w:rPr>
          <w:rFonts w:cs="CTraditional Arabic"/>
          <w:rtl/>
        </w:rPr>
        <w:t>س</w:t>
      </w:r>
      <w:r w:rsidRPr="006F0B90">
        <w:rPr>
          <w:rtl/>
        </w:rPr>
        <w:t xml:space="preserve"> قبل از خلافت، از مردم بيعت گرفت، و علي </w:t>
      </w:r>
      <w:r w:rsidRPr="006F0B90">
        <w:rPr>
          <w:rFonts w:cs="CTraditional Arabic"/>
          <w:rtl/>
        </w:rPr>
        <w:t>س</w:t>
      </w:r>
      <w:r w:rsidRPr="006F0B90">
        <w:rPr>
          <w:rtl/>
        </w:rPr>
        <w:t xml:space="preserve"> حتّى كار أبوبكر </w:t>
      </w:r>
      <w:r w:rsidRPr="006F0B90">
        <w:rPr>
          <w:rFonts w:cs="CTraditional Arabic"/>
          <w:rtl/>
        </w:rPr>
        <w:t>س</w:t>
      </w:r>
      <w:r w:rsidRPr="006F0B90">
        <w:rPr>
          <w:rtl/>
        </w:rPr>
        <w:t xml:space="preserve"> را هم درباره جانشين خود نكرد و طبق گزارش مسعودى و ديگر مآخذ شيعه، در بستر مرگ فرمود: «نه مى‏گويم با حسن بيعت كنيد و نه مى‏گويم بيعت نكنيد! شما خود بهتر مى‏دانيد!»</w:t>
      </w:r>
      <w:r w:rsidRPr="009C55A1">
        <w:rPr>
          <w:rStyle w:val="FootnoteReference"/>
          <w:rFonts w:ascii="Times New Roman" w:hAnsi="Times New Roman"/>
          <w:b/>
          <w:bCs/>
          <w:sz w:val="24"/>
          <w:szCs w:val="24"/>
          <w:rtl/>
        </w:rPr>
        <w:footnoteReference w:id="630"/>
      </w:r>
      <w:r>
        <w:rPr>
          <w:rFonts w:hint="cs"/>
          <w:rtl/>
        </w:rPr>
        <w:t>.</w:t>
      </w:r>
    </w:p>
    <w:p w:rsidR="001F5E3A" w:rsidRDefault="00082CC7" w:rsidP="00175D5C">
      <w:pPr>
        <w:pStyle w:val="a5"/>
        <w:rPr>
          <w:rtl/>
        </w:rPr>
      </w:pPr>
      <w:r w:rsidRPr="006F0B90">
        <w:rPr>
          <w:rtl/>
        </w:rPr>
        <w:t xml:space="preserve">ثالثاً كسى را براى پيشنهادكردن خطا نيست.. اگر پیامبر </w:t>
      </w:r>
      <w:r w:rsidRPr="006F0B90">
        <w:rPr>
          <w:rFonts w:cs="CTraditional Arabic"/>
          <w:rtl/>
        </w:rPr>
        <w:t>ص</w:t>
      </w:r>
      <w:r w:rsidRPr="006F0B90">
        <w:rPr>
          <w:rtl/>
        </w:rPr>
        <w:t xml:space="preserve"> گزينش رهبر را به مردم واگذار كرده، از اين هم كه كسى اظهار رأى نموده و فرد مناسبى را از نظر خود پيشنهاد نمايد، منع نفرموده است.. بنابراين، هر رهبرى مى‏تواند شخصى را به جانشينى خود تعيين نمايد، مشروط بر آن كه مردم موافق باشند.. ادّعاى اينكه چنين چيزى ممكن نيست، دليل مى‏خواهد!</w:t>
      </w:r>
      <w:r>
        <w:rPr>
          <w:rFonts w:hint="cs"/>
          <w:rtl/>
        </w:rPr>
        <w:t>.</w:t>
      </w:r>
    </w:p>
    <w:p w:rsidR="001F5E3A" w:rsidRDefault="00082CC7" w:rsidP="00175D5C">
      <w:pPr>
        <w:pStyle w:val="a5"/>
        <w:rPr>
          <w:rtl/>
        </w:rPr>
      </w:pPr>
      <w:r w:rsidRPr="006F0B90">
        <w:rPr>
          <w:rtl/>
        </w:rPr>
        <w:t xml:space="preserve">رابعاً در رابطه با بى‏قراراى عمر </w:t>
      </w:r>
      <w:r w:rsidRPr="006F0B90">
        <w:rPr>
          <w:rFonts w:cs="CTraditional Arabic"/>
          <w:rtl/>
        </w:rPr>
        <w:t>س</w:t>
      </w:r>
      <w:r w:rsidRPr="006F0B90">
        <w:rPr>
          <w:rtl/>
        </w:rPr>
        <w:t xml:space="preserve"> پس از وفات پیامبر </w:t>
      </w:r>
      <w:r w:rsidRPr="006F0B90">
        <w:rPr>
          <w:rFonts w:cs="CTraditional Arabic"/>
          <w:rtl/>
        </w:rPr>
        <w:t>ص</w:t>
      </w:r>
      <w:r w:rsidRPr="006F0B90">
        <w:rPr>
          <w:rtl/>
        </w:rPr>
        <w:t xml:space="preserve"> كه منجر شد تا وفاتش را انكار نمايد، جنابعالى توجّه نداريد كه فوت پیامبر </w:t>
      </w:r>
      <w:r w:rsidRPr="006F0B90">
        <w:rPr>
          <w:rFonts w:cs="CTraditional Arabic"/>
          <w:rtl/>
        </w:rPr>
        <w:t>ص</w:t>
      </w:r>
      <w:r w:rsidRPr="006F0B90">
        <w:rPr>
          <w:rtl/>
        </w:rPr>
        <w:t xml:space="preserve"> براى كسانى كه حدود بيست سال پروانه‏وار به دور او مى‏گشتند، چه ضربه روحى بزرگى بود! عمر </w:t>
      </w:r>
      <w:r w:rsidRPr="006F0B90">
        <w:rPr>
          <w:rFonts w:cs="CTraditional Arabic"/>
          <w:rtl/>
        </w:rPr>
        <w:t>س</w:t>
      </w:r>
      <w:r w:rsidRPr="006F0B90">
        <w:rPr>
          <w:rtl/>
        </w:rPr>
        <w:t xml:space="preserve"> از شدّت ناراحتى، اختيار خود را از دست داده و گفت: پيامبر نمرده است! و بعدها اظهار داشت كه بنابه آيه</w:t>
      </w:r>
      <w:r>
        <w:rPr>
          <w:rFonts w:hint="cs"/>
          <w:rtl/>
        </w:rPr>
        <w:t xml:space="preserve">: </w:t>
      </w:r>
      <w:r>
        <w:rPr>
          <w:rFonts w:cs="Traditional Arabic" w:hint="cs"/>
          <w:rtl/>
        </w:rPr>
        <w:t>﴿</w:t>
      </w:r>
      <w:r w:rsidR="001F5E3A" w:rsidRPr="00C931C1">
        <w:rPr>
          <w:rFonts w:cs="KFGQPC Uthmanic Script HAFS"/>
          <w:color w:val="000000"/>
          <w:rtl/>
        </w:rPr>
        <w:t>وَيَكُونَ ٱلرَّسُولُ عَلَيۡكُمۡ شَهِيد</w:t>
      </w:r>
      <w:r w:rsidR="001F5E3A" w:rsidRPr="00C931C1">
        <w:rPr>
          <w:rFonts w:ascii="Jameel Noori Nastaleeq" w:hAnsi="Jameel Noori Nastaleeq" w:cs="KFGQPC Uthmanic Script HAFS" w:hint="cs"/>
          <w:color w:val="000000"/>
          <w:rtl/>
        </w:rPr>
        <w:t>ٗ</w:t>
      </w:r>
      <w:r w:rsidR="001F5E3A" w:rsidRPr="00C931C1">
        <w:rPr>
          <w:rFonts w:cs="KFGQPC Uthmanic Script HAFS" w:hint="cs"/>
          <w:color w:val="000000"/>
          <w:rtl/>
        </w:rPr>
        <w:t>ا</w:t>
      </w:r>
      <w:r>
        <w:rPr>
          <w:rFonts w:cs="Traditional Arabic" w:hint="cs"/>
          <w:rtl/>
        </w:rPr>
        <w:t>﴾</w:t>
      </w:r>
      <w:r>
        <w:rPr>
          <w:rFonts w:hint="cs"/>
          <w:rtl/>
        </w:rPr>
        <w:t xml:space="preserve"> </w:t>
      </w:r>
      <w:r w:rsidRPr="00175D5C">
        <w:rPr>
          <w:rStyle w:val="Char4"/>
          <w:rFonts w:hint="cs"/>
          <w:rtl/>
        </w:rPr>
        <w:t>[البقر</w:t>
      </w:r>
      <w:r w:rsidRPr="00175D5C">
        <w:rPr>
          <w:rStyle w:val="Char4"/>
          <w:rtl/>
        </w:rPr>
        <w:t>ة</w:t>
      </w:r>
      <w:r w:rsidRPr="00175D5C">
        <w:rPr>
          <w:rStyle w:val="Char4"/>
          <w:rFonts w:hint="cs"/>
          <w:rtl/>
        </w:rPr>
        <w:t>: 143]</w:t>
      </w:r>
      <w:r>
        <w:rPr>
          <w:rFonts w:hint="cs"/>
          <w:rtl/>
        </w:rPr>
        <w:t>.</w:t>
      </w:r>
      <w:r w:rsidR="001F5E3A">
        <w:rPr>
          <w:rFonts w:hint="cs"/>
          <w:rtl/>
        </w:rPr>
        <w:t xml:space="preserve"> </w:t>
      </w:r>
      <w:r w:rsidRPr="006F0B90">
        <w:rPr>
          <w:rtl/>
        </w:rPr>
        <w:t xml:space="preserve">كه به اصحاب مى‏فرمايد: </w:t>
      </w:r>
      <w:r>
        <w:rPr>
          <w:rFonts w:cs="Traditional Arabic" w:hint="cs"/>
          <w:rtl/>
        </w:rPr>
        <w:t>«</w:t>
      </w:r>
      <w:r>
        <w:rPr>
          <w:sz w:val="26"/>
          <w:szCs w:val="26"/>
          <w:rtl/>
        </w:rPr>
        <w:t>...</w:t>
      </w:r>
      <w:r w:rsidRPr="00D16514">
        <w:rPr>
          <w:sz w:val="26"/>
          <w:szCs w:val="26"/>
          <w:rtl/>
        </w:rPr>
        <w:t>تا پيامبر بر شما گواه باشد</w:t>
      </w:r>
      <w:r>
        <w:rPr>
          <w:rFonts w:cs="Traditional Arabic" w:hint="cs"/>
          <w:rtl/>
        </w:rPr>
        <w:t>»</w:t>
      </w:r>
      <w:r w:rsidRPr="006F0B90">
        <w:rPr>
          <w:rtl/>
        </w:rPr>
        <w:t xml:space="preserve">، تصوّر مى‏كردم، رسول خدا </w:t>
      </w:r>
      <w:r w:rsidRPr="006F0B90">
        <w:rPr>
          <w:rFonts w:cs="CTraditional Arabic"/>
          <w:rtl/>
        </w:rPr>
        <w:t>ص</w:t>
      </w:r>
      <w:r w:rsidRPr="006F0B90">
        <w:rPr>
          <w:rtl/>
        </w:rPr>
        <w:t xml:space="preserve"> بعد از ما اصحاب مى‏ميرد! امروزه نيز ديده مى‏شود كه چه بسا بستگان متوفّى از شدّت تأثير، خود را گم كرده و در لحظات اوّليه فوتش، چيزهايى باورنكردنى مى‏گويند، و إلّا عمر </w:t>
      </w:r>
      <w:r w:rsidRPr="006F0B90">
        <w:rPr>
          <w:rFonts w:cs="CTraditional Arabic"/>
          <w:rtl/>
        </w:rPr>
        <w:t>س</w:t>
      </w:r>
      <w:r w:rsidRPr="006F0B90">
        <w:rPr>
          <w:rtl/>
        </w:rPr>
        <w:t xml:space="preserve"> حدود بيست سال با پیامبر </w:t>
      </w:r>
      <w:r w:rsidRPr="006F0B90">
        <w:rPr>
          <w:rFonts w:cs="CTraditional Arabic"/>
          <w:rtl/>
        </w:rPr>
        <w:t>ص</w:t>
      </w:r>
      <w:r w:rsidRPr="006F0B90">
        <w:rPr>
          <w:rtl/>
        </w:rPr>
        <w:t xml:space="preserve"> همراه بود و قرآن و حكمت را از او آموخت:</w:t>
      </w:r>
    </w:p>
    <w:p w:rsidR="001F5E3A" w:rsidRDefault="00082CC7" w:rsidP="00175D5C">
      <w:pPr>
        <w:pStyle w:val="a5"/>
        <w:rPr>
          <w:rFonts w:ascii="Times New Roman" w:hAnsi="Times New Roman"/>
          <w:rtl/>
        </w:rPr>
      </w:pPr>
      <w:r>
        <w:rPr>
          <w:rFonts w:ascii="Times New Roman" w:hAnsi="Times New Roman" w:cs="Traditional Arabic" w:hint="cs"/>
          <w:rtl/>
        </w:rPr>
        <w:t>﴿</w:t>
      </w:r>
      <w:r w:rsidR="001F5E3A" w:rsidRPr="00175D5C">
        <w:rPr>
          <w:rStyle w:val="Char3"/>
          <w:rtl/>
        </w:rPr>
        <w:t xml:space="preserve">هُوَ </w:t>
      </w:r>
      <w:r w:rsidR="001F5E3A" w:rsidRPr="00175D5C">
        <w:rPr>
          <w:rStyle w:val="Char3"/>
          <w:rFonts w:hint="cs"/>
          <w:rtl/>
        </w:rPr>
        <w:t>ٱلَّذِي</w:t>
      </w:r>
      <w:r w:rsidR="001F5E3A" w:rsidRPr="00175D5C">
        <w:rPr>
          <w:rStyle w:val="Char3"/>
          <w:rtl/>
        </w:rPr>
        <w:t xml:space="preserve"> </w:t>
      </w:r>
      <w:r w:rsidR="001F5E3A" w:rsidRPr="00175D5C">
        <w:rPr>
          <w:rStyle w:val="Char3"/>
          <w:rFonts w:hint="cs"/>
          <w:rtl/>
        </w:rPr>
        <w:t>بَعَثَ</w:t>
      </w:r>
      <w:r w:rsidR="001F5E3A" w:rsidRPr="00175D5C">
        <w:rPr>
          <w:rStyle w:val="Char3"/>
          <w:rtl/>
        </w:rPr>
        <w:t xml:space="preserve"> </w:t>
      </w:r>
      <w:r w:rsidR="001F5E3A" w:rsidRPr="00175D5C">
        <w:rPr>
          <w:rStyle w:val="Char3"/>
          <w:rFonts w:hint="cs"/>
          <w:rtl/>
        </w:rPr>
        <w:t>فِي</w:t>
      </w:r>
      <w:r w:rsidR="001F5E3A" w:rsidRPr="00175D5C">
        <w:rPr>
          <w:rStyle w:val="Char3"/>
          <w:rtl/>
        </w:rPr>
        <w:t xml:space="preserve"> </w:t>
      </w:r>
      <w:r w:rsidR="001F5E3A" w:rsidRPr="00175D5C">
        <w:rPr>
          <w:rStyle w:val="Char3"/>
          <w:rFonts w:hint="cs"/>
          <w:rtl/>
        </w:rPr>
        <w:t>ٱلۡأُمِّيِّ‍ۧنَ</w:t>
      </w:r>
      <w:r w:rsidR="001F5E3A" w:rsidRPr="00175D5C">
        <w:rPr>
          <w:rStyle w:val="Char3"/>
          <w:rtl/>
        </w:rPr>
        <w:t xml:space="preserve"> </w:t>
      </w:r>
      <w:r w:rsidR="001F5E3A" w:rsidRPr="00175D5C">
        <w:rPr>
          <w:rStyle w:val="Char3"/>
          <w:rFonts w:hint="cs"/>
          <w:rtl/>
        </w:rPr>
        <w:t>رَسُولٗا</w:t>
      </w:r>
      <w:r w:rsidR="001F5E3A" w:rsidRPr="00175D5C">
        <w:rPr>
          <w:rStyle w:val="Char3"/>
          <w:rtl/>
        </w:rPr>
        <w:t xml:space="preserve"> </w:t>
      </w:r>
      <w:r w:rsidR="001F5E3A" w:rsidRPr="00175D5C">
        <w:rPr>
          <w:rStyle w:val="Char3"/>
          <w:rFonts w:hint="cs"/>
          <w:rtl/>
        </w:rPr>
        <w:t>مِّنۡهُمۡ</w:t>
      </w:r>
      <w:r w:rsidR="001F5E3A" w:rsidRPr="00175D5C">
        <w:rPr>
          <w:rStyle w:val="Char3"/>
          <w:rtl/>
        </w:rPr>
        <w:t xml:space="preserve"> </w:t>
      </w:r>
      <w:r w:rsidR="001F5E3A" w:rsidRPr="00175D5C">
        <w:rPr>
          <w:rStyle w:val="Char3"/>
          <w:rFonts w:hint="cs"/>
          <w:rtl/>
        </w:rPr>
        <w:t>يَتۡلُواْ</w:t>
      </w:r>
      <w:r w:rsidR="001F5E3A" w:rsidRPr="00175D5C">
        <w:rPr>
          <w:rStyle w:val="Char3"/>
          <w:rtl/>
        </w:rPr>
        <w:t xml:space="preserve"> </w:t>
      </w:r>
      <w:r w:rsidR="001F5E3A" w:rsidRPr="00175D5C">
        <w:rPr>
          <w:rStyle w:val="Char3"/>
          <w:rFonts w:hint="cs"/>
          <w:rtl/>
        </w:rPr>
        <w:t>عَلَيۡهِمۡ</w:t>
      </w:r>
      <w:r w:rsidR="001F5E3A" w:rsidRPr="00175D5C">
        <w:rPr>
          <w:rStyle w:val="Char3"/>
          <w:rtl/>
        </w:rPr>
        <w:t xml:space="preserve"> </w:t>
      </w:r>
      <w:r w:rsidR="001F5E3A" w:rsidRPr="00175D5C">
        <w:rPr>
          <w:rStyle w:val="Char3"/>
          <w:rFonts w:hint="cs"/>
          <w:rtl/>
        </w:rPr>
        <w:t>ءَايَٰتِهِۦ</w:t>
      </w:r>
      <w:r w:rsidR="001F5E3A" w:rsidRPr="00175D5C">
        <w:rPr>
          <w:rStyle w:val="Char3"/>
          <w:rtl/>
        </w:rPr>
        <w:t xml:space="preserve"> </w:t>
      </w:r>
      <w:r w:rsidR="001F5E3A" w:rsidRPr="00175D5C">
        <w:rPr>
          <w:rStyle w:val="Char3"/>
          <w:rFonts w:hint="cs"/>
          <w:rtl/>
        </w:rPr>
        <w:t>وَيُزَكِّيهِمۡ</w:t>
      </w:r>
      <w:r w:rsidR="001F5E3A" w:rsidRPr="00175D5C">
        <w:rPr>
          <w:rStyle w:val="Char3"/>
          <w:rtl/>
        </w:rPr>
        <w:t xml:space="preserve"> </w:t>
      </w:r>
      <w:r w:rsidR="001F5E3A" w:rsidRPr="00175D5C">
        <w:rPr>
          <w:rStyle w:val="Char3"/>
          <w:rFonts w:hint="cs"/>
          <w:rtl/>
        </w:rPr>
        <w:t>وَيُعَلِّمُهُمُ</w:t>
      </w:r>
      <w:r w:rsidR="001F5E3A" w:rsidRPr="00175D5C">
        <w:rPr>
          <w:rStyle w:val="Char3"/>
          <w:rtl/>
        </w:rPr>
        <w:t xml:space="preserve"> </w:t>
      </w:r>
      <w:r w:rsidR="001F5E3A" w:rsidRPr="00175D5C">
        <w:rPr>
          <w:rStyle w:val="Char3"/>
          <w:rFonts w:hint="cs"/>
          <w:rtl/>
        </w:rPr>
        <w:t>ٱلۡكِتَٰبَ</w:t>
      </w:r>
      <w:r w:rsidR="001F5E3A" w:rsidRPr="00175D5C">
        <w:rPr>
          <w:rStyle w:val="Char3"/>
          <w:rtl/>
        </w:rPr>
        <w:t xml:space="preserve"> </w:t>
      </w:r>
      <w:r w:rsidR="001F5E3A" w:rsidRPr="00175D5C">
        <w:rPr>
          <w:rStyle w:val="Char3"/>
          <w:rFonts w:hint="cs"/>
          <w:rtl/>
        </w:rPr>
        <w:t>وَٱلۡحِكۡمَة</w:t>
      </w:r>
      <w:r w:rsidR="001F5E3A" w:rsidRPr="00175D5C">
        <w:rPr>
          <w:rStyle w:val="Char3"/>
          <w:rtl/>
        </w:rPr>
        <w:t>َ</w:t>
      </w:r>
      <w:r>
        <w:rPr>
          <w:rFonts w:ascii="Times New Roman" w:hAnsi="Times New Roman" w:cs="Traditional Arabic" w:hint="cs"/>
          <w:rtl/>
        </w:rPr>
        <w:t>﴾</w:t>
      </w:r>
      <w:r w:rsidR="001F5E3A">
        <w:rPr>
          <w:rFonts w:ascii="Times New Roman" w:hAnsi="Times New Roman" w:hint="cs"/>
          <w:rtl/>
        </w:rPr>
        <w:t xml:space="preserve"> </w:t>
      </w:r>
      <w:r w:rsidRPr="00175D5C">
        <w:rPr>
          <w:rStyle w:val="Char4"/>
          <w:rtl/>
        </w:rPr>
        <w:t>[الجمعة: ٢]</w:t>
      </w:r>
      <w:r>
        <w:rPr>
          <w:rFonts w:ascii="Times New Roman" w:hAnsi="Times New Roman" w:hint="cs"/>
          <w:rtl/>
        </w:rPr>
        <w:t>.</w:t>
      </w:r>
    </w:p>
    <w:p w:rsidR="001F5E3A" w:rsidRDefault="00082CC7" w:rsidP="00175D5C">
      <w:pPr>
        <w:pStyle w:val="a5"/>
        <w:rPr>
          <w:rtl/>
        </w:rPr>
      </w:pPr>
      <w:r>
        <w:rPr>
          <w:rFonts w:cs="Traditional Arabic" w:hint="cs"/>
          <w:rtl/>
        </w:rPr>
        <w:t>«</w:t>
      </w:r>
      <w:r w:rsidRPr="00D16514">
        <w:rPr>
          <w:rtl/>
        </w:rPr>
        <w:t>خدا كسى است كه از ميان بى‏سوادان، پيامبرى را برانگيخت و به سوى آنها گسيل داشت كه آيات خدا را بر ايشان مى‏خواند و آنها را پاك مى‏گرداند و كتاب (قرآن) و حكمت (شريعت خدا) را بديشان مى‏آموزد</w:t>
      </w:r>
      <w:r>
        <w:rPr>
          <w:rFonts w:cs="Traditional Arabic" w:hint="cs"/>
          <w:rtl/>
        </w:rPr>
        <w:t>»</w:t>
      </w:r>
      <w:r w:rsidRPr="006F0B90">
        <w:rPr>
          <w:rtl/>
        </w:rPr>
        <w:t>.</w:t>
      </w:r>
    </w:p>
    <w:p w:rsidR="001F5E3A" w:rsidRDefault="00082CC7" w:rsidP="00175D5C">
      <w:pPr>
        <w:pStyle w:val="a5"/>
        <w:rPr>
          <w:rtl/>
        </w:rPr>
      </w:pPr>
      <w:r w:rsidRPr="006F0B90">
        <w:rPr>
          <w:rtl/>
        </w:rPr>
        <w:t xml:space="preserve">بنا به شهادت آيه، او نيز همچون ساير اصحاب، از پیامبر </w:t>
      </w:r>
      <w:r w:rsidRPr="006F0B90">
        <w:rPr>
          <w:rFonts w:cs="CTraditional Arabic"/>
          <w:rtl/>
        </w:rPr>
        <w:t>ص</w:t>
      </w:r>
      <w:r w:rsidRPr="006F0B90">
        <w:rPr>
          <w:rtl/>
        </w:rPr>
        <w:t xml:space="preserve"> قرآن را آموخته، پس چطور مى‏توان به صرف يك اشتباه در لحظات غير عادّى كه احساس و هيجان بر او غلبه كرده، گفت كه از قرآن چيزى نمى‏دانست! آيا اشتباه مجتهدى در مواردى و يا خطايش در شرايط غير عادّى، ما را مجاز مى‏سازد كه كلّ علمش را نفى كنيم؟!</w:t>
      </w:r>
      <w:r>
        <w:rPr>
          <w:rFonts w:hint="cs"/>
          <w:rtl/>
        </w:rPr>
        <w:t>.</w:t>
      </w:r>
    </w:p>
    <w:p w:rsidR="001F5E3A" w:rsidRDefault="00082CC7" w:rsidP="00175D5C">
      <w:pPr>
        <w:pStyle w:val="a5"/>
        <w:rPr>
          <w:rtl/>
        </w:rPr>
      </w:pPr>
      <w:r w:rsidRPr="006F0B90">
        <w:rPr>
          <w:rtl/>
        </w:rPr>
        <w:t xml:space="preserve">علي </w:t>
      </w:r>
      <w:r w:rsidRPr="006F0B90">
        <w:rPr>
          <w:rFonts w:cs="CTraditional Arabic"/>
          <w:rtl/>
        </w:rPr>
        <w:t>س</w:t>
      </w:r>
      <w:r w:rsidRPr="006F0B90">
        <w:rPr>
          <w:rtl/>
        </w:rPr>
        <w:t xml:space="preserve"> نيز - برخلاف نظر جنابعالى - عمر </w:t>
      </w:r>
      <w:r w:rsidRPr="006F0B90">
        <w:rPr>
          <w:rFonts w:cs="CTraditional Arabic"/>
          <w:rtl/>
        </w:rPr>
        <w:t>س</w:t>
      </w:r>
      <w:r w:rsidRPr="006F0B90">
        <w:rPr>
          <w:rtl/>
        </w:rPr>
        <w:t xml:space="preserve"> و ساير خلفاء را آگاهان به قرآن و سنّت مى‏دانست؛ چنانچه مى‏فرمايد:</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rPr>
        <w:t xml:space="preserve">... </w:t>
      </w:r>
      <w:r w:rsidRPr="00D16514">
        <w:rPr>
          <w:rStyle w:val="Char1"/>
          <w:rtl/>
          <w:lang w:bidi="ar-SA"/>
        </w:rPr>
        <w:t xml:space="preserve">أن </w:t>
      </w:r>
      <w:r>
        <w:rPr>
          <w:rStyle w:val="Char1"/>
          <w:rtl/>
          <w:lang w:bidi="ar-SA"/>
        </w:rPr>
        <w:t>بعث محمدا إليهم فعلمهم الكتاب والحكمة والسنة والفرائض، وأدبهم لكيما يهتدوا، وجمعهم لكيما لا يتفرقوا، و</w:t>
      </w:r>
      <w:r w:rsidRPr="00D16514">
        <w:rPr>
          <w:rStyle w:val="Char1"/>
          <w:rtl/>
          <w:lang w:bidi="ar-SA"/>
        </w:rPr>
        <w:t>زكاهم لكيما يتطهروا، فلما قضى من ذلك عليه قبضه اللّه إ</w:t>
      </w:r>
      <w:r>
        <w:rPr>
          <w:rStyle w:val="Char1"/>
          <w:rtl/>
          <w:lang w:bidi="ar-SA"/>
        </w:rPr>
        <w:t>ليه فعليه صلوات اللّه و سلامه ورحمته و</w:t>
      </w:r>
      <w:r w:rsidRPr="00D16514">
        <w:rPr>
          <w:rStyle w:val="Char1"/>
          <w:rtl/>
          <w:lang w:bidi="ar-SA"/>
        </w:rPr>
        <w:t>رضوانه إنه حميد مجيد. ثم إن المسلمين من بعده استخلفوا ام</w:t>
      </w:r>
      <w:r>
        <w:rPr>
          <w:rStyle w:val="Char1"/>
          <w:rtl/>
          <w:lang w:bidi="ar-SA"/>
        </w:rPr>
        <w:t>رأين منهم صالحين عملا بالكتاب وأحسنا السيرة و</w:t>
      </w:r>
      <w:r w:rsidRPr="00D16514">
        <w:rPr>
          <w:rStyle w:val="Char1"/>
          <w:rtl/>
          <w:lang w:bidi="ar-SA"/>
        </w:rPr>
        <w:t>لم يتعديا السنة ثم توفاهما اللّه فرحمهما اللّه</w:t>
      </w:r>
      <w:r w:rsidR="001F5E3A">
        <w:rPr>
          <w:rStyle w:val="Char1"/>
          <w:rFonts w:cs="Traditional Arabic" w:hint="cs"/>
          <w:b w:val="0"/>
          <w:bCs w:val="0"/>
          <w:rtl/>
          <w:lang w:bidi="ar-SA"/>
        </w:rPr>
        <w:t>»</w:t>
      </w:r>
      <w:r w:rsidRPr="009C55A1">
        <w:rPr>
          <w:rStyle w:val="FootnoteReference"/>
          <w:rFonts w:ascii="B Lotus" w:hAnsi="B Lotus"/>
          <w:b/>
          <w:bCs/>
          <w:rtl/>
        </w:rPr>
        <w:footnoteReference w:id="631"/>
      </w:r>
      <w:r>
        <w:rPr>
          <w:rFonts w:ascii="Times New Roman" w:hAnsi="Times New Roman" w:hint="cs"/>
          <w:rtl/>
        </w:rPr>
        <w:t>.</w:t>
      </w:r>
    </w:p>
    <w:p w:rsidR="001F5E3A" w:rsidRDefault="00082CC7" w:rsidP="00175D5C">
      <w:pPr>
        <w:pStyle w:val="a5"/>
        <w:rPr>
          <w:rtl/>
        </w:rPr>
      </w:pPr>
      <w:r w:rsidRPr="006F0B90">
        <w:rPr>
          <w:rFonts w:cs="Traditional Arabic"/>
          <w:rtl/>
        </w:rPr>
        <w:t>«</w:t>
      </w:r>
      <w:r w:rsidRPr="00D16514">
        <w:rPr>
          <w:rtl/>
        </w:rPr>
        <w:t>... همانا خداوند، محمّد را به سويشان برانگيخت و به آنها كتاب و حكمت و سنّت و واجبات را ياد داد و آنها را تربيت كرد تا هدايت شوند، و آنان را جمع كرد تا متفرّق و گروه‏گروه نشوند، و آنها را پاك گردانيد تا اينكه پاك شدند. زمانى كه رسالتش را به پايان رسانيد، خداوند او را ميراند كه درود و سلام و رحمت و رضوان خدا بر او باد كه به راستى خدا حميد و مجيد است. سپس مسلمانان بعد از او دو مرد صالح را در بين خودشان براى خلافت برگزيدند كه هر دو به كتاب عمل كردند و بسيار نيكو سيرت بودند و از سنّت (پيامبر) تجاوز نكردند و آنگاه خداوند هر دوى آنان را نيز ميراند كه رحمت خدا بر هر دوشان باد!</w:t>
      </w:r>
      <w:r w:rsidRPr="006F0B90">
        <w:rPr>
          <w:rFonts w:cs="Traditional Arabic"/>
          <w:rtl/>
        </w:rPr>
        <w:t>»</w:t>
      </w:r>
      <w:r>
        <w:rPr>
          <w:rtl/>
        </w:rPr>
        <w:t>.</w:t>
      </w:r>
    </w:p>
    <w:p w:rsidR="001F5E3A" w:rsidRDefault="00082CC7" w:rsidP="00175D5C">
      <w:pPr>
        <w:pStyle w:val="a5"/>
        <w:rPr>
          <w:rtl/>
        </w:rPr>
      </w:pPr>
      <w:r w:rsidRPr="006F0B90">
        <w:rPr>
          <w:rtl/>
        </w:rPr>
        <w:t xml:space="preserve">و طى سخنانش با عثمان </w:t>
      </w:r>
      <w:r w:rsidRPr="006F0B90">
        <w:rPr>
          <w:rFonts w:cs="CTraditional Arabic"/>
          <w:rtl/>
        </w:rPr>
        <w:t>س</w:t>
      </w:r>
      <w:r w:rsidRPr="006F0B90">
        <w:rPr>
          <w:rtl/>
        </w:rPr>
        <w:t xml:space="preserve"> - زمانى كه مردم از او خواستند تا نزد عثمان برود - علاوه بر ايمان و قرابت و مصاحبتش با پیامبر </w:t>
      </w:r>
      <w:r w:rsidRPr="006F0B90">
        <w:rPr>
          <w:rFonts w:cs="CTraditional Arabic"/>
          <w:rtl/>
        </w:rPr>
        <w:t>ص</w:t>
      </w:r>
      <w:r w:rsidRPr="006F0B90">
        <w:rPr>
          <w:rtl/>
        </w:rPr>
        <w:t>، علم او را به وى يادآورى مى‏كند و ضمن اينكه از رفتار أبوبكر و عمر، اظهار رضايت كامل مى‏كند، و اعمال نيكشان را برايش يادآور مى‏شود، مى‏گويد: علم و شناخت تو همچون علم و شناخت ماست!</w:t>
      </w:r>
      <w:r>
        <w:rPr>
          <w:rFonts w:hint="cs"/>
          <w:rtl/>
        </w:rPr>
        <w:t>.</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واللّه ما أدرى ما</w:t>
      </w:r>
      <w:r>
        <w:rPr>
          <w:rStyle w:val="Char1"/>
          <w:rtl/>
          <w:lang w:bidi="ar-SA"/>
        </w:rPr>
        <w:t xml:space="preserve"> أقول لك! ما أعرف شيئا تجهله، و</w:t>
      </w:r>
      <w:r w:rsidRPr="00D16514">
        <w:rPr>
          <w:rStyle w:val="Char1"/>
          <w:rtl/>
          <w:lang w:bidi="ar-SA"/>
        </w:rPr>
        <w:t xml:space="preserve">لا أدلك على أمر لا تعرفه، إنك لتعلم ما نعلم. </w:t>
      </w:r>
      <w:r>
        <w:rPr>
          <w:rStyle w:val="Char1"/>
          <w:rtl/>
          <w:lang w:bidi="ar-SA"/>
        </w:rPr>
        <w:t>ما سبقنا إلى شى‏ء فنخبرك عنه، ولا خلونا بشى‏ء فنبلغكه، وقد رأيت كما رأينا، و</w:t>
      </w:r>
      <w:r w:rsidRPr="00D16514">
        <w:rPr>
          <w:rStyle w:val="Char1"/>
          <w:rtl/>
          <w:lang w:bidi="ar-SA"/>
        </w:rPr>
        <w:t xml:space="preserve">سمعت كما سمعنا، وصحبت رسول الله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كما صحبنا، و</w:t>
      </w:r>
      <w:r w:rsidRPr="00D16514">
        <w:rPr>
          <w:rStyle w:val="Char1"/>
          <w:rtl/>
          <w:lang w:bidi="ar-SA"/>
        </w:rPr>
        <w:t>م</w:t>
      </w:r>
      <w:r>
        <w:rPr>
          <w:rStyle w:val="Char1"/>
          <w:rtl/>
          <w:lang w:bidi="ar-SA"/>
        </w:rPr>
        <w:t>ا ابن‏أبى‏قحافة ولا ابن‏خطاب بأولى بالعمل منك، و</w:t>
      </w:r>
      <w:r w:rsidRPr="00D16514">
        <w:rPr>
          <w:rStyle w:val="Char1"/>
          <w:rtl/>
          <w:lang w:bidi="ar-SA"/>
        </w:rPr>
        <w:t xml:space="preserve">أنت أقرب إلى رسول الله </w:t>
      </w:r>
      <w:r w:rsidRPr="006F0B90">
        <w:rPr>
          <w:rFonts w:ascii="Times New Roman" w:hAnsi="Times New Roman" w:cs="CTraditional Arabic"/>
          <w:rtl/>
        </w:rPr>
        <w:t>ص</w:t>
      </w:r>
      <w:r w:rsidRPr="006F0B90">
        <w:rPr>
          <w:rFonts w:ascii="Times New Roman" w:hAnsi="Times New Roman"/>
          <w:rtl/>
        </w:rPr>
        <w:t xml:space="preserve"> </w:t>
      </w:r>
      <w:r w:rsidRPr="00D16514">
        <w:rPr>
          <w:rStyle w:val="Char1"/>
          <w:rtl/>
          <w:lang w:bidi="ar-SA"/>
        </w:rPr>
        <w:t>وشيجة رحم منهما، وقدنلت من صهره ما لم ينالا. فاللّه اللّه فى نفسك</w:t>
      </w:r>
      <w:r>
        <w:rPr>
          <w:rStyle w:val="Char1"/>
          <w:rtl/>
          <w:lang w:bidi="ar-SA"/>
        </w:rPr>
        <w:t>! فإنك واللّه ما تبصر من عمى، و</w:t>
      </w:r>
      <w:r w:rsidRPr="00D16514">
        <w:rPr>
          <w:rStyle w:val="Char1"/>
          <w:rtl/>
          <w:lang w:bidi="ar-SA"/>
        </w:rPr>
        <w:t>لا تعلم من جهل</w:t>
      </w:r>
      <w:r w:rsidRPr="006F0B90">
        <w:rPr>
          <w:rFonts w:ascii="Times New Roman" w:hAnsi="Times New Roman" w:cs="Traditional Arabic"/>
          <w:rtl/>
        </w:rPr>
        <w:t>»</w:t>
      </w:r>
      <w:r w:rsidRPr="009C55A1">
        <w:rPr>
          <w:rStyle w:val="FootnoteReference"/>
          <w:rFonts w:ascii="B Lotus" w:hAnsi="B Lotus"/>
          <w:b/>
          <w:bCs/>
          <w:rtl/>
        </w:rPr>
        <w:footnoteReference w:id="632"/>
      </w:r>
      <w:r w:rsidR="001F5E3A">
        <w:rPr>
          <w:rFonts w:ascii="Times New Roman" w:hAnsi="Times New Roman" w:hint="cs"/>
          <w:rtl/>
        </w:rPr>
        <w:t>.</w:t>
      </w:r>
    </w:p>
    <w:p w:rsidR="001F5E3A" w:rsidRDefault="00082CC7" w:rsidP="00175D5C">
      <w:pPr>
        <w:pStyle w:val="a5"/>
        <w:rPr>
          <w:b/>
          <w:bCs/>
          <w:rtl/>
        </w:rPr>
      </w:pPr>
      <w:r>
        <w:rPr>
          <w:rFonts w:cs="Traditional Arabic" w:hint="cs"/>
          <w:rtl/>
        </w:rPr>
        <w:t>«</w:t>
      </w:r>
      <w:r w:rsidRPr="00D16514">
        <w:rPr>
          <w:rtl/>
        </w:rPr>
        <w:t xml:space="preserve">سوگند به خدا! نمى‏دانم چه چيز را به تو بگويم! مطلبى را كه تو از آن بى‏اطّلاع باشى، سراغ ندارم. تو آنچه را كه ما مى‏دانيم، مى‏دانى. ما به چيزى سبقت و پيشى نگرفته‏ايم كه تو را از آن آگاه سازيم، و چيزى را در پنهان نيافته‏ايم كه آن را به تو ابلاغ كنيم و همانگونه كه ما ديديم، تو هم ديده‏اى و همانگونه كه ما شنيديم، تو هم شنيده‏اى، و همانگونه كه ما مصاحب و همنشين پیامبر </w:t>
      </w:r>
      <w:r w:rsidRPr="00D16514">
        <w:rPr>
          <w:rFonts w:cs="CTraditional Arabic"/>
          <w:rtl/>
        </w:rPr>
        <w:t>ص</w:t>
      </w:r>
      <w:r w:rsidRPr="00D16514">
        <w:rPr>
          <w:rtl/>
        </w:rPr>
        <w:t xml:space="preserve"> بوديم تو نيز بودى. فرزند أبوقحافه (أبوبكر) و فرزند خطاب (عمر) در انجام كارهاى نيك از تو سزاوارتر نبودند (چرا آنها در امر خلافت موفّق‏تر از تو درآمدند؟!). تو بر رسول خدا </w:t>
      </w:r>
      <w:r w:rsidRPr="00D16514">
        <w:rPr>
          <w:rFonts w:cs="CTraditional Arabic"/>
          <w:rtl/>
        </w:rPr>
        <w:t>ص</w:t>
      </w:r>
      <w:r w:rsidRPr="00D16514">
        <w:rPr>
          <w:rtl/>
        </w:rPr>
        <w:t xml:space="preserve"> از نظر پيوند خويشاوندى از آن دو نزديكترى. تو از لحاظ دامادى پیامبر </w:t>
      </w:r>
      <w:r w:rsidRPr="00D16514">
        <w:rPr>
          <w:rFonts w:cs="CTraditional Arabic"/>
          <w:rtl/>
        </w:rPr>
        <w:t>ص</w:t>
      </w:r>
      <w:r w:rsidRPr="00D16514">
        <w:rPr>
          <w:rtl/>
        </w:rPr>
        <w:t>، به مرحله‏اى رسيده‏اى كه آن دو نرسيدند (و دوبار داماد او شده‏اى). تو را به خدا! به جان خودت رحم كن! قسم به خدا! تو نياز به راهنمايى و تعليم ندارى (و همه چيز را خوب مى‏دانى)</w:t>
      </w:r>
      <w:r>
        <w:rPr>
          <w:rFonts w:cs="Traditional Arabic" w:hint="cs"/>
          <w:rtl/>
        </w:rPr>
        <w:t>»</w:t>
      </w:r>
      <w:r w:rsidRPr="006F0B90">
        <w:rPr>
          <w:rtl/>
        </w:rPr>
        <w:t>.</w:t>
      </w:r>
    </w:p>
    <w:p w:rsidR="001F5E3A" w:rsidRDefault="00082CC7" w:rsidP="00175D5C">
      <w:pPr>
        <w:pStyle w:val="a5"/>
        <w:rPr>
          <w:rtl/>
        </w:rPr>
      </w:pPr>
      <w:r w:rsidRPr="006F0B90">
        <w:rPr>
          <w:rtl/>
        </w:rPr>
        <w:t>اشكال جنابعالى اين است كه هرچه را دوست مى‏داريد، فوراً قبول مى‏كنيد و هرچه را با عقايدتان تطبيق نمى‏كند، بدون تحقيق به دور مى‏ريزيد!.. اين روش طالبان حقيقت نيست!!</w:t>
      </w:r>
      <w:r>
        <w:rPr>
          <w:rFonts w:hint="cs"/>
          <w:rtl/>
        </w:rPr>
        <w:t>.</w:t>
      </w:r>
    </w:p>
    <w:p w:rsidR="00082CC7" w:rsidRDefault="00082CC7" w:rsidP="00175D5C">
      <w:pPr>
        <w:pStyle w:val="a5"/>
        <w:rPr>
          <w:rtl/>
        </w:rPr>
      </w:pPr>
      <w:r w:rsidRPr="006F0B90">
        <w:rPr>
          <w:rtl/>
        </w:rPr>
        <w:t xml:space="preserve">خامساً و امّا در مورد اينكه ادّعا كرده‏ايد كه عمر </w:t>
      </w:r>
      <w:r w:rsidRPr="006F0B90">
        <w:rPr>
          <w:rFonts w:cs="CTraditional Arabic"/>
          <w:rtl/>
        </w:rPr>
        <w:t>س</w:t>
      </w:r>
      <w:r w:rsidRPr="006F0B90">
        <w:rPr>
          <w:rtl/>
        </w:rPr>
        <w:t xml:space="preserve"> با همدستانش براى غصب خلافت از علي </w:t>
      </w:r>
      <w:r w:rsidRPr="006F0B90">
        <w:rPr>
          <w:rFonts w:cs="CTraditional Arabic"/>
          <w:rtl/>
        </w:rPr>
        <w:t>س</w:t>
      </w:r>
      <w:r w:rsidRPr="006F0B90">
        <w:rPr>
          <w:rtl/>
        </w:rPr>
        <w:t xml:space="preserve"> نقشه كشيده بودند، بايد عرض كنم كه در روايتى كه آورده‏ايد، آمده است: «در زمان رحلت پیامبر </w:t>
      </w:r>
      <w:r w:rsidRPr="006F0B90">
        <w:rPr>
          <w:rFonts w:cs="CTraditional Arabic"/>
          <w:rtl/>
        </w:rPr>
        <w:t>ص</w:t>
      </w:r>
      <w:r w:rsidRPr="006F0B90">
        <w:rPr>
          <w:rtl/>
        </w:rPr>
        <w:t xml:space="preserve">، أبوبكر در قريه «سنح» كه در اطراف مدينه است، ساكن بود و از وفات پیامبر </w:t>
      </w:r>
      <w:r w:rsidRPr="006F0B90">
        <w:rPr>
          <w:rFonts w:cs="CTraditional Arabic"/>
          <w:rtl/>
        </w:rPr>
        <w:t>ص</w:t>
      </w:r>
      <w:r w:rsidRPr="006F0B90">
        <w:rPr>
          <w:rtl/>
        </w:rPr>
        <w:t xml:space="preserve"> خبر موثّقى نداشت و عمر و أبوعبيده جراح در سقيفه حاضر شدند... و همين كه به او گفتند: پیامبر </w:t>
      </w:r>
      <w:r w:rsidRPr="006F0B90">
        <w:rPr>
          <w:rFonts w:cs="CTraditional Arabic"/>
          <w:rtl/>
        </w:rPr>
        <w:t>ص</w:t>
      </w:r>
      <w:r w:rsidRPr="006F0B90">
        <w:rPr>
          <w:rtl/>
        </w:rPr>
        <w:t xml:space="preserve"> وفات كرده، انصار در صدد تعيين خليفه هستند، شمشيرش را كشيد و فرياد برآورد: هركه بگويد: رسول خدا مرده است، او را با شمشير مى‏زنم... و پنهانى كسى را دنبال أبوبكر فرستاد، أبوبكر از سنح به مدينه آمد و... الخ».</w:t>
      </w:r>
    </w:p>
    <w:p w:rsidR="001F5E3A" w:rsidRDefault="00082CC7" w:rsidP="00175D5C">
      <w:pPr>
        <w:pStyle w:val="a5"/>
        <w:rPr>
          <w:rtl/>
        </w:rPr>
      </w:pPr>
      <w:r w:rsidRPr="006F0B90">
        <w:rPr>
          <w:rtl/>
        </w:rPr>
        <w:t xml:space="preserve">جعلى‏بودن اين روايت همين بس كه، در ايّام بيمارى پیامبر </w:t>
      </w:r>
      <w:r w:rsidRPr="006F0B90">
        <w:rPr>
          <w:rFonts w:cs="CTraditional Arabic"/>
          <w:rtl/>
        </w:rPr>
        <w:t>ص</w:t>
      </w:r>
      <w:r w:rsidRPr="006F0B90">
        <w:rPr>
          <w:rtl/>
        </w:rPr>
        <w:t xml:space="preserve">، امامت مردم در مسجد به عهده أبوبكر </w:t>
      </w:r>
      <w:r w:rsidRPr="006F0B90">
        <w:rPr>
          <w:rFonts w:cs="CTraditional Arabic"/>
          <w:rtl/>
        </w:rPr>
        <w:t>س</w:t>
      </w:r>
      <w:r w:rsidRPr="006F0B90">
        <w:rPr>
          <w:rtl/>
        </w:rPr>
        <w:t xml:space="preserve"> بوده و در خود مدينه سكونت داشته است! و اشكال ديگر اينكه، عمر </w:t>
      </w:r>
      <w:r w:rsidRPr="006F0B90">
        <w:rPr>
          <w:rFonts w:cs="CTraditional Arabic"/>
          <w:rtl/>
        </w:rPr>
        <w:t>س</w:t>
      </w:r>
      <w:r w:rsidRPr="006F0B90">
        <w:rPr>
          <w:rtl/>
        </w:rPr>
        <w:t xml:space="preserve"> دستگاه بى‏سيم نداشت كه أبوبكر </w:t>
      </w:r>
      <w:r w:rsidRPr="006F0B90">
        <w:rPr>
          <w:rFonts w:cs="CTraditional Arabic"/>
          <w:rtl/>
        </w:rPr>
        <w:t>س</w:t>
      </w:r>
      <w:r w:rsidRPr="006F0B90">
        <w:rPr>
          <w:rtl/>
        </w:rPr>
        <w:t xml:space="preserve"> را سريعاً باخبر سازد! أبوبكر </w:t>
      </w:r>
      <w:r w:rsidRPr="006F0B90">
        <w:rPr>
          <w:rFonts w:cs="CTraditional Arabic"/>
          <w:rtl/>
        </w:rPr>
        <w:t>س</w:t>
      </w:r>
      <w:r w:rsidRPr="006F0B90">
        <w:rPr>
          <w:rtl/>
        </w:rPr>
        <w:t xml:space="preserve"> نيز داراى هلى‏كوپتر اختصاصى يا اتوموبيل سريع‏السير نبود كه نخست از «سنح» خود را به مدينه و منزل پیامبر </w:t>
      </w:r>
      <w:r w:rsidRPr="006F0B90">
        <w:rPr>
          <w:rFonts w:cs="CTraditional Arabic"/>
          <w:rtl/>
        </w:rPr>
        <w:t>ص</w:t>
      </w:r>
      <w:r w:rsidRPr="006F0B90">
        <w:rPr>
          <w:rtl/>
        </w:rPr>
        <w:t xml:space="preserve"> برساند و بعد از حصول اطمينان از رحلت پیامبر </w:t>
      </w:r>
      <w:r w:rsidRPr="006F0B90">
        <w:rPr>
          <w:rFonts w:cs="CTraditional Arabic"/>
          <w:rtl/>
        </w:rPr>
        <w:t>ص</w:t>
      </w:r>
      <w:r w:rsidRPr="006F0B90">
        <w:rPr>
          <w:rtl/>
        </w:rPr>
        <w:t xml:space="preserve">، از مدينه به سقيفه بيايد و طبعاً تا عمر </w:t>
      </w:r>
      <w:r w:rsidRPr="006F0B90">
        <w:rPr>
          <w:rFonts w:cs="CTraditional Arabic"/>
          <w:rtl/>
        </w:rPr>
        <w:t>س</w:t>
      </w:r>
      <w:r w:rsidRPr="006F0B90">
        <w:rPr>
          <w:rtl/>
        </w:rPr>
        <w:t xml:space="preserve"> كسى را از سقيفه در پى أبوبكر </w:t>
      </w:r>
      <w:r w:rsidRPr="006F0B90">
        <w:rPr>
          <w:rFonts w:cs="CTraditional Arabic"/>
          <w:rtl/>
        </w:rPr>
        <w:t>س</w:t>
      </w:r>
      <w:r w:rsidRPr="006F0B90">
        <w:rPr>
          <w:rtl/>
        </w:rPr>
        <w:t xml:space="preserve"> به سنح بفرستد و آمدن پيرمردى به سنّ و سال أبوبكر </w:t>
      </w:r>
      <w:r w:rsidRPr="006F0B90">
        <w:rPr>
          <w:rFonts w:cs="CTraditional Arabic"/>
          <w:rtl/>
        </w:rPr>
        <w:t>س</w:t>
      </w:r>
      <w:r w:rsidRPr="006F0B90">
        <w:rPr>
          <w:rtl/>
        </w:rPr>
        <w:t xml:space="preserve"> پس از دريافت خبر، از سنح به مدينه و سپس از مدينه به سقيفه، و با توجّه به اينكه هنوز بين سنح و مدينه و سقيفه اتوبان و بزرگراه! احداث نشده بود، به ساعتها وقت نياز داشت و در اين مدّت طولانى، مردمى كه در سقيفه اجتماع كرده بودند، منتظر نمانده و دست روى دست نمى‏گذاشتند، بلكه جواب سخن عمر </w:t>
      </w:r>
      <w:r w:rsidRPr="006F0B90">
        <w:rPr>
          <w:rFonts w:cs="CTraditional Arabic"/>
          <w:rtl/>
        </w:rPr>
        <w:t>س</w:t>
      </w:r>
      <w:r w:rsidRPr="006F0B90">
        <w:rPr>
          <w:rtl/>
        </w:rPr>
        <w:t xml:space="preserve"> را داده و كارشان را پى مى‏گرفتند و ماجراى سق</w:t>
      </w:r>
      <w:r>
        <w:rPr>
          <w:rtl/>
        </w:rPr>
        <w:t>يفه شكل ديگرى مى‏يافت!.</w:t>
      </w:r>
    </w:p>
    <w:p w:rsidR="001F5E3A" w:rsidRDefault="00082CC7" w:rsidP="00175D5C">
      <w:pPr>
        <w:pStyle w:val="a5"/>
        <w:rPr>
          <w:rtl/>
        </w:rPr>
      </w:pPr>
      <w:r w:rsidRPr="006F0B90">
        <w:rPr>
          <w:rtl/>
        </w:rPr>
        <w:t>در نامه خود فرموده‏ايد: على در مكتوب ششم نهج‏البلاغه، «شورا» را به مهاجرين و انصار موكول فرموده، نه «خلافت» را!</w:t>
      </w:r>
      <w:r>
        <w:rPr>
          <w:rFonts w:hint="cs"/>
          <w:rtl/>
        </w:rPr>
        <w:t>.</w:t>
      </w:r>
    </w:p>
    <w:p w:rsidR="001F5E3A" w:rsidRDefault="00082CC7" w:rsidP="00175D5C">
      <w:pPr>
        <w:pStyle w:val="a5"/>
        <w:rPr>
          <w:rtl/>
        </w:rPr>
      </w:pPr>
      <w:r w:rsidRPr="006F0B90">
        <w:rPr>
          <w:rtl/>
        </w:rPr>
        <w:t>(جواب):</w:t>
      </w:r>
    </w:p>
    <w:p w:rsidR="001F5E3A" w:rsidRDefault="00082CC7" w:rsidP="00175D5C">
      <w:pPr>
        <w:pStyle w:val="a5"/>
        <w:rPr>
          <w:rtl/>
        </w:rPr>
      </w:pPr>
      <w:r w:rsidRPr="006F0B90">
        <w:rPr>
          <w:rtl/>
        </w:rPr>
        <w:t>اين سخن شما درست بمانند كسى است كه از آيه</w:t>
      </w:r>
      <w:r>
        <w:rPr>
          <w:rFonts w:hint="cs"/>
          <w:rtl/>
        </w:rPr>
        <w:t xml:space="preserve">: </w:t>
      </w:r>
      <w:r>
        <w:rPr>
          <w:rFonts w:cs="Traditional Arabic" w:hint="cs"/>
          <w:rtl/>
        </w:rPr>
        <w:t>﴿</w:t>
      </w:r>
      <w:r w:rsidR="001F5E3A" w:rsidRPr="00CB631B">
        <w:rPr>
          <w:rFonts w:cs="KFGQPC Uthmanic Script HAFS" w:hint="cs"/>
          <w:color w:val="000000"/>
          <w:rtl/>
        </w:rPr>
        <w:t xml:space="preserve">لَا تَقۡرَبُواْ ٱلصَّلَوٰةَ وَأَنتُمۡ </w:t>
      </w:r>
      <w:r w:rsidR="001F5E3A" w:rsidRPr="00CB631B">
        <w:rPr>
          <w:rFonts w:cs="KFGQPC Uthmanic Script HAFS"/>
          <w:color w:val="000000"/>
          <w:rtl/>
        </w:rPr>
        <w:t>سُكَٰرَىٰ</w:t>
      </w:r>
      <w:r>
        <w:rPr>
          <w:rFonts w:cs="Traditional Arabic" w:hint="cs"/>
          <w:rtl/>
        </w:rPr>
        <w:t>﴾</w:t>
      </w:r>
      <w:r w:rsidR="001F5E3A">
        <w:rPr>
          <w:rFonts w:hint="cs"/>
          <w:rtl/>
        </w:rPr>
        <w:t xml:space="preserve"> </w:t>
      </w:r>
      <w:r w:rsidRPr="00175D5C">
        <w:rPr>
          <w:rStyle w:val="Char4"/>
          <w:rtl/>
        </w:rPr>
        <w:t>[النساء: ٤٣]</w:t>
      </w:r>
      <w:r>
        <w:rPr>
          <w:rFonts w:hint="cs"/>
          <w:sz w:val="26"/>
          <w:szCs w:val="26"/>
          <w:rtl/>
        </w:rPr>
        <w:t>.</w:t>
      </w:r>
      <w:r w:rsidRPr="00D16514">
        <w:rPr>
          <w:sz w:val="26"/>
          <w:szCs w:val="26"/>
          <w:rtl/>
        </w:rPr>
        <w:t xml:space="preserve"> </w:t>
      </w:r>
      <w:r w:rsidRPr="006F0B90">
        <w:rPr>
          <w:rtl/>
        </w:rPr>
        <w:t>فقط قسمت اوّل را برداشته و ادّعا مى‏كرد كه نماز در قرآن منع شده است! جنابعالى نيز به همين ترتيب از نامه ششم نهج البلاغه فقط بخش</w:t>
      </w:r>
      <w:r w:rsidRPr="006F0B90">
        <w:rPr>
          <w:rFonts w:cs="Traditional Arabic"/>
          <w:rtl/>
        </w:rPr>
        <w:t>«</w:t>
      </w:r>
      <w:r>
        <w:rPr>
          <w:rStyle w:val="Char1"/>
          <w:rtl/>
          <w:lang w:bidi="ar-SA"/>
        </w:rPr>
        <w:t>إنما الشورى للمهاجرين و</w:t>
      </w:r>
      <w:r w:rsidRPr="00D16514">
        <w:rPr>
          <w:rStyle w:val="Char1"/>
          <w:rtl/>
          <w:lang w:bidi="ar-SA"/>
        </w:rPr>
        <w:t>الأنصار</w:t>
      </w:r>
      <w:r w:rsidRPr="006F0B90">
        <w:rPr>
          <w:rFonts w:cs="Traditional Arabic"/>
          <w:rtl/>
        </w:rPr>
        <w:t>»</w:t>
      </w:r>
      <w:r>
        <w:rPr>
          <w:rFonts w:hint="cs"/>
          <w:rtl/>
        </w:rPr>
        <w:t>ز</w:t>
      </w:r>
      <w:r w:rsidRPr="006F0B90">
        <w:rPr>
          <w:rtl/>
        </w:rPr>
        <w:t xml:space="preserve"> </w:t>
      </w:r>
      <w:r>
        <w:rPr>
          <w:rFonts w:cs="Traditional Arabic" w:hint="cs"/>
          <w:rtl/>
        </w:rPr>
        <w:t>«</w:t>
      </w:r>
      <w:r w:rsidRPr="00D16514">
        <w:rPr>
          <w:sz w:val="26"/>
          <w:szCs w:val="26"/>
          <w:rtl/>
        </w:rPr>
        <w:t>همانا شورا تنها حقّ مهاجرين و انصار است</w:t>
      </w:r>
      <w:r>
        <w:rPr>
          <w:rFonts w:cs="Traditional Arabic" w:hint="cs"/>
          <w:rtl/>
        </w:rPr>
        <w:t>»</w:t>
      </w:r>
      <w:r w:rsidRPr="006F0B90">
        <w:rPr>
          <w:rtl/>
        </w:rPr>
        <w:t xml:space="preserve"> را گرفته و جمله بعدى را كه مى‏فرمايد: </w:t>
      </w:r>
      <w:r w:rsidRPr="006F0B90">
        <w:rPr>
          <w:rFonts w:cs="Traditional Arabic"/>
          <w:rtl/>
        </w:rPr>
        <w:t>«</w:t>
      </w:r>
      <w:r w:rsidRPr="00D16514">
        <w:rPr>
          <w:rStyle w:val="Char1"/>
          <w:rtl/>
          <w:lang w:bidi="ar-SA"/>
        </w:rPr>
        <w:t>فإن اجتمعوا</w:t>
      </w:r>
      <w:r>
        <w:rPr>
          <w:rStyle w:val="Char1"/>
          <w:rtl/>
          <w:lang w:bidi="ar-SA"/>
        </w:rPr>
        <w:t xml:space="preserve"> على رجل و</w:t>
      </w:r>
      <w:r w:rsidRPr="00D16514">
        <w:rPr>
          <w:rStyle w:val="Char1"/>
          <w:rtl/>
          <w:lang w:bidi="ar-SA"/>
        </w:rPr>
        <w:t>سموه إماما كان ذلك لله رضى</w:t>
      </w:r>
      <w:r w:rsidRPr="006F0B90">
        <w:rPr>
          <w:rFonts w:cs="Traditional Arabic"/>
          <w:rtl/>
        </w:rPr>
        <w:t>»</w:t>
      </w:r>
      <w:r>
        <w:rPr>
          <w:rFonts w:hint="cs"/>
          <w:rtl/>
        </w:rPr>
        <w:t>.</w:t>
      </w:r>
      <w:r w:rsidRPr="006F0B90">
        <w:rPr>
          <w:rtl/>
        </w:rPr>
        <w:t xml:space="preserve"> </w:t>
      </w:r>
      <w:r>
        <w:rPr>
          <w:rFonts w:cs="Traditional Arabic" w:hint="cs"/>
          <w:rtl/>
        </w:rPr>
        <w:t>«</w:t>
      </w:r>
      <w:r w:rsidRPr="00D16514">
        <w:rPr>
          <w:sz w:val="26"/>
          <w:szCs w:val="26"/>
          <w:rtl/>
        </w:rPr>
        <w:t>پس اگر بر مردى اتّفاق كرده و او را امام‏</w:t>
      </w:r>
      <w:r w:rsidRPr="009C55A1">
        <w:rPr>
          <w:rStyle w:val="FootnoteReference"/>
          <w:rFonts w:ascii="B Lotus" w:hAnsi="B Lotus"/>
          <w:b/>
          <w:bCs/>
          <w:sz w:val="24"/>
          <w:szCs w:val="24"/>
          <w:rtl/>
        </w:rPr>
        <w:footnoteReference w:id="633"/>
      </w:r>
      <w:r w:rsidRPr="00D16514">
        <w:rPr>
          <w:sz w:val="26"/>
          <w:szCs w:val="26"/>
          <w:rtl/>
        </w:rPr>
        <w:t xml:space="preserve"> ناميدند، اين كار موجب رضاى خدا مى‏گردد</w:t>
      </w:r>
      <w:r>
        <w:rPr>
          <w:rFonts w:cs="Traditional Arabic" w:hint="cs"/>
          <w:rtl/>
        </w:rPr>
        <w:t>»</w:t>
      </w:r>
      <w:r w:rsidRPr="006F0B90">
        <w:rPr>
          <w:rtl/>
        </w:rPr>
        <w:t xml:space="preserve"> را ناديده گرفته‏ايد! مشخّص است كه در نامه، علاوه بر حقّ شورا، حقّ انتخاب امام و خليفه را نيز براى مهاجرين و انصار محفوظ دانسته است!.</w:t>
      </w:r>
    </w:p>
    <w:p w:rsidR="001F5E3A" w:rsidRDefault="00082CC7" w:rsidP="00175D5C">
      <w:pPr>
        <w:pStyle w:val="a5"/>
        <w:rPr>
          <w:rtl/>
        </w:rPr>
      </w:pPr>
      <w:r w:rsidRPr="006F0B90">
        <w:rPr>
          <w:rtl/>
        </w:rPr>
        <w:t xml:space="preserve"> اشاره كرده بوديد: 1- بنا به گفته شما (يعنى بنده)، نهج‏البلاغه مرسل است و سند راوى متّصل به امام على ندارد. 2- منظور على در اين نامه نوعى احتجاج بر خصم مى‏باشد. 3- در بعضى نسخ نهج‏البلاغه عبارت «كان ذلك للّه رضى» به صورت «كان ذلك رضى» يا «كان لهم رضى» آمده است. 4- از نظر اعتقادات شيعه، امامت و ولايت، غير از خلافت ظاهرى است، على امام هدايت است، خواه ظاهراً خليفه باشد يا نباشد. 5- مشورت و بيعت آزادانه در مورد كدام يك از خلفاء غير از على صورت گرفته است؟</w:t>
      </w:r>
    </w:p>
    <w:p w:rsidR="001F5E3A" w:rsidRDefault="00082CC7" w:rsidP="00175D5C">
      <w:pPr>
        <w:pStyle w:val="a5"/>
        <w:rPr>
          <w:rtl/>
        </w:rPr>
      </w:pPr>
      <w:r w:rsidRPr="006F0B90">
        <w:rPr>
          <w:rtl/>
        </w:rPr>
        <w:t>(جواب):</w:t>
      </w:r>
    </w:p>
    <w:p w:rsidR="001F5E3A" w:rsidRDefault="00082CC7" w:rsidP="00175D5C">
      <w:pPr>
        <w:pStyle w:val="a5"/>
        <w:rPr>
          <w:rtl/>
        </w:rPr>
      </w:pPr>
      <w:r w:rsidRPr="006F0B90">
        <w:rPr>
          <w:rtl/>
        </w:rPr>
        <w:t xml:space="preserve">اين توجيهات شما دوست عزيز در قبال جمله صريح علي </w:t>
      </w:r>
      <w:r w:rsidRPr="006F0B90">
        <w:rPr>
          <w:rFonts w:cs="CTraditional Arabic"/>
          <w:rtl/>
        </w:rPr>
        <w:t>س</w:t>
      </w:r>
      <w:r w:rsidRPr="006F0B90">
        <w:rPr>
          <w:rtl/>
        </w:rPr>
        <w:t xml:space="preserve"> است تا على‏رغم آن، به عقايد دلخواه خود پايبند بمانيد! امّا پاسخ ما:</w:t>
      </w:r>
    </w:p>
    <w:p w:rsidR="001F5E3A" w:rsidRDefault="00082CC7" w:rsidP="00175D5C">
      <w:pPr>
        <w:pStyle w:val="a5"/>
        <w:rPr>
          <w:rtl/>
        </w:rPr>
      </w:pPr>
      <w:r w:rsidRPr="006F0B90">
        <w:rPr>
          <w:rtl/>
        </w:rPr>
        <w:t xml:space="preserve">اوّلاً منظور ما از اينكه گفته‏ايم: نهج‏البلاغه مرسل است، اين است كه اين كتاب را «شريف رضى» در سال 400 هجرى و با فاصله زمانى زيادى از عصر علي </w:t>
      </w:r>
      <w:r w:rsidRPr="006F0B90">
        <w:rPr>
          <w:rFonts w:cs="CTraditional Arabic"/>
          <w:rtl/>
        </w:rPr>
        <w:t>س</w:t>
      </w:r>
      <w:r w:rsidRPr="006F0B90">
        <w:rPr>
          <w:rtl/>
        </w:rPr>
        <w:t xml:space="preserve">، از آثار گوناگون گردآورده و سندهاى آن را حذف كرده است.. بنابراين در خود نهج‏البلاغه اسناد مطالب و روايات ديده نمى‏شود و ما هم مى‏توانيم بدون سند، هر سخنى را به علي </w:t>
      </w:r>
      <w:r w:rsidRPr="006F0B90">
        <w:rPr>
          <w:rFonts w:cs="CTraditional Arabic"/>
          <w:rtl/>
        </w:rPr>
        <w:t>س</w:t>
      </w:r>
      <w:r w:rsidRPr="006F0B90">
        <w:rPr>
          <w:rtl/>
        </w:rPr>
        <w:t xml:space="preserve"> -و يا هر يكى از بزرگان دين - نسبت دهيم! امّا چنانچه خطبه و نامه‏اى از نهج‏البلاغه «مسنداً» در جاى ديگر نيز نقل شده باشد، البته از اعتبار لازم برخوردار است، و خطبه‏ها و نامه‏هاى نهج‏البلاغه كه در كتب ديگر موجود نيست، به لحاظ «استدلال» متوقّف مى‏ماند. نامه فوق و جمله علي </w:t>
      </w:r>
      <w:r w:rsidRPr="006F0B90">
        <w:rPr>
          <w:rFonts w:cs="CTraditional Arabic"/>
          <w:rtl/>
        </w:rPr>
        <w:t>س</w:t>
      </w:r>
      <w:r w:rsidRPr="006F0B90">
        <w:rPr>
          <w:rtl/>
        </w:rPr>
        <w:t xml:space="preserve"> خطاب به معاويه كه مورد استناد ماست، در كتاب «وقعةالصفين» به روشنى آمده و «سندش» نيز ذكر گرديده و بنابراين مى‏تواند مورد استدلال قرار گيرد.</w:t>
      </w:r>
    </w:p>
    <w:p w:rsidR="001F5E3A" w:rsidRDefault="00082CC7" w:rsidP="00175D5C">
      <w:pPr>
        <w:pStyle w:val="a5"/>
        <w:rPr>
          <w:rtl/>
        </w:rPr>
      </w:pPr>
      <w:r w:rsidRPr="006F0B90">
        <w:rPr>
          <w:rtl/>
        </w:rPr>
        <w:t xml:space="preserve">ثانياً اگر در نامه فقط آمده بود: </w:t>
      </w:r>
      <w:r w:rsidRPr="006F0B90">
        <w:rPr>
          <w:rFonts w:cs="Traditional Arabic"/>
          <w:rtl/>
        </w:rPr>
        <w:t>«</w:t>
      </w:r>
      <w:r w:rsidRPr="00D16514">
        <w:rPr>
          <w:rStyle w:val="Char1"/>
          <w:rtl/>
          <w:lang w:bidi="ar-SA"/>
        </w:rPr>
        <w:t>إنه باي</w:t>
      </w:r>
      <w:r>
        <w:rPr>
          <w:rStyle w:val="Char1"/>
          <w:rtl/>
          <w:lang w:bidi="ar-SA"/>
        </w:rPr>
        <w:t>عنى القوم الذين بايعوا أبابكر وعمر و</w:t>
      </w:r>
      <w:r w:rsidRPr="00D16514">
        <w:rPr>
          <w:rStyle w:val="Char1"/>
          <w:rtl/>
          <w:lang w:bidi="ar-SA"/>
        </w:rPr>
        <w:t>عثمان على ما بايعوهم عليه، فليس للشاهد أن يختار و لا للغائب أن يرد</w:t>
      </w:r>
      <w:r w:rsidRPr="006F0B90">
        <w:rPr>
          <w:rFonts w:cs="Traditional Arabic"/>
          <w:rtl/>
        </w:rPr>
        <w:t>»</w:t>
      </w:r>
      <w:r>
        <w:rPr>
          <w:rFonts w:hint="cs"/>
          <w:rtl/>
        </w:rPr>
        <w:t>.</w:t>
      </w:r>
      <w:r w:rsidRPr="006F0B90">
        <w:rPr>
          <w:rtl/>
        </w:rPr>
        <w:t xml:space="preserve"> </w:t>
      </w:r>
      <w:r>
        <w:rPr>
          <w:rFonts w:cs="Traditional Arabic" w:hint="cs"/>
          <w:rtl/>
        </w:rPr>
        <w:t>«</w:t>
      </w:r>
      <w:r w:rsidRPr="00D16514">
        <w:rPr>
          <w:sz w:val="26"/>
          <w:szCs w:val="26"/>
          <w:rtl/>
        </w:rPr>
        <w:t>همانا كسانى با من بيعت كردند كه با أبوبكر و عمر و عثمان نيز بر سر همان شرايط بيعت كرده بودند. پس كسى كه شاهد (بيعت) بوده، نبايد ديگرى را (براى خلافت) اختيار كند، و كسى كه غايب بوده، حق ندارد رأى ايشان (بزرگان اصحاب شورا) را نپذيرد</w:t>
      </w:r>
      <w:r>
        <w:rPr>
          <w:rFonts w:cs="Traditional Arabic" w:hint="cs"/>
          <w:rtl/>
        </w:rPr>
        <w:t>»</w:t>
      </w:r>
      <w:r w:rsidRPr="006F0B90">
        <w:rPr>
          <w:rtl/>
        </w:rPr>
        <w:t xml:space="preserve">، ممكن بود فرض شما صحيح بوده و قصد علي </w:t>
      </w:r>
      <w:r w:rsidRPr="006F0B90">
        <w:rPr>
          <w:rFonts w:cs="CTraditional Arabic"/>
          <w:rtl/>
        </w:rPr>
        <w:t>س</w:t>
      </w:r>
      <w:r w:rsidRPr="006F0B90">
        <w:rPr>
          <w:rtl/>
        </w:rPr>
        <w:t xml:space="preserve"> «احتجاج بر خصم» بوده باشد، امّا ملاحظه مى‏شود كه علي </w:t>
      </w:r>
      <w:r w:rsidRPr="006F0B90">
        <w:rPr>
          <w:rFonts w:cs="CTraditional Arabic"/>
          <w:rtl/>
        </w:rPr>
        <w:t>س</w:t>
      </w:r>
      <w:r w:rsidRPr="006F0B90">
        <w:rPr>
          <w:rtl/>
        </w:rPr>
        <w:t xml:space="preserve"> فقط به اين جمله اكتفا نكرده، بلكه به دنبال آن - بلافاصله - با افاده حصر در شروع جمله اسميّه (إنما...؛ جز اين نيست)، اصل و قاعده‏اى را بيان مى‏دارد و خبر مى‏دهد كه: «شورا، تنها حقّ مهاجرين و انصار است و بس، و اگر بر مردى اجتماع كرده و او را امام خود ناميدند، اين كار موجب رضاى خداست».. اين جمله ربطى به اعتقادات معاويه ندارد تا علي </w:t>
      </w:r>
      <w:r w:rsidRPr="006F0B90">
        <w:rPr>
          <w:rFonts w:cs="CTraditional Arabic"/>
          <w:rtl/>
        </w:rPr>
        <w:t>س</w:t>
      </w:r>
      <w:r w:rsidRPr="006F0B90">
        <w:rPr>
          <w:rtl/>
        </w:rPr>
        <w:t xml:space="preserve"> بخواهد به زبان خود او، با وى سخن گفته و «احتجاج بر خصم» تلقّى شود، بلكه در مقام بيان اصلى در انتخاب زمامدار براى جامعه اسلامى است!</w:t>
      </w:r>
      <w:r>
        <w:rPr>
          <w:rFonts w:hint="cs"/>
          <w:rtl/>
        </w:rPr>
        <w:t>.</w:t>
      </w:r>
    </w:p>
    <w:p w:rsidR="001F5E3A" w:rsidRDefault="00082CC7" w:rsidP="00175D5C">
      <w:pPr>
        <w:pStyle w:val="a5"/>
        <w:rPr>
          <w:rtl/>
        </w:rPr>
      </w:pPr>
      <w:r w:rsidRPr="006F0B90">
        <w:rPr>
          <w:rtl/>
        </w:rPr>
        <w:t xml:space="preserve">ثالثاً براى رفع اختلاف در مورد كلمات نامه در نسخ مختلف نهج‏البلاغه، لازم است به مأخذ اصلى نامه مراجعه كرد.. </w:t>
      </w:r>
      <w:r w:rsidRPr="00175D5C">
        <w:rPr>
          <w:rtl/>
        </w:rPr>
        <w:t>در «وقعةالصفين» نصربن</w:t>
      </w:r>
      <w:r w:rsidRPr="006F0B90">
        <w:rPr>
          <w:rtl/>
        </w:rPr>
        <w:t xml:space="preserve"> مزاحم كه به لحاظ نزديكى بيشتر با عصر علي </w:t>
      </w:r>
      <w:r w:rsidRPr="006F0B90">
        <w:rPr>
          <w:rFonts w:cs="CTraditional Arabic"/>
          <w:rtl/>
        </w:rPr>
        <w:t>س</w:t>
      </w:r>
      <w:r w:rsidRPr="006F0B90">
        <w:rPr>
          <w:rtl/>
        </w:rPr>
        <w:t xml:space="preserve"> از نهج‏البلاغه معتبرتر بوده و نامه فوق «مسنداً» در آن منعكس است، جمله «كان ذلك للّه رضى» ديده مى‏شود، و هرچند نسخه‏اى از نهج‏البلاغه در موزه «لور» پاريس و يا فلان موزه استراليا يافت شود كه چنين نگويد، تغييرى در قضيّه نمى‏دهد!!</w:t>
      </w:r>
      <w:r>
        <w:rPr>
          <w:rFonts w:hint="cs"/>
          <w:rtl/>
        </w:rPr>
        <w:t>.</w:t>
      </w:r>
    </w:p>
    <w:p w:rsidR="001F5E3A" w:rsidRDefault="00082CC7" w:rsidP="00175D5C">
      <w:pPr>
        <w:pStyle w:val="a5"/>
        <w:rPr>
          <w:rtl/>
        </w:rPr>
      </w:pPr>
      <w:r w:rsidRPr="006F0B90">
        <w:rPr>
          <w:rtl/>
        </w:rPr>
        <w:t xml:space="preserve">رابعاً لازم به توجّه است كه در جمله فوق از علي </w:t>
      </w:r>
      <w:r w:rsidRPr="006F0B90">
        <w:rPr>
          <w:rFonts w:cs="CTraditional Arabic"/>
          <w:rtl/>
        </w:rPr>
        <w:t>س</w:t>
      </w:r>
      <w:r w:rsidRPr="006F0B90">
        <w:rPr>
          <w:rtl/>
        </w:rPr>
        <w:t xml:space="preserve"> تصريح شده كه: </w:t>
      </w:r>
      <w:r>
        <w:rPr>
          <w:rFonts w:cs="Traditional Arabic" w:hint="cs"/>
          <w:rtl/>
        </w:rPr>
        <w:t>«</w:t>
      </w:r>
      <w:r>
        <w:rPr>
          <w:rStyle w:val="Char1"/>
          <w:rtl/>
          <w:lang w:bidi="ar-SA"/>
        </w:rPr>
        <w:t>فإن اجتمعوا على رجل و</w:t>
      </w:r>
      <w:r w:rsidRPr="00D16514">
        <w:rPr>
          <w:rStyle w:val="Char1"/>
          <w:rtl/>
          <w:lang w:bidi="ar-SA"/>
        </w:rPr>
        <w:t>سموه إماما كان ذلك لله رضى</w:t>
      </w:r>
      <w:r>
        <w:rPr>
          <w:rFonts w:cs="Traditional Arabic" w:hint="cs"/>
          <w:rtl/>
        </w:rPr>
        <w:t>»</w:t>
      </w:r>
      <w:r>
        <w:rPr>
          <w:rFonts w:hint="cs"/>
          <w:rtl/>
        </w:rPr>
        <w:t>.</w:t>
      </w:r>
      <w:r w:rsidRPr="006F0B90">
        <w:rPr>
          <w:rtl/>
        </w:rPr>
        <w:t xml:space="preserve"> و روشن است كه در صدر اسلام، كلمه «امام» براى رييس و زمامدار حكومتى و امامت دينى و معنوى، توأماً به كار مى‏رفته و خلفاى راشدين، هردو سمت را در جامعه عهده‏دار بودند؛ يعنى علاوه بر رتق و فتق امور جامعه و اجراى قوانين خدا در بين مردم، نمازهاى جمعه به امامت آنها برگزار و مردم احكام دينى خود را از آنها مى‏پرسيدند. بنابراين منظور علي </w:t>
      </w:r>
      <w:r w:rsidRPr="006F0B90">
        <w:rPr>
          <w:rFonts w:cs="CTraditional Arabic"/>
          <w:rtl/>
        </w:rPr>
        <w:t>س</w:t>
      </w:r>
      <w:r w:rsidRPr="006F0B90">
        <w:rPr>
          <w:rtl/>
        </w:rPr>
        <w:t xml:space="preserve"> از اينكه مهاجرين و انصار بر مردى اجتماع نموده و او را «امام» خود بنامند، فقط به عنوان «حاكم» نيست، بلكه اين موضوع «امامت دينى و معنوى» جامعه را نيز شامل مى‏شده است.. اگر چنانچه خلفاء تنها مقام رهبرى سياسى را داشتند، مردم و از جمله خود علي </w:t>
      </w:r>
      <w:r w:rsidRPr="006F0B90">
        <w:rPr>
          <w:rFonts w:cs="CTraditional Arabic"/>
          <w:rtl/>
        </w:rPr>
        <w:t>س</w:t>
      </w:r>
      <w:r w:rsidRPr="006F0B90">
        <w:rPr>
          <w:rtl/>
        </w:rPr>
        <w:t xml:space="preserve"> ديگر پشت سرشان نماز نمى‏خواندند و پشت سر امام دينى - كه علي </w:t>
      </w:r>
      <w:r w:rsidRPr="006F0B90">
        <w:rPr>
          <w:rFonts w:cs="CTraditional Arabic"/>
          <w:rtl/>
        </w:rPr>
        <w:t>س</w:t>
      </w:r>
      <w:r w:rsidRPr="006F0B90">
        <w:rPr>
          <w:rtl/>
        </w:rPr>
        <w:t xml:space="preserve"> بود - نماز مى‏خواندند!</w:t>
      </w:r>
      <w:r>
        <w:rPr>
          <w:rFonts w:hint="cs"/>
          <w:rtl/>
        </w:rPr>
        <w:t>.</w:t>
      </w:r>
    </w:p>
    <w:p w:rsidR="001F5E3A" w:rsidRDefault="00082CC7" w:rsidP="00175D5C">
      <w:pPr>
        <w:pStyle w:val="a5"/>
        <w:rPr>
          <w:rtl/>
        </w:rPr>
      </w:pPr>
      <w:r w:rsidRPr="006F0B90">
        <w:rPr>
          <w:rtl/>
        </w:rPr>
        <w:t xml:space="preserve">قرآن نيز «امام و خليفه» را هم سياسى مى‏داند و هم دينى، و به همين خاطر، </w:t>
      </w:r>
      <w:r w:rsidRPr="009C55A1">
        <w:rPr>
          <w:rStyle w:val="FootnoteReference"/>
          <w:rFonts w:ascii="B Lotus" w:hAnsi="B Lotus"/>
          <w:b/>
          <w:bCs/>
          <w:sz w:val="24"/>
          <w:szCs w:val="24"/>
          <w:rtl/>
        </w:rPr>
        <w:footnoteReference w:id="634"/>
      </w:r>
      <w:r w:rsidRPr="006F0B90">
        <w:rPr>
          <w:rtl/>
        </w:rPr>
        <w:t xml:space="preserve"> اطاعت از آنها را نيز بر مسلمانان واجب فرموده است:</w:t>
      </w:r>
    </w:p>
    <w:p w:rsidR="00082CC7" w:rsidRDefault="00082CC7" w:rsidP="00175D5C">
      <w:pPr>
        <w:pStyle w:val="a5"/>
        <w:rPr>
          <w:rFonts w:ascii="Times New Roman" w:hAnsi="Times New Roman"/>
          <w:rtl/>
        </w:rPr>
      </w:pPr>
      <w:r>
        <w:rPr>
          <w:rFonts w:ascii="Times New Roman" w:hAnsi="Times New Roman" w:cs="Traditional Arabic" w:hint="cs"/>
          <w:rtl/>
        </w:rPr>
        <w:t>﴿</w:t>
      </w:r>
      <w:r w:rsidR="001F5E3A" w:rsidRPr="00175D5C">
        <w:rPr>
          <w:rStyle w:val="Char3"/>
          <w:rFonts w:hint="cs"/>
          <w:rtl/>
        </w:rPr>
        <w:t>يَٰٓأَيُّهَا ٱلَّذِينَ ءَامَنُوٓاْ أَطِي</w:t>
      </w:r>
      <w:r w:rsidR="001F5E3A" w:rsidRPr="00175D5C">
        <w:rPr>
          <w:rStyle w:val="Char3"/>
          <w:rtl/>
        </w:rPr>
        <w:t xml:space="preserve">عُواْ </w:t>
      </w:r>
      <w:r w:rsidR="001F5E3A" w:rsidRPr="00175D5C">
        <w:rPr>
          <w:rStyle w:val="Char3"/>
          <w:rFonts w:hint="cs"/>
          <w:rtl/>
        </w:rPr>
        <w:t>ٱللَّهَ</w:t>
      </w:r>
      <w:r w:rsidR="001F5E3A" w:rsidRPr="00175D5C">
        <w:rPr>
          <w:rStyle w:val="Char3"/>
          <w:rtl/>
        </w:rPr>
        <w:t xml:space="preserve"> </w:t>
      </w:r>
      <w:r w:rsidR="001F5E3A" w:rsidRPr="00175D5C">
        <w:rPr>
          <w:rStyle w:val="Char3"/>
          <w:rFonts w:hint="cs"/>
          <w:rtl/>
        </w:rPr>
        <w:t>وَأَطِيعُواْ</w:t>
      </w:r>
      <w:r w:rsidR="001F5E3A" w:rsidRPr="00175D5C">
        <w:rPr>
          <w:rStyle w:val="Char3"/>
          <w:rtl/>
        </w:rPr>
        <w:t xml:space="preserve"> </w:t>
      </w:r>
      <w:r w:rsidR="001F5E3A" w:rsidRPr="00175D5C">
        <w:rPr>
          <w:rStyle w:val="Char3"/>
          <w:rFonts w:hint="cs"/>
          <w:rtl/>
        </w:rPr>
        <w:t>ٱلرَّسُولَ</w:t>
      </w:r>
      <w:r w:rsidR="001F5E3A" w:rsidRPr="00175D5C">
        <w:rPr>
          <w:rStyle w:val="Char3"/>
          <w:rtl/>
        </w:rPr>
        <w:t xml:space="preserve"> </w:t>
      </w:r>
      <w:r w:rsidR="001F5E3A" w:rsidRPr="00175D5C">
        <w:rPr>
          <w:rStyle w:val="Char3"/>
          <w:rFonts w:hint="cs"/>
          <w:rtl/>
        </w:rPr>
        <w:t>وَأُوْلِي</w:t>
      </w:r>
      <w:r w:rsidR="001F5E3A" w:rsidRPr="00175D5C">
        <w:rPr>
          <w:rStyle w:val="Char3"/>
          <w:rtl/>
        </w:rPr>
        <w:t xml:space="preserve"> </w:t>
      </w:r>
      <w:r w:rsidR="001F5E3A" w:rsidRPr="00175D5C">
        <w:rPr>
          <w:rStyle w:val="Char3"/>
          <w:rFonts w:hint="cs"/>
          <w:rtl/>
        </w:rPr>
        <w:t>ٱلۡأَمۡرِ</w:t>
      </w:r>
      <w:r w:rsidR="001F5E3A" w:rsidRPr="00175D5C">
        <w:rPr>
          <w:rStyle w:val="Char3"/>
          <w:rtl/>
        </w:rPr>
        <w:t xml:space="preserve"> </w:t>
      </w:r>
      <w:r w:rsidR="001F5E3A" w:rsidRPr="00175D5C">
        <w:rPr>
          <w:rStyle w:val="Char3"/>
          <w:rFonts w:hint="cs"/>
          <w:rtl/>
        </w:rPr>
        <w:t>مِ</w:t>
      </w:r>
      <w:r w:rsidR="001F5E3A" w:rsidRPr="00175D5C">
        <w:rPr>
          <w:rStyle w:val="Char3"/>
          <w:rtl/>
        </w:rPr>
        <w:t>نكُم</w:t>
      </w:r>
      <w:r w:rsidR="001F5E3A" w:rsidRPr="00175D5C">
        <w:rPr>
          <w:rStyle w:val="Char3"/>
          <w:rFonts w:hint="cs"/>
          <w:rtl/>
        </w:rPr>
        <w:t>ۡ</w:t>
      </w:r>
      <w:r>
        <w:rPr>
          <w:rFonts w:ascii="Times New Roman" w:hAnsi="Times New Roman" w:cs="Traditional Arabic" w:hint="cs"/>
          <w:rtl/>
        </w:rPr>
        <w:t>﴾</w:t>
      </w:r>
      <w:r w:rsidR="001F5E3A">
        <w:rPr>
          <w:rFonts w:ascii="Times New Roman" w:hAnsi="Times New Roman" w:hint="cs"/>
          <w:rtl/>
        </w:rPr>
        <w:t xml:space="preserve"> </w:t>
      </w:r>
      <w:r w:rsidRPr="00175D5C">
        <w:rPr>
          <w:rStyle w:val="Char4"/>
          <w:rtl/>
        </w:rPr>
        <w:t>[النساء: ٥٩]</w:t>
      </w:r>
      <w:r>
        <w:rPr>
          <w:rFonts w:ascii="Times New Roman" w:hAnsi="Times New Roman" w:hint="cs"/>
          <w:rtl/>
        </w:rPr>
        <w:t>.</w:t>
      </w:r>
    </w:p>
    <w:p w:rsidR="001F5E3A" w:rsidRDefault="00082CC7" w:rsidP="00175D5C">
      <w:pPr>
        <w:pStyle w:val="a5"/>
        <w:rPr>
          <w:rtl/>
        </w:rPr>
      </w:pPr>
      <w:r>
        <w:rPr>
          <w:rFonts w:cs="Traditional Arabic" w:hint="cs"/>
          <w:rtl/>
        </w:rPr>
        <w:t>«</w:t>
      </w:r>
      <w:r w:rsidRPr="00D16514">
        <w:rPr>
          <w:rtl/>
        </w:rPr>
        <w:t>اى مؤمنان! از خدا (با پيروى از قرآن) و از پيامبر (با پيروى از سنّت) اطاعت كنيد، و از حاكمان و زمامداران خود (مادام كه دادگر و مجرى احكام خدا باشند) فرمانبردارى نماييد</w:t>
      </w:r>
      <w:r>
        <w:rPr>
          <w:rFonts w:cs="Traditional Arabic" w:hint="cs"/>
          <w:rtl/>
        </w:rPr>
        <w:t>»</w:t>
      </w:r>
      <w:r w:rsidRPr="006F0B90">
        <w:rPr>
          <w:rtl/>
        </w:rPr>
        <w:t>.</w:t>
      </w:r>
    </w:p>
    <w:p w:rsidR="001F5E3A" w:rsidRDefault="00082CC7" w:rsidP="00175D5C">
      <w:pPr>
        <w:pStyle w:val="a5"/>
        <w:rPr>
          <w:rFonts w:ascii="Times New Roman" w:hAnsi="Times New Roman"/>
          <w:rtl/>
        </w:rPr>
      </w:pPr>
      <w:r w:rsidRPr="006F0B90">
        <w:rPr>
          <w:rFonts w:ascii="Times New Roman" w:hAnsi="Times New Roman"/>
          <w:rtl/>
        </w:rPr>
        <w:t xml:space="preserve">امام صادق‏ نيز در مورد أبوبكر و عمر مى‏فرمايد: </w:t>
      </w:r>
      <w:r w:rsidRPr="006F0B90">
        <w:rPr>
          <w:rFonts w:ascii="Times New Roman" w:hAnsi="Times New Roman" w:cs="Traditional Arabic"/>
          <w:rtl/>
        </w:rPr>
        <w:t>«</w:t>
      </w:r>
      <w:r w:rsidRPr="00D16514">
        <w:rPr>
          <w:rStyle w:val="Char1"/>
          <w:rtl/>
          <w:lang w:bidi="ar-SA"/>
        </w:rPr>
        <w:t xml:space="preserve">إمامان </w:t>
      </w:r>
      <w:r>
        <w:rPr>
          <w:rStyle w:val="Char1"/>
          <w:rtl/>
          <w:lang w:bidi="ar-SA"/>
        </w:rPr>
        <w:t>عادلان قاسطان، كانا على الحق، و</w:t>
      </w:r>
      <w:r w:rsidRPr="00D16514">
        <w:rPr>
          <w:rStyle w:val="Char1"/>
          <w:rtl/>
          <w:lang w:bidi="ar-SA"/>
        </w:rPr>
        <w:t>ماتا عليه، فعليهما رحمة اللّه يوم القيامة!</w:t>
      </w:r>
      <w:r w:rsidRPr="006F0B90">
        <w:rPr>
          <w:rFonts w:ascii="Times New Roman" w:hAnsi="Times New Roman" w:cs="Traditional Arabic"/>
          <w:rtl/>
        </w:rPr>
        <w:t>»</w:t>
      </w:r>
      <w:r w:rsidRPr="009C55A1">
        <w:rPr>
          <w:rStyle w:val="FootnoteReference"/>
          <w:rFonts w:ascii="B Lotus" w:hAnsi="B Lotus"/>
          <w:b/>
          <w:bCs/>
          <w:sz w:val="24"/>
          <w:szCs w:val="24"/>
          <w:rtl/>
        </w:rPr>
        <w:footnoteReference w:id="635"/>
      </w:r>
      <w:r>
        <w:rPr>
          <w:rFonts w:ascii="Times New Roman" w:hAnsi="Times New Roman" w:hint="cs"/>
          <w:rtl/>
        </w:rPr>
        <w:t>.</w:t>
      </w:r>
    </w:p>
    <w:p w:rsidR="001F5E3A" w:rsidRDefault="00082CC7" w:rsidP="00175D5C">
      <w:pPr>
        <w:pStyle w:val="a5"/>
        <w:rPr>
          <w:b/>
          <w:bCs/>
          <w:rtl/>
        </w:rPr>
      </w:pPr>
      <w:r>
        <w:rPr>
          <w:rFonts w:cs="Traditional Arabic" w:hint="cs"/>
          <w:rtl/>
        </w:rPr>
        <w:t>«</w:t>
      </w:r>
      <w:r w:rsidRPr="00D16514">
        <w:rPr>
          <w:rtl/>
        </w:rPr>
        <w:t>دو امام عادل و دادگستر بودند. هر دو برحق بودند و بر حق هم مردند. پس رحمت خدا - روز قيامت - بر هر دوشان باد!</w:t>
      </w:r>
      <w:r>
        <w:rPr>
          <w:rFonts w:cs="Traditional Arabic" w:hint="cs"/>
          <w:rtl/>
        </w:rPr>
        <w:t>»</w:t>
      </w:r>
      <w:r>
        <w:rPr>
          <w:rFonts w:hint="cs"/>
          <w:b/>
          <w:bCs/>
          <w:rtl/>
        </w:rPr>
        <w:t>.</w:t>
      </w:r>
    </w:p>
    <w:p w:rsidR="001F5E3A" w:rsidRDefault="00082CC7" w:rsidP="00175D5C">
      <w:pPr>
        <w:pStyle w:val="a5"/>
        <w:rPr>
          <w:rtl/>
        </w:rPr>
      </w:pPr>
      <w:r w:rsidRPr="006F0B90">
        <w:rPr>
          <w:rtl/>
        </w:rPr>
        <w:t>چنانكه مى‏بينيم، الفاظ «عدالت» و «قسط» به دنبال «امام»، هر دو مقام سياسى و دين</w:t>
      </w:r>
      <w:r>
        <w:rPr>
          <w:rtl/>
        </w:rPr>
        <w:t>ى را براى «امام» مسجّل مى‏سازد.</w:t>
      </w:r>
    </w:p>
    <w:p w:rsidR="001F5E3A" w:rsidRDefault="00082CC7" w:rsidP="00175D5C">
      <w:pPr>
        <w:pStyle w:val="a5"/>
        <w:rPr>
          <w:rtl/>
        </w:rPr>
      </w:pPr>
      <w:r w:rsidRPr="006F0B90">
        <w:rPr>
          <w:rtl/>
        </w:rPr>
        <w:t xml:space="preserve">همچنين هرگاه، على‏رغم واقعيّت فوق، بنا را بر آن بگذاريم كه منظور علي </w:t>
      </w:r>
      <w:r w:rsidRPr="006F0B90">
        <w:rPr>
          <w:rFonts w:cs="CTraditional Arabic"/>
          <w:rtl/>
        </w:rPr>
        <w:t>س</w:t>
      </w:r>
      <w:r w:rsidRPr="006F0B90">
        <w:rPr>
          <w:rtl/>
        </w:rPr>
        <w:t xml:space="preserve"> در جمله مورد بحث، تنها رهبرى سياسى جامعه است، در اين صورت بايد قبول كرد كه زمامدارى مسلمانان از پیامبر</w:t>
      </w:r>
      <w:r w:rsidRPr="006F0B90">
        <w:rPr>
          <w:rFonts w:cs="CTraditional Arabic"/>
          <w:rtl/>
        </w:rPr>
        <w:t>ص</w:t>
      </w:r>
      <w:r w:rsidRPr="006F0B90">
        <w:rPr>
          <w:rtl/>
        </w:rPr>
        <w:t xml:space="preserve"> به بعد، موكول به شورا بوده و پیامبر </w:t>
      </w:r>
      <w:r w:rsidRPr="006F0B90">
        <w:rPr>
          <w:rFonts w:cs="CTraditional Arabic"/>
          <w:rtl/>
        </w:rPr>
        <w:t>ص</w:t>
      </w:r>
      <w:r w:rsidRPr="006F0B90">
        <w:rPr>
          <w:rtl/>
        </w:rPr>
        <w:t xml:space="preserve"> كسى را براى اين منظور منصوب نفرموده بود، اين مطلب به مباحثات بسيارى بين ما خاتمه مى‏دهد، و اگر شما علي </w:t>
      </w:r>
      <w:r w:rsidRPr="006F0B90">
        <w:rPr>
          <w:rFonts w:cs="CTraditional Arabic"/>
          <w:rtl/>
        </w:rPr>
        <w:t>س</w:t>
      </w:r>
      <w:r w:rsidRPr="006F0B90">
        <w:rPr>
          <w:rtl/>
        </w:rPr>
        <w:t xml:space="preserve"> را به لحاظ علم و تقوا و شايستگى آموزش دين به مردم - به اعتبار سخن پیامبر </w:t>
      </w:r>
      <w:r w:rsidRPr="006F0B90">
        <w:rPr>
          <w:rFonts w:cs="CTraditional Arabic"/>
          <w:rtl/>
        </w:rPr>
        <w:t>ص</w:t>
      </w:r>
      <w:r w:rsidRPr="006F0B90">
        <w:rPr>
          <w:rtl/>
        </w:rPr>
        <w:t xml:space="preserve"> در غدير خم ويا آثار ديگر - از ديگران برتر مى‏دانيد، اين مطلب نيز مورد توافق ما قرار دارد و هيچ بحثى در آن نداريم. نتيجتاً تمام ادلّه‏اى كه تا كنون در </w:t>
      </w:r>
      <w:r w:rsidRPr="009C55A1">
        <w:rPr>
          <w:rStyle w:val="FootnoteReference"/>
          <w:rFonts w:ascii="B Lotus" w:hAnsi="B Lotus"/>
          <w:b/>
          <w:bCs/>
          <w:sz w:val="24"/>
          <w:szCs w:val="24"/>
          <w:rtl/>
        </w:rPr>
        <w:footnoteReference w:id="636"/>
      </w:r>
      <w:r w:rsidRPr="006F0B90">
        <w:rPr>
          <w:rtl/>
        </w:rPr>
        <w:t xml:space="preserve">اثبات «نصب الهى» علي </w:t>
      </w:r>
      <w:r w:rsidRPr="006F0B90">
        <w:rPr>
          <w:rFonts w:cs="CTraditional Arabic"/>
          <w:rtl/>
        </w:rPr>
        <w:t>س</w:t>
      </w:r>
      <w:r w:rsidRPr="006F0B90">
        <w:rPr>
          <w:rtl/>
        </w:rPr>
        <w:t xml:space="preserve"> توسّط پیامبر </w:t>
      </w:r>
      <w:r w:rsidRPr="006F0B90">
        <w:rPr>
          <w:rFonts w:cs="CTraditional Arabic"/>
          <w:rtl/>
        </w:rPr>
        <w:t>ص</w:t>
      </w:r>
      <w:r w:rsidRPr="006F0B90">
        <w:rPr>
          <w:rtl/>
        </w:rPr>
        <w:t xml:space="preserve"> براى «خلافت و سرپرستى و اولى‏به تصرّف و حكومت» ذكر كرده و از غصب حقّش توسّط ديگران سخن به ميان آورده‏ايد، نفى مى‏شود.. اى كاش زودتر اين سخن را مى‏فرموديد!!</w:t>
      </w:r>
      <w:r>
        <w:rPr>
          <w:rFonts w:hint="cs"/>
          <w:rtl/>
        </w:rPr>
        <w:t>.</w:t>
      </w:r>
    </w:p>
    <w:p w:rsidR="001F5E3A" w:rsidRDefault="00082CC7" w:rsidP="00175D5C">
      <w:pPr>
        <w:pStyle w:val="a5"/>
        <w:rPr>
          <w:rtl/>
        </w:rPr>
      </w:pPr>
      <w:r w:rsidRPr="006F0B90">
        <w:rPr>
          <w:rtl/>
        </w:rPr>
        <w:t xml:space="preserve">خامساً اجتماع و بيعت مردم با سه خليفه اوّل - كه شما ناقص دانسته‏ايد - به تدريج حاصل شد و چه بسا در مراحل اوّليه كامل نبود؛ كما اينكه خود علي </w:t>
      </w:r>
      <w:r w:rsidRPr="006F0B90">
        <w:rPr>
          <w:rFonts w:cs="CTraditional Arabic"/>
          <w:rtl/>
        </w:rPr>
        <w:t>س</w:t>
      </w:r>
      <w:r w:rsidRPr="006F0B90">
        <w:rPr>
          <w:rtl/>
        </w:rPr>
        <w:t xml:space="preserve"> با اندكى تأخير با أبوبكر </w:t>
      </w:r>
      <w:r w:rsidRPr="006F0B90">
        <w:rPr>
          <w:rFonts w:cs="CTraditional Arabic"/>
          <w:rtl/>
        </w:rPr>
        <w:t>س</w:t>
      </w:r>
      <w:r w:rsidRPr="006F0B90">
        <w:rPr>
          <w:rtl/>
        </w:rPr>
        <w:t xml:space="preserve"> بيعت كرد، و در آثار شيعه تصريح شده كه چون أبوبكر </w:t>
      </w:r>
      <w:r w:rsidRPr="006F0B90">
        <w:rPr>
          <w:rFonts w:cs="CTraditional Arabic"/>
          <w:rtl/>
        </w:rPr>
        <w:t>س</w:t>
      </w:r>
      <w:r w:rsidRPr="006F0B90">
        <w:rPr>
          <w:rtl/>
        </w:rPr>
        <w:t xml:space="preserve"> با خلافت عمر </w:t>
      </w:r>
      <w:r w:rsidRPr="006F0B90">
        <w:rPr>
          <w:rFonts w:cs="CTraditional Arabic"/>
          <w:rtl/>
        </w:rPr>
        <w:t>س</w:t>
      </w:r>
      <w:r w:rsidRPr="006F0B90">
        <w:rPr>
          <w:rtl/>
        </w:rPr>
        <w:t xml:space="preserve"> توافق كرد، موضع علي </w:t>
      </w:r>
      <w:r w:rsidRPr="006F0B90">
        <w:rPr>
          <w:rFonts w:cs="CTraditional Arabic"/>
          <w:rtl/>
        </w:rPr>
        <w:t>س</w:t>
      </w:r>
      <w:r>
        <w:rPr>
          <w:rtl/>
        </w:rPr>
        <w:t>، «</w:t>
      </w:r>
      <w:r w:rsidRPr="00D16514">
        <w:rPr>
          <w:rStyle w:val="Char1"/>
          <w:rtl/>
        </w:rPr>
        <w:t>سمعنا وأطعنا</w:t>
      </w:r>
      <w:r w:rsidRPr="006F0B90">
        <w:rPr>
          <w:rtl/>
        </w:rPr>
        <w:t>» بود؛ چنانچه آمده است:</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 فأمسكت يدى حتى... فمشي</w:t>
      </w:r>
      <w:r>
        <w:rPr>
          <w:rStyle w:val="Char1"/>
          <w:rtl/>
          <w:lang w:bidi="ar-SA"/>
        </w:rPr>
        <w:t>ت عند ذلك إلى أبى‏بكر فبايعته و</w:t>
      </w:r>
      <w:r w:rsidRPr="00D16514">
        <w:rPr>
          <w:rStyle w:val="Char1"/>
          <w:rtl/>
          <w:lang w:bidi="ar-SA"/>
        </w:rPr>
        <w:t>نهضت معه فى ت</w:t>
      </w:r>
      <w:r>
        <w:rPr>
          <w:rStyle w:val="Char1"/>
          <w:rtl/>
          <w:lang w:bidi="ar-SA"/>
        </w:rPr>
        <w:t>لك الأحداث... فصحبتُه مناصحاً و</w:t>
      </w:r>
      <w:r w:rsidRPr="00D16514">
        <w:rPr>
          <w:rStyle w:val="Char1"/>
          <w:rtl/>
          <w:lang w:bidi="ar-SA"/>
        </w:rPr>
        <w:t>أطعتُه فيما أطاع اللّه جاهداً فلما ا</w:t>
      </w:r>
      <w:r>
        <w:rPr>
          <w:rStyle w:val="Char1"/>
          <w:rtl/>
          <w:lang w:bidi="ar-SA"/>
        </w:rPr>
        <w:t>حتضر بعث إلى عمر فولاه فسمعنا وأطعنا وبايعنا و</w:t>
      </w:r>
      <w:r w:rsidRPr="00D16514">
        <w:rPr>
          <w:rStyle w:val="Char1"/>
          <w:rtl/>
          <w:lang w:bidi="ar-SA"/>
        </w:rPr>
        <w:t>ن</w:t>
      </w:r>
      <w:r>
        <w:rPr>
          <w:rStyle w:val="Char1"/>
          <w:rtl/>
          <w:lang w:bidi="ar-SA"/>
        </w:rPr>
        <w:t>اصحنا وتولى عمر الأمر و</w:t>
      </w:r>
      <w:r w:rsidRPr="00D16514">
        <w:rPr>
          <w:rStyle w:val="Char1"/>
          <w:rtl/>
          <w:lang w:bidi="ar-SA"/>
        </w:rPr>
        <w:t>كان مرضى السيرة ميمون النقيبة</w:t>
      </w:r>
      <w:r w:rsidRPr="006F0B90">
        <w:rPr>
          <w:rFonts w:ascii="Times New Roman" w:hAnsi="Times New Roman" w:cs="Traditional Arabic"/>
          <w:rtl/>
        </w:rPr>
        <w:t>»</w:t>
      </w:r>
      <w:r w:rsidRPr="009C55A1">
        <w:rPr>
          <w:rStyle w:val="FootnoteReference"/>
          <w:rFonts w:ascii="B Lotus" w:hAnsi="B Lotus"/>
          <w:b/>
          <w:bCs/>
          <w:rtl/>
        </w:rPr>
        <w:footnoteReference w:id="637"/>
      </w:r>
      <w:r>
        <w:rPr>
          <w:rFonts w:ascii="Times New Roman" w:hAnsi="Times New Roman" w:hint="cs"/>
          <w:rtl/>
        </w:rPr>
        <w:t>.</w:t>
      </w:r>
    </w:p>
    <w:p w:rsidR="00082CC7" w:rsidRPr="006F0B90" w:rsidRDefault="00082CC7" w:rsidP="00175D5C">
      <w:pPr>
        <w:pStyle w:val="a5"/>
        <w:rPr>
          <w:b/>
          <w:bCs/>
        </w:rPr>
      </w:pPr>
      <w:r>
        <w:rPr>
          <w:rFonts w:cs="Traditional Arabic" w:hint="cs"/>
          <w:rtl/>
        </w:rPr>
        <w:t>«</w:t>
      </w:r>
      <w:r w:rsidRPr="00D16514">
        <w:rPr>
          <w:rtl/>
        </w:rPr>
        <w:t>... مدّتى از بيعت با أبوبكر خوددارى كردم، تا اينكه... پس در آن هنگام، به سوى أبوبكر رفتم و بيعت كردم و به همراه او در آن حوادث قيام كردم... پس با أبوبكر از راه خيرخواهى مصاحبت كردم و در آنچه خدا را فرمان مى‏بُرد، با كوشش تمام او را اطاعت نمودم. زمانى كه به حال احتضار رسيد، ولايت و حكومت را به عمر سپرد و ما بيعت كرديم و اطاعت نموده و خيرخواهى نشان داديم، و عمر زمامدارى را به عهده گرفت (و خليفه شد) در حالى كه سيرت او پسنديده و نفس او مبارك بود</w:t>
      </w:r>
      <w:r>
        <w:rPr>
          <w:rFonts w:cs="Traditional Arabic" w:hint="cs"/>
          <w:rtl/>
        </w:rPr>
        <w:t>»</w:t>
      </w:r>
      <w:r w:rsidRPr="006F0B90">
        <w:rPr>
          <w:rtl/>
        </w:rPr>
        <w:t>.</w:t>
      </w:r>
    </w:p>
    <w:p w:rsidR="001F5E3A" w:rsidRDefault="00082CC7" w:rsidP="00175D5C">
      <w:pPr>
        <w:pStyle w:val="a5"/>
        <w:rPr>
          <w:rtl/>
        </w:rPr>
      </w:pPr>
      <w:r w:rsidRPr="006F0B90">
        <w:rPr>
          <w:rtl/>
        </w:rPr>
        <w:t xml:space="preserve">همچنين در مورد عثمان </w:t>
      </w:r>
      <w:r w:rsidRPr="006F0B90">
        <w:rPr>
          <w:rFonts w:cs="CTraditional Arabic"/>
          <w:rtl/>
        </w:rPr>
        <w:t>س</w:t>
      </w:r>
      <w:r w:rsidRPr="006F0B90">
        <w:rPr>
          <w:rtl/>
        </w:rPr>
        <w:t xml:space="preserve">، پس از آن كه علي </w:t>
      </w:r>
      <w:r w:rsidRPr="006F0B90">
        <w:rPr>
          <w:rFonts w:cs="CTraditional Arabic"/>
          <w:rtl/>
        </w:rPr>
        <w:t>س</w:t>
      </w:r>
      <w:r w:rsidRPr="006F0B90">
        <w:rPr>
          <w:rtl/>
        </w:rPr>
        <w:t xml:space="preserve"> در پيشنهاد عبدالرحمن‏بن عوف‏2 جواب كامل و قطعى نداد و عثمان </w:t>
      </w:r>
      <w:r w:rsidRPr="006F0B90">
        <w:rPr>
          <w:rFonts w:cs="CTraditional Arabic"/>
          <w:rtl/>
        </w:rPr>
        <w:t>س</w:t>
      </w:r>
      <w:r w:rsidRPr="006F0B90">
        <w:rPr>
          <w:rtl/>
        </w:rPr>
        <w:t xml:space="preserve"> در عوض به آن راضى گشت، علي </w:t>
      </w:r>
      <w:r w:rsidRPr="006F0B90">
        <w:rPr>
          <w:rFonts w:cs="CTraditional Arabic"/>
          <w:rtl/>
        </w:rPr>
        <w:t>س</w:t>
      </w:r>
      <w:r w:rsidRPr="006F0B90">
        <w:rPr>
          <w:rtl/>
        </w:rPr>
        <w:t xml:space="preserve"> نيز - هرچند به قول شما بيعت را خوش نداشت، ولى بالاخره - بيعت كرد؛ چنانچه مى‏فرمايد:</w:t>
      </w:r>
      <w:r w:rsidRPr="006F0B90">
        <w:rPr>
          <w:b/>
          <w:bCs/>
          <w:rtl/>
        </w:rPr>
        <w:t xml:space="preserve"> </w:t>
      </w:r>
      <w:r w:rsidRPr="006F0B90">
        <w:rPr>
          <w:rFonts w:cs="Traditional Arabic"/>
          <w:rtl/>
        </w:rPr>
        <w:t>«</w:t>
      </w:r>
      <w:r w:rsidRPr="00D16514">
        <w:rPr>
          <w:rStyle w:val="Char1"/>
          <w:rtl/>
          <w:lang w:bidi="ar-SA"/>
        </w:rPr>
        <w:t>فبايعت أبابكر كما بايعتموه... فبايعت عمر كما بايعتموه فوفيت له بيعته حتى لما قتل جعلنى سادس ستة... فبايعتم عثمان فبايعته</w:t>
      </w:r>
      <w:r w:rsidRPr="006F0B90">
        <w:rPr>
          <w:rFonts w:cs="Traditional Arabic"/>
          <w:rtl/>
        </w:rPr>
        <w:t>»</w:t>
      </w:r>
      <w:r w:rsidRPr="009C55A1">
        <w:rPr>
          <w:rStyle w:val="FootnoteReference"/>
          <w:rFonts w:ascii="B Lotus" w:hAnsi="B Lotus"/>
          <w:b/>
          <w:bCs/>
          <w:sz w:val="24"/>
          <w:szCs w:val="24"/>
          <w:rtl/>
        </w:rPr>
        <w:footnoteReference w:id="638"/>
      </w:r>
      <w:r>
        <w:rPr>
          <w:rFonts w:hint="cs"/>
          <w:rtl/>
        </w:rPr>
        <w:t>.</w:t>
      </w:r>
    </w:p>
    <w:p w:rsidR="001F5E3A" w:rsidRDefault="00082CC7" w:rsidP="00175D5C">
      <w:pPr>
        <w:pStyle w:val="a5"/>
        <w:rPr>
          <w:rtl/>
        </w:rPr>
      </w:pPr>
      <w:r w:rsidRPr="006F0B90">
        <w:rPr>
          <w:rtl/>
        </w:rPr>
        <w:t xml:space="preserve"> </w:t>
      </w:r>
      <w:r>
        <w:rPr>
          <w:rFonts w:cs="Traditional Arabic" w:hint="cs"/>
          <w:rtl/>
        </w:rPr>
        <w:t>«</w:t>
      </w:r>
      <w:r w:rsidRPr="00D16514">
        <w:rPr>
          <w:rtl/>
        </w:rPr>
        <w:t>پس با أبوبكر بيعت كردم، همانگونه كه شما بيعت كرديد... با عمر نيز بيعت كردم، همانگونه كه بيعت كرديد و در بيعت با او، وفادار بودم. زمانى كه كشته شد، مرا يكى از شش نفر (كانديد براى خلافت بعد از خودش) قرار داد... سپس با عثمان بيعت كرديد، من هم با او بيعت كردم</w:t>
      </w:r>
      <w:r>
        <w:rPr>
          <w:rFonts w:cs="Traditional Arabic" w:hint="cs"/>
          <w:rtl/>
        </w:rPr>
        <w:t>»</w:t>
      </w:r>
      <w:r w:rsidRPr="006F0B90">
        <w:rPr>
          <w:rtl/>
        </w:rPr>
        <w:t>.</w:t>
      </w:r>
    </w:p>
    <w:p w:rsidR="001F5E3A" w:rsidRDefault="00082CC7" w:rsidP="00175D5C">
      <w:pPr>
        <w:pStyle w:val="a5"/>
        <w:rPr>
          <w:rtl/>
        </w:rPr>
      </w:pPr>
      <w:r w:rsidRPr="006F0B90">
        <w:rPr>
          <w:rtl/>
        </w:rPr>
        <w:t xml:space="preserve">بنابراين در هر مورد، «سرانجام» توافق ميان امّت اسلام حاصل شد و اين موضوع به همه خلفاى راشدين، مشروعيّت مى‏بخشد و إلّا در هر شورايى ممكن است، اختلافاتى پيش آيد و اقلّيّتى از توافقها، ناراضى باشند و اگر بخواهيم به صرف اين موضوع، شورايى را بى‏اعتبار بدانيم، هيچ </w:t>
      </w:r>
      <w:r>
        <w:rPr>
          <w:rtl/>
        </w:rPr>
        <w:t>شورايى در جهان معتبر نمى‏ماند!.</w:t>
      </w:r>
    </w:p>
    <w:p w:rsidR="001F5E3A" w:rsidRDefault="00082CC7" w:rsidP="00175D5C">
      <w:pPr>
        <w:pStyle w:val="a5"/>
        <w:rPr>
          <w:rtl/>
        </w:rPr>
      </w:pPr>
      <w:r w:rsidRPr="006F0B90">
        <w:rPr>
          <w:rtl/>
        </w:rPr>
        <w:t>فرموده‏ايد: اگر على شيوه خليفه اوّل و دوم را مرضى مى‏دانست، در جلسه شوراى شش نفرى به شرط عبدالرحمن‏بن عوف راضى مى‏شد!</w:t>
      </w:r>
      <w:r>
        <w:rPr>
          <w:rFonts w:hint="cs"/>
          <w:rtl/>
        </w:rPr>
        <w:t>.</w:t>
      </w:r>
    </w:p>
    <w:p w:rsidR="001F5E3A" w:rsidRDefault="00082CC7" w:rsidP="00175D5C">
      <w:pPr>
        <w:pStyle w:val="a5"/>
        <w:rPr>
          <w:rtl/>
        </w:rPr>
      </w:pPr>
      <w:r w:rsidRPr="006F0B90">
        <w:rPr>
          <w:rtl/>
        </w:rPr>
        <w:t>(جواب):</w:t>
      </w:r>
    </w:p>
    <w:p w:rsidR="001F5E3A" w:rsidRDefault="00082CC7" w:rsidP="00175D5C">
      <w:pPr>
        <w:pStyle w:val="a5"/>
        <w:rPr>
          <w:rtl/>
        </w:rPr>
      </w:pPr>
      <w:r w:rsidRPr="003B1DAD">
        <w:rPr>
          <w:rtl/>
        </w:rPr>
        <w:t xml:space="preserve">اوّلاً علي </w:t>
      </w:r>
      <w:r w:rsidRPr="003B1DAD">
        <w:rPr>
          <w:rFonts w:cs="CTraditional Arabic"/>
          <w:rtl/>
        </w:rPr>
        <w:t>س</w:t>
      </w:r>
      <w:r w:rsidRPr="003B1DAD">
        <w:rPr>
          <w:rtl/>
        </w:rPr>
        <w:t xml:space="preserve"> در جواب به شرط عبدالرحمن‏بن عوف‏ </w:t>
      </w:r>
      <w:r w:rsidRPr="003B1DAD">
        <w:rPr>
          <w:rFonts w:cs="CTraditional Arabic"/>
          <w:rtl/>
        </w:rPr>
        <w:t>س</w:t>
      </w:r>
      <w:r w:rsidRPr="003B1DAD">
        <w:rPr>
          <w:rtl/>
        </w:rPr>
        <w:t xml:space="preserve"> چنين چيزى كه شما مى‏پنداريد، نگفته است؛ چنانكه در تواريخ مى‏خوانيم:</w:t>
      </w:r>
    </w:p>
    <w:p w:rsidR="001F5E3A" w:rsidRDefault="00082CC7" w:rsidP="00175D5C">
      <w:pPr>
        <w:pStyle w:val="a5"/>
        <w:rPr>
          <w:rtl/>
        </w:rPr>
      </w:pPr>
      <w:r w:rsidRPr="003B1DAD">
        <w:rPr>
          <w:rtl/>
        </w:rPr>
        <w:t xml:space="preserve">«... عبدالرحمن‏بن عوف پس از ختم نماز، در حاليكه همان عمّامه‏اى كه پیامبر </w:t>
      </w:r>
      <w:r w:rsidRPr="003B1DAD">
        <w:rPr>
          <w:rFonts w:cs="CTraditional Arabic"/>
          <w:rtl/>
        </w:rPr>
        <w:t>ص</w:t>
      </w:r>
      <w:r w:rsidRPr="003B1DAD">
        <w:rPr>
          <w:rtl/>
        </w:rPr>
        <w:t xml:space="preserve"> به او بخشيده بود بر سر داشت، روى منبر رسول خدا </w:t>
      </w:r>
      <w:r w:rsidRPr="003B1DAD">
        <w:rPr>
          <w:rFonts w:cs="CTraditional Arabic"/>
          <w:rtl/>
        </w:rPr>
        <w:t>ص</w:t>
      </w:r>
      <w:r w:rsidRPr="003B1DAD">
        <w:rPr>
          <w:rtl/>
        </w:rPr>
        <w:t xml:space="preserve"> ايستاد و خطاب به مردم گفت:</w:t>
      </w:r>
      <w:r w:rsidRPr="006F0B90">
        <w:rPr>
          <w:rtl/>
        </w:rPr>
        <w:t xml:space="preserve"> من پنهانى و آشكارا در انتخاب خليفه از شما پرسيدم تا آراى شما را به دست آوردم.. ديدم كه شما هيچ كسى را براى اين كار بهتر از على و عثمان نمى‏دانيد و بى‏درنگ، علي </w:t>
      </w:r>
      <w:r w:rsidRPr="006F0B90">
        <w:rPr>
          <w:rFonts w:cs="CTraditional Arabic"/>
          <w:rtl/>
        </w:rPr>
        <w:t>س</w:t>
      </w:r>
      <w:r w:rsidRPr="006F0B90">
        <w:rPr>
          <w:rtl/>
        </w:rPr>
        <w:t xml:space="preserve"> را نزد خود خواست و دستش را در دست خود گرفت و به او گفت: آيا تعهّد مى‏كنى كه طبق كتاب و سنّت رسول خدا </w:t>
      </w:r>
      <w:r w:rsidRPr="006F0B90">
        <w:rPr>
          <w:rFonts w:cs="CTraditional Arabic"/>
          <w:rtl/>
        </w:rPr>
        <w:t>ص</w:t>
      </w:r>
      <w:r w:rsidRPr="006F0B90">
        <w:rPr>
          <w:rtl/>
        </w:rPr>
        <w:t xml:space="preserve"> و سيرت أبوبكر و عمر عمل كنى؟! علي </w:t>
      </w:r>
      <w:r w:rsidRPr="006F0B90">
        <w:rPr>
          <w:rFonts w:cs="CTraditional Arabic"/>
          <w:rtl/>
        </w:rPr>
        <w:t>س</w:t>
      </w:r>
      <w:r w:rsidRPr="006F0B90">
        <w:rPr>
          <w:rtl/>
        </w:rPr>
        <w:t xml:space="preserve"> جواب داد: تا آنجا كه بدانم و تا حد</w:t>
      </w:r>
      <w:r>
        <w:rPr>
          <w:rtl/>
        </w:rPr>
        <w:t>ّى كه در توان دارم، عمل مى‏كنم»</w:t>
      </w:r>
      <w:r w:rsidRPr="009C55A1">
        <w:rPr>
          <w:rStyle w:val="FootnoteReference"/>
          <w:rFonts w:ascii="B Lotus" w:hAnsi="B Lotus"/>
          <w:b/>
          <w:bCs/>
          <w:sz w:val="24"/>
          <w:szCs w:val="24"/>
        </w:rPr>
        <w:footnoteReference w:id="639"/>
      </w:r>
      <w:r>
        <w:rPr>
          <w:rFonts w:hint="cs"/>
          <w:rtl/>
        </w:rPr>
        <w:t>.</w:t>
      </w:r>
    </w:p>
    <w:p w:rsidR="001F5E3A" w:rsidRDefault="00082CC7" w:rsidP="00175D5C">
      <w:pPr>
        <w:pStyle w:val="a5"/>
        <w:rPr>
          <w:rtl/>
        </w:rPr>
      </w:pPr>
      <w:r w:rsidRPr="006F0B90">
        <w:rPr>
          <w:rtl/>
        </w:rPr>
        <w:t xml:space="preserve">چون علي </w:t>
      </w:r>
      <w:r w:rsidRPr="006F0B90">
        <w:rPr>
          <w:rFonts w:cs="CTraditional Arabic"/>
          <w:rtl/>
        </w:rPr>
        <w:t>س</w:t>
      </w:r>
      <w:r w:rsidRPr="006F0B90">
        <w:rPr>
          <w:rtl/>
        </w:rPr>
        <w:t xml:space="preserve"> مطابق پيشنهاد عبدالرحمن جواب مثبت قطعى و صريحى نداد، عثمان </w:t>
      </w:r>
      <w:r w:rsidRPr="006F0B90">
        <w:rPr>
          <w:rFonts w:cs="CTraditional Arabic"/>
          <w:rtl/>
        </w:rPr>
        <w:t>س</w:t>
      </w:r>
      <w:r w:rsidRPr="006F0B90">
        <w:rPr>
          <w:rtl/>
        </w:rPr>
        <w:t xml:space="preserve"> را فراخواند و دستش را گرفت و عين جمله را به او گفت، عثمان </w:t>
      </w:r>
      <w:r w:rsidRPr="006F0B90">
        <w:rPr>
          <w:rFonts w:cs="CTraditional Arabic"/>
          <w:rtl/>
        </w:rPr>
        <w:t>س</w:t>
      </w:r>
      <w:r w:rsidRPr="006F0B90">
        <w:rPr>
          <w:rtl/>
        </w:rPr>
        <w:t xml:space="preserve"> نيز بدون هيچ تأمّلى گفت: آرى! و لذا بيعت با او انجام گرفت و علي </w:t>
      </w:r>
      <w:r w:rsidRPr="006F0B90">
        <w:rPr>
          <w:rFonts w:cs="CTraditional Arabic"/>
          <w:rtl/>
        </w:rPr>
        <w:t>س</w:t>
      </w:r>
      <w:r w:rsidRPr="006F0B90">
        <w:rPr>
          <w:rtl/>
        </w:rPr>
        <w:t xml:space="preserve"> نيز همراه با مردم، با او </w:t>
      </w:r>
      <w:r w:rsidRPr="009C55A1">
        <w:rPr>
          <w:rStyle w:val="FootnoteReference"/>
          <w:rFonts w:ascii="B Lotus" w:hAnsi="B Lotus"/>
          <w:b/>
          <w:bCs/>
          <w:sz w:val="24"/>
          <w:szCs w:val="24"/>
          <w:rtl/>
        </w:rPr>
        <w:footnoteReference w:id="640"/>
      </w:r>
      <w:r>
        <w:rPr>
          <w:rtl/>
        </w:rPr>
        <w:t xml:space="preserve"> بيعت نمود.</w:t>
      </w:r>
    </w:p>
    <w:p w:rsidR="001F5E3A" w:rsidRDefault="00082CC7" w:rsidP="00175D5C">
      <w:pPr>
        <w:pStyle w:val="a5"/>
        <w:rPr>
          <w:rtl/>
        </w:rPr>
      </w:pPr>
      <w:r w:rsidRPr="006F0B90">
        <w:rPr>
          <w:rtl/>
        </w:rPr>
        <w:t xml:space="preserve">ثانياً سخنان علي </w:t>
      </w:r>
      <w:r w:rsidRPr="006F0B90">
        <w:rPr>
          <w:rFonts w:cs="CTraditional Arabic"/>
          <w:rtl/>
        </w:rPr>
        <w:t>س</w:t>
      </w:r>
      <w:r w:rsidRPr="006F0B90">
        <w:rPr>
          <w:rtl/>
        </w:rPr>
        <w:t xml:space="preserve"> در رابطه با سيرت أبوبكر و عمر </w:t>
      </w:r>
      <w:r w:rsidRPr="006F0B90">
        <w:rPr>
          <w:rFonts w:cs="CTraditional Arabic" w:hint="cs"/>
          <w:rtl/>
        </w:rPr>
        <w:t>ب</w:t>
      </w:r>
      <w:r w:rsidRPr="006F0B90">
        <w:rPr>
          <w:rtl/>
        </w:rPr>
        <w:t xml:space="preserve"> و استقامتشان بر دين و اقامه قرآن و سنّت، فراوان است.. چطور ممكن است، شيوه آنها را مرضى نداند و از آنها اطاعت كرده و حتّى بعدها از شيوه‏شان تمجيد نمايد:</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فتولى أبوبكر تلك الأمور فيسر وسدد، وقارب فى الأمر واقتصد، فصحبته مناصحا و</w:t>
      </w:r>
      <w:r w:rsidRPr="00D16514">
        <w:rPr>
          <w:rStyle w:val="Char1"/>
          <w:rtl/>
          <w:lang w:bidi="ar-SA"/>
        </w:rPr>
        <w:t>أطعته فيما أطاع اللّه فيه جاهدا، فلما احتضر بعث إلى عمر فولاه سمع</w:t>
      </w:r>
      <w:r>
        <w:rPr>
          <w:rStyle w:val="Char1"/>
          <w:rtl/>
          <w:lang w:bidi="ar-SA"/>
        </w:rPr>
        <w:t>نا وأطعنا وناصحنا وبايعنا وتولى عمر الأمر و</w:t>
      </w:r>
      <w:r w:rsidRPr="00D16514">
        <w:rPr>
          <w:rStyle w:val="Char1"/>
          <w:rtl/>
          <w:lang w:bidi="ar-SA"/>
        </w:rPr>
        <w:t>كان مرضى السيرة ميمون النقيبة</w:t>
      </w:r>
      <w:r w:rsidRPr="006F0B90">
        <w:rPr>
          <w:rFonts w:ascii="Times New Roman" w:hAnsi="Times New Roman" w:cs="Traditional Arabic"/>
          <w:rtl/>
        </w:rPr>
        <w:t>»</w:t>
      </w:r>
      <w:r w:rsidRPr="009C55A1">
        <w:rPr>
          <w:rStyle w:val="FootnoteReference"/>
          <w:rFonts w:ascii="B Lotus" w:hAnsi="B Lotus"/>
          <w:b/>
          <w:bCs/>
          <w:rtl/>
        </w:rPr>
        <w:footnoteReference w:id="641"/>
      </w:r>
      <w:r>
        <w:rPr>
          <w:rFonts w:ascii="Times New Roman" w:hAnsi="Times New Roman" w:hint="cs"/>
          <w:rtl/>
        </w:rPr>
        <w:t>.</w:t>
      </w:r>
    </w:p>
    <w:p w:rsidR="001F5E3A" w:rsidRDefault="00082CC7" w:rsidP="00175D5C">
      <w:pPr>
        <w:pStyle w:val="a5"/>
        <w:rPr>
          <w:b/>
          <w:bCs/>
          <w:rtl/>
        </w:rPr>
      </w:pPr>
      <w:r>
        <w:rPr>
          <w:rFonts w:cs="Traditional Arabic" w:hint="cs"/>
          <w:rtl/>
        </w:rPr>
        <w:t>«</w:t>
      </w:r>
      <w:r w:rsidRPr="00D16514">
        <w:rPr>
          <w:rtl/>
        </w:rPr>
        <w:t>پس أبوبكر، زمام امور را به دست گرفت و در جاى خود، آسانى و به جاى خود شدّت نشان داد و امور را به خوبى پيش برد و قصد درستى و راستى كرد و ميانه‏رو بود. پس با أبوبكر از راه خيرخواهى مصاحبت كردم و در آنچه خدا را فرمان مى‏بُرد، با كوشش تمام او را اطاعت نمودم. زمانى كه به حال احتضار رسيد، ولايت و حكومت را به عمر سپرد و ما بيعت كرديم و اطاعت نموده و خيرخواهى نشان داديم، و عمر زمامدارى را به عهده گرفت (و خليفه شد) در حالى كه سيرت او پسنديده و نفس او مبارك بود</w:t>
      </w:r>
      <w:r>
        <w:rPr>
          <w:rFonts w:cs="Traditional Arabic" w:hint="cs"/>
          <w:rtl/>
        </w:rPr>
        <w:t>»</w:t>
      </w:r>
      <w:r w:rsidRPr="006F0B90">
        <w:rPr>
          <w:rtl/>
        </w:rPr>
        <w:t>.</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ثم إن ال</w:t>
      </w:r>
      <w:r>
        <w:rPr>
          <w:rStyle w:val="Char1"/>
          <w:rFonts w:hint="cs"/>
          <w:rtl/>
          <w:lang w:bidi="ar-SA"/>
        </w:rPr>
        <w:t>ـ</w:t>
      </w:r>
      <w:r w:rsidRPr="00D16514">
        <w:rPr>
          <w:rStyle w:val="Char1"/>
          <w:rtl/>
          <w:lang w:bidi="ar-SA"/>
        </w:rPr>
        <w:t>مسلمين من بعده استخلفوا ام</w:t>
      </w:r>
      <w:r>
        <w:rPr>
          <w:rStyle w:val="Char1"/>
          <w:rtl/>
          <w:lang w:bidi="ar-SA"/>
        </w:rPr>
        <w:t>رأين منهم صالحين عملا بالكتاب وأحسنا السيرة و</w:t>
      </w:r>
      <w:r w:rsidRPr="00D16514">
        <w:rPr>
          <w:rStyle w:val="Char1"/>
          <w:rtl/>
          <w:lang w:bidi="ar-SA"/>
        </w:rPr>
        <w:t>لم يتعديا السنة ثم توفاهما اللّه فرحمهما اللّه</w:t>
      </w:r>
      <w:r w:rsidRPr="006F0B90">
        <w:rPr>
          <w:rFonts w:ascii="Times New Roman" w:hAnsi="Times New Roman" w:cs="Traditional Arabic"/>
          <w:rtl/>
        </w:rPr>
        <w:t>»</w:t>
      </w:r>
      <w:r w:rsidRPr="009C55A1">
        <w:rPr>
          <w:rStyle w:val="FootnoteReference"/>
          <w:rFonts w:ascii="B Lotus" w:hAnsi="B Lotus"/>
          <w:b/>
          <w:bCs/>
          <w:rtl/>
        </w:rPr>
        <w:footnoteReference w:id="642"/>
      </w:r>
      <w:r>
        <w:rPr>
          <w:rFonts w:ascii="Times New Roman" w:hAnsi="Times New Roman" w:hint="cs"/>
          <w:rtl/>
        </w:rPr>
        <w:t>.</w:t>
      </w:r>
    </w:p>
    <w:p w:rsidR="001F5E3A" w:rsidRDefault="00082CC7" w:rsidP="00175D5C">
      <w:pPr>
        <w:pStyle w:val="a5"/>
        <w:rPr>
          <w:b/>
          <w:bCs/>
          <w:rtl/>
        </w:rPr>
      </w:pPr>
      <w:r>
        <w:rPr>
          <w:rFonts w:cs="Traditional Arabic" w:hint="cs"/>
          <w:rtl/>
        </w:rPr>
        <w:t>«</w:t>
      </w:r>
      <w:r w:rsidRPr="00D16514">
        <w:rPr>
          <w:rtl/>
        </w:rPr>
        <w:t xml:space="preserve">سپس مسلمانان بعد از او (يعنى پیامبر </w:t>
      </w:r>
      <w:r w:rsidRPr="00D16514">
        <w:rPr>
          <w:rFonts w:cs="CTraditional Arabic"/>
          <w:rtl/>
        </w:rPr>
        <w:t>ص</w:t>
      </w:r>
      <w:r w:rsidRPr="00D16514">
        <w:rPr>
          <w:rtl/>
        </w:rPr>
        <w:t>) دو مرد صالح را در بين خودشان براى خلافت برگزيدند كه هر دو به كتاب عمل كردند و بسيار نيكو سيرت بودند و از سنّت (پيامبر) تجاوز نكردند و آنگاه خداوند هر دوى آنان را نيز ميراند كه رحمت خدا بر هر دوشان باد!</w:t>
      </w:r>
      <w:r>
        <w:rPr>
          <w:rFonts w:cs="Traditional Arabic" w:hint="cs"/>
          <w:rtl/>
        </w:rPr>
        <w:t>»</w:t>
      </w:r>
      <w:r w:rsidRPr="006F0B90">
        <w:rPr>
          <w:rtl/>
        </w:rPr>
        <w:t>.</w:t>
      </w:r>
    </w:p>
    <w:p w:rsidR="001F5E3A" w:rsidRDefault="00082CC7" w:rsidP="00175D5C">
      <w:pPr>
        <w:pStyle w:val="a5"/>
        <w:rPr>
          <w:rtl/>
        </w:rPr>
      </w:pPr>
      <w:r w:rsidRPr="006F0B90">
        <w:rPr>
          <w:rtl/>
        </w:rPr>
        <w:t>و در نامه‏اى كه به معاويه مى‏فرستد، چنين از آن دو تجليل مى‏كند: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w:t>
      </w:r>
      <w:r w:rsidRPr="00D16514">
        <w:rPr>
          <w:rStyle w:val="Char1"/>
          <w:rtl/>
          <w:lang w:bidi="ar-SA"/>
        </w:rPr>
        <w:t>ك</w:t>
      </w:r>
      <w:r>
        <w:rPr>
          <w:rStyle w:val="Char1"/>
          <w:rtl/>
          <w:lang w:bidi="ar-SA"/>
        </w:rPr>
        <w:t>ان أفضلهم فى الإسلام كما زعمت وأنصحهم للّه ورسوله الخليفة الصديق وخليفة الفاروق و</w:t>
      </w:r>
      <w:r w:rsidRPr="00D16514">
        <w:rPr>
          <w:rStyle w:val="Char1"/>
          <w:rtl/>
          <w:lang w:bidi="ar-SA"/>
        </w:rPr>
        <w:t>لعمر</w:t>
      </w:r>
      <w:r>
        <w:rPr>
          <w:rStyle w:val="Char1"/>
          <w:rtl/>
          <w:lang w:bidi="ar-SA"/>
        </w:rPr>
        <w:t>ى إن مكانهما فى الإسلام لعظيم و</w:t>
      </w:r>
      <w:r w:rsidRPr="00D16514">
        <w:rPr>
          <w:rStyle w:val="Char1"/>
          <w:rtl/>
          <w:lang w:bidi="ar-SA"/>
        </w:rPr>
        <w:t>إن ال</w:t>
      </w:r>
      <w:r>
        <w:rPr>
          <w:rStyle w:val="Char1"/>
          <w:rFonts w:hint="cs"/>
          <w:rtl/>
          <w:lang w:bidi="ar-SA"/>
        </w:rPr>
        <w:t>ـ</w:t>
      </w:r>
      <w:r w:rsidRPr="00D16514">
        <w:rPr>
          <w:rStyle w:val="Char1"/>
          <w:rtl/>
          <w:lang w:bidi="ar-SA"/>
        </w:rPr>
        <w:t>مصاب بهما لجرح ف</w:t>
      </w:r>
      <w:r>
        <w:rPr>
          <w:rStyle w:val="Char1"/>
          <w:rtl/>
          <w:lang w:bidi="ar-SA"/>
        </w:rPr>
        <w:t>ى الإسلام شديد فيرحمهما اللّه و</w:t>
      </w:r>
      <w:r w:rsidRPr="00D16514">
        <w:rPr>
          <w:rStyle w:val="Char1"/>
          <w:rtl/>
          <w:lang w:bidi="ar-SA"/>
        </w:rPr>
        <w:t>جزاهما بأحسن ما عملا</w:t>
      </w:r>
      <w:r w:rsidRPr="006F0B90">
        <w:rPr>
          <w:rFonts w:ascii="Times New Roman" w:hAnsi="Times New Roman" w:cs="Traditional Arabic"/>
          <w:rtl/>
        </w:rPr>
        <w:t>»</w:t>
      </w:r>
      <w:r w:rsidRPr="009C55A1">
        <w:rPr>
          <w:rStyle w:val="FootnoteReference"/>
          <w:rFonts w:ascii="B Lotus" w:hAnsi="B Lotus"/>
          <w:b/>
          <w:bCs/>
          <w:rtl/>
        </w:rPr>
        <w:footnoteReference w:id="643"/>
      </w:r>
      <w:r>
        <w:rPr>
          <w:rFonts w:ascii="Times New Roman" w:hAnsi="Times New Roman" w:hint="cs"/>
          <w:rtl/>
        </w:rPr>
        <w:t>.</w:t>
      </w:r>
    </w:p>
    <w:p w:rsidR="001F5E3A" w:rsidRDefault="00082CC7" w:rsidP="00175D5C">
      <w:pPr>
        <w:pStyle w:val="a5"/>
        <w:rPr>
          <w:b/>
          <w:bCs/>
          <w:rtl/>
        </w:rPr>
      </w:pPr>
      <w:r>
        <w:rPr>
          <w:rFonts w:cs="Traditional Arabic" w:hint="cs"/>
          <w:rtl/>
        </w:rPr>
        <w:t>«</w:t>
      </w:r>
      <w:r w:rsidRPr="00D16514">
        <w:rPr>
          <w:rtl/>
        </w:rPr>
        <w:t>در اسلام - همانگونه كه مى‏پندارى - از همه افضل و با خدا و رسولش مخلص‏تر، أبوبكر صديق و عمر فاروق هستند و به جان خودم سوگند! كه مرتبه آن دو در اسلام بزرگ است و با وفات ايشان، به اسلام صدمه شديدى رسيده است. خداوند هر دو را رحمت كند و پاداش نيك به آنها دهد!</w:t>
      </w:r>
      <w:r>
        <w:rPr>
          <w:rFonts w:cs="Traditional Arabic" w:hint="cs"/>
          <w:rtl/>
        </w:rPr>
        <w:t>»</w:t>
      </w:r>
      <w:r w:rsidRPr="006F0B90">
        <w:rPr>
          <w:rtl/>
        </w:rPr>
        <w:t>.</w:t>
      </w:r>
    </w:p>
    <w:p w:rsidR="001F5E3A" w:rsidRDefault="00082CC7" w:rsidP="00175D5C">
      <w:pPr>
        <w:pStyle w:val="a5"/>
        <w:rPr>
          <w:rtl/>
        </w:rPr>
      </w:pPr>
      <w:r w:rsidRPr="006F0B90">
        <w:rPr>
          <w:rtl/>
        </w:rPr>
        <w:t>و باز هم آمده است:</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فاختار ال</w:t>
      </w:r>
      <w:r>
        <w:rPr>
          <w:rStyle w:val="Char1"/>
          <w:rtl/>
          <w:lang w:bidi="ar-SA"/>
        </w:rPr>
        <w:t>مسلمون بعده رجلا منهم، فقارب و</w:t>
      </w:r>
      <w:r w:rsidRPr="00D16514">
        <w:rPr>
          <w:rStyle w:val="Char1"/>
          <w:rtl/>
          <w:lang w:bidi="ar-SA"/>
        </w:rPr>
        <w:t xml:space="preserve">سدد بحسب استطاعته على </w:t>
      </w:r>
      <w:r>
        <w:rPr>
          <w:rStyle w:val="Char1"/>
          <w:rtl/>
          <w:lang w:bidi="ar-SA"/>
        </w:rPr>
        <w:t>خوف و</w:t>
      </w:r>
      <w:r w:rsidRPr="00D16514">
        <w:rPr>
          <w:rStyle w:val="Char1"/>
          <w:rtl/>
          <w:lang w:bidi="ar-SA"/>
        </w:rPr>
        <w:t>جد</w:t>
      </w:r>
      <w:r w:rsidRPr="006F0B90">
        <w:rPr>
          <w:rFonts w:ascii="Times New Roman" w:hAnsi="Times New Roman" w:cs="Traditional Arabic"/>
          <w:rtl/>
        </w:rPr>
        <w:t>»</w:t>
      </w:r>
      <w:r w:rsidRPr="009C55A1">
        <w:rPr>
          <w:rStyle w:val="FootnoteReference"/>
          <w:rFonts w:ascii="Times New Roman" w:hAnsi="Times New Roman"/>
          <w:b/>
          <w:bCs/>
          <w:rtl/>
        </w:rPr>
        <w:footnoteReference w:id="644"/>
      </w:r>
      <w:r w:rsidR="009C55A1">
        <w:rPr>
          <w:rFonts w:ascii="Times New Roman" w:hAnsi="Times New Roman" w:hint="cs"/>
          <w:rtl/>
        </w:rPr>
        <w:t>.</w:t>
      </w:r>
    </w:p>
    <w:p w:rsidR="001F5E3A" w:rsidRDefault="00082CC7" w:rsidP="00175D5C">
      <w:pPr>
        <w:pStyle w:val="a5"/>
        <w:rPr>
          <w:rtl/>
        </w:rPr>
      </w:pPr>
      <w:r>
        <w:rPr>
          <w:rFonts w:cs="Traditional Arabic" w:hint="cs"/>
          <w:rtl/>
        </w:rPr>
        <w:t>«</w:t>
      </w:r>
      <w:r w:rsidRPr="00D16514">
        <w:rPr>
          <w:rtl/>
        </w:rPr>
        <w:t>پس مسلمانان بعد از او (يعنى پيامبر) مردى از خودشان را برگزيدند كه به اندازه توانايى‏اش، با ترس و كوشش تمام، قصد درستى و راستى كرد و امور را به درستى پيش برد</w:t>
      </w:r>
      <w:r>
        <w:rPr>
          <w:rFonts w:cs="Traditional Arabic" w:hint="cs"/>
          <w:rtl/>
        </w:rPr>
        <w:t>»</w:t>
      </w:r>
      <w:r w:rsidRPr="006F0B90">
        <w:rPr>
          <w:rtl/>
        </w:rPr>
        <w:t>.</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إذا أراد اللّه بالناس خيرا استجمعهم على خيرهم كما جمعهم بعد نبيهم على خيرهم</w:t>
      </w:r>
      <w:r w:rsidRPr="006F0B90">
        <w:rPr>
          <w:rFonts w:ascii="Times New Roman" w:hAnsi="Times New Roman" w:cs="Traditional Arabic"/>
          <w:rtl/>
        </w:rPr>
        <w:t>»</w:t>
      </w:r>
      <w:r w:rsidRPr="009C55A1">
        <w:rPr>
          <w:rStyle w:val="FootnoteReference"/>
          <w:rFonts w:ascii="Times New Roman" w:hAnsi="Times New Roman"/>
          <w:b/>
          <w:bCs/>
          <w:rtl/>
        </w:rPr>
        <w:footnoteReference w:id="645"/>
      </w:r>
      <w:r>
        <w:rPr>
          <w:rFonts w:ascii="Times New Roman" w:hAnsi="Times New Roman" w:hint="cs"/>
          <w:rtl/>
        </w:rPr>
        <w:t>.</w:t>
      </w:r>
    </w:p>
    <w:p w:rsidR="001F5E3A" w:rsidRDefault="00082CC7" w:rsidP="00175D5C">
      <w:pPr>
        <w:pStyle w:val="a5"/>
        <w:rPr>
          <w:rtl/>
        </w:rPr>
      </w:pPr>
      <w:r>
        <w:rPr>
          <w:rFonts w:cs="Traditional Arabic" w:hint="cs"/>
          <w:rtl/>
        </w:rPr>
        <w:t>«</w:t>
      </w:r>
      <w:r w:rsidRPr="00D16514">
        <w:rPr>
          <w:rtl/>
        </w:rPr>
        <w:t>هرگاه خداوند بخواهد به مردم نيكى كند، مردم را بر برترين فرد جمع مى‏كند، همانگونه كه بعد از پيامبرشان بر بهترين فرد جمع نمود</w:t>
      </w:r>
      <w:r>
        <w:rPr>
          <w:rFonts w:cs="Traditional Arabic" w:hint="cs"/>
          <w:rtl/>
        </w:rPr>
        <w:t>»</w:t>
      </w:r>
      <w:r w:rsidRPr="006F0B90">
        <w:rPr>
          <w:rtl/>
        </w:rPr>
        <w:t>.</w:t>
      </w:r>
    </w:p>
    <w:p w:rsidR="001F5E3A" w:rsidRDefault="00082CC7" w:rsidP="00175D5C">
      <w:pPr>
        <w:pStyle w:val="a5"/>
        <w:rPr>
          <w:rtl/>
        </w:rPr>
      </w:pPr>
      <w:r w:rsidRPr="006F0B90">
        <w:rPr>
          <w:rtl/>
        </w:rPr>
        <w:t xml:space="preserve">شيخ طوسى نيز از جعفربن‏محمّد و او هم از پدرش روايت مى‏كند كه: «مردى از قريش نزد اميرالمؤمنين </w:t>
      </w:r>
      <w:r>
        <w:rPr>
          <w:rFonts w:cs="CTraditional Arabic" w:hint="cs"/>
          <w:rtl/>
        </w:rPr>
        <w:t>÷</w:t>
      </w:r>
      <w:r w:rsidRPr="006F0B90">
        <w:rPr>
          <w:rtl/>
        </w:rPr>
        <w:t xml:space="preserve"> آمد و گفت: از تو شنيدم كه چند لحظه پيش در خطبه‏ات گفتى: پروردگارا! ما را اصلاح فرما به آنچه كه خلفاى راشدين را نسبت به آن اصلاح فرمودى! منظورت چه كسانى هستند؟ فرمود: </w:t>
      </w:r>
      <w:r w:rsidRPr="006F0B90">
        <w:rPr>
          <w:rFonts w:cs="Traditional Arabic"/>
          <w:rtl/>
        </w:rPr>
        <w:t>«</w:t>
      </w:r>
      <w:r>
        <w:rPr>
          <w:rStyle w:val="Char1"/>
          <w:rtl/>
          <w:lang w:bidi="ar-SA"/>
        </w:rPr>
        <w:t>حبيباى، وعماك أبوبكر وعمر، إماما الهدى، وشيخا الإسلام، ورجلا قريش، و</w:t>
      </w:r>
      <w:r w:rsidRPr="00D16514">
        <w:rPr>
          <w:rStyle w:val="Char1"/>
          <w:rtl/>
          <w:lang w:bidi="ar-SA"/>
        </w:rPr>
        <w:t>ال</w:t>
      </w:r>
      <w:r>
        <w:rPr>
          <w:rStyle w:val="Char1"/>
          <w:rFonts w:hint="cs"/>
          <w:rtl/>
          <w:lang w:bidi="ar-SA"/>
        </w:rPr>
        <w:t>ـ</w:t>
      </w:r>
      <w:r w:rsidRPr="00D16514">
        <w:rPr>
          <w:rStyle w:val="Char1"/>
          <w:rtl/>
          <w:lang w:bidi="ar-SA"/>
        </w:rPr>
        <w:t>مقتدى بهما بعد رسول الله</w:t>
      </w:r>
      <w:r w:rsidRPr="00175D5C">
        <w:rPr>
          <w:rFonts w:cs="CTraditional Arabic"/>
          <w:rtl/>
        </w:rPr>
        <w:t>ص</w:t>
      </w:r>
      <w:r w:rsidRPr="006F0B90">
        <w:rPr>
          <w:b/>
          <w:bCs/>
          <w:rtl/>
        </w:rPr>
        <w:t xml:space="preserve">، </w:t>
      </w:r>
      <w:r>
        <w:rPr>
          <w:rStyle w:val="Char1"/>
          <w:rtl/>
          <w:lang w:bidi="ar-SA"/>
        </w:rPr>
        <w:t>من اقتدى بهما عصم، و</w:t>
      </w:r>
      <w:r w:rsidRPr="00D16514">
        <w:rPr>
          <w:rStyle w:val="Char1"/>
          <w:rtl/>
          <w:lang w:bidi="ar-SA"/>
        </w:rPr>
        <w:t>من اتبع آثارهما هدى إلى صراط مستقيم</w:t>
      </w:r>
      <w:r w:rsidRPr="006F0B90">
        <w:rPr>
          <w:rFonts w:cs="Traditional Arabic"/>
          <w:rtl/>
        </w:rPr>
        <w:t>»</w:t>
      </w:r>
      <w:r w:rsidRPr="009C55A1">
        <w:rPr>
          <w:rStyle w:val="FootnoteReference"/>
          <w:rFonts w:ascii="Times New Roman" w:hAnsi="Times New Roman"/>
          <w:b/>
          <w:bCs/>
          <w:sz w:val="24"/>
          <w:szCs w:val="24"/>
          <w:rtl/>
        </w:rPr>
        <w:footnoteReference w:id="646"/>
      </w:r>
      <w:r>
        <w:rPr>
          <w:rFonts w:hint="cs"/>
          <w:rtl/>
        </w:rPr>
        <w:t>.</w:t>
      </w:r>
    </w:p>
    <w:p w:rsidR="001F5E3A" w:rsidRDefault="00082CC7" w:rsidP="00175D5C">
      <w:pPr>
        <w:pStyle w:val="a5"/>
        <w:rPr>
          <w:rtl/>
        </w:rPr>
      </w:pPr>
      <w:r>
        <w:rPr>
          <w:rFonts w:cs="Traditional Arabic" w:hint="cs"/>
          <w:rtl/>
        </w:rPr>
        <w:t>«</w:t>
      </w:r>
      <w:r w:rsidRPr="00D16514">
        <w:rPr>
          <w:rtl/>
        </w:rPr>
        <w:t xml:space="preserve">دوستان و حبيبانم و برادران پدرت، أبوبكر و عمر، دو امام هدايت، دو شيخ اسلام، دو مرد قريش، دو نفرى كه بعد از رسول خدا </w:t>
      </w:r>
      <w:r w:rsidRPr="00D16514">
        <w:rPr>
          <w:rFonts w:cs="CTraditional Arabic"/>
          <w:rtl/>
        </w:rPr>
        <w:t>ص</w:t>
      </w:r>
      <w:r w:rsidRPr="00D16514">
        <w:rPr>
          <w:rtl/>
        </w:rPr>
        <w:t xml:space="preserve"> مردم به آنها اقتدا كردند، و هركس به آنها اقتدا كرد، (از گمراهى و تفرقه) مصون و محفوظ ماند و هركس آثارشان را پيروى كرد، به راه راست هدايت گرديد</w:t>
      </w:r>
      <w:r>
        <w:rPr>
          <w:rFonts w:cs="Traditional Arabic" w:hint="cs"/>
          <w:rtl/>
        </w:rPr>
        <w:t>»</w:t>
      </w:r>
      <w:r w:rsidRPr="006F0B90">
        <w:rPr>
          <w:rtl/>
        </w:rPr>
        <w:t>.</w:t>
      </w:r>
    </w:p>
    <w:p w:rsidR="001F5E3A" w:rsidRDefault="00082CC7" w:rsidP="00175D5C">
      <w:pPr>
        <w:pStyle w:val="a5"/>
        <w:rPr>
          <w:rtl/>
        </w:rPr>
      </w:pPr>
      <w:r w:rsidRPr="006F0B90">
        <w:rPr>
          <w:rtl/>
        </w:rPr>
        <w:t xml:space="preserve">علم‏الهدى نيز روايت مى‏كند: «على </w:t>
      </w:r>
      <w:r>
        <w:rPr>
          <w:rFonts w:cs="CTraditional Arabic" w:hint="cs"/>
          <w:rtl/>
        </w:rPr>
        <w:t>÷</w:t>
      </w:r>
      <w:r w:rsidRPr="006F0B90">
        <w:rPr>
          <w:rtl/>
        </w:rPr>
        <w:t xml:space="preserve"> در خطبه‏اش فرمود: </w:t>
      </w:r>
      <w:r w:rsidR="001F5E3A">
        <w:rPr>
          <w:rFonts w:cs="Traditional Arabic" w:hint="cs"/>
          <w:rtl/>
        </w:rPr>
        <w:t>«</w:t>
      </w:r>
      <w:r w:rsidRPr="001F5E3A">
        <w:rPr>
          <w:rStyle w:val="Char1"/>
          <w:rtl/>
          <w:lang w:bidi="ar-SA"/>
        </w:rPr>
        <w:t>خير هذه الأمة بعد نبيها</w:t>
      </w:r>
      <w:r w:rsidR="001F5E3A">
        <w:rPr>
          <w:rFonts w:cs="Traditional Arabic" w:hint="cs"/>
          <w:rtl/>
        </w:rPr>
        <w:t>»</w:t>
      </w:r>
      <w:r w:rsidRPr="006F0B90">
        <w:rPr>
          <w:rtl/>
        </w:rPr>
        <w:t xml:space="preserve"> أبوبكر و عمر؛ بهترين اين امّت بعد از پيامبرشان، أبوبكر و عمر هستند و در بعضى روايات آمده است كه اين جمله را زمانى فرمود كه ديد مردى به أبوبكر و عمر دشنام و ناسزا مى‏گويد و سپس او را نزد خود خواند و او را مجازات و مورد عقاب قرار داد!»</w:t>
      </w:r>
      <w:r w:rsidRPr="009C55A1">
        <w:rPr>
          <w:rStyle w:val="FootnoteReference"/>
          <w:rFonts w:ascii="B Lotus" w:hAnsi="B Lotus"/>
          <w:b/>
          <w:bCs/>
          <w:sz w:val="24"/>
          <w:szCs w:val="24"/>
          <w:rtl/>
        </w:rPr>
        <w:footnoteReference w:id="647"/>
      </w:r>
      <w:r>
        <w:rPr>
          <w:rFonts w:hint="cs"/>
          <w:rtl/>
        </w:rPr>
        <w:t>.</w:t>
      </w:r>
    </w:p>
    <w:p w:rsidR="001F5E3A" w:rsidRDefault="00082CC7" w:rsidP="00175D5C">
      <w:pPr>
        <w:pStyle w:val="a5"/>
        <w:rPr>
          <w:rFonts w:ascii="Times New Roman" w:hAnsi="Times New Roman"/>
          <w:rtl/>
        </w:rPr>
      </w:pPr>
      <w:r w:rsidRPr="006F0B90">
        <w:rPr>
          <w:rFonts w:ascii="Times New Roman" w:hAnsi="Times New Roman"/>
          <w:rtl/>
        </w:rPr>
        <w:t xml:space="preserve">و در توصيف عمر </w:t>
      </w:r>
      <w:r w:rsidRPr="006F0B90">
        <w:rPr>
          <w:rFonts w:ascii="Times New Roman" w:hAnsi="Times New Roman" w:cs="CTraditional Arabic"/>
          <w:rtl/>
        </w:rPr>
        <w:t>س</w:t>
      </w:r>
      <w:r w:rsidRPr="006F0B90">
        <w:rPr>
          <w:rFonts w:ascii="Times New Roman" w:hAnsi="Times New Roman"/>
          <w:rtl/>
        </w:rPr>
        <w:t xml:space="preserve"> مى‏فرمايد: </w:t>
      </w:r>
      <w:r w:rsidRPr="006F0B90">
        <w:rPr>
          <w:rFonts w:ascii="Times New Roman" w:hAnsi="Times New Roman" w:cs="Traditional Arabic"/>
          <w:rtl/>
        </w:rPr>
        <w:t>«</w:t>
      </w:r>
      <w:r>
        <w:rPr>
          <w:rStyle w:val="Char1"/>
          <w:rtl/>
          <w:lang w:bidi="ar-SA"/>
        </w:rPr>
        <w:t>للّه درّ عمر فقد قوم الأود وداوى العمد وأقام السنة و</w:t>
      </w:r>
      <w:r w:rsidRPr="00D16514">
        <w:rPr>
          <w:rStyle w:val="Char1"/>
          <w:rtl/>
          <w:lang w:bidi="ar-SA"/>
        </w:rPr>
        <w:t>خلف الفتنة ذهب النقى ا</w:t>
      </w:r>
      <w:r>
        <w:rPr>
          <w:rStyle w:val="Char1"/>
          <w:rtl/>
          <w:lang w:bidi="ar-SA"/>
        </w:rPr>
        <w:t>لثوب قليل العيب أصاب خيرها وسبق شرها أدى إلى اللّه طاعته و</w:t>
      </w:r>
      <w:r w:rsidRPr="00D16514">
        <w:rPr>
          <w:rStyle w:val="Char1"/>
          <w:rtl/>
          <w:lang w:bidi="ar-SA"/>
        </w:rPr>
        <w:t>اتقاه بحقه</w:t>
      </w:r>
      <w:r w:rsidRPr="006F0B90">
        <w:rPr>
          <w:rFonts w:ascii="Times New Roman" w:hAnsi="Times New Roman" w:cs="Traditional Arabic"/>
          <w:rtl/>
        </w:rPr>
        <w:t>»</w:t>
      </w:r>
      <w:r w:rsidRPr="009C55A1">
        <w:rPr>
          <w:rStyle w:val="FootnoteReference"/>
          <w:rFonts w:ascii="B Lotus" w:hAnsi="B Lotus"/>
          <w:b/>
          <w:bCs/>
          <w:sz w:val="24"/>
          <w:szCs w:val="24"/>
          <w:rtl/>
        </w:rPr>
        <w:footnoteReference w:id="648"/>
      </w:r>
      <w:r>
        <w:rPr>
          <w:rFonts w:ascii="Times New Roman" w:hAnsi="Times New Roman" w:hint="cs"/>
          <w:rtl/>
        </w:rPr>
        <w:t>.</w:t>
      </w:r>
    </w:p>
    <w:p w:rsidR="00082CC7" w:rsidRPr="006F0B90" w:rsidRDefault="00082CC7" w:rsidP="00175D5C">
      <w:pPr>
        <w:pStyle w:val="a5"/>
        <w:rPr>
          <w:b/>
          <w:bCs/>
        </w:rPr>
      </w:pPr>
      <w:r>
        <w:rPr>
          <w:rFonts w:cs="Traditional Arabic" w:hint="cs"/>
          <w:rtl/>
        </w:rPr>
        <w:t>«</w:t>
      </w:r>
      <w:r w:rsidRPr="00D16514">
        <w:rPr>
          <w:rtl/>
        </w:rPr>
        <w:t xml:space="preserve">خداوند نيكيهاى عمر را پاداش دهد كه كجيها را راست نمود و بيماريها را درمان كرد و سنّت پیامبر </w:t>
      </w:r>
      <w:r w:rsidRPr="00D16514">
        <w:rPr>
          <w:rFonts w:cs="CTraditional Arabic"/>
          <w:rtl/>
        </w:rPr>
        <w:t>ص</w:t>
      </w:r>
      <w:r w:rsidRPr="00D16514">
        <w:rPr>
          <w:rtl/>
        </w:rPr>
        <w:t xml:space="preserve"> را برپاداشت و فتنه‏ها و تبهكاريها را پشت سر گذاشت و در زمانش فتنه‏اى رخ نداد. پاك و كم‏عيب از دنيا رفت. نيكويى خلافت را دريافت و از شرّ آن پيشى گرفت. طاعت خدا را به جاى آورد و آنچنانكه سزاوار بود از خدا ترسيد و پرهيزگارى نمود</w:t>
      </w:r>
      <w:r>
        <w:rPr>
          <w:rFonts w:cs="Traditional Arabic" w:hint="cs"/>
          <w:rtl/>
        </w:rPr>
        <w:t>»</w:t>
      </w:r>
      <w:r w:rsidRPr="006F0B90">
        <w:rPr>
          <w:rtl/>
        </w:rPr>
        <w:t>.</w:t>
      </w:r>
    </w:p>
    <w:p w:rsidR="001F5E3A" w:rsidRDefault="00082CC7" w:rsidP="00175D5C">
      <w:pPr>
        <w:pStyle w:val="a5"/>
        <w:rPr>
          <w:rtl/>
        </w:rPr>
      </w:pPr>
      <w:r w:rsidRPr="006F0B90">
        <w:rPr>
          <w:rtl/>
        </w:rPr>
        <w:t xml:space="preserve">حال، آيا مى‏توان گفت كه علي </w:t>
      </w:r>
      <w:r w:rsidRPr="006F0B90">
        <w:rPr>
          <w:rFonts w:cs="CTraditional Arabic"/>
          <w:rtl/>
        </w:rPr>
        <w:t>س</w:t>
      </w:r>
      <w:r w:rsidRPr="006F0B90">
        <w:rPr>
          <w:rtl/>
        </w:rPr>
        <w:t xml:space="preserve"> شيوه آنها را نمى‏پسنديد؟!</w:t>
      </w:r>
      <w:r>
        <w:rPr>
          <w:rFonts w:hint="cs"/>
          <w:rtl/>
        </w:rPr>
        <w:t>.</w:t>
      </w:r>
    </w:p>
    <w:p w:rsidR="001F5E3A" w:rsidRDefault="00082CC7" w:rsidP="00175D5C">
      <w:pPr>
        <w:pStyle w:val="a5"/>
        <w:rPr>
          <w:rtl/>
        </w:rPr>
      </w:pPr>
      <w:r w:rsidRPr="006F0B90">
        <w:rPr>
          <w:rtl/>
        </w:rPr>
        <w:t>مطالبى را از روايات صحيح و ناصحيح - با برداشتهاى صحيح و ناصحيح - مخلوط نموده و در اواخر صفحه 28 نامه خود مى‏پرسيد: «آيا أميرالمؤمنين على، أحبّ خلق نزد رسول خدا نبود؟ داناترين امّت به احكام خدا نبود؟ باب علم نبى نبود؟ آيا چنين كسى حقّ مشاركت و مشاوره و حضور در چنان امر اجتماعى مهم (يعنى شوراى سقيفه) را نداشت؟</w:t>
      </w:r>
    </w:p>
    <w:p w:rsidR="001F5E3A" w:rsidRDefault="00082CC7" w:rsidP="00175D5C">
      <w:pPr>
        <w:pStyle w:val="a5"/>
        <w:rPr>
          <w:rtl/>
        </w:rPr>
      </w:pPr>
      <w:r w:rsidRPr="006F0B90">
        <w:rPr>
          <w:rtl/>
        </w:rPr>
        <w:t>(جواب): عرض كنم كه:</w:t>
      </w:r>
    </w:p>
    <w:p w:rsidR="001F5E3A" w:rsidRDefault="00082CC7" w:rsidP="00175D5C">
      <w:pPr>
        <w:pStyle w:val="a5"/>
        <w:rPr>
          <w:rtl/>
        </w:rPr>
      </w:pPr>
      <w:r w:rsidRPr="006F0B90">
        <w:rPr>
          <w:rtl/>
        </w:rPr>
        <w:t xml:space="preserve">اوّلاً بنده در مقام والاى علي </w:t>
      </w:r>
      <w:r w:rsidRPr="006F0B90">
        <w:rPr>
          <w:rFonts w:cs="CTraditional Arabic"/>
          <w:rtl/>
        </w:rPr>
        <w:t>س</w:t>
      </w:r>
      <w:r w:rsidRPr="006F0B90">
        <w:rPr>
          <w:rtl/>
        </w:rPr>
        <w:t xml:space="preserve"> و اينكه او از افضل صحابه بوده، هيچ بحثى ندارم و اين مطلب را مكرّر در نامه‏هاى خود ذكر كرده‏ام! و اضافه كنم كه، افضليّت علي </w:t>
      </w:r>
      <w:r w:rsidRPr="006F0B90">
        <w:rPr>
          <w:rFonts w:cs="CTraditional Arabic"/>
          <w:rtl/>
        </w:rPr>
        <w:t>س</w:t>
      </w:r>
      <w:r w:rsidRPr="006F0B90">
        <w:rPr>
          <w:rtl/>
        </w:rPr>
        <w:t>، باعث نمى‏شود كه ما هر روايتى را با هر برداشتى درباره او بپذيريم.. روايت «باب علم نبى»، روايتى جعلى است و در نامه قبلى خود، پيرامون آن به تفصيل بحث كرده‏ايم.</w:t>
      </w:r>
    </w:p>
    <w:p w:rsidR="001F5E3A" w:rsidRDefault="00082CC7" w:rsidP="00175D5C">
      <w:pPr>
        <w:pStyle w:val="a5"/>
        <w:rPr>
          <w:rtl/>
        </w:rPr>
      </w:pPr>
      <w:r w:rsidRPr="006F0B90">
        <w:rPr>
          <w:rtl/>
        </w:rPr>
        <w:t xml:space="preserve">ثانياً مسلّماً لازم بود علي </w:t>
      </w:r>
      <w:r w:rsidRPr="006F0B90">
        <w:rPr>
          <w:rFonts w:cs="CTraditional Arabic"/>
          <w:rtl/>
        </w:rPr>
        <w:t>س</w:t>
      </w:r>
      <w:r w:rsidRPr="006F0B90">
        <w:rPr>
          <w:rtl/>
        </w:rPr>
        <w:t xml:space="preserve"> در شوراى سقيفه حضور مى‏داشت و شايد خيلى غفلتها و نقايص ديگرى هم در كار آن شورا بود كه مسلمانان به خاطر اوضاع آشفته و عجله‏اى كه در انتخاب رهبر داشتند، رعايت همه جوانب را نكردند؛ زيرا بيعت سقيفه ناگهانى و بى‏مقدّمه انجام گرفت؛ چنانكه عمر و حتى أبوبكر </w:t>
      </w:r>
      <w:r>
        <w:rPr>
          <w:rFonts w:cs="CTraditional Arabic" w:hint="cs"/>
          <w:rtl/>
        </w:rPr>
        <w:t>ب</w:t>
      </w:r>
      <w:r w:rsidRPr="006F0B90">
        <w:rPr>
          <w:rtl/>
        </w:rPr>
        <w:t xml:space="preserve"> منصفانه به آن اقرار كرده بودند و علّتش نيز چند عامل زير بود:</w:t>
      </w:r>
      <w:r w:rsidRPr="009C55A1">
        <w:rPr>
          <w:rStyle w:val="FootnoteReference"/>
          <w:rFonts w:ascii="B Lotus" w:hAnsi="B Lotus"/>
          <w:b/>
          <w:bCs/>
          <w:sz w:val="24"/>
          <w:szCs w:val="24"/>
          <w:rtl/>
        </w:rPr>
        <w:footnoteReference w:id="649"/>
      </w:r>
    </w:p>
    <w:p w:rsidR="00082CC7" w:rsidRDefault="00082CC7" w:rsidP="00175D5C">
      <w:pPr>
        <w:pStyle w:val="a5"/>
        <w:numPr>
          <w:ilvl w:val="0"/>
          <w:numId w:val="27"/>
        </w:numPr>
        <w:rPr>
          <w:rtl/>
        </w:rPr>
      </w:pPr>
      <w:r w:rsidRPr="006F0B90">
        <w:rPr>
          <w:rtl/>
        </w:rPr>
        <w:t xml:space="preserve">مدّت بيمارى پیامبر </w:t>
      </w:r>
      <w:r w:rsidRPr="006F0B90">
        <w:rPr>
          <w:rFonts w:cs="CTraditional Arabic"/>
          <w:rtl/>
        </w:rPr>
        <w:t>ص</w:t>
      </w:r>
      <w:r w:rsidRPr="006F0B90">
        <w:rPr>
          <w:rtl/>
        </w:rPr>
        <w:t xml:space="preserve"> زياد طول نكشيد و در اين مدّت نيز چندبار علايم بهبودى در وجودش ديده شد و حتّى يك بار به مسجد آورده شد و با مسلمانان نماز خواند؛ به طورى كه گمان جدّى نمى‏رفت كه با آن مرض وفات يابد، از اين رو مجالى براى تفكّر اصحاب و مشورتهاى وسيع دست نداد!</w:t>
      </w:r>
      <w:r>
        <w:rPr>
          <w:rFonts w:hint="cs"/>
          <w:rtl/>
        </w:rPr>
        <w:t>.</w:t>
      </w:r>
    </w:p>
    <w:p w:rsidR="00082CC7" w:rsidRPr="006F0B90" w:rsidRDefault="00082CC7" w:rsidP="00175D5C">
      <w:pPr>
        <w:pStyle w:val="a5"/>
        <w:numPr>
          <w:ilvl w:val="0"/>
          <w:numId w:val="27"/>
        </w:numPr>
        <w:rPr>
          <w:rtl/>
        </w:rPr>
      </w:pPr>
      <w:r w:rsidRPr="006F0B90">
        <w:rPr>
          <w:rtl/>
        </w:rPr>
        <w:t xml:space="preserve">وفات رسول خدا </w:t>
      </w:r>
      <w:r w:rsidRPr="006F0B90">
        <w:rPr>
          <w:rFonts w:cs="CTraditional Arabic"/>
          <w:rtl/>
        </w:rPr>
        <w:t>ص</w:t>
      </w:r>
      <w:r w:rsidRPr="006F0B90">
        <w:rPr>
          <w:rtl/>
        </w:rPr>
        <w:t xml:space="preserve"> زمانى رخ داد كه افرادى همچون «مسيلمه» و «اسود عنسى» در اطراف و اكناف مدينه كوس نبوّت مى‏زدند و اگر در تعيين زمامدار جامعه كوتاهى و تأخير مى‏شد، احتمال مى‏رفت مدينه از طرف مرتدّان كه بعد از رحلت پیامبر </w:t>
      </w:r>
      <w:r w:rsidRPr="006F0B90">
        <w:rPr>
          <w:rFonts w:cs="CTraditional Arabic"/>
          <w:rtl/>
        </w:rPr>
        <w:t>ص</w:t>
      </w:r>
      <w:r w:rsidRPr="006F0B90">
        <w:rPr>
          <w:rtl/>
        </w:rPr>
        <w:t xml:space="preserve"> اعلان جنگ كرده بودند، محاصره و تصرّف شود و اسلام از بين مى‏رفت؛ همانگونه كه علي </w:t>
      </w:r>
      <w:r w:rsidRPr="006F0B90">
        <w:rPr>
          <w:rFonts w:cs="CTraditional Arabic"/>
          <w:rtl/>
        </w:rPr>
        <w:t>س</w:t>
      </w:r>
      <w:r>
        <w:rPr>
          <w:rtl/>
        </w:rPr>
        <w:t xml:space="preserve"> در نامه‏اش به مردم مصر مى‏گويد</w:t>
      </w:r>
      <w:r w:rsidRPr="009C55A1">
        <w:rPr>
          <w:rStyle w:val="FootnoteReference"/>
          <w:rFonts w:ascii="B Lotus" w:hAnsi="B Lotus"/>
          <w:b/>
          <w:bCs/>
          <w:sz w:val="24"/>
          <w:szCs w:val="24"/>
          <w:rtl/>
        </w:rPr>
        <w:footnoteReference w:id="650"/>
      </w:r>
      <w:r>
        <w:rPr>
          <w:rFonts w:hint="cs"/>
          <w:rtl/>
        </w:rPr>
        <w:t>.</w:t>
      </w:r>
    </w:p>
    <w:p w:rsidR="00082CC7" w:rsidRDefault="00082CC7" w:rsidP="00175D5C">
      <w:pPr>
        <w:pStyle w:val="a5"/>
        <w:numPr>
          <w:ilvl w:val="0"/>
          <w:numId w:val="27"/>
        </w:numPr>
        <w:rPr>
          <w:rtl/>
        </w:rPr>
      </w:pPr>
      <w:r w:rsidRPr="006F0B90">
        <w:rPr>
          <w:rtl/>
        </w:rPr>
        <w:t xml:space="preserve">هنگام بيمارى پیامبر </w:t>
      </w:r>
      <w:r w:rsidRPr="006F0B90">
        <w:rPr>
          <w:rFonts w:cs="CTraditional Arabic"/>
          <w:rtl/>
        </w:rPr>
        <w:t>ص</w:t>
      </w:r>
      <w:r w:rsidRPr="006F0B90">
        <w:rPr>
          <w:rtl/>
        </w:rPr>
        <w:t xml:space="preserve">، لشگرى تحت فرماندهى «اسامةبن زيد»2 از جانبش تجهيز شده بود كه مأموريّت داشت به «يرموك» برود، امّا وفات پیامبر </w:t>
      </w:r>
      <w:r w:rsidRPr="006F0B90">
        <w:rPr>
          <w:rFonts w:cs="CTraditional Arabic"/>
          <w:rtl/>
        </w:rPr>
        <w:t>ص</w:t>
      </w:r>
      <w:r w:rsidRPr="006F0B90">
        <w:rPr>
          <w:rtl/>
        </w:rPr>
        <w:t xml:space="preserve"> آنان را بلاتكليف و سرگردان نمود و تعيين تكليف آنان، با تعيين زمامدار معلوم مى‏شد و اين تكليف مى‏بايست هر چه زودتر تعيين مى‏گرديد.</w:t>
      </w:r>
    </w:p>
    <w:p w:rsidR="001F5E3A" w:rsidRDefault="00082CC7" w:rsidP="00175D5C">
      <w:pPr>
        <w:pStyle w:val="a5"/>
        <w:numPr>
          <w:ilvl w:val="0"/>
          <w:numId w:val="27"/>
        </w:numPr>
        <w:rPr>
          <w:rtl/>
        </w:rPr>
      </w:pPr>
      <w:r w:rsidRPr="006F0B90">
        <w:rPr>
          <w:rtl/>
        </w:rPr>
        <w:t xml:space="preserve">تعيين امام و زمامدار مسلمانان، از مهمترين واجبات شرعى است كه درنگ و سستى در آن جايز نيست، خصوصاً با آن اوضاع آشفته كه ذكر گرديد و لذا تأخير در آن به هيچ وجه، صلاح نبود و همين امر ناگهانى و ضربتى، سبب شد كه كارشان عارى از نقص نباشد! علي </w:t>
      </w:r>
      <w:r w:rsidRPr="006F0B90">
        <w:rPr>
          <w:rFonts w:cs="CTraditional Arabic"/>
          <w:rtl/>
        </w:rPr>
        <w:t>س</w:t>
      </w:r>
      <w:r w:rsidRPr="006F0B90">
        <w:rPr>
          <w:rtl/>
        </w:rPr>
        <w:t xml:space="preserve"> خود نيز در نامه‏اى كه براى معاويه فرستاد، به تسريع و عدم تأخير در تعيين امام تصريح فرموده و نوشته است:</w:t>
      </w:r>
    </w:p>
    <w:p w:rsidR="001F5E3A"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والواجب فى حكم اللّه و</w:t>
      </w:r>
      <w:r w:rsidRPr="00D16514">
        <w:rPr>
          <w:rStyle w:val="Char1"/>
          <w:rtl/>
          <w:lang w:bidi="ar-SA"/>
        </w:rPr>
        <w:t>حكم الإسلام على المسلمين بعد ما يموت إمامهم أو يقتل ضالا كان أو مهتديا، مظلوما كان أو ظالما، حلال‏الدم أ</w:t>
      </w:r>
      <w:r>
        <w:rPr>
          <w:rStyle w:val="Char1"/>
          <w:rtl/>
          <w:lang w:bidi="ar-SA"/>
        </w:rPr>
        <w:t>و حرام‏الدم، أن لا يعموا عملا ولا يحدثوا حدثا ولا يقدموا يدا أو رجلا و</w:t>
      </w:r>
      <w:r w:rsidRPr="00D16514">
        <w:rPr>
          <w:rStyle w:val="Char1"/>
          <w:rtl/>
          <w:lang w:bidi="ar-SA"/>
        </w:rPr>
        <w:t>لا يبدءوا بشى‏ء قبل أن يختاروا لأنفسهم إم</w:t>
      </w:r>
      <w:r>
        <w:rPr>
          <w:rStyle w:val="Char1"/>
          <w:rtl/>
          <w:lang w:bidi="ar-SA"/>
        </w:rPr>
        <w:t>اما عفيفا عالما عارفا بالقضاء و</w:t>
      </w:r>
      <w:r w:rsidRPr="00D16514">
        <w:rPr>
          <w:rStyle w:val="Char1"/>
          <w:rtl/>
          <w:lang w:bidi="ar-SA"/>
        </w:rPr>
        <w:t>السنة</w:t>
      </w:r>
      <w:r w:rsidRPr="006F0B90">
        <w:rPr>
          <w:rFonts w:ascii="Times New Roman" w:hAnsi="Times New Roman" w:cs="Traditional Arabic"/>
          <w:rtl/>
        </w:rPr>
        <w:t>»</w:t>
      </w:r>
      <w:r w:rsidRPr="009C55A1">
        <w:rPr>
          <w:rStyle w:val="FootnoteReference"/>
          <w:rFonts w:ascii="B Lotus" w:hAnsi="B Lotus"/>
          <w:b/>
          <w:bCs/>
          <w:rtl/>
        </w:rPr>
        <w:footnoteReference w:id="651"/>
      </w:r>
      <w:r>
        <w:rPr>
          <w:rFonts w:ascii="Times New Roman" w:hAnsi="Times New Roman" w:hint="cs"/>
          <w:rtl/>
        </w:rPr>
        <w:t>.</w:t>
      </w:r>
    </w:p>
    <w:p w:rsidR="001F5E3A" w:rsidRDefault="00082CC7" w:rsidP="00175D5C">
      <w:pPr>
        <w:pStyle w:val="a5"/>
        <w:rPr>
          <w:b/>
          <w:bCs/>
          <w:rtl/>
        </w:rPr>
      </w:pPr>
      <w:r>
        <w:rPr>
          <w:rFonts w:cs="Traditional Arabic" w:hint="cs"/>
          <w:rtl/>
        </w:rPr>
        <w:t>«</w:t>
      </w:r>
      <w:r w:rsidRPr="00D16514">
        <w:rPr>
          <w:rtl/>
        </w:rPr>
        <w:t>در حكم خدا و اسلام، بر مسلمانان واجب است كه چون امامشان فوت كرد يا كشته شد، خواه گمراه باشد يا هدايت‏شده، مظلوم باشد يا ظالم، خونش حلال باشد يا حرام، هيچ كارى نكنند و دست و پاى فراپيش ننهند و شروع به هيچ عملى نكنند، مگر آن كه قبل از هركارى براى خود امامى انتخاب كننند كه پاك و عالم با احكام و سنّت باشد</w:t>
      </w:r>
      <w:r>
        <w:rPr>
          <w:rFonts w:cs="Traditional Arabic" w:hint="cs"/>
          <w:rtl/>
        </w:rPr>
        <w:t>»</w:t>
      </w:r>
      <w:r w:rsidRPr="006F0B90">
        <w:rPr>
          <w:rtl/>
        </w:rPr>
        <w:t>.</w:t>
      </w:r>
    </w:p>
    <w:p w:rsidR="001F5E3A" w:rsidRDefault="00082CC7" w:rsidP="00175D5C">
      <w:pPr>
        <w:pStyle w:val="a5"/>
        <w:rPr>
          <w:rtl/>
        </w:rPr>
      </w:pPr>
      <w:r w:rsidRPr="006F0B90">
        <w:rPr>
          <w:rtl/>
        </w:rPr>
        <w:t xml:space="preserve">بنابراين، شوراى سقيفه، اگر چه ناقص بود، ولى اساس آن حق بود و علي </w:t>
      </w:r>
      <w:r w:rsidRPr="006F0B90">
        <w:rPr>
          <w:rFonts w:cs="CTraditional Arabic"/>
          <w:rtl/>
        </w:rPr>
        <w:t>س</w:t>
      </w:r>
      <w:r w:rsidRPr="006F0B90">
        <w:rPr>
          <w:rtl/>
        </w:rPr>
        <w:t xml:space="preserve"> هم خود را، على‏رغم همه آن اوصاف و فضايل، جانشين الهى پیامبر </w:t>
      </w:r>
      <w:r w:rsidRPr="006F0B90">
        <w:rPr>
          <w:rFonts w:cs="CTraditional Arabic"/>
          <w:rtl/>
        </w:rPr>
        <w:t>ص</w:t>
      </w:r>
      <w:r w:rsidRPr="006F0B90">
        <w:rPr>
          <w:rtl/>
        </w:rPr>
        <w:t xml:space="preserve"> نمى‏دانست، و بعد هم نتيجه كار شورا را با تمام نقايص و گله‏منديهايش پذيرفت و با أبوبكر </w:t>
      </w:r>
      <w:r w:rsidRPr="006F0B90">
        <w:rPr>
          <w:rFonts w:cs="CTraditional Arabic"/>
          <w:rtl/>
        </w:rPr>
        <w:t>س</w:t>
      </w:r>
      <w:r w:rsidRPr="006F0B90">
        <w:rPr>
          <w:rtl/>
        </w:rPr>
        <w:t xml:space="preserve"> بيعت نمود.. حال، من و شما بعد از 1400 سال چه مى‏گوييم؟!</w:t>
      </w:r>
      <w:r w:rsidR="001F5E3A">
        <w:rPr>
          <w:rFonts w:hint="cs"/>
          <w:rtl/>
        </w:rPr>
        <w:t>.</w:t>
      </w:r>
    </w:p>
    <w:p w:rsidR="00820F07" w:rsidRDefault="00082CC7" w:rsidP="00175D5C">
      <w:pPr>
        <w:pStyle w:val="a5"/>
        <w:rPr>
          <w:rtl/>
        </w:rPr>
      </w:pPr>
      <w:r w:rsidRPr="006F0B90">
        <w:rPr>
          <w:rtl/>
        </w:rPr>
        <w:t xml:space="preserve">ثالثاً اين همه اخبار فضايل و مناقبى كه اكنون در كتابهاى شيعه درباره علي </w:t>
      </w:r>
      <w:r w:rsidRPr="006F0B90">
        <w:rPr>
          <w:rFonts w:cs="CTraditional Arabic"/>
          <w:rtl/>
        </w:rPr>
        <w:t>س</w:t>
      </w:r>
      <w:r w:rsidRPr="006F0B90">
        <w:rPr>
          <w:rtl/>
        </w:rPr>
        <w:t xml:space="preserve"> و بدگويى از ساير صحابه ديده مى‏شود و توجيهات و تأويلاتى كه در اين باب، به آيات قرآن تحميل كرده‏اند و شخصيّت مافوق بشرى و اسطوره‏اى كه برايش ساخته‏اند - به طورى كه از غيب مى‏داند و معجزات و كرامات شگفت‏انگيزى از او صادر مى‏شود و... - و فاصله دست‏نيافتنى و عظيمى كه امروز، ميان او و ديگران به نظر مى‏رسد، در آن زمان وجود نداشت و هيچ يك از اصحاب، او را «</w:t>
      </w:r>
      <w:r w:rsidRPr="00D16514">
        <w:rPr>
          <w:rStyle w:val="Char1"/>
          <w:rtl/>
        </w:rPr>
        <w:t>عين اللّه الناظرة</w:t>
      </w:r>
      <w:r w:rsidRPr="006F0B90">
        <w:rPr>
          <w:rtl/>
        </w:rPr>
        <w:t>»! و «</w:t>
      </w:r>
      <w:r w:rsidRPr="00D16514">
        <w:rPr>
          <w:rStyle w:val="Char1"/>
          <w:rtl/>
        </w:rPr>
        <w:t>يداللّه الباسطة</w:t>
      </w:r>
      <w:r w:rsidRPr="006F0B90">
        <w:rPr>
          <w:rtl/>
        </w:rPr>
        <w:t xml:space="preserve">»! نمى‏دانست و كسى معتقد نبود: «جهان اگر فنا شود، على فناش مى‏كند! قيامت ار به‏پا شود، على به پاش مى‏كند»!! و هنوز با اين مشكل مواجه نشده بود كه: «من اگر خداى ندانمت، متحيّرم كه چه خوانمت»!!.. لذا از نظر صحابه، امتياز و افضليّت علي </w:t>
      </w:r>
      <w:r w:rsidRPr="006F0B90">
        <w:rPr>
          <w:rFonts w:cs="CTraditional Arabic"/>
          <w:rtl/>
        </w:rPr>
        <w:t>س</w:t>
      </w:r>
      <w:r w:rsidRPr="006F0B90">
        <w:rPr>
          <w:rtl/>
        </w:rPr>
        <w:t xml:space="preserve"> اگر چه بر همه آشكار و مشهود بود، امّا به حدّى نبود كه به طور كامل، مانع از عرض اندام سايرين و توجّه اصحاب به غير او شود و چنان ديگران را تحت‏الشعاع قرار دهد كه به چشم نيايند. لذا مقيّد نبودند كه حتماً او زمامدار شود و بسا كه به گمان خود، پيران تجربه‏يافته را بر جوانان فاضل و مجاهد ترجيح مى‏دادند.</w:t>
      </w:r>
    </w:p>
    <w:p w:rsidR="00820F07" w:rsidRDefault="00082CC7" w:rsidP="00175D5C">
      <w:pPr>
        <w:pStyle w:val="a5"/>
        <w:rPr>
          <w:rtl/>
        </w:rPr>
      </w:pPr>
      <w:r w:rsidRPr="006F0B90">
        <w:rPr>
          <w:rtl/>
        </w:rPr>
        <w:t xml:space="preserve">آيا شما حتّى يك مورد را مى‏توانيد نشان دهيد كه پیامبر </w:t>
      </w:r>
      <w:r w:rsidRPr="006F0B90">
        <w:rPr>
          <w:rFonts w:cs="CTraditional Arabic"/>
          <w:rtl/>
        </w:rPr>
        <w:t>ص</w:t>
      </w:r>
      <w:r w:rsidRPr="006F0B90">
        <w:rPr>
          <w:rtl/>
        </w:rPr>
        <w:t xml:space="preserve"> به هنگام ترك مدينه، علي </w:t>
      </w:r>
      <w:r w:rsidRPr="006F0B90">
        <w:rPr>
          <w:rFonts w:cs="CTraditional Arabic"/>
          <w:rtl/>
        </w:rPr>
        <w:t>س</w:t>
      </w:r>
      <w:r w:rsidRPr="006F0B90">
        <w:rPr>
          <w:rtl/>
        </w:rPr>
        <w:t xml:space="preserve"> را جانشين خود نموده و يا يكبار او را به امارت مكّه و يا هر جاى ديگر در جزيرةالعرب گمارده باشد؟ در همان روزى كه به علي </w:t>
      </w:r>
      <w:r w:rsidRPr="006F0B90">
        <w:rPr>
          <w:rFonts w:cs="CTraditional Arabic"/>
          <w:rtl/>
        </w:rPr>
        <w:t>س</w:t>
      </w:r>
      <w:r w:rsidRPr="006F0B90">
        <w:rPr>
          <w:rtl/>
        </w:rPr>
        <w:t xml:space="preserve"> فرمود: «منزلت تو نسبت به من مانند منزلت هارون به موسى است»، محمّدبن سلّمه انصارى</w:t>
      </w:r>
      <w:r w:rsidR="00820F07">
        <w:rPr>
          <w:rFonts w:hint="cs"/>
          <w:rtl/>
        </w:rPr>
        <w:t xml:space="preserve"> </w:t>
      </w:r>
      <w:r w:rsidRPr="006F0B90">
        <w:rPr>
          <w:rtl/>
        </w:rPr>
        <w:t>‏2 را حاكم مدينه ساخت و درست قبل از حادثه غدير، كس ديگرى - به نام أبودجّانه ساعدى</w:t>
      </w:r>
      <w:r w:rsidR="00820F07">
        <w:rPr>
          <w:rFonts w:hint="cs"/>
          <w:rtl/>
        </w:rPr>
        <w:t xml:space="preserve"> </w:t>
      </w:r>
      <w:r w:rsidRPr="006F0B90">
        <w:rPr>
          <w:rtl/>
        </w:rPr>
        <w:t xml:space="preserve">‏2 - را به عنوان حكمران و جانشين خود ابقاء فرمود.. اگر بنا بود برترى علم و تقواى علي </w:t>
      </w:r>
      <w:r w:rsidRPr="006F0B90">
        <w:rPr>
          <w:rFonts w:cs="CTraditional Arabic"/>
          <w:rtl/>
        </w:rPr>
        <w:t>س</w:t>
      </w:r>
      <w:r w:rsidRPr="006F0B90">
        <w:rPr>
          <w:rtl/>
        </w:rPr>
        <w:t xml:space="preserve"> و محبّت مخصوص پیامبر </w:t>
      </w:r>
      <w:r w:rsidRPr="006F0B90">
        <w:rPr>
          <w:rFonts w:cs="CTraditional Arabic"/>
          <w:rtl/>
        </w:rPr>
        <w:t>ص</w:t>
      </w:r>
      <w:r w:rsidRPr="006F0B90">
        <w:rPr>
          <w:rtl/>
        </w:rPr>
        <w:t xml:space="preserve"> به او - و به طور كلّى افضليّتش - براى حكومتش بر سايرين كافى باشد، چرا پیامبر </w:t>
      </w:r>
      <w:r w:rsidRPr="006F0B90">
        <w:rPr>
          <w:rFonts w:cs="CTraditional Arabic"/>
          <w:rtl/>
        </w:rPr>
        <w:t>ص</w:t>
      </w:r>
      <w:r w:rsidRPr="006F0B90">
        <w:rPr>
          <w:rtl/>
        </w:rPr>
        <w:t xml:space="preserve"> آن انتصابات را در زمان حيات خويش انجام داد؟! اگر «گلدزيهر» و امثالش به جنابعالى اشكال بگيرد كه چرا پیامبر </w:t>
      </w:r>
      <w:r w:rsidRPr="006F0B90">
        <w:rPr>
          <w:rFonts w:cs="CTraditional Arabic"/>
          <w:rtl/>
        </w:rPr>
        <w:t>ص</w:t>
      </w:r>
      <w:r w:rsidRPr="006F0B90">
        <w:rPr>
          <w:rtl/>
        </w:rPr>
        <w:t xml:space="preserve">، علي </w:t>
      </w:r>
      <w:r w:rsidRPr="006F0B90">
        <w:rPr>
          <w:rFonts w:cs="CTraditional Arabic"/>
          <w:rtl/>
        </w:rPr>
        <w:t>س</w:t>
      </w:r>
      <w:r w:rsidRPr="006F0B90">
        <w:rPr>
          <w:rtl/>
        </w:rPr>
        <w:t xml:space="preserve"> را كه داماد و پسرعمويش بود و مى‏دانست كه افضل صحابه است و نظر داشت كه پس از او خليفه شود، حتّى يكبار هم در زمان خويش به حكومتى نگمارد تا مردم به رهبرى او خو بگيرند، چه مى‏گوييد و چه جوابى خواهيد داشت؟!</w:t>
      </w:r>
      <w:r>
        <w:rPr>
          <w:rFonts w:hint="cs"/>
          <w:rtl/>
        </w:rPr>
        <w:t>.</w:t>
      </w:r>
    </w:p>
    <w:p w:rsidR="00820F07" w:rsidRDefault="00082CC7" w:rsidP="00175D5C">
      <w:pPr>
        <w:pStyle w:val="a5"/>
        <w:rPr>
          <w:rtl/>
        </w:rPr>
      </w:pPr>
      <w:r w:rsidRPr="006F0B90">
        <w:rPr>
          <w:rtl/>
        </w:rPr>
        <w:t xml:space="preserve">دوست عزيز! مسأله «حكومت» علاوه بر آنكه علم و تقوا و مديريت و... مى‏خواهد، «رأى مردم» را نيز لازم دارد! پیامبر </w:t>
      </w:r>
      <w:r w:rsidRPr="006F0B90">
        <w:rPr>
          <w:rFonts w:cs="CTraditional Arabic"/>
          <w:rtl/>
        </w:rPr>
        <w:t>ص</w:t>
      </w:r>
      <w:r w:rsidRPr="006F0B90">
        <w:rPr>
          <w:rtl/>
        </w:rPr>
        <w:t xml:space="preserve">، چنين بنيانى براى بشريّت بنا نهاد و اسلامى كه ما مى‏شناسم به آنچه كه «دموكراسى غربى» حدود 300 سال است رسيده، 1400 سال پيش رسيد و آن را تجربه كرد. رسول خدا </w:t>
      </w:r>
      <w:r w:rsidRPr="006F0B90">
        <w:rPr>
          <w:rFonts w:cs="CTraditional Arabic"/>
          <w:rtl/>
        </w:rPr>
        <w:t>ص</w:t>
      </w:r>
      <w:r w:rsidRPr="006F0B90">
        <w:rPr>
          <w:rtl/>
        </w:rPr>
        <w:t xml:space="preserve"> نمى‏خواست اقوام و خويشان خود را</w:t>
      </w:r>
      <w:r w:rsidRPr="009C55A1">
        <w:rPr>
          <w:rStyle w:val="FootnoteReference"/>
          <w:rFonts w:ascii="B Lotus" w:hAnsi="B Lotus"/>
          <w:b/>
          <w:bCs/>
          <w:sz w:val="24"/>
          <w:szCs w:val="24"/>
          <w:rtl/>
        </w:rPr>
        <w:footnoteReference w:id="652"/>
      </w:r>
      <w:r w:rsidRPr="006F0B90">
        <w:rPr>
          <w:rtl/>
        </w:rPr>
        <w:t xml:space="preserve"> جلو بيندازد و آنها را حاكم بر مردم سازد، بلكه مى‏خواسته مردم معنويّت آنها را بدانند و از ايشان در جامعه استفاده كنند و هركس را هم كه خود بخواهند و از او حرف‏شنوى بيشترى خواهند كرد، روى كار آورند.. سفارش به علي </w:t>
      </w:r>
      <w:r w:rsidRPr="006F0B90">
        <w:rPr>
          <w:rFonts w:cs="CTraditional Arabic"/>
          <w:rtl/>
        </w:rPr>
        <w:t>س</w:t>
      </w:r>
      <w:r w:rsidRPr="006F0B90">
        <w:rPr>
          <w:rtl/>
        </w:rPr>
        <w:t xml:space="preserve"> و دوستى با او از اين جهت بوده، ن</w:t>
      </w:r>
      <w:r>
        <w:rPr>
          <w:rtl/>
        </w:rPr>
        <w:t>ه آن كه او حتماً بايد رييس شود.</w:t>
      </w:r>
    </w:p>
    <w:p w:rsidR="00820F07" w:rsidRDefault="00082CC7" w:rsidP="00175D5C">
      <w:pPr>
        <w:pStyle w:val="a5"/>
        <w:rPr>
          <w:rtl/>
        </w:rPr>
      </w:pPr>
      <w:r w:rsidRPr="006F0B90">
        <w:rPr>
          <w:rtl/>
        </w:rPr>
        <w:t>پرسيده بوديد: چطور شما بعد از 1400 سال فهميده‏ايد كه على افضل صحابه بوده، آن وقت صحابه همزمان او نفهميدند و به افضليّتش توجّه نكردند؟</w:t>
      </w:r>
    </w:p>
    <w:p w:rsidR="00820F07" w:rsidRDefault="00082CC7" w:rsidP="00175D5C">
      <w:pPr>
        <w:pStyle w:val="a5"/>
        <w:rPr>
          <w:rtl/>
        </w:rPr>
      </w:pPr>
      <w:r w:rsidRPr="006F0B90">
        <w:rPr>
          <w:rtl/>
        </w:rPr>
        <w:t>(جواب):</w:t>
      </w:r>
    </w:p>
    <w:p w:rsidR="00820F07" w:rsidRDefault="00082CC7" w:rsidP="00175D5C">
      <w:pPr>
        <w:pStyle w:val="a5"/>
        <w:rPr>
          <w:rtl/>
        </w:rPr>
      </w:pPr>
      <w:r w:rsidRPr="006F0B90">
        <w:rPr>
          <w:rtl/>
        </w:rPr>
        <w:t xml:space="preserve">مثل اين كه جنابعالى تصوّر مى‏كنيد هر افضلى ناگزير بايد رهبر جامعه شود! پيشوايى جامعه، غير از علم و تقوا و مجاهدت، نياز به خيلى چيزهاى ديگر - كه شايد آن روز براى صحابه معيار بوده - دارد؛ چنانچه على و زبير </w:t>
      </w:r>
      <w:r w:rsidRPr="006F0B90">
        <w:rPr>
          <w:rFonts w:cs="CTraditional Arabic" w:hint="cs"/>
          <w:rtl/>
        </w:rPr>
        <w:t>ب</w:t>
      </w:r>
      <w:r w:rsidRPr="006F0B90">
        <w:rPr>
          <w:rtl/>
        </w:rPr>
        <w:t xml:space="preserve"> اين معيار را براى افضليّت أبوبكر </w:t>
      </w:r>
      <w:r w:rsidRPr="006F0B90">
        <w:rPr>
          <w:rFonts w:cs="CTraditional Arabic"/>
          <w:rtl/>
        </w:rPr>
        <w:t>س</w:t>
      </w:r>
      <w:r w:rsidRPr="006F0B90">
        <w:rPr>
          <w:rtl/>
        </w:rPr>
        <w:t xml:space="preserve"> به خلافت مى‏دانند:</w:t>
      </w:r>
    </w:p>
    <w:p w:rsidR="00820F07"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w:t>
      </w:r>
      <w:r w:rsidRPr="00D16514">
        <w:rPr>
          <w:rStyle w:val="Char1"/>
          <w:rtl/>
          <w:lang w:bidi="ar-SA"/>
        </w:rPr>
        <w:t>إنا نرى أبابكر أحق الناس بها، إنه لصاحب ا</w:t>
      </w:r>
      <w:r>
        <w:rPr>
          <w:rStyle w:val="Char1"/>
          <w:rtl/>
          <w:lang w:bidi="ar-SA"/>
        </w:rPr>
        <w:t>لغار وثانى اثنين، وإنا لنعرف له سنه، ولقد أمره رسول اللّه بالصلاة و</w:t>
      </w:r>
      <w:r w:rsidRPr="00D16514">
        <w:rPr>
          <w:rStyle w:val="Char1"/>
          <w:rtl/>
          <w:lang w:bidi="ar-SA"/>
        </w:rPr>
        <w:t>هو حى</w:t>
      </w:r>
      <w:r w:rsidRPr="006F0B90">
        <w:rPr>
          <w:rFonts w:ascii="Times New Roman" w:hAnsi="Times New Roman" w:cs="Traditional Arabic"/>
          <w:rtl/>
        </w:rPr>
        <w:t>»</w:t>
      </w:r>
      <w:r w:rsidRPr="009C55A1">
        <w:rPr>
          <w:rStyle w:val="FootnoteReference"/>
          <w:rFonts w:ascii="B Lotus" w:hAnsi="B Lotus"/>
          <w:b/>
          <w:bCs/>
          <w:rtl/>
        </w:rPr>
        <w:footnoteReference w:id="653"/>
      </w:r>
      <w:r>
        <w:rPr>
          <w:rFonts w:ascii="Times New Roman" w:hAnsi="Times New Roman" w:hint="cs"/>
          <w:rtl/>
        </w:rPr>
        <w:t>.</w:t>
      </w:r>
    </w:p>
    <w:p w:rsidR="00820F07" w:rsidRDefault="00082CC7" w:rsidP="00175D5C">
      <w:pPr>
        <w:pStyle w:val="a5"/>
        <w:rPr>
          <w:b/>
          <w:bCs/>
          <w:rtl/>
        </w:rPr>
      </w:pPr>
      <w:r>
        <w:rPr>
          <w:rFonts w:cs="Traditional Arabic" w:hint="cs"/>
          <w:rtl/>
        </w:rPr>
        <w:t>«</w:t>
      </w:r>
      <w:r w:rsidRPr="00D16514">
        <w:rPr>
          <w:rtl/>
        </w:rPr>
        <w:t>همانا ما أبوبكر را شايسته‏ترين مردم به آن (يعنى خلافت) مى‏بينيم؛ زيرا او يار غار پيامبر و همدمش بوده و ما مى دانيم كه از او سنّى گذشته (و ريش‏سفيد ماست) و رسول خدا نيز به او امر كرد كه امام جماعت مردم شود، در حالى كه خود زنده بود</w:t>
      </w:r>
      <w:r>
        <w:rPr>
          <w:rFonts w:cs="Traditional Arabic" w:hint="cs"/>
          <w:rtl/>
        </w:rPr>
        <w:t>»</w:t>
      </w:r>
      <w:r w:rsidRPr="006F0B90">
        <w:rPr>
          <w:rtl/>
        </w:rPr>
        <w:t>.</w:t>
      </w:r>
    </w:p>
    <w:p w:rsidR="00820F07" w:rsidRDefault="00082CC7" w:rsidP="00175D5C">
      <w:pPr>
        <w:pStyle w:val="a5"/>
        <w:rPr>
          <w:rtl/>
        </w:rPr>
      </w:pPr>
      <w:r w:rsidRPr="006F0B90">
        <w:rPr>
          <w:rtl/>
        </w:rPr>
        <w:t>كاشف الغطاء - از علماى برجسته و متأخّر شيعه - نيز اقرار مى‏كند:</w:t>
      </w:r>
    </w:p>
    <w:p w:rsidR="00820F07" w:rsidRDefault="00082CC7" w:rsidP="00175D5C">
      <w:pPr>
        <w:pStyle w:val="a5"/>
        <w:rPr>
          <w:rtl/>
        </w:rPr>
      </w:pPr>
      <w:r w:rsidRPr="006F0B90">
        <w:rPr>
          <w:rtl/>
        </w:rPr>
        <w:t xml:space="preserve">«أميرالمؤمنين على، زمانى كه ديد رسول خدا </w:t>
      </w:r>
      <w:r w:rsidRPr="006F0B90">
        <w:rPr>
          <w:rFonts w:cs="CTraditional Arabic"/>
          <w:rtl/>
        </w:rPr>
        <w:t>ص</w:t>
      </w:r>
      <w:r w:rsidRPr="006F0B90">
        <w:rPr>
          <w:rtl/>
        </w:rPr>
        <w:t xml:space="preserve"> از اين سرا، به سراى آخرت ارتحال يافت، و ديد كه جماعتى از صحابه با او به خاطر سنّ كم و جوانى‏اش يا اينكه بعضى از قريش او را دوست نداشتند، بيعت نكردند و خليفه اوّل و دوم را نيز، </w:t>
      </w:r>
      <w:r w:rsidRPr="009C55A1">
        <w:rPr>
          <w:rStyle w:val="FootnoteReference"/>
          <w:rFonts w:ascii="B Lotus" w:hAnsi="B Lotus"/>
          <w:b/>
          <w:bCs/>
          <w:sz w:val="24"/>
          <w:szCs w:val="24"/>
        </w:rPr>
        <w:footnoteReference w:id="654"/>
      </w:r>
      <w:r w:rsidRPr="006F0B90">
        <w:rPr>
          <w:rtl/>
        </w:rPr>
        <w:t xml:space="preserve"> مجاهدينى تلاشگر يافت... لذا با آنها بيعت نمود»</w:t>
      </w:r>
      <w:r w:rsidRPr="009C55A1">
        <w:rPr>
          <w:rStyle w:val="FootnoteReference"/>
          <w:rFonts w:ascii="B Lotus" w:hAnsi="B Lotus"/>
          <w:b/>
          <w:bCs/>
          <w:sz w:val="24"/>
          <w:szCs w:val="24"/>
          <w:rtl/>
        </w:rPr>
        <w:footnoteReference w:id="655"/>
      </w:r>
      <w:r>
        <w:rPr>
          <w:rFonts w:hint="cs"/>
          <w:rtl/>
        </w:rPr>
        <w:t>.</w:t>
      </w:r>
    </w:p>
    <w:p w:rsidR="00820F07" w:rsidRDefault="00082CC7" w:rsidP="00175D5C">
      <w:pPr>
        <w:pStyle w:val="a5"/>
        <w:rPr>
          <w:rtl/>
        </w:rPr>
      </w:pPr>
      <w:r w:rsidRPr="006F0B90">
        <w:rPr>
          <w:rtl/>
        </w:rPr>
        <w:t xml:space="preserve">و از اين رو، علي </w:t>
      </w:r>
      <w:r w:rsidRPr="006F0B90">
        <w:rPr>
          <w:rFonts w:cs="CTraditional Arabic"/>
          <w:rtl/>
        </w:rPr>
        <w:t>س</w:t>
      </w:r>
      <w:r w:rsidRPr="006F0B90">
        <w:rPr>
          <w:rtl/>
        </w:rPr>
        <w:t xml:space="preserve">، أبوبكر و عمر </w:t>
      </w:r>
      <w:r w:rsidRPr="006F0B90">
        <w:rPr>
          <w:rFonts w:cs="CTraditional Arabic" w:hint="cs"/>
          <w:rtl/>
        </w:rPr>
        <w:t>ب</w:t>
      </w:r>
      <w:r w:rsidRPr="006F0B90">
        <w:rPr>
          <w:rtl/>
        </w:rPr>
        <w:t xml:space="preserve"> را افضل مسلمانان در گوشزد به معاويه معرّفى مى‏فرمايد: </w:t>
      </w:r>
      <w:r w:rsidRPr="006F0B90">
        <w:rPr>
          <w:rFonts w:cs="Traditional Arabic"/>
          <w:rtl/>
        </w:rPr>
        <w:t>«</w:t>
      </w:r>
      <w:r>
        <w:rPr>
          <w:rStyle w:val="Char1"/>
          <w:rtl/>
          <w:lang w:bidi="ar-SA"/>
        </w:rPr>
        <w:t>و</w:t>
      </w:r>
      <w:r w:rsidRPr="00D16514">
        <w:rPr>
          <w:rStyle w:val="Char1"/>
          <w:rtl/>
          <w:lang w:bidi="ar-SA"/>
        </w:rPr>
        <w:t>ك</w:t>
      </w:r>
      <w:r>
        <w:rPr>
          <w:rStyle w:val="Char1"/>
          <w:rtl/>
          <w:lang w:bidi="ar-SA"/>
        </w:rPr>
        <w:t>ان أفضلهم فى الإسلام كما زعمت وأنصحهم للّه ورسوله الخليفة الصديق و</w:t>
      </w:r>
      <w:r w:rsidRPr="00D16514">
        <w:rPr>
          <w:rStyle w:val="Char1"/>
          <w:rtl/>
          <w:lang w:bidi="ar-SA"/>
        </w:rPr>
        <w:t>خليفة الفاروق</w:t>
      </w:r>
      <w:r w:rsidRPr="006F0B90">
        <w:rPr>
          <w:rFonts w:cs="Traditional Arabic"/>
          <w:rtl/>
        </w:rPr>
        <w:t>»</w:t>
      </w:r>
      <w:r w:rsidRPr="009C55A1">
        <w:rPr>
          <w:rStyle w:val="FootnoteReference"/>
          <w:rFonts w:ascii="B Lotus" w:hAnsi="B Lotus"/>
          <w:b/>
          <w:bCs/>
          <w:sz w:val="24"/>
          <w:szCs w:val="24"/>
          <w:rtl/>
        </w:rPr>
        <w:footnoteReference w:id="656"/>
      </w:r>
      <w:r>
        <w:rPr>
          <w:rFonts w:hint="cs"/>
          <w:rtl/>
        </w:rPr>
        <w:t>.</w:t>
      </w:r>
    </w:p>
    <w:p w:rsidR="00820F07" w:rsidRDefault="00082CC7" w:rsidP="00A04E7D">
      <w:pPr>
        <w:pStyle w:val="a5"/>
        <w:rPr>
          <w:rtl/>
        </w:rPr>
      </w:pPr>
      <w:r>
        <w:rPr>
          <w:rFonts w:cs="Traditional Arabic" w:hint="cs"/>
          <w:rtl/>
        </w:rPr>
        <w:t>«</w:t>
      </w:r>
      <w:r w:rsidRPr="00D16514">
        <w:rPr>
          <w:rtl/>
        </w:rPr>
        <w:t>در اسلام - همانگونه كه مى‏پندارى - از همه افضل و با خدا و رسولش مخلص‏تر، أبوبكر صديق و عمر فاروق هستند</w:t>
      </w:r>
      <w:r>
        <w:rPr>
          <w:rFonts w:cs="Traditional Arabic" w:hint="cs"/>
          <w:rtl/>
        </w:rPr>
        <w:t>»</w:t>
      </w:r>
      <w:r w:rsidRPr="006F0B90">
        <w:rPr>
          <w:rtl/>
        </w:rPr>
        <w:t>.</w:t>
      </w:r>
    </w:p>
    <w:p w:rsidR="00820F07" w:rsidRDefault="00082CC7" w:rsidP="00FC0E42">
      <w:pPr>
        <w:pStyle w:val="a5"/>
        <w:rPr>
          <w:rtl/>
        </w:rPr>
      </w:pPr>
      <w:r w:rsidRPr="006F0B90">
        <w:rPr>
          <w:rtl/>
        </w:rPr>
        <w:t xml:space="preserve">و شايد همين معيارها در آن زمان - يعنى يار غار بودن پیامبر </w:t>
      </w:r>
      <w:r w:rsidRPr="006F0B90">
        <w:rPr>
          <w:rFonts w:cs="CTraditional Arabic"/>
          <w:rtl/>
        </w:rPr>
        <w:t>ص</w:t>
      </w:r>
      <w:r w:rsidRPr="006F0B90">
        <w:rPr>
          <w:rtl/>
        </w:rPr>
        <w:t xml:space="preserve">، ريش‏سفيدى و تجربه‏اش، امام‏جماعت بودنش به هنگام بيمارى پیامبر </w:t>
      </w:r>
      <w:r w:rsidRPr="006F0B90">
        <w:rPr>
          <w:rFonts w:cs="CTraditional Arabic"/>
          <w:rtl/>
        </w:rPr>
        <w:t>ص</w:t>
      </w:r>
      <w:r w:rsidRPr="006F0B90">
        <w:rPr>
          <w:rtl/>
        </w:rPr>
        <w:t xml:space="preserve"> - بودند كه سبب افضليّت أبوبكر </w:t>
      </w:r>
      <w:r w:rsidRPr="006F0B90">
        <w:rPr>
          <w:rFonts w:cs="CTraditional Arabic"/>
          <w:rtl/>
        </w:rPr>
        <w:t>س</w:t>
      </w:r>
      <w:r w:rsidRPr="006F0B90">
        <w:rPr>
          <w:rtl/>
        </w:rPr>
        <w:t xml:space="preserve"> براى خلافت گشته است!.. از كجا معلوم كه صحابه بر اساس اين شرايط و ضريب اهميّتى كه برايش در آن شرايط قايل بودند، به أبوبكر و سپس به عمر </w:t>
      </w:r>
      <w:r w:rsidRPr="006F0B90">
        <w:rPr>
          <w:rFonts w:cs="CTraditional Arabic" w:hint="cs"/>
          <w:rtl/>
        </w:rPr>
        <w:t>ب</w:t>
      </w:r>
      <w:r w:rsidRPr="006F0B90">
        <w:rPr>
          <w:rtl/>
        </w:rPr>
        <w:t xml:space="preserve"> روى نياوردند؟! حتّى مى‏بينيم زمانى كه مردم با أبوبكر </w:t>
      </w:r>
      <w:r w:rsidRPr="006F0B90">
        <w:rPr>
          <w:rFonts w:cs="CTraditional Arabic"/>
          <w:rtl/>
        </w:rPr>
        <w:t>س</w:t>
      </w:r>
      <w:r w:rsidRPr="006F0B90">
        <w:rPr>
          <w:rtl/>
        </w:rPr>
        <w:t xml:space="preserve"> بيعت كردند، أبوسفيان نزد علي </w:t>
      </w:r>
      <w:r w:rsidRPr="006F0B90">
        <w:rPr>
          <w:rFonts w:cs="CTraditional Arabic"/>
          <w:rtl/>
        </w:rPr>
        <w:t>س</w:t>
      </w:r>
      <w:r w:rsidRPr="006F0B90">
        <w:rPr>
          <w:rtl/>
        </w:rPr>
        <w:t xml:space="preserve"> آمده و گفت: چطور با أبوبكر بيعت مى‏كنى در حالى كه تو از همه افضل هستى؟ و اظهار پشتيبانى كامل از او نمود تا خلافت را از دست أبوبكر </w:t>
      </w:r>
      <w:r w:rsidRPr="006F0B90">
        <w:rPr>
          <w:rFonts w:cs="CTraditional Arabic"/>
          <w:rtl/>
        </w:rPr>
        <w:t>س</w:t>
      </w:r>
      <w:r w:rsidRPr="006F0B90">
        <w:rPr>
          <w:rtl/>
        </w:rPr>
        <w:t xml:space="preserve"> بگيرند و علي </w:t>
      </w:r>
      <w:r w:rsidRPr="006F0B90">
        <w:rPr>
          <w:rFonts w:cs="CTraditional Arabic"/>
          <w:rtl/>
        </w:rPr>
        <w:t>س</w:t>
      </w:r>
      <w:r w:rsidRPr="006F0B90">
        <w:rPr>
          <w:rtl/>
        </w:rPr>
        <w:t xml:space="preserve"> زمام امور را به دست بگيرد، علي </w:t>
      </w:r>
      <w:r w:rsidRPr="006F0B90">
        <w:rPr>
          <w:rFonts w:cs="CTraditional Arabic"/>
          <w:rtl/>
        </w:rPr>
        <w:t>س</w:t>
      </w:r>
      <w:r w:rsidRPr="006F0B90">
        <w:rPr>
          <w:rtl/>
        </w:rPr>
        <w:t xml:space="preserve"> چنين جواب مى‏دهد: «ما به سواره و پياده تو احتياجى نداريم و اگر أبوبكر را اهل و شايسته اين كار نمى‏ديديم، او را در اين امر آزاد نمى‏گذاشتيم»</w:t>
      </w:r>
      <w:r w:rsidRPr="009C55A1">
        <w:rPr>
          <w:rStyle w:val="FootnoteReference"/>
          <w:rFonts w:ascii="B Lotus" w:hAnsi="B Lotus"/>
          <w:b/>
          <w:bCs/>
          <w:sz w:val="24"/>
          <w:szCs w:val="24"/>
          <w:rtl/>
        </w:rPr>
        <w:footnoteReference w:id="657"/>
      </w:r>
      <w:r>
        <w:rPr>
          <w:rFonts w:hint="cs"/>
          <w:rtl/>
        </w:rPr>
        <w:t>.</w:t>
      </w:r>
    </w:p>
    <w:p w:rsidR="00820F07" w:rsidRDefault="00082CC7" w:rsidP="00FC0E42">
      <w:pPr>
        <w:pStyle w:val="a5"/>
        <w:rPr>
          <w:rtl/>
        </w:rPr>
      </w:pPr>
      <w:r w:rsidRPr="006F0B90">
        <w:rPr>
          <w:rtl/>
        </w:rPr>
        <w:t xml:space="preserve">يا زمانى كه - آن گونه كه در تواريخ آمده - أبوبكر </w:t>
      </w:r>
      <w:r w:rsidRPr="006F0B90">
        <w:rPr>
          <w:rFonts w:cs="CTraditional Arabic"/>
          <w:rtl/>
        </w:rPr>
        <w:t>س</w:t>
      </w:r>
      <w:r w:rsidRPr="006F0B90">
        <w:rPr>
          <w:rtl/>
        </w:rPr>
        <w:t xml:space="preserve"> پس از گذشت سه روز كه بيعت با او تمام شد، خواست كه استقاله كند و بيعتش را از مردم بردارد و لذا خطاب به مردم گفت: «بيعتم را واگذاشتم! آيا كسى هست كه از اين كار ناخوشنود باشد؟ آيا كسى با من مخالف است؟»، علي </w:t>
      </w:r>
      <w:r w:rsidRPr="006F0B90">
        <w:rPr>
          <w:rFonts w:cs="CTraditional Arabic"/>
          <w:rtl/>
        </w:rPr>
        <w:t>س</w:t>
      </w:r>
      <w:r w:rsidRPr="006F0B90">
        <w:rPr>
          <w:rtl/>
        </w:rPr>
        <w:t xml:space="preserve"> اوّلين كسى بود كه برمى‏خيزد و برخلافش مى‏فرمايد: </w:t>
      </w:r>
      <w:r w:rsidRPr="006F0B90">
        <w:rPr>
          <w:rFonts w:cs="Traditional Arabic"/>
          <w:rtl/>
        </w:rPr>
        <w:t>«</w:t>
      </w:r>
      <w:r w:rsidRPr="00D16514">
        <w:rPr>
          <w:rStyle w:val="Char1"/>
          <w:rtl/>
          <w:lang w:bidi="ar-SA"/>
        </w:rPr>
        <w:t>وال</w:t>
      </w:r>
      <w:r>
        <w:rPr>
          <w:rStyle w:val="Char1"/>
          <w:rtl/>
          <w:lang w:bidi="ar-SA"/>
        </w:rPr>
        <w:t>لّه! لا نقيلك و</w:t>
      </w:r>
      <w:r w:rsidRPr="00D16514">
        <w:rPr>
          <w:rStyle w:val="Char1"/>
          <w:rtl/>
          <w:lang w:bidi="ar-SA"/>
        </w:rPr>
        <w:t>لا نستقيلك أبدا! قد قدّمك رسول اللّه لتوحيد ديننا، من ذالذى يؤخّرك لتوجيه دنيانا؟</w:t>
      </w:r>
      <w:r w:rsidRPr="006F0B90">
        <w:rPr>
          <w:rFonts w:cs="Traditional Arabic"/>
          <w:rtl/>
        </w:rPr>
        <w:t>»</w:t>
      </w:r>
      <w:r w:rsidRPr="009C55A1">
        <w:rPr>
          <w:rStyle w:val="FootnoteReference"/>
          <w:rFonts w:ascii="B Lotus" w:hAnsi="B Lotus"/>
          <w:b/>
          <w:bCs/>
          <w:sz w:val="24"/>
          <w:szCs w:val="24"/>
          <w:rtl/>
        </w:rPr>
        <w:footnoteReference w:id="658"/>
      </w:r>
      <w:r>
        <w:rPr>
          <w:rFonts w:hint="cs"/>
          <w:rtl/>
        </w:rPr>
        <w:t>.</w:t>
      </w:r>
    </w:p>
    <w:p w:rsidR="00820F07" w:rsidRDefault="00082CC7" w:rsidP="00FC0E42">
      <w:pPr>
        <w:pStyle w:val="a5"/>
        <w:rPr>
          <w:rtl/>
        </w:rPr>
      </w:pPr>
      <w:r>
        <w:rPr>
          <w:rFonts w:cs="Traditional Arabic" w:hint="cs"/>
          <w:rtl/>
        </w:rPr>
        <w:t>«</w:t>
      </w:r>
      <w:r w:rsidRPr="00D16514">
        <w:rPr>
          <w:rtl/>
        </w:rPr>
        <w:t xml:space="preserve">به خدا قسم! هرگز نه بيعت تو را به هم مى‏زنيم و نه مى‏خواهيم كه تو آن را به هم بزنى! پیامبر </w:t>
      </w:r>
      <w:r w:rsidRPr="00D16514">
        <w:rPr>
          <w:rFonts w:cs="CTraditional Arabic"/>
          <w:rtl/>
        </w:rPr>
        <w:t>ص</w:t>
      </w:r>
      <w:r w:rsidRPr="00D16514">
        <w:rPr>
          <w:rtl/>
        </w:rPr>
        <w:t xml:space="preserve"> تو را براى امام جماعت ما كه امرى دينى است معيّن كرد و پيش انداخت، چه كسى حاضر مى‏شود كه تو را از كار دنيايمان عقب بيندازد و به تو راضى نشود؟</w:t>
      </w:r>
      <w:r>
        <w:rPr>
          <w:rFonts w:cs="Traditional Arabic" w:hint="cs"/>
          <w:rtl/>
        </w:rPr>
        <w:t>»</w:t>
      </w:r>
      <w:r w:rsidRPr="006F0B90">
        <w:rPr>
          <w:rtl/>
        </w:rPr>
        <w:t>.</w:t>
      </w:r>
    </w:p>
    <w:p w:rsidR="00082CC7" w:rsidRPr="006F0B90" w:rsidRDefault="00082CC7" w:rsidP="00FC0E42">
      <w:pPr>
        <w:pStyle w:val="a5"/>
        <w:rPr>
          <w:rtl/>
        </w:rPr>
      </w:pPr>
      <w:r w:rsidRPr="006F0B90">
        <w:rPr>
          <w:rtl/>
        </w:rPr>
        <w:t xml:space="preserve">يا زمانى كه أبوبكر </w:t>
      </w:r>
      <w:r w:rsidRPr="006F0B90">
        <w:rPr>
          <w:rFonts w:cs="CTraditional Arabic"/>
          <w:rtl/>
        </w:rPr>
        <w:t>س</w:t>
      </w:r>
      <w:r w:rsidRPr="006F0B90">
        <w:rPr>
          <w:rtl/>
        </w:rPr>
        <w:t xml:space="preserve">، عمر </w:t>
      </w:r>
      <w:r w:rsidRPr="006F0B90">
        <w:rPr>
          <w:rFonts w:cs="CTraditional Arabic"/>
          <w:rtl/>
        </w:rPr>
        <w:t>س</w:t>
      </w:r>
      <w:r w:rsidRPr="006F0B90">
        <w:rPr>
          <w:rtl/>
        </w:rPr>
        <w:t xml:space="preserve"> را به خلافت بعد از خود پيشنهاد كرد، گروهى اعتراض كردند كه علي </w:t>
      </w:r>
      <w:r w:rsidRPr="006F0B90">
        <w:rPr>
          <w:rFonts w:cs="CTraditional Arabic"/>
          <w:rtl/>
        </w:rPr>
        <w:t>س</w:t>
      </w:r>
      <w:r w:rsidRPr="006F0B90">
        <w:rPr>
          <w:rtl/>
        </w:rPr>
        <w:t xml:space="preserve"> در آن هنگام به طلحة2 فرمود: «اگر أبوبكر كسى غير از عمر را به خلافت برگزيند، ما راضى نمى‏شويم و از او اطاعت نمى‏كنيم»</w:t>
      </w:r>
      <w:r w:rsidRPr="009C55A1">
        <w:rPr>
          <w:rStyle w:val="FootnoteReference"/>
          <w:rFonts w:ascii="B Lotus" w:hAnsi="B Lotus"/>
          <w:b/>
          <w:bCs/>
          <w:sz w:val="24"/>
          <w:szCs w:val="24"/>
          <w:rtl/>
        </w:rPr>
        <w:footnoteReference w:id="659"/>
      </w:r>
      <w:r>
        <w:rPr>
          <w:rFonts w:hint="cs"/>
          <w:rtl/>
        </w:rPr>
        <w:t>.</w:t>
      </w:r>
    </w:p>
    <w:p w:rsidR="00820F07" w:rsidRDefault="00082CC7" w:rsidP="00FC0E42">
      <w:pPr>
        <w:pStyle w:val="a5"/>
        <w:rPr>
          <w:rtl/>
        </w:rPr>
      </w:pPr>
      <w:r w:rsidRPr="006F0B90">
        <w:rPr>
          <w:rtl/>
        </w:rPr>
        <w:t xml:space="preserve">اين گونه سخنان - يعنى اينكه على، خلفاء را افضل مردم براى خلافت دانسته - بارها و بارها از زبان علي </w:t>
      </w:r>
      <w:r w:rsidRPr="006F0B90">
        <w:rPr>
          <w:rFonts w:cs="CTraditional Arabic"/>
          <w:rtl/>
        </w:rPr>
        <w:t>س</w:t>
      </w:r>
      <w:r w:rsidRPr="006F0B90">
        <w:rPr>
          <w:rtl/>
        </w:rPr>
        <w:t xml:space="preserve"> گفته شد</w:t>
      </w:r>
      <w:r>
        <w:rPr>
          <w:rtl/>
        </w:rPr>
        <w:t>ه و كتب شيعه نيز، ثبت كرده‏اند.</w:t>
      </w:r>
    </w:p>
    <w:p w:rsidR="00820F07" w:rsidRDefault="00082CC7" w:rsidP="00FC0E42">
      <w:pPr>
        <w:pStyle w:val="a5"/>
        <w:rPr>
          <w:rtl/>
        </w:rPr>
      </w:pPr>
      <w:r w:rsidRPr="006F0B90">
        <w:rPr>
          <w:rtl/>
        </w:rPr>
        <w:t xml:space="preserve">پس معلوم مى‏شود، فقط «افضليّت دينى و علمى» ملاك نبوده و امامت و رهبرى جامعه، شرايط ديگرى نيز لازم داشت كه بر پايه آنها، در آن موقعيّت آشفته داخلى و خارجى، علي </w:t>
      </w:r>
      <w:r w:rsidRPr="006F0B90">
        <w:rPr>
          <w:rFonts w:cs="CTraditional Arabic"/>
          <w:rtl/>
        </w:rPr>
        <w:t>س</w:t>
      </w:r>
      <w:r w:rsidRPr="006F0B90">
        <w:rPr>
          <w:rtl/>
        </w:rPr>
        <w:t xml:space="preserve"> و ديگر صحابه، أبوبكر </w:t>
      </w:r>
      <w:r w:rsidRPr="006F0B90">
        <w:rPr>
          <w:rFonts w:cs="CTraditional Arabic"/>
          <w:rtl/>
        </w:rPr>
        <w:t>س</w:t>
      </w:r>
      <w:r w:rsidRPr="006F0B90">
        <w:rPr>
          <w:rtl/>
        </w:rPr>
        <w:t xml:space="preserve"> را براى اين كار، افضل دانسته و با او بيعت كردند.</w:t>
      </w:r>
    </w:p>
    <w:p w:rsidR="00820F07" w:rsidRDefault="00082CC7" w:rsidP="00FC0E42">
      <w:pPr>
        <w:pStyle w:val="a5"/>
        <w:rPr>
          <w:rtl/>
        </w:rPr>
      </w:pPr>
      <w:r w:rsidRPr="006F0B90">
        <w:rPr>
          <w:rtl/>
        </w:rPr>
        <w:t xml:space="preserve">در صفحه 18 نامه خود فرموده‏ايد: «در مورد مشورت رسول خدا از جنگ احد، براى ماندن يا خارج‏شدن از مدينه امرى است كه رسول اكرم خود به آن فرمان داد و كريمانه به نتيجه آن شور، عمل كرد. آيا شما (اينجانب) هيچ از پیامبر </w:t>
      </w:r>
      <w:r w:rsidRPr="006F0B90">
        <w:rPr>
          <w:rFonts w:cs="CTraditional Arabic"/>
          <w:rtl/>
        </w:rPr>
        <w:t>ص</w:t>
      </w:r>
      <w:r w:rsidRPr="006F0B90">
        <w:rPr>
          <w:rtl/>
        </w:rPr>
        <w:t xml:space="preserve"> شنيده‏ايد كه به امّت خود فرموده باشد: جانشين مرا شورايى همانند شور</w:t>
      </w:r>
      <w:r>
        <w:rPr>
          <w:rtl/>
        </w:rPr>
        <w:t>اى خليفه تعيين نمايد؟».</w:t>
      </w:r>
    </w:p>
    <w:p w:rsidR="00820F07" w:rsidRDefault="00082CC7" w:rsidP="00FC0E42">
      <w:pPr>
        <w:pStyle w:val="a5"/>
        <w:rPr>
          <w:rtl/>
        </w:rPr>
      </w:pPr>
      <w:r w:rsidRPr="006F0B90">
        <w:rPr>
          <w:rtl/>
        </w:rPr>
        <w:t xml:space="preserve"> (جواب):</w:t>
      </w:r>
    </w:p>
    <w:p w:rsidR="00820F07" w:rsidRDefault="00082CC7" w:rsidP="00FC0E42">
      <w:pPr>
        <w:pStyle w:val="a5"/>
        <w:rPr>
          <w:rtl/>
        </w:rPr>
      </w:pPr>
      <w:r w:rsidRPr="006F0B90">
        <w:rPr>
          <w:rtl/>
        </w:rPr>
        <w:t xml:space="preserve">سزاوار نبود كه پیامبر </w:t>
      </w:r>
      <w:r w:rsidRPr="006F0B90">
        <w:rPr>
          <w:rFonts w:cs="CTraditional Arabic"/>
          <w:rtl/>
        </w:rPr>
        <w:t>ص</w:t>
      </w:r>
      <w:r w:rsidRPr="006F0B90">
        <w:rPr>
          <w:rtl/>
        </w:rPr>
        <w:t xml:space="preserve"> در جنگ احد، كار را به مشورت نگذارد؛ زيرا خداوند به او امر نموده بود:</w:t>
      </w:r>
    </w:p>
    <w:p w:rsidR="00820F07" w:rsidRDefault="00082CC7" w:rsidP="00FC0E42">
      <w:pPr>
        <w:pStyle w:val="a5"/>
        <w:rPr>
          <w:rFonts w:ascii="Times New Roman" w:hAnsi="Times New Roman"/>
          <w:rtl/>
        </w:rPr>
      </w:pPr>
      <w:r>
        <w:rPr>
          <w:rFonts w:ascii="Times New Roman" w:hAnsi="Times New Roman" w:cs="Traditional Arabic" w:hint="cs"/>
          <w:rtl/>
        </w:rPr>
        <w:t>﴿</w:t>
      </w:r>
      <w:r w:rsidR="00820F07" w:rsidRPr="00FC0E42">
        <w:rPr>
          <w:rStyle w:val="Char3"/>
          <w:rtl/>
        </w:rPr>
        <w:t>وَشَاوِر</w:t>
      </w:r>
      <w:r w:rsidR="00820F07" w:rsidRPr="00FC0E42">
        <w:rPr>
          <w:rStyle w:val="Char3"/>
          <w:rFonts w:hint="cs"/>
          <w:rtl/>
        </w:rPr>
        <w:t>ۡهُمۡ</w:t>
      </w:r>
      <w:r w:rsidR="00820F07" w:rsidRPr="00FC0E42">
        <w:rPr>
          <w:rStyle w:val="Char3"/>
          <w:rtl/>
        </w:rPr>
        <w:t xml:space="preserve"> </w:t>
      </w:r>
      <w:r w:rsidR="00820F07" w:rsidRPr="00FC0E42">
        <w:rPr>
          <w:rStyle w:val="Char3"/>
          <w:rFonts w:hint="cs"/>
          <w:rtl/>
        </w:rPr>
        <w:t>فِي</w:t>
      </w:r>
      <w:r w:rsidR="00820F07" w:rsidRPr="00FC0E42">
        <w:rPr>
          <w:rStyle w:val="Char3"/>
          <w:rtl/>
        </w:rPr>
        <w:t xml:space="preserve"> </w:t>
      </w:r>
      <w:r w:rsidR="00820F07" w:rsidRPr="00FC0E42">
        <w:rPr>
          <w:rStyle w:val="Char3"/>
          <w:rFonts w:hint="cs"/>
          <w:rtl/>
        </w:rPr>
        <w:t>ٱلۡأَمۡرِ</w:t>
      </w:r>
      <w:r>
        <w:rPr>
          <w:rFonts w:ascii="Times New Roman" w:hAnsi="Times New Roman" w:cs="Traditional Arabic" w:hint="cs"/>
          <w:rtl/>
        </w:rPr>
        <w:t>﴾</w:t>
      </w:r>
      <w:r>
        <w:rPr>
          <w:rFonts w:ascii="Times New Roman" w:hAnsi="Times New Roman" w:hint="cs"/>
          <w:rtl/>
        </w:rPr>
        <w:t xml:space="preserve"> </w:t>
      </w:r>
      <w:r w:rsidRPr="00FC0E42">
        <w:rPr>
          <w:rStyle w:val="Char4"/>
          <w:rtl/>
        </w:rPr>
        <w:t>[آل عمران: ١٥٩]</w:t>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(اى پيامبر!) در تمام امور با يارانت مشورت كن!</w:t>
      </w:r>
      <w:r>
        <w:rPr>
          <w:rFonts w:cs="Traditional Arabic" w:hint="cs"/>
          <w:rtl/>
        </w:rPr>
        <w:t>»</w:t>
      </w:r>
      <w:r w:rsidRPr="006F0B90">
        <w:rPr>
          <w:rtl/>
        </w:rPr>
        <w:t>.</w:t>
      </w:r>
    </w:p>
    <w:p w:rsidR="00820F07" w:rsidRDefault="00082CC7" w:rsidP="00FC0E42">
      <w:pPr>
        <w:pStyle w:val="a5"/>
        <w:rPr>
          <w:rtl/>
        </w:rPr>
      </w:pPr>
      <w:r w:rsidRPr="006F0B90">
        <w:rPr>
          <w:rtl/>
        </w:rPr>
        <w:t xml:space="preserve">اوّلاً اين آيه در سوره آل‏عمران، در قضاياى جنگ احد نازل شد، بنابراين، پیامبر </w:t>
      </w:r>
      <w:r w:rsidRPr="006F0B90">
        <w:rPr>
          <w:rFonts w:cs="CTraditional Arabic"/>
          <w:rtl/>
        </w:rPr>
        <w:t>ص</w:t>
      </w:r>
      <w:r w:rsidRPr="006F0B90">
        <w:rPr>
          <w:rtl/>
        </w:rPr>
        <w:t xml:space="preserve"> مأمور به مشورت با ياران خود بود. اگر پیامبر </w:t>
      </w:r>
      <w:r w:rsidRPr="006F0B90">
        <w:rPr>
          <w:rFonts w:cs="CTraditional Arabic"/>
          <w:rtl/>
        </w:rPr>
        <w:t>ص</w:t>
      </w:r>
      <w:r w:rsidRPr="006F0B90">
        <w:rPr>
          <w:rtl/>
        </w:rPr>
        <w:t xml:space="preserve"> مأمور نشده بود، و به جاى مشورت دستور ديگرى از طرف خدا مى‏داد، البته همه مطيع بودند.</w:t>
      </w:r>
    </w:p>
    <w:p w:rsidR="00820F07" w:rsidRDefault="00082CC7" w:rsidP="00FC0E42">
      <w:pPr>
        <w:pStyle w:val="a5"/>
        <w:rPr>
          <w:rtl/>
        </w:rPr>
      </w:pPr>
      <w:r w:rsidRPr="006F0B90">
        <w:rPr>
          <w:rtl/>
        </w:rPr>
        <w:t xml:space="preserve">ثانياً واضح است در امورى كه پیامبر </w:t>
      </w:r>
      <w:r w:rsidRPr="006F0B90">
        <w:rPr>
          <w:rFonts w:cs="CTraditional Arabic"/>
          <w:rtl/>
        </w:rPr>
        <w:t>ص</w:t>
      </w:r>
      <w:r w:rsidRPr="006F0B90">
        <w:rPr>
          <w:rtl/>
        </w:rPr>
        <w:t xml:space="preserve"> سكوت كرده و نصّى صادر نفرموده بود، مردم - خواهى نخواهى - بر پايه دستور الهى، سراغ مشورت مى‏رفتند:</w:t>
      </w:r>
    </w:p>
    <w:p w:rsidR="00820F07" w:rsidRDefault="00082CC7" w:rsidP="00FC0E42">
      <w:pPr>
        <w:pStyle w:val="a5"/>
        <w:rPr>
          <w:rFonts w:ascii="Times New Roman" w:hAnsi="Times New Roman"/>
          <w:rtl/>
        </w:rPr>
      </w:pPr>
      <w:r>
        <w:rPr>
          <w:rFonts w:ascii="Times New Roman" w:hAnsi="Times New Roman" w:cs="Traditional Arabic" w:hint="cs"/>
          <w:rtl/>
        </w:rPr>
        <w:t>﴿</w:t>
      </w:r>
      <w:r w:rsidR="00820F07" w:rsidRPr="00FC0E42">
        <w:rPr>
          <w:rStyle w:val="Char3"/>
          <w:rtl/>
        </w:rPr>
        <w:t>وَأَم</w:t>
      </w:r>
      <w:r w:rsidR="00820F07" w:rsidRPr="00FC0E42">
        <w:rPr>
          <w:rStyle w:val="Char3"/>
          <w:rFonts w:hint="cs"/>
          <w:rtl/>
        </w:rPr>
        <w:t>ۡرُهُمۡ</w:t>
      </w:r>
      <w:r w:rsidR="00820F07" w:rsidRPr="00FC0E42">
        <w:rPr>
          <w:rStyle w:val="Char3"/>
          <w:rtl/>
        </w:rPr>
        <w:t xml:space="preserve"> </w:t>
      </w:r>
      <w:r w:rsidR="00820F07" w:rsidRPr="00FC0E42">
        <w:rPr>
          <w:rStyle w:val="Char3"/>
          <w:rFonts w:hint="cs"/>
          <w:rtl/>
        </w:rPr>
        <w:t>شُورَىٰ</w:t>
      </w:r>
      <w:r w:rsidR="00820F07" w:rsidRPr="00FC0E42">
        <w:rPr>
          <w:rStyle w:val="Char3"/>
          <w:rtl/>
        </w:rPr>
        <w:t xml:space="preserve"> </w:t>
      </w:r>
      <w:r w:rsidR="00820F07" w:rsidRPr="00FC0E42">
        <w:rPr>
          <w:rStyle w:val="Char3"/>
          <w:rFonts w:hint="cs"/>
          <w:rtl/>
        </w:rPr>
        <w:t>بَيۡنَهُمۡ</w:t>
      </w:r>
      <w:r>
        <w:rPr>
          <w:rFonts w:ascii="Times New Roman" w:hAnsi="Times New Roman" w:cs="Traditional Arabic" w:hint="cs"/>
          <w:rtl/>
        </w:rPr>
        <w:t>﴾</w:t>
      </w:r>
      <w:r>
        <w:rPr>
          <w:rFonts w:ascii="Times New Roman" w:hAnsi="Times New Roman" w:hint="cs"/>
          <w:rtl/>
        </w:rPr>
        <w:t xml:space="preserve"> </w:t>
      </w:r>
      <w:r w:rsidRPr="00FC0E42">
        <w:rPr>
          <w:rStyle w:val="Char4"/>
          <w:rtl/>
        </w:rPr>
        <w:t>[الشورى: ٣٨]</w:t>
      </w:r>
      <w:r>
        <w:rPr>
          <w:rFonts w:ascii="Times New Roman" w:hAnsi="Times New Roman" w:hint="cs"/>
          <w:rtl/>
        </w:rPr>
        <w:t>.</w:t>
      </w:r>
    </w:p>
    <w:p w:rsidR="00082CC7" w:rsidRPr="006F0B90" w:rsidRDefault="00082CC7" w:rsidP="00FC0E42">
      <w:pPr>
        <w:pStyle w:val="a5"/>
      </w:pPr>
      <w:r>
        <w:rPr>
          <w:rFonts w:cs="Traditional Arabic" w:hint="cs"/>
          <w:rtl/>
        </w:rPr>
        <w:t>«</w:t>
      </w:r>
      <w:r w:rsidRPr="00D16514">
        <w:rPr>
          <w:rtl/>
        </w:rPr>
        <w:t>حكم و كارشان در بين خودشان، به صورت شورا مى‏باشد</w:t>
      </w:r>
      <w:r>
        <w:rPr>
          <w:rFonts w:cs="Traditional Arabic" w:hint="cs"/>
          <w:rtl/>
        </w:rPr>
        <w:t>»</w:t>
      </w:r>
      <w:r w:rsidRPr="006F0B90">
        <w:rPr>
          <w:rtl/>
        </w:rPr>
        <w:t>.</w:t>
      </w:r>
    </w:p>
    <w:p w:rsidR="00820F07" w:rsidRDefault="00082CC7" w:rsidP="00FC0E42">
      <w:pPr>
        <w:pStyle w:val="a5"/>
        <w:rPr>
          <w:rtl/>
        </w:rPr>
      </w:pPr>
      <w:r w:rsidRPr="006F0B90">
        <w:rPr>
          <w:rtl/>
        </w:rPr>
        <w:t xml:space="preserve">تعيين «جانشين» از اين گونه موارد بود.. لازم نيست پیامبر </w:t>
      </w:r>
      <w:r w:rsidRPr="006F0B90">
        <w:rPr>
          <w:rFonts w:cs="CTraditional Arabic"/>
          <w:rtl/>
        </w:rPr>
        <w:t>ص</w:t>
      </w:r>
      <w:r w:rsidRPr="006F0B90">
        <w:rPr>
          <w:rtl/>
        </w:rPr>
        <w:t xml:space="preserve"> تك‏تك هر موردى را نام برده، بگويد در اين امر مشورت كنيد! سكوت پیامبر </w:t>
      </w:r>
      <w:r w:rsidRPr="006F0B90">
        <w:rPr>
          <w:rFonts w:cs="CTraditional Arabic"/>
          <w:rtl/>
        </w:rPr>
        <w:t>ص</w:t>
      </w:r>
      <w:r w:rsidRPr="006F0B90">
        <w:rPr>
          <w:rtl/>
        </w:rPr>
        <w:t xml:space="preserve">، خود مجوّز لازم براى مشورت به دست مى‏داد.. از طرفى چون مسلمانان آن زمان ديده بودند كه پیامبر </w:t>
      </w:r>
      <w:r w:rsidRPr="006F0B90">
        <w:rPr>
          <w:rFonts w:cs="CTraditional Arabic"/>
          <w:rtl/>
        </w:rPr>
        <w:t>ص</w:t>
      </w:r>
      <w:r w:rsidRPr="006F0B90">
        <w:rPr>
          <w:rtl/>
        </w:rPr>
        <w:t xml:space="preserve"> در امور با آنها مشورت مى‏كرد، به تبعي</w:t>
      </w:r>
      <w:r>
        <w:rPr>
          <w:rtl/>
        </w:rPr>
        <w:t>ّت از سنّت رسولشان مشورت كردند.</w:t>
      </w:r>
    </w:p>
    <w:p w:rsidR="00820F07" w:rsidRDefault="00082CC7" w:rsidP="00FC0E42">
      <w:pPr>
        <w:pStyle w:val="a5"/>
        <w:rPr>
          <w:rtl/>
        </w:rPr>
      </w:pPr>
      <w:r w:rsidRPr="006F0B90">
        <w:rPr>
          <w:rtl/>
        </w:rPr>
        <w:t xml:space="preserve"> فرموده‏ايد: «آيات بيّنات قرآن كريم به اطاعت از رسول خدا </w:t>
      </w:r>
      <w:r w:rsidRPr="006F0B90">
        <w:rPr>
          <w:rFonts w:cs="CTraditional Arabic"/>
          <w:rtl/>
        </w:rPr>
        <w:t>ص</w:t>
      </w:r>
      <w:r>
        <w:rPr>
          <w:rtl/>
        </w:rPr>
        <w:t xml:space="preserve"> فرمان داده</w:t>
      </w:r>
      <w:r>
        <w:rPr>
          <w:rFonts w:hint="cs"/>
          <w:rtl/>
        </w:rPr>
        <w:t>‌</w:t>
      </w:r>
      <w:r w:rsidRPr="006F0B90">
        <w:rPr>
          <w:rtl/>
        </w:rPr>
        <w:t>است. در مقابل آيه شريفه</w:t>
      </w:r>
      <w:r>
        <w:rPr>
          <w:rFonts w:hint="cs"/>
          <w:rtl/>
        </w:rPr>
        <w:t xml:space="preserve">: </w:t>
      </w:r>
      <w:r>
        <w:rPr>
          <w:rFonts w:cs="Traditional Arabic" w:hint="cs"/>
          <w:rtl/>
        </w:rPr>
        <w:t>﴿</w:t>
      </w:r>
      <w:r w:rsidR="00820F07" w:rsidRPr="00CB631B">
        <w:rPr>
          <w:rFonts w:cs="KFGQPC Uthmanic Script HAFS"/>
          <w:color w:val="000000"/>
          <w:rtl/>
        </w:rPr>
        <w:t>مَآ ءَاتَىٰكُمُ ٱلرَّسُولُ فَخُذُوهُ وَمَا نَهَىٰكُمۡ عَنۡهُ فَٱنتَهُوا</w:t>
      </w:r>
      <w:r>
        <w:rPr>
          <w:rFonts w:cs="Traditional Arabic" w:hint="cs"/>
          <w:rtl/>
        </w:rPr>
        <w:t>﴾</w:t>
      </w:r>
      <w:r>
        <w:rPr>
          <w:rFonts w:hint="cs"/>
          <w:rtl/>
        </w:rPr>
        <w:t xml:space="preserve"> </w:t>
      </w:r>
      <w:r w:rsidRPr="00FC0E42">
        <w:rPr>
          <w:rStyle w:val="Char4"/>
          <w:rFonts w:hint="cs"/>
          <w:rtl/>
        </w:rPr>
        <w:t>[</w:t>
      </w:r>
      <w:r w:rsidR="00820F07" w:rsidRPr="00FC0E42">
        <w:rPr>
          <w:rStyle w:val="Char4"/>
          <w:rFonts w:hint="cs"/>
          <w:rtl/>
        </w:rPr>
        <w:t>الحشر: 7</w:t>
      </w:r>
      <w:r w:rsidRPr="00FC0E42">
        <w:rPr>
          <w:rStyle w:val="Char4"/>
          <w:rFonts w:hint="cs"/>
          <w:rtl/>
        </w:rPr>
        <w:t>]</w:t>
      </w:r>
      <w:r>
        <w:rPr>
          <w:rFonts w:hint="cs"/>
          <w:rtl/>
        </w:rPr>
        <w:t>.</w:t>
      </w:r>
      <w:r w:rsidRPr="006F0B90">
        <w:rPr>
          <w:rtl/>
        </w:rPr>
        <w:t xml:space="preserve"> چه بهانه‏اى مى‏توان آورد؟... امّا در برابر نصوص قطعى رسول خدا </w:t>
      </w:r>
      <w:r w:rsidRPr="006F0B90">
        <w:rPr>
          <w:rFonts w:cs="CTraditional Arabic"/>
          <w:rtl/>
        </w:rPr>
        <w:t>ص</w:t>
      </w:r>
      <w:r w:rsidRPr="006F0B90">
        <w:rPr>
          <w:rtl/>
        </w:rPr>
        <w:t xml:space="preserve"> اجتهاد كردند... اگر قرار است، مطرودين و لعنت‏كرده‏هاى رسول خدا </w:t>
      </w:r>
      <w:r w:rsidRPr="006F0B90">
        <w:rPr>
          <w:rFonts w:cs="CTraditional Arabic"/>
          <w:rtl/>
        </w:rPr>
        <w:t>ص</w:t>
      </w:r>
      <w:r w:rsidRPr="006F0B90">
        <w:rPr>
          <w:rtl/>
        </w:rPr>
        <w:t xml:space="preserve"> در بيت‏المال و حكومت شريك شوند و آل‏مروان به خلافت راه يابند، با نصّ رسول خدا </w:t>
      </w:r>
      <w:r w:rsidRPr="006F0B90">
        <w:rPr>
          <w:rFonts w:cs="CTraditional Arabic"/>
          <w:rtl/>
        </w:rPr>
        <w:t>ص</w:t>
      </w:r>
      <w:r w:rsidRPr="006F0B90">
        <w:rPr>
          <w:rtl/>
        </w:rPr>
        <w:t xml:space="preserve"> چه مى‏توان كرد؟... همان كارى كه كرده‏اند... تا خليفه سوم بتواند حكم‏بن أبى‏العاص را به مدينه بازگرداند و به قول إبن‏أبى‏الحديد يكصدهزار درهم هم به او عطا كند!</w:t>
      </w:r>
      <w:r>
        <w:rPr>
          <w:rFonts w:hint="cs"/>
          <w:rtl/>
        </w:rPr>
        <w:t>.</w:t>
      </w:r>
    </w:p>
    <w:p w:rsidR="00820F07" w:rsidRDefault="00082CC7" w:rsidP="00FC0E42">
      <w:pPr>
        <w:pStyle w:val="a5"/>
        <w:rPr>
          <w:rtl/>
        </w:rPr>
      </w:pPr>
      <w:r w:rsidRPr="006F0B90">
        <w:rPr>
          <w:rtl/>
        </w:rPr>
        <w:t>(جواب): در مورد مطالب فوق بايد به عرضتان برسانم كه:</w:t>
      </w:r>
    </w:p>
    <w:p w:rsidR="00820F07" w:rsidRDefault="00082CC7" w:rsidP="00FC0E42">
      <w:pPr>
        <w:pStyle w:val="a5"/>
        <w:rPr>
          <w:rtl/>
        </w:rPr>
      </w:pPr>
      <w:r w:rsidRPr="006F0B90">
        <w:rPr>
          <w:rtl/>
        </w:rPr>
        <w:t xml:space="preserve">اوّلاً فرمان قرآن به اطاعت از رسول </w:t>
      </w:r>
      <w:r w:rsidRPr="006F0B90">
        <w:rPr>
          <w:rFonts w:cs="CTraditional Arabic" w:hint="cs"/>
          <w:rtl/>
        </w:rPr>
        <w:t>ص</w:t>
      </w:r>
      <w:r w:rsidRPr="006F0B90">
        <w:rPr>
          <w:rtl/>
        </w:rPr>
        <w:t xml:space="preserve"> به هيچ وجه مورد انكار</w:t>
      </w:r>
      <w:r w:rsidRPr="00820F07">
        <w:rPr>
          <w:rtl/>
        </w:rPr>
        <w:t xml:space="preserve"> </w:t>
      </w:r>
      <w:r w:rsidRPr="006F0B90">
        <w:rPr>
          <w:rtl/>
        </w:rPr>
        <w:t xml:space="preserve">نيست، ولى اين در موردى است كه پیامبر </w:t>
      </w:r>
      <w:r w:rsidRPr="006F0B90">
        <w:rPr>
          <w:rFonts w:cs="CTraditional Arabic"/>
          <w:rtl/>
        </w:rPr>
        <w:t>ص</w:t>
      </w:r>
      <w:r w:rsidRPr="006F0B90">
        <w:rPr>
          <w:rtl/>
        </w:rPr>
        <w:t xml:space="preserve"> فرمانى داده و نصّى آورده باشد، نه در مواردى كه سكوت نموده و موضوع را به مردم واگذار كرده باشد.. اينكه پیامبر </w:t>
      </w:r>
      <w:r w:rsidRPr="006F0B90">
        <w:rPr>
          <w:rFonts w:cs="CTraditional Arabic"/>
          <w:rtl/>
        </w:rPr>
        <w:t>ص</w:t>
      </w:r>
      <w:r w:rsidRPr="006F0B90">
        <w:rPr>
          <w:rtl/>
        </w:rPr>
        <w:t xml:space="preserve">، علي </w:t>
      </w:r>
      <w:r w:rsidRPr="006F0B90">
        <w:rPr>
          <w:rFonts w:cs="CTraditional Arabic"/>
          <w:rtl/>
        </w:rPr>
        <w:t>س</w:t>
      </w:r>
      <w:r w:rsidRPr="006F0B90">
        <w:rPr>
          <w:rtl/>
        </w:rPr>
        <w:t xml:space="preserve"> را به حكم خدا به سمت جانشينى خود تعيين كرده باشد، مورد گفتگوى ماست و شما بايد نشان دهيد كه چنين نصّى از پیامبر </w:t>
      </w:r>
      <w:r w:rsidRPr="006F0B90">
        <w:rPr>
          <w:rFonts w:cs="CTraditional Arabic"/>
          <w:rtl/>
        </w:rPr>
        <w:t>ص</w:t>
      </w:r>
      <w:r w:rsidRPr="006F0B90">
        <w:rPr>
          <w:rtl/>
        </w:rPr>
        <w:t xml:space="preserve"> وجود دارد، كه وجود ندارد!! ما عقيده داريم حكومت در اسلام به رأى مردم است. بنابراين، اينكه گفته مى‏شود حكومت در دوران «غيبت مهدى»! به مردم سپرده شده، صحيح نيست و از همان ابتدا، بينش اسلامى «حكومت» را امرى مردمى دانسته است.. خوشبختانه مدارك شيعه نيز در اين مورد گوياست! چنانكه قبلاً چندى را برايتان ارائه داده‏ايم؛ چنانكه علي </w:t>
      </w:r>
      <w:r w:rsidRPr="006F0B90">
        <w:rPr>
          <w:rFonts w:cs="CTraditional Arabic"/>
          <w:rtl/>
        </w:rPr>
        <w:t>س</w:t>
      </w:r>
      <w:r w:rsidRPr="006F0B90">
        <w:rPr>
          <w:rtl/>
        </w:rPr>
        <w:t xml:space="preserve"> مى‏فرمايد: </w:t>
      </w:r>
      <w:r w:rsidRPr="006F0B90">
        <w:rPr>
          <w:rFonts w:cs="Traditional Arabic"/>
          <w:rtl/>
        </w:rPr>
        <w:t>«</w:t>
      </w:r>
      <w:r w:rsidRPr="00D16514">
        <w:rPr>
          <w:rStyle w:val="Char1"/>
          <w:rtl/>
          <w:lang w:bidi="ar-SA"/>
        </w:rPr>
        <w:t>إنما الخيار للناس قبل أن يبايعوا</w:t>
      </w:r>
      <w:r w:rsidRPr="006F0B90">
        <w:rPr>
          <w:rFonts w:cs="Traditional Arabic"/>
          <w:rtl/>
        </w:rPr>
        <w:t>»</w:t>
      </w:r>
      <w:r w:rsidRPr="009C55A1">
        <w:rPr>
          <w:rStyle w:val="FootnoteReference"/>
          <w:rFonts w:ascii="B Lotus" w:hAnsi="B Lotus"/>
          <w:b/>
          <w:bCs/>
          <w:sz w:val="24"/>
          <w:szCs w:val="24"/>
          <w:rtl/>
        </w:rPr>
        <w:footnoteReference w:id="660"/>
      </w:r>
      <w:r>
        <w:rPr>
          <w:rFonts w:hint="cs"/>
          <w:rtl/>
        </w:rPr>
        <w:t>.</w:t>
      </w:r>
    </w:p>
    <w:p w:rsidR="00082CC7" w:rsidRPr="006F0B90" w:rsidRDefault="00082CC7" w:rsidP="00FC0E42">
      <w:pPr>
        <w:pStyle w:val="a5"/>
      </w:pPr>
      <w:r>
        <w:rPr>
          <w:rFonts w:cs="Traditional Arabic" w:hint="cs"/>
          <w:rtl/>
        </w:rPr>
        <w:t>«</w:t>
      </w:r>
      <w:r w:rsidRPr="00D16514">
        <w:rPr>
          <w:rtl/>
        </w:rPr>
        <w:t>جز اين نيست كه پيش از بيعت‏كردن، انتخاب با مردم است (كه چه كسى را اختيار كنند)</w:t>
      </w:r>
      <w:r>
        <w:rPr>
          <w:rFonts w:cs="Traditional Arabic" w:hint="cs"/>
          <w:rtl/>
        </w:rPr>
        <w:t>»</w:t>
      </w:r>
      <w:r w:rsidRPr="006F0B90">
        <w:rPr>
          <w:rtl/>
        </w:rPr>
        <w:t>.</w:t>
      </w:r>
    </w:p>
    <w:p w:rsidR="00082CC7" w:rsidRPr="006F0B90" w:rsidRDefault="00082CC7" w:rsidP="00FC0E42">
      <w:pPr>
        <w:pStyle w:val="a5"/>
        <w:rPr>
          <w:rFonts w:ascii="Times New Roman" w:hAnsi="Times New Roman"/>
          <w:rtl/>
        </w:rPr>
      </w:pPr>
      <w:r w:rsidRPr="006F0B90">
        <w:rPr>
          <w:rFonts w:ascii="Times New Roman" w:hAnsi="Times New Roman"/>
          <w:rtl/>
        </w:rPr>
        <w:t xml:space="preserve">و نيز مى‏فرمايد: </w:t>
      </w:r>
      <w:r w:rsidRPr="006F0B90">
        <w:rPr>
          <w:rFonts w:ascii="Times New Roman" w:hAnsi="Times New Roman" w:cs="Traditional Arabic"/>
          <w:rtl/>
        </w:rPr>
        <w:t>«</w:t>
      </w:r>
      <w:r>
        <w:rPr>
          <w:rStyle w:val="Char1"/>
          <w:rtl/>
          <w:lang w:bidi="ar-SA"/>
        </w:rPr>
        <w:t>أيها الناس عن ملاء و</w:t>
      </w:r>
      <w:r w:rsidRPr="00D16514">
        <w:rPr>
          <w:rStyle w:val="Char1"/>
          <w:rtl/>
          <w:lang w:bidi="ar-SA"/>
        </w:rPr>
        <w:t>أذن! أمركم هذا ليس لأحد حق إلا من أمّرتم</w:t>
      </w:r>
      <w:r w:rsidRPr="006F0B90">
        <w:rPr>
          <w:rFonts w:ascii="Times New Roman" w:hAnsi="Times New Roman" w:cs="Traditional Arabic"/>
          <w:rtl/>
        </w:rPr>
        <w:t>»</w:t>
      </w:r>
      <w:r w:rsidRPr="009C55A1">
        <w:rPr>
          <w:rStyle w:val="FootnoteReference"/>
          <w:rFonts w:ascii="B Lotus" w:hAnsi="B Lotus"/>
          <w:b/>
          <w:bCs/>
          <w:sz w:val="24"/>
          <w:szCs w:val="24"/>
          <w:rtl/>
        </w:rPr>
        <w:footnoteReference w:id="661"/>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اى مردم انبوه و هوشيار! اين كار شما (يعنى خلافت و امامت) حقّ هيچ كس نيست، مگر كسى كه شما او را امارت دهيد</w:t>
      </w:r>
      <w:r>
        <w:rPr>
          <w:rFonts w:cs="Traditional Arabic" w:hint="cs"/>
          <w:rtl/>
        </w:rPr>
        <w:t>»</w:t>
      </w:r>
      <w:r w:rsidRPr="006F0B90">
        <w:rPr>
          <w:rtl/>
        </w:rPr>
        <w:t>.</w:t>
      </w:r>
    </w:p>
    <w:p w:rsidR="00820F07" w:rsidRDefault="00082CC7" w:rsidP="00FC0E42">
      <w:pPr>
        <w:pStyle w:val="a5"/>
        <w:rPr>
          <w:rtl/>
        </w:rPr>
      </w:pPr>
      <w:r w:rsidRPr="006F0B90">
        <w:rPr>
          <w:rtl/>
        </w:rPr>
        <w:t xml:space="preserve">يا در خطبه 196 نهج‏البلاغه تصريح مى‏كند و سوگند ياد مى‏كند كه به خلافت هيچ رغبت و تمايلى ندارد!! به راستى اگر خلافت علي </w:t>
      </w:r>
      <w:r w:rsidRPr="006F0B90">
        <w:rPr>
          <w:rFonts w:cs="CTraditional Arabic"/>
          <w:rtl/>
        </w:rPr>
        <w:t>س</w:t>
      </w:r>
      <w:r w:rsidRPr="006F0B90">
        <w:rPr>
          <w:rtl/>
        </w:rPr>
        <w:t xml:space="preserve"> از سوى خدا تعيين شده بود، چرا به آن رغبتى نداشت؟ چگونه مقامى را كه خدا برايش تعيين كرده، به خدا سوگند مى‏خورد كه بدان ميلى ندارد؟ آيا رسول خدا </w:t>
      </w:r>
      <w:r w:rsidRPr="006F0B90">
        <w:rPr>
          <w:rFonts w:cs="CTraditional Arabic"/>
          <w:rtl/>
        </w:rPr>
        <w:t>ص</w:t>
      </w:r>
      <w:r w:rsidRPr="006F0B90">
        <w:rPr>
          <w:rtl/>
        </w:rPr>
        <w:t xml:space="preserve"> نيز به فرمان خدا مبنى بر رسالت و نبوّتش رغبتى نداشت و بر اين امر سوگند مى‏خورد؟</w:t>
      </w:r>
    </w:p>
    <w:p w:rsidR="00820F07" w:rsidRDefault="00082CC7" w:rsidP="00FC0E42">
      <w:pPr>
        <w:pStyle w:val="a5"/>
        <w:rPr>
          <w:rtl/>
        </w:rPr>
      </w:pPr>
      <w:r w:rsidRPr="006F0B90">
        <w:rPr>
          <w:rtl/>
        </w:rPr>
        <w:t>و در خطبه 91 نهج‏البلاغه از او مى‏خوانيم كه مى‏فرمايد:</w:t>
      </w:r>
    </w:p>
    <w:p w:rsidR="00820F07" w:rsidRDefault="00082CC7" w:rsidP="00FC0E42">
      <w:pPr>
        <w:pStyle w:val="a5"/>
        <w:rPr>
          <w:rtl/>
        </w:rPr>
      </w:pPr>
      <w:r w:rsidRPr="006F0B90">
        <w:rPr>
          <w:rtl/>
        </w:rPr>
        <w:t>«مرا به حال خود واگذاريد و از كس ديگرى غير از من بخواهيد... اميد داشته باشيد كه من حرف‏شنوتر و مطيع‏تر از شما باشم براى كسى كه امر خود را به او سپرده‏ايد و من برايتان وزير باشم، بهتر است از اينكه اميرتان باشم»</w:t>
      </w:r>
      <w:r w:rsidRPr="009C55A1">
        <w:rPr>
          <w:rStyle w:val="FootnoteReference"/>
          <w:rFonts w:ascii="B Lotus" w:hAnsi="B Lotus"/>
          <w:b/>
          <w:bCs/>
          <w:sz w:val="24"/>
          <w:szCs w:val="24"/>
          <w:rtl/>
        </w:rPr>
        <w:footnoteReference w:id="662"/>
      </w:r>
      <w:r>
        <w:rPr>
          <w:rFonts w:hint="cs"/>
          <w:rtl/>
        </w:rPr>
        <w:t>.</w:t>
      </w:r>
    </w:p>
    <w:p w:rsidR="00820F07" w:rsidRDefault="00082CC7" w:rsidP="00FC0E42">
      <w:pPr>
        <w:pStyle w:val="a5"/>
        <w:rPr>
          <w:rtl/>
        </w:rPr>
      </w:pPr>
      <w:r w:rsidRPr="006F0B90">
        <w:rPr>
          <w:rtl/>
        </w:rPr>
        <w:t xml:space="preserve">اين جمله را علي </w:t>
      </w:r>
      <w:r w:rsidRPr="006F0B90">
        <w:rPr>
          <w:rFonts w:cs="CTraditional Arabic"/>
          <w:rtl/>
        </w:rPr>
        <w:t>س</w:t>
      </w:r>
      <w:r w:rsidRPr="006F0B90">
        <w:rPr>
          <w:rtl/>
        </w:rPr>
        <w:t xml:space="preserve"> وقتى ادا كرد كه مردم با رغبت تمام سوى او آمده و تقاضا مى‏كردند حكومت را بپذيرد، پس اين امتناع براى چه بود؟ و اگر - به قول جنابعالى - به فرض، مصلحتى مانع قبول حكومت از جانب او مى‏شد، پس چرا همين كه مردم بيشتر پافشارى كردند، قبول كرد و همان روز حكومت را به عهده گرفت؟ آيا اگر حكومت و خلافتش، مقام تعيين‏شده‏اى از جانب خدا بود، هيچ امكان داشت چنين امتناع و قبولى پيش آيد؟</w:t>
      </w:r>
    </w:p>
    <w:p w:rsidR="00820F07" w:rsidRDefault="00082CC7" w:rsidP="00FC0E42">
      <w:pPr>
        <w:pStyle w:val="a5"/>
        <w:rPr>
          <w:rtl/>
        </w:rPr>
      </w:pPr>
      <w:r w:rsidRPr="006F0B90">
        <w:rPr>
          <w:rtl/>
        </w:rPr>
        <w:t xml:space="preserve">علاوه بر نهج‏البلاغه، در ساير كتب شيعه نيز، از اين معنا بسيار سخن رفته است؛ چنانكه شيخ طوسى روايت مى‏كند: «زمانى كه إبن‏ملجم، على را ضربه مى‏زند، نزديكانش از او پرسيدند: آيا سفارش كسى را نمى‏كنى؟ چه كسى امام و خليفه مردم بعد از تو باشد؟ - همانگونه كه از أبى‏وائل و حكيم از على روايت كرده‏اند - فرمود: </w:t>
      </w:r>
      <w:r w:rsidRPr="006F0B90">
        <w:rPr>
          <w:rFonts w:cs="Traditional Arabic"/>
          <w:rtl/>
        </w:rPr>
        <w:t>«</w:t>
      </w:r>
      <w:r>
        <w:rPr>
          <w:rStyle w:val="Char1"/>
          <w:rtl/>
          <w:lang w:bidi="ar-SA"/>
        </w:rPr>
        <w:t>ما أوصى رسول اللّه فأوصى، و</w:t>
      </w:r>
      <w:r w:rsidRPr="00D16514">
        <w:rPr>
          <w:rStyle w:val="Char1"/>
          <w:rtl/>
          <w:lang w:bidi="ar-SA"/>
        </w:rPr>
        <w:t>لكن قال: إن أراد اللّه خيرا فيجمعهم على خيرهم بعد نبيهم</w:t>
      </w:r>
      <w:r w:rsidRPr="006F0B90">
        <w:rPr>
          <w:rFonts w:cs="Traditional Arabic"/>
          <w:rtl/>
        </w:rPr>
        <w:t>»</w:t>
      </w:r>
      <w:r w:rsidRPr="009C55A1">
        <w:rPr>
          <w:rStyle w:val="FootnoteReference"/>
          <w:rFonts w:ascii="B Lotus" w:hAnsi="B Lotus"/>
          <w:b/>
          <w:bCs/>
          <w:sz w:val="24"/>
          <w:szCs w:val="24"/>
          <w:rtl/>
        </w:rPr>
        <w:footnoteReference w:id="663"/>
      </w:r>
      <w:r>
        <w:rPr>
          <w:rFonts w:hint="cs"/>
          <w:rtl/>
        </w:rPr>
        <w:t>.</w:t>
      </w:r>
    </w:p>
    <w:p w:rsidR="00820F07" w:rsidRDefault="00082CC7" w:rsidP="00FC0E42">
      <w:pPr>
        <w:pStyle w:val="a5"/>
        <w:rPr>
          <w:rtl/>
        </w:rPr>
      </w:pPr>
      <w:r>
        <w:rPr>
          <w:rFonts w:cs="Traditional Arabic" w:hint="cs"/>
          <w:rtl/>
        </w:rPr>
        <w:t>«</w:t>
      </w:r>
      <w:r w:rsidRPr="00D16514">
        <w:rPr>
          <w:rtl/>
        </w:rPr>
        <w:t>همان سفارشى را كه رسول خدا نموده، من هم مى‏كنم و آن اين كه فرمود: هرگاه خداوند بخواهد به مردم نيكى كند، مردم را بعد از پيامبرشان بر برترين فرد جمع مى‏كند</w:t>
      </w:r>
      <w:r>
        <w:rPr>
          <w:rFonts w:cs="Traditional Arabic" w:hint="cs"/>
          <w:rtl/>
        </w:rPr>
        <w:t>»</w:t>
      </w:r>
      <w:r>
        <w:rPr>
          <w:rFonts w:hint="cs"/>
          <w:rtl/>
        </w:rPr>
        <w:t>.</w:t>
      </w:r>
    </w:p>
    <w:p w:rsidR="00820F07" w:rsidRDefault="00082CC7" w:rsidP="00FC0E42">
      <w:pPr>
        <w:pStyle w:val="a5"/>
        <w:rPr>
          <w:rtl/>
        </w:rPr>
      </w:pPr>
      <w:r w:rsidRPr="006F0B90">
        <w:rPr>
          <w:rtl/>
        </w:rPr>
        <w:t>و مثل همين روايت را «علم‏الهدى» در كتابش آورده است:</w:t>
      </w:r>
    </w:p>
    <w:p w:rsidR="00820F07"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 xml:space="preserve">عن أميرالمؤمنين </w:t>
      </w:r>
      <w:r>
        <w:rPr>
          <w:rStyle w:val="Char1"/>
          <w:rFonts w:cs="CTraditional Arabic" w:hint="cs"/>
          <w:b w:val="0"/>
          <w:bCs w:val="0"/>
          <w:rtl/>
          <w:lang w:bidi="ar-SA"/>
        </w:rPr>
        <w:t>÷</w:t>
      </w:r>
      <w:r w:rsidRPr="00D16514">
        <w:rPr>
          <w:rStyle w:val="Char1"/>
          <w:rtl/>
          <w:lang w:bidi="ar-SA"/>
        </w:rPr>
        <w:t xml:space="preserve"> لما قيل له: ألا توصى؟ فقال: ما أوصى رسول اللّه فأوصى، و لكن إذا أراد اللّه بالناس خيرا استجمعهم على خيرهم كما جمعهم بعد نبيهم على خيرهم</w:t>
      </w:r>
      <w:r w:rsidRPr="006F0B90">
        <w:rPr>
          <w:rFonts w:ascii="Times New Roman" w:hAnsi="Times New Roman" w:cs="Traditional Arabic"/>
          <w:rtl/>
        </w:rPr>
        <w:t>»</w:t>
      </w:r>
      <w:r w:rsidRPr="009C55A1">
        <w:rPr>
          <w:rStyle w:val="FootnoteReference"/>
          <w:rFonts w:ascii="B Lotus" w:hAnsi="B Lotus"/>
          <w:b/>
          <w:bCs/>
          <w:rtl/>
        </w:rPr>
        <w:footnoteReference w:id="664"/>
      </w:r>
      <w:r>
        <w:rPr>
          <w:rFonts w:ascii="Times New Roman" w:hAnsi="Times New Roman" w:hint="cs"/>
          <w:rtl/>
        </w:rPr>
        <w:t>.</w:t>
      </w:r>
    </w:p>
    <w:p w:rsidR="00820F07" w:rsidRDefault="00082CC7" w:rsidP="00FC0E42">
      <w:pPr>
        <w:pStyle w:val="a5"/>
        <w:rPr>
          <w:b/>
          <w:bCs/>
          <w:rtl/>
        </w:rPr>
      </w:pPr>
      <w:r>
        <w:rPr>
          <w:rFonts w:cs="Traditional Arabic" w:hint="cs"/>
          <w:rtl/>
        </w:rPr>
        <w:t>«</w:t>
      </w:r>
      <w:r w:rsidRPr="00D16514">
        <w:rPr>
          <w:rtl/>
        </w:rPr>
        <w:t xml:space="preserve">از اميرالمؤمين روايت است هنگامى كه به او گفته شد: آيا كسى را تعيين نمى‏كنى؟ فرمود: همان سفارشى را مى‏كنم كه پیامبر </w:t>
      </w:r>
      <w:r w:rsidRPr="00D16514">
        <w:rPr>
          <w:rFonts w:cs="CTraditional Arabic"/>
          <w:rtl/>
        </w:rPr>
        <w:t>ص</w:t>
      </w:r>
      <w:r w:rsidRPr="00D16514">
        <w:rPr>
          <w:rtl/>
        </w:rPr>
        <w:t xml:space="preserve"> نموده است: «هرگاه خداوند بخواهد به مردم نيكى كند، مردم را بر برترين فرد جمع مى‏كند، همانگونه كه بعد از پيامبرشان بر بهترين فرد جمع نمود</w:t>
      </w:r>
      <w:r>
        <w:rPr>
          <w:rFonts w:cs="Traditional Arabic" w:hint="cs"/>
          <w:rtl/>
        </w:rPr>
        <w:t>»</w:t>
      </w:r>
      <w:r w:rsidRPr="006F0B90">
        <w:rPr>
          <w:rtl/>
        </w:rPr>
        <w:t>.</w:t>
      </w:r>
    </w:p>
    <w:p w:rsidR="00820F07" w:rsidRDefault="00082CC7" w:rsidP="00FC0E42">
      <w:pPr>
        <w:pStyle w:val="a5"/>
        <w:rPr>
          <w:rtl/>
        </w:rPr>
      </w:pPr>
      <w:r w:rsidRPr="006F0B90">
        <w:rPr>
          <w:rtl/>
        </w:rPr>
        <w:t xml:space="preserve">مسعودى شيعى نيز در تاريخ خود مى‏گويد: «هنگامى كه على پس از ضربت‏خوردن در حال احتضار بود، يكى از مردم بدو گفت: اى اميرمؤمنان! آيا كسى را تعيين نمى‏كنى؟ گفت: نه! همانطور كه پيامبر خدا‏ </w:t>
      </w:r>
      <w:r>
        <w:rPr>
          <w:rFonts w:cs="CTraditional Arabic" w:hint="cs"/>
          <w:rtl/>
        </w:rPr>
        <w:t>ص</w:t>
      </w:r>
      <w:r w:rsidRPr="006F0B90">
        <w:rPr>
          <w:rtl/>
        </w:rPr>
        <w:t xml:space="preserve"> آنها را به خودشان واگذاشت، من نيز به خودشان وامى‏گذارم. گفتند: وقتى به پيشگاه خدا روى با او چه خواهى گفت؟ حضرت على</w:t>
      </w:r>
      <w:r w:rsidR="00822FA7">
        <w:rPr>
          <w:rFonts w:cs="CTraditional Arabic" w:hint="cs"/>
          <w:rtl/>
        </w:rPr>
        <w:t>÷</w:t>
      </w:r>
      <w:r w:rsidR="00822FA7">
        <w:rPr>
          <w:rFonts w:hint="cs"/>
          <w:rtl/>
        </w:rPr>
        <w:t xml:space="preserve"> </w:t>
      </w:r>
      <w:r w:rsidRPr="006F0B90">
        <w:rPr>
          <w:rtl/>
        </w:rPr>
        <w:t>گفت: مى‏گويم: خدايا! تا وقتى خواستى، مرا ميان آنها نگاه‏داشتى، سپس مرا برگرفتى و تو را ميان آنها واگذاشتم، اگر خواستى تباهشان كن و اگر خواهى به صلاحشان آر!... آنگاه مردم به پرسش پيش آمدند و گفتند: اى امير مؤمنان! اگر تو را از دست داديم - و خدا نكند ندهيم - با حسن بيعت كنيم؟ گفت</w:t>
      </w:r>
      <w:r>
        <w:rPr>
          <w:rStyle w:val="Char1"/>
          <w:rtl/>
          <w:lang w:bidi="ar-SA"/>
        </w:rPr>
        <w:t xml:space="preserve">: </w:t>
      </w:r>
      <w:r>
        <w:rPr>
          <w:rStyle w:val="Char1"/>
          <w:rFonts w:cs="Traditional Arabic" w:hint="cs"/>
          <w:b w:val="0"/>
          <w:bCs w:val="0"/>
          <w:rtl/>
          <w:lang w:bidi="ar-SA"/>
        </w:rPr>
        <w:t>«</w:t>
      </w:r>
      <w:r>
        <w:rPr>
          <w:rStyle w:val="Char1"/>
          <w:rtl/>
          <w:lang w:bidi="ar-SA"/>
        </w:rPr>
        <w:t>لا آمركم و</w:t>
      </w:r>
      <w:r w:rsidRPr="00D16514">
        <w:rPr>
          <w:rStyle w:val="Char1"/>
          <w:rtl/>
          <w:lang w:bidi="ar-SA"/>
        </w:rPr>
        <w:t>لا أنهاكم وأنتم أبصر</w:t>
      </w:r>
      <w:r w:rsidRPr="00D16514">
        <w:rPr>
          <w:rStyle w:val="Char1"/>
          <w:rFonts w:cs="Traditional Arabic" w:hint="cs"/>
          <w:b w:val="0"/>
          <w:bCs w:val="0"/>
          <w:rtl/>
          <w:lang w:bidi="ar-SA"/>
        </w:rPr>
        <w:t>»</w:t>
      </w:r>
      <w:r w:rsidRPr="00D16514">
        <w:rPr>
          <w:rStyle w:val="Char1"/>
          <w:rFonts w:hint="cs"/>
          <w:b w:val="0"/>
          <w:bCs w:val="0"/>
          <w:rtl/>
          <w:lang w:bidi="ar-SA"/>
        </w:rPr>
        <w:t>.</w:t>
      </w:r>
      <w:r w:rsidRPr="00D16514">
        <w:rPr>
          <w:rStyle w:val="Char1"/>
          <w:rtl/>
          <w:lang w:bidi="ar-SA"/>
        </w:rPr>
        <w:t xml:space="preserve"> نه</w:t>
      </w:r>
      <w:r w:rsidRPr="006F0B90">
        <w:rPr>
          <w:rtl/>
        </w:rPr>
        <w:t xml:space="preserve"> مى‏گويم: آرى و نه مى‏گويم: نه! شما بهتر مى‏دانيد!</w:t>
      </w:r>
      <w:r w:rsidRPr="009C55A1">
        <w:rPr>
          <w:rStyle w:val="FootnoteReference"/>
          <w:rFonts w:ascii="B Lotus" w:hAnsi="B Lotus"/>
          <w:b/>
          <w:bCs/>
          <w:sz w:val="24"/>
          <w:szCs w:val="24"/>
          <w:rtl/>
        </w:rPr>
        <w:footnoteReference w:id="665"/>
      </w:r>
      <w:r>
        <w:rPr>
          <w:rFonts w:hint="cs"/>
          <w:rtl/>
        </w:rPr>
        <w:t>.</w:t>
      </w:r>
    </w:p>
    <w:p w:rsidR="00820F07" w:rsidRDefault="00082CC7" w:rsidP="00FC0E42">
      <w:pPr>
        <w:pStyle w:val="a5"/>
        <w:rPr>
          <w:rtl/>
        </w:rPr>
      </w:pPr>
      <w:r w:rsidRPr="006F0B90">
        <w:rPr>
          <w:rtl/>
        </w:rPr>
        <w:t xml:space="preserve">بنابراين، اطاعت از رسول خدا </w:t>
      </w:r>
      <w:r w:rsidRPr="006F0B90">
        <w:rPr>
          <w:rFonts w:cs="CTraditional Arabic"/>
          <w:rtl/>
        </w:rPr>
        <w:t>ص</w:t>
      </w:r>
      <w:r w:rsidRPr="006F0B90">
        <w:rPr>
          <w:rtl/>
        </w:rPr>
        <w:t xml:space="preserve"> در امورى است كه مردم را به آن فرمان دهد و در مواردى كه نصّ صريحى از او نيست - مثل آن كه چه كسى بعد از او امام باشد - مسلمانان وظيفه دارند موضوع را با «شورا» ميان خود فيصله دهند و اين از مسلّمات اسلام است.. اصل اطاعت از پیامبر </w:t>
      </w:r>
      <w:r w:rsidRPr="006F0B90">
        <w:rPr>
          <w:rFonts w:cs="CTraditional Arabic"/>
          <w:rtl/>
        </w:rPr>
        <w:t>ص</w:t>
      </w:r>
      <w:r w:rsidRPr="006F0B90">
        <w:rPr>
          <w:rtl/>
        </w:rPr>
        <w:t xml:space="preserve"> مورد انكار نيست، ولى ما نصّى از او كه علي </w:t>
      </w:r>
      <w:r w:rsidRPr="006F0B90">
        <w:rPr>
          <w:rFonts w:cs="CTraditional Arabic"/>
          <w:rtl/>
        </w:rPr>
        <w:t>س</w:t>
      </w:r>
      <w:r w:rsidRPr="006F0B90">
        <w:rPr>
          <w:rtl/>
        </w:rPr>
        <w:t xml:space="preserve"> را به حكم خدا، جانشين خود تعيين كرده باشد، نمى‏شناسيم و اصولاً «امام و زمامدار» لازم نيست همچون «رسول و پيامبر» حتماً از راه وحى الهى انتخاب شود؛ زيرا حكومت و زمامدارى، براى آن است كه احكام خدا به خوبى «اجرا و پياده» شود و اگر مردم حق نداشته باشند، شخص «مجرى» را بر طبق نظر خود انتخاب كنند و اين امر لازم به انتصاب از جانب خدا باشد، تا قيام قيامت، بايد مجريان الهى از جانب او تعيين مى‏شدند و با گذشت زمان و ازدياد فاصله از زمان نزول قوانين و احكام، اين امر حتّى ضرورت بيشترى مى‏يافت!</w:t>
      </w:r>
      <w:r>
        <w:rPr>
          <w:rFonts w:hint="cs"/>
          <w:rtl/>
        </w:rPr>
        <w:t>.</w:t>
      </w:r>
    </w:p>
    <w:p w:rsidR="00082CC7" w:rsidRDefault="00082CC7" w:rsidP="00FC0E42">
      <w:pPr>
        <w:pStyle w:val="a5"/>
        <w:rPr>
          <w:rtl/>
        </w:rPr>
      </w:pPr>
      <w:r w:rsidRPr="006F0B90">
        <w:rPr>
          <w:rtl/>
        </w:rPr>
        <w:t>بعلاوه اگر مردم كسى را كه مسؤول اجرايى است نپسندند، با او همكارى نخواهند كرد و قوانين، به خوبى اجرا نخواهند شد؛ چنانچه بعد از خلافت خلفاى راشدين كه اين انتخاب از مردم گرفته شد و خلافت، شكلى موروثى و پادشاهى به خود گرفت، چه نواقص و اشكالاتى در اجراى قوانين الهى پديد آمد و نتيجه‏اى پس داد كه هرگز مورد پسند اسلام نبوده و نيست!</w:t>
      </w:r>
      <w:r>
        <w:rPr>
          <w:rFonts w:hint="cs"/>
          <w:rtl/>
        </w:rPr>
        <w:t>.</w:t>
      </w:r>
    </w:p>
    <w:p w:rsidR="00820F07" w:rsidRDefault="00082CC7" w:rsidP="00FC0E42">
      <w:pPr>
        <w:pStyle w:val="a5"/>
        <w:rPr>
          <w:rtl/>
        </w:rPr>
      </w:pPr>
      <w:r w:rsidRPr="006F0B90">
        <w:rPr>
          <w:rtl/>
        </w:rPr>
        <w:t xml:space="preserve">بنابراين، نصب رهبر و زمامدار بى‏تفاوت به رأى و سليقه مردم، اغلب نتيجه را نمى‏دهد و خداوند حكيم، چنين امرى را در اسلام مقرّر نداشته است.. اين بود كه علي </w:t>
      </w:r>
      <w:r w:rsidRPr="006F0B90">
        <w:rPr>
          <w:rFonts w:cs="CTraditional Arabic"/>
          <w:rtl/>
        </w:rPr>
        <w:t>س</w:t>
      </w:r>
      <w:r w:rsidRPr="006F0B90">
        <w:rPr>
          <w:rtl/>
        </w:rPr>
        <w:t xml:space="preserve"> در نامه‏اش به معاويه فرمود:</w:t>
      </w:r>
    </w:p>
    <w:p w:rsidR="00820F07"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والواجب فى حكم اللّه و</w:t>
      </w:r>
      <w:r w:rsidRPr="00D16514">
        <w:rPr>
          <w:rStyle w:val="Char1"/>
          <w:rtl/>
          <w:lang w:bidi="ar-SA"/>
        </w:rPr>
        <w:t>حكم الإسلام على المسلمين بعد ما يموت إمامهم أو يقتل ضالا كان أو مهتديا...</w:t>
      </w:r>
      <w:r w:rsidRPr="006F0B90">
        <w:rPr>
          <w:rFonts w:ascii="Times New Roman" w:hAnsi="Times New Roman" w:cs="Traditional Arabic"/>
          <w:rtl/>
        </w:rPr>
        <w:t>»</w:t>
      </w:r>
      <w:r w:rsidRPr="009C55A1">
        <w:rPr>
          <w:rStyle w:val="FootnoteReference"/>
          <w:rFonts w:ascii="B Lotus" w:hAnsi="B Lotus"/>
          <w:b/>
          <w:bCs/>
          <w:rtl/>
        </w:rPr>
        <w:footnoteReference w:id="666"/>
      </w:r>
      <w:r>
        <w:rPr>
          <w:rFonts w:ascii="Times New Roman" w:hAnsi="Times New Roman" w:hint="cs"/>
          <w:rtl/>
        </w:rPr>
        <w:t>.</w:t>
      </w:r>
    </w:p>
    <w:p w:rsidR="00820F07" w:rsidRDefault="00082CC7" w:rsidP="00FC0E42">
      <w:pPr>
        <w:pStyle w:val="a5"/>
        <w:rPr>
          <w:b/>
          <w:bCs/>
          <w:rtl/>
        </w:rPr>
      </w:pPr>
      <w:r>
        <w:rPr>
          <w:rFonts w:cs="Traditional Arabic" w:hint="cs"/>
          <w:rtl/>
        </w:rPr>
        <w:t>«</w:t>
      </w:r>
      <w:r w:rsidRPr="00D16514">
        <w:rPr>
          <w:rtl/>
        </w:rPr>
        <w:t>در حكم خدا و اسلام، بر مسلمانان واجب است كه چون امامشان فوت كرد يا كشته شد، خواه گمراه باشد يا هدايت‏شده، مظلوم باشد يا ظالم، خونش حلال باشد يا حرام، هيچ كارى نكنند و دست و پاى فراپيش ننهند و شروع به هيچ عملى نكنند، مگر آن كه قبل از هركارى براى خود امامى انتخاب كنند كه پاك و عالم به احكام و سنّت باشد</w:t>
      </w:r>
      <w:r>
        <w:rPr>
          <w:rFonts w:cs="Traditional Arabic" w:hint="cs"/>
          <w:rtl/>
        </w:rPr>
        <w:t>»</w:t>
      </w:r>
      <w:r w:rsidRPr="006F0B90">
        <w:rPr>
          <w:rtl/>
        </w:rPr>
        <w:t>.</w:t>
      </w:r>
    </w:p>
    <w:p w:rsidR="00820F07" w:rsidRDefault="00082CC7" w:rsidP="00FC0E42">
      <w:pPr>
        <w:pStyle w:val="a5"/>
        <w:rPr>
          <w:rtl/>
        </w:rPr>
      </w:pPr>
      <w:r w:rsidRPr="006F0B90">
        <w:rPr>
          <w:rtl/>
        </w:rPr>
        <w:t xml:space="preserve">پس اين سخن كه خلافت پیامبر </w:t>
      </w:r>
      <w:r w:rsidRPr="006F0B90">
        <w:rPr>
          <w:rFonts w:cs="CTraditional Arabic"/>
          <w:rtl/>
        </w:rPr>
        <w:t>ص</w:t>
      </w:r>
      <w:r w:rsidRPr="006F0B90">
        <w:rPr>
          <w:rtl/>
        </w:rPr>
        <w:t xml:space="preserve"> امرى فراتر از مردمى است و نمى‏توانسته به مردم واگذار شود، از جمله پيش‏فرضيّات ماست و ما نمى‏توانيم چنين اساسى را بنا نهاده، و برايش از تاريخ اسلام - با توجيه و تأويل - شاهد بتراشيم! اين همان «تفسير به رأى» است كه در اسلام پذيرفته نيست!.. طرح قوانين و شرايع، با خداست و ابلاغ آن با رسول خدا </w:t>
      </w:r>
      <w:r w:rsidRPr="006F0B90">
        <w:rPr>
          <w:rFonts w:cs="CTraditional Arabic"/>
          <w:rtl/>
        </w:rPr>
        <w:t>ص</w:t>
      </w:r>
      <w:r w:rsidRPr="006F0B90">
        <w:rPr>
          <w:rtl/>
        </w:rPr>
        <w:t xml:space="preserve"> و اجراى آن با مردم و بندگان خداست! از ابتداى امر در اسلام چنين بوده و اگر مردم لياقت به خرج نداده و مجريان ناخلفى، چون يزيد و آل‏مروان براى خود برگزيدند يا به حكومتشان تن در دادند، اين مشكل خود آنهاست و زيانش به خودشان بازمى‏گردد و خداوند بنا ندارد كه جلوى كجرويها را «همواره» بگيرد!</w:t>
      </w:r>
      <w:r>
        <w:rPr>
          <w:rFonts w:hint="cs"/>
          <w:rtl/>
        </w:rPr>
        <w:t>.</w:t>
      </w:r>
    </w:p>
    <w:p w:rsidR="00082CC7" w:rsidRPr="006F0B90" w:rsidRDefault="00082CC7" w:rsidP="00FC0E42">
      <w:pPr>
        <w:pStyle w:val="a5"/>
      </w:pPr>
      <w:r w:rsidRPr="006F0B90">
        <w:rPr>
          <w:rtl/>
        </w:rPr>
        <w:t xml:space="preserve">ثانياً در مورد حكم‏بن أبى‏العاص و رفتار خليفه سوم با او، بايد دانست كه مدافع هيچ يك از صحابه به طور مطلق نيستيم! خلفاء معصوم نبوده و چه بسا اشتباه هم مى‏كرده‏اند! ولى اينها هيچ كدام دليل بر آن نيست كه علي </w:t>
      </w:r>
      <w:r w:rsidRPr="006F0B90">
        <w:rPr>
          <w:rFonts w:cs="CTraditional Arabic"/>
          <w:rtl/>
        </w:rPr>
        <w:t>س</w:t>
      </w:r>
      <w:r w:rsidRPr="006F0B90">
        <w:rPr>
          <w:rtl/>
        </w:rPr>
        <w:t xml:space="preserve">، «منصوب من عند اللّه» باشد! هرچند عملكرد عثمان </w:t>
      </w:r>
      <w:r w:rsidRPr="006F0B90">
        <w:rPr>
          <w:rFonts w:cs="CTraditional Arabic"/>
          <w:rtl/>
        </w:rPr>
        <w:t>س</w:t>
      </w:r>
      <w:r w:rsidRPr="006F0B90">
        <w:rPr>
          <w:rtl/>
        </w:rPr>
        <w:t xml:space="preserve"> با حكم‏بن أبى‏العاص نيز به آن گونه كه شما اشاره داشته‏ايد، نبوده است. حكم‏بن أبى‏العاص از سوى رسول خدا </w:t>
      </w:r>
      <w:r w:rsidRPr="006F0B90">
        <w:rPr>
          <w:rFonts w:cs="CTraditional Arabic"/>
          <w:rtl/>
        </w:rPr>
        <w:t>ص</w:t>
      </w:r>
      <w:r w:rsidRPr="006F0B90">
        <w:rPr>
          <w:rtl/>
        </w:rPr>
        <w:t xml:space="preserve"> تبعيد شد، ولى قرار نبود تا آخر عمر در تبعيد بماند؛ زيرا اينگونه تبعيدها از احكام حكومتى و تابع زمان و شرايط است.. عثمان </w:t>
      </w:r>
      <w:r w:rsidRPr="006F0B90">
        <w:rPr>
          <w:rFonts w:cs="CTraditional Arabic"/>
          <w:rtl/>
        </w:rPr>
        <w:t>س</w:t>
      </w:r>
      <w:r w:rsidRPr="006F0B90">
        <w:rPr>
          <w:rtl/>
        </w:rPr>
        <w:t xml:space="preserve"> به گمان ندامت وى، پس از مدّتى او را بازگرداند و به عنوان «تأليف قلوب» - به مصداق </w:t>
      </w:r>
      <w:r w:rsidRPr="00D16514">
        <w:rPr>
          <w:rFonts w:ascii="mylotus" w:hAnsi="mylotus" w:cs="mylotus"/>
          <w:rtl/>
        </w:rPr>
        <w:t>ال</w:t>
      </w:r>
      <w:r>
        <w:rPr>
          <w:rFonts w:ascii="mylotus" w:hAnsi="mylotus" w:cs="mylotus" w:hint="cs"/>
          <w:rtl/>
        </w:rPr>
        <w:t>ـ</w:t>
      </w:r>
      <w:r w:rsidRPr="00D16514">
        <w:rPr>
          <w:rFonts w:ascii="mylotus" w:hAnsi="mylotus" w:cs="mylotus"/>
          <w:rtl/>
        </w:rPr>
        <w:t>مؤلفة</w:t>
      </w:r>
      <w:r w:rsidRPr="006F0B90">
        <w:rPr>
          <w:rtl/>
        </w:rPr>
        <w:t xml:space="preserve"> قلوبهم در قرآن - مقدارى پول هم به او داد. وقتى قرآن كريم اجازه مى‏دهد به كفّار براى جلب قلوبشان از زكات داده شود - و پیامبر </w:t>
      </w:r>
      <w:r w:rsidRPr="006F0B90">
        <w:rPr>
          <w:rFonts w:cs="CTraditional Arabic"/>
          <w:rtl/>
        </w:rPr>
        <w:t>ص</w:t>
      </w:r>
      <w:r w:rsidRPr="006F0B90">
        <w:rPr>
          <w:rtl/>
        </w:rPr>
        <w:t xml:space="preserve"> همين كار را با أبوسفيان كرد؛ چنانكه «استاد مطهرى» مى‏گويد: «پيامبر براى تأليف قلب، دخترش را تزويج كرد، خانه‏اش را مأمن قرار داد، او را در رأس مؤلفه القوب قرار داد»</w:t>
      </w:r>
      <w:r w:rsidRPr="009C55A1">
        <w:rPr>
          <w:rStyle w:val="FootnoteReference"/>
          <w:rFonts w:ascii="B Lotus" w:hAnsi="B Lotus"/>
          <w:b/>
          <w:bCs/>
          <w:sz w:val="24"/>
          <w:szCs w:val="24"/>
          <w:rtl/>
        </w:rPr>
        <w:footnoteReference w:id="667"/>
      </w:r>
      <w:r w:rsidRPr="006F0B90">
        <w:rPr>
          <w:rtl/>
        </w:rPr>
        <w:t xml:space="preserve"> - چگونه‏ مى‏توان عثمان </w:t>
      </w:r>
      <w:r w:rsidRPr="006F0B90">
        <w:rPr>
          <w:rFonts w:cs="CTraditional Arabic"/>
          <w:rtl/>
        </w:rPr>
        <w:t>س</w:t>
      </w:r>
      <w:r w:rsidRPr="006F0B90">
        <w:rPr>
          <w:rtl/>
        </w:rPr>
        <w:t xml:space="preserve"> را از اين كار سرزنش كرد؟ گيريم كه عثمان </w:t>
      </w:r>
      <w:r w:rsidRPr="006F0B90">
        <w:rPr>
          <w:rFonts w:cs="CTraditional Arabic"/>
          <w:rtl/>
        </w:rPr>
        <w:t>س</w:t>
      </w:r>
      <w:r w:rsidRPr="006F0B90">
        <w:rPr>
          <w:rtl/>
        </w:rPr>
        <w:t xml:space="preserve"> در اين تشخيص به خطا افتاده باشد، ولى كدام مجتهد را سراغ داريد كه مصون از خطا باشد؟! و بالاتر از آن، آيا پيامبرى را مى‏يابى كه - جدا از دريافت و تبليغ وحى - مصون از اشتباه و خطا باشد؟!</w:t>
      </w:r>
    </w:p>
    <w:p w:rsidR="00820F07" w:rsidRDefault="00082CC7" w:rsidP="00FC0E42">
      <w:pPr>
        <w:pStyle w:val="a5"/>
        <w:rPr>
          <w:rtl/>
        </w:rPr>
      </w:pPr>
      <w:r w:rsidRPr="006F0B90">
        <w:rPr>
          <w:rtl/>
        </w:rPr>
        <w:t>در رابطه با خطبه «شقشقيّه» - كه مى‏گويد:</w:t>
      </w:r>
      <w:r w:rsidRPr="006F0B90">
        <w:rPr>
          <w:b/>
          <w:bCs/>
          <w:rtl/>
        </w:rPr>
        <w:t xml:space="preserve"> </w:t>
      </w:r>
      <w:r w:rsidRPr="006F0B90">
        <w:rPr>
          <w:rFonts w:cs="Traditional Arabic"/>
          <w:rtl/>
        </w:rPr>
        <w:t>«</w:t>
      </w:r>
      <w:r>
        <w:rPr>
          <w:rStyle w:val="Char1"/>
          <w:rtl/>
          <w:lang w:bidi="ar-SA"/>
        </w:rPr>
        <w:t>لقد تقمصها فلان و</w:t>
      </w:r>
      <w:r w:rsidRPr="00D16514">
        <w:rPr>
          <w:rStyle w:val="Char1"/>
          <w:rtl/>
          <w:lang w:bidi="ar-SA"/>
        </w:rPr>
        <w:t>إنه ليعلم...</w:t>
      </w:r>
      <w:r w:rsidRPr="006F0B90">
        <w:rPr>
          <w:rFonts w:cs="Traditional Arabic"/>
          <w:rtl/>
        </w:rPr>
        <w:t>»</w:t>
      </w:r>
      <w:r>
        <w:rPr>
          <w:rFonts w:hint="cs"/>
          <w:rtl/>
        </w:rPr>
        <w:t>.</w:t>
      </w:r>
      <w:r w:rsidRPr="006F0B90">
        <w:rPr>
          <w:rtl/>
        </w:rPr>
        <w:t xml:space="preserve"> «فلانى پيراهن خلافت پوشيد در حالى كه مى‏داند جايگاه من از خلافت همچون جايگاه قطب (مركز) آسياب است؛ زيرا سيل علم و حكمت از دامن كوه وجودم سرازير است و هيچ پرنده‏اى به قلّه دانش من نمى‏رسد» - فرموده‏ايد: مرسل نيست و مسند است و سند متّصل به امام هم دارد كه در صفحه 390 </w:t>
      </w:r>
      <w:r>
        <w:rPr>
          <w:rtl/>
        </w:rPr>
        <w:t>«معانى‏الأخبار صدوق» مذكور است.</w:t>
      </w:r>
    </w:p>
    <w:p w:rsidR="00820F07" w:rsidRDefault="00082CC7" w:rsidP="00FC0E42">
      <w:pPr>
        <w:pStyle w:val="a5"/>
        <w:rPr>
          <w:rtl/>
        </w:rPr>
      </w:pPr>
      <w:r w:rsidRPr="006F0B90">
        <w:rPr>
          <w:rtl/>
        </w:rPr>
        <w:t>(جواب):</w:t>
      </w:r>
    </w:p>
    <w:p w:rsidR="00820F07" w:rsidRDefault="00082CC7" w:rsidP="00FC0E42">
      <w:pPr>
        <w:pStyle w:val="a5"/>
        <w:rPr>
          <w:rtl/>
        </w:rPr>
      </w:pPr>
      <w:r w:rsidRPr="006F0B90">
        <w:rPr>
          <w:rtl/>
        </w:rPr>
        <w:t xml:space="preserve">جنابعالى در نامه‏ها و سخنان خود، مكرّر «عكرمه» را دروغگو و نردباز خوانده‏ايد، در معانى‏الأخبار شيخ صدوق، دو سند براى اين خطبه ذكر شده كه هر دو به اين «نردباز» مى‏رسد!! آرى! راوى خطبه شقشقيّه، همين عكرمه مولى إبن عباس است كه روايت را نيز به إبن‏عبّاس نسبت مى‏دهد. عكرمه - بنا به گواهى علماى شيعه - بر مذهب خوارج بود و با علي </w:t>
      </w:r>
      <w:r w:rsidRPr="006F0B90">
        <w:rPr>
          <w:rFonts w:cs="CTraditional Arabic"/>
          <w:rtl/>
        </w:rPr>
        <w:t>س</w:t>
      </w:r>
      <w:r w:rsidRPr="006F0B90">
        <w:rPr>
          <w:rtl/>
        </w:rPr>
        <w:t xml:space="preserve"> خصومت شديد داشت؛ چنانچه علّامه ممقانى و حلّى درباره وى گفته‏اند: «او بر مذهب ما و اصحاب ما نيست و توثيق نشده است»</w:t>
      </w:r>
      <w:r w:rsidRPr="009C55A1">
        <w:rPr>
          <w:rStyle w:val="FootnoteReference"/>
          <w:rFonts w:ascii="B Lotus" w:hAnsi="B Lotus"/>
          <w:b/>
          <w:bCs/>
          <w:sz w:val="24"/>
          <w:szCs w:val="24"/>
          <w:rtl/>
        </w:rPr>
        <w:footnoteReference w:id="668"/>
      </w:r>
      <w:r w:rsidRPr="006F0B90">
        <w:rPr>
          <w:rtl/>
        </w:rPr>
        <w:t>. شيخ كلينى نيز در</w:t>
      </w:r>
      <w:r w:rsidR="00D17E13">
        <w:rPr>
          <w:rtl/>
        </w:rPr>
        <w:t xml:space="preserve"> </w:t>
      </w:r>
      <w:r w:rsidRPr="006F0B90">
        <w:rPr>
          <w:rtl/>
        </w:rPr>
        <w:t>«كافى» چنين آورده است: «عكرمه مُرد در حالى كه بر عقيده خوارج بود»! ممقانى در آخر، بعد از ارائه چند روايت و آراى علماى بزرگ شيعه، چنين نتيجه‏گيرى مى‏كند: «به هر حال منحرف بودن عكرمه غلام إبن‏عبّاس، چنانكه سيّدبن طاووس توجّه داده است، از شدّت وضوح، نيازمند برهان نيست»</w:t>
      </w:r>
      <w:r w:rsidRPr="009C55A1">
        <w:rPr>
          <w:rStyle w:val="FootnoteReference"/>
          <w:rFonts w:ascii="B Lotus" w:hAnsi="B Lotus"/>
          <w:b/>
          <w:bCs/>
          <w:sz w:val="24"/>
          <w:szCs w:val="24"/>
          <w:rtl/>
        </w:rPr>
        <w:footnoteReference w:id="669"/>
      </w:r>
      <w:r>
        <w:rPr>
          <w:rFonts w:hint="cs"/>
          <w:rtl/>
        </w:rPr>
        <w:t>.</w:t>
      </w:r>
    </w:p>
    <w:p w:rsidR="00820F07" w:rsidRDefault="00082CC7" w:rsidP="00FC0E42">
      <w:pPr>
        <w:pStyle w:val="a5"/>
        <w:rPr>
          <w:rtl/>
        </w:rPr>
      </w:pPr>
      <w:r w:rsidRPr="006F0B90">
        <w:rPr>
          <w:rtl/>
        </w:rPr>
        <w:t xml:space="preserve">بنابراين، چنين شخصى در محيطى كه خلفاء مورد احترام مردم بوده‏اند، روايت كرده كه علي </w:t>
      </w:r>
      <w:r w:rsidRPr="006F0B90">
        <w:rPr>
          <w:rFonts w:cs="CTraditional Arabic"/>
          <w:rtl/>
        </w:rPr>
        <w:t>س</w:t>
      </w:r>
      <w:r w:rsidRPr="006F0B90">
        <w:rPr>
          <w:rtl/>
        </w:rPr>
        <w:t xml:space="preserve"> فرموده: فلانى پيراهن خلافت را پوشيد!... همچون اينكه استخوان در گلو دارم... من تنها بودم و گرنه با خلفاء مى‏جنگيدم!! آيا به گفته دشمن علي </w:t>
      </w:r>
      <w:r w:rsidRPr="006F0B90">
        <w:rPr>
          <w:rFonts w:cs="CTraditional Arabic"/>
          <w:rtl/>
        </w:rPr>
        <w:t>س</w:t>
      </w:r>
      <w:r w:rsidRPr="006F0B90">
        <w:rPr>
          <w:rtl/>
        </w:rPr>
        <w:t xml:space="preserve"> مى‏توان اعتماد كرد؟ لذا از ديدگاه شما مى‏توان گفت: چه بسا عكرمه براى ضايع‏ساختن علي </w:t>
      </w:r>
      <w:r w:rsidRPr="006F0B90">
        <w:rPr>
          <w:rFonts w:cs="CTraditional Arabic"/>
          <w:rtl/>
        </w:rPr>
        <w:t>س</w:t>
      </w:r>
      <w:r w:rsidRPr="006F0B90">
        <w:rPr>
          <w:rtl/>
        </w:rPr>
        <w:t xml:space="preserve"> نزد سنّيّان، اين حديث را از قول إبن‏عبّاس‏ ساخته باشد! يا بايد گفت: او مى‏خواسته علي </w:t>
      </w:r>
      <w:r w:rsidRPr="006F0B90">
        <w:rPr>
          <w:rFonts w:cs="CTraditional Arabic"/>
          <w:rtl/>
        </w:rPr>
        <w:t>س</w:t>
      </w:r>
      <w:r w:rsidRPr="006F0B90">
        <w:rPr>
          <w:rtl/>
        </w:rPr>
        <w:t xml:space="preserve"> را دشمن خلفاء معرّفى كند و مردم را - كه به خلفاء احترام مى‏گذارند - به او بدبين سازد! و علي </w:t>
      </w:r>
      <w:r w:rsidRPr="006F0B90">
        <w:rPr>
          <w:rFonts w:cs="CTraditional Arabic"/>
          <w:rtl/>
        </w:rPr>
        <w:t>س</w:t>
      </w:r>
      <w:r w:rsidRPr="006F0B90">
        <w:rPr>
          <w:rtl/>
        </w:rPr>
        <w:t xml:space="preserve"> را شخصيّتى دوچهره و كينه‏توز بنمايد كه از روى تقيّه، از يك سو با خلفاء بيعت مى‏كند و پشت سرشان نماز مى‏خواند و خويشاوندى با آنان را مى‏پذيرد و در غيابشان، جانشينشان مى‏شود و از سوى ديگر، انديشه جنگ با خلفاء را در سر مى‏پروراند!!</w:t>
      </w:r>
      <w:r>
        <w:rPr>
          <w:rFonts w:hint="cs"/>
          <w:rtl/>
        </w:rPr>
        <w:t>.</w:t>
      </w:r>
    </w:p>
    <w:p w:rsidR="00820F07" w:rsidRDefault="00082CC7" w:rsidP="00FC0E42">
      <w:pPr>
        <w:pStyle w:val="a5"/>
        <w:rPr>
          <w:rtl/>
        </w:rPr>
      </w:pPr>
      <w:r w:rsidRPr="006F0B90">
        <w:rPr>
          <w:rtl/>
        </w:rPr>
        <w:t xml:space="preserve">قبلاً نيز گفتيم كه به فرض صحّت اين خبر، هيچ چيزى عايد شما نمى‏شود؛ زيرا علي </w:t>
      </w:r>
      <w:r w:rsidRPr="006F0B90">
        <w:rPr>
          <w:rFonts w:cs="CTraditional Arabic"/>
          <w:rtl/>
        </w:rPr>
        <w:t>س</w:t>
      </w:r>
      <w:r w:rsidRPr="006F0B90">
        <w:rPr>
          <w:rtl/>
        </w:rPr>
        <w:t xml:space="preserve"> ابداً نفرموده كه من از جانب خدا به عنوان خليفه و جانشين بلافصل پیامبر </w:t>
      </w:r>
      <w:r w:rsidRPr="006F0B90">
        <w:rPr>
          <w:rFonts w:cs="CTraditional Arabic"/>
          <w:rtl/>
        </w:rPr>
        <w:t>ص</w:t>
      </w:r>
      <w:r w:rsidRPr="006F0B90">
        <w:rPr>
          <w:rtl/>
        </w:rPr>
        <w:t xml:space="preserve"> تعيين شدم و خلفاى سه‏گانه اين حقّ مرا غصب كردند!!</w:t>
      </w:r>
      <w:r>
        <w:rPr>
          <w:rFonts w:hint="cs"/>
          <w:rtl/>
        </w:rPr>
        <w:t>.</w:t>
      </w:r>
    </w:p>
    <w:p w:rsidR="00820F07" w:rsidRDefault="00082CC7" w:rsidP="00FC0E42">
      <w:pPr>
        <w:pStyle w:val="a5"/>
        <w:rPr>
          <w:rtl/>
        </w:rPr>
      </w:pPr>
      <w:r w:rsidRPr="006F0B90">
        <w:rPr>
          <w:rtl/>
        </w:rPr>
        <w:t>در نامه قبلى‏ام، يكى از دلايل جعلى‏بودن خطبه «شقشقيّه» را «تعريف از خود» آورده بودم و شما فرموده‏ايد: آنچه از على در خطبه شقشقيّه بر سبيل «تعريف از خود آمده»، «عجب نفس» نيست، بلكه معرّفى خويشتن است!</w:t>
      </w:r>
      <w:r>
        <w:rPr>
          <w:rFonts w:hint="cs"/>
          <w:rtl/>
        </w:rPr>
        <w:t>.</w:t>
      </w:r>
    </w:p>
    <w:p w:rsidR="00820F07" w:rsidRDefault="00082CC7" w:rsidP="00FC0E42">
      <w:pPr>
        <w:pStyle w:val="a5"/>
        <w:rPr>
          <w:rtl/>
        </w:rPr>
      </w:pPr>
      <w:r w:rsidRPr="006F0B90">
        <w:rPr>
          <w:rtl/>
        </w:rPr>
        <w:t>جواب): حضور عالى عرض مى‏كنم كه:</w:t>
      </w:r>
    </w:p>
    <w:p w:rsidR="00820F07" w:rsidRDefault="00082CC7" w:rsidP="00FC0E42">
      <w:pPr>
        <w:pStyle w:val="a5"/>
        <w:rPr>
          <w:rtl/>
        </w:rPr>
      </w:pPr>
      <w:r w:rsidRPr="006F0B90">
        <w:rPr>
          <w:rtl/>
        </w:rPr>
        <w:t>«معرّفى خويشتن» آن است كه شخص به زبان ساده بگويد: فلان كار از من ساخته است؛ مانند يوسف‏ كه به عزيز مصر فرمود:</w:t>
      </w:r>
    </w:p>
    <w:p w:rsidR="00820F07" w:rsidRDefault="00082CC7" w:rsidP="00FC0E42">
      <w:pPr>
        <w:pStyle w:val="a5"/>
        <w:rPr>
          <w:rFonts w:ascii="Times New Roman" w:hAnsi="Times New Roman"/>
          <w:rtl/>
        </w:rPr>
      </w:pPr>
      <w:r>
        <w:rPr>
          <w:rFonts w:ascii="Times New Roman" w:hAnsi="Times New Roman" w:cs="Traditional Arabic" w:hint="cs"/>
          <w:rtl/>
        </w:rPr>
        <w:t>﴿</w:t>
      </w:r>
      <w:r w:rsidR="00820F07" w:rsidRPr="00FC0E42">
        <w:rPr>
          <w:rStyle w:val="Char3"/>
          <w:rtl/>
        </w:rPr>
        <w:t>إِنِّي حَفِيظٌ عَلِيم</w:t>
      </w:r>
      <w:r w:rsidR="00820F07" w:rsidRPr="00FC0E42">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FC0E42">
        <w:rPr>
          <w:rStyle w:val="Char4"/>
          <w:rtl/>
        </w:rPr>
        <w:t>[يوسف: ٥٥]</w:t>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من بيت‏المال را حفظ كرده و در اين كار، وارد و آگاه هستم</w:t>
      </w:r>
      <w:r>
        <w:rPr>
          <w:rFonts w:cs="Traditional Arabic" w:hint="cs"/>
          <w:rtl/>
        </w:rPr>
        <w:t>»</w:t>
      </w:r>
      <w:r w:rsidRPr="006F0B90">
        <w:rPr>
          <w:rtl/>
        </w:rPr>
        <w:t>.</w:t>
      </w:r>
    </w:p>
    <w:p w:rsidR="00820F07" w:rsidRDefault="00082CC7" w:rsidP="00FC0E42">
      <w:pPr>
        <w:pStyle w:val="a5"/>
        <w:rPr>
          <w:rtl/>
        </w:rPr>
      </w:pPr>
      <w:r w:rsidRPr="006F0B90">
        <w:rPr>
          <w:rtl/>
        </w:rPr>
        <w:t xml:space="preserve">امّا اگر شخص زبان به توصيف بگشايد و با تمجيد از خود سخن بگويد كه: </w:t>
      </w:r>
      <w:r w:rsidRPr="006F0B90">
        <w:rPr>
          <w:rFonts w:cs="Traditional Arabic"/>
          <w:rtl/>
        </w:rPr>
        <w:t>«</w:t>
      </w:r>
      <w:r w:rsidRPr="006F0B90">
        <w:rPr>
          <w:b/>
          <w:bCs/>
          <w:rtl/>
        </w:rPr>
        <w:t>ينحدر عنى السيل و لا يرقى إلىّ الطير</w:t>
      </w:r>
      <w:r w:rsidRPr="006F0B90">
        <w:rPr>
          <w:rFonts w:cs="Traditional Arabic"/>
          <w:rtl/>
        </w:rPr>
        <w:t>»</w:t>
      </w:r>
      <w:r w:rsidRPr="006F0B90">
        <w:rPr>
          <w:rtl/>
        </w:rPr>
        <w:t xml:space="preserve">؛ «سيل دانش از من فرو مى‏ريزد و هيچ پرنده‏اى به اوج پرواز من نمى‏رسد» - چنانكه از علي </w:t>
      </w:r>
      <w:r w:rsidRPr="006F0B90">
        <w:rPr>
          <w:rFonts w:cs="CTraditional Arabic"/>
          <w:rtl/>
        </w:rPr>
        <w:t>س</w:t>
      </w:r>
      <w:r w:rsidRPr="006F0B90">
        <w:rPr>
          <w:rtl/>
        </w:rPr>
        <w:t xml:space="preserve"> در خطبه آورده‏اند - «معرّفى خود» نيست، بلكه همان تعريف از خويشتن است كه از ساحت بافضيلت علي </w:t>
      </w:r>
      <w:r w:rsidRPr="006F0B90">
        <w:rPr>
          <w:rFonts w:cs="CTraditional Arabic"/>
          <w:rtl/>
        </w:rPr>
        <w:t>س</w:t>
      </w:r>
      <w:r>
        <w:rPr>
          <w:rtl/>
        </w:rPr>
        <w:t xml:space="preserve"> به دور است! او خود مى‏فرمايد:</w:t>
      </w:r>
    </w:p>
    <w:p w:rsidR="00820F07" w:rsidRDefault="00082CC7" w:rsidP="00B27AB0">
      <w:pPr>
        <w:pStyle w:val="PlainText"/>
        <w:rPr>
          <w:rFonts w:ascii="Times New Roman" w:hAnsi="Times New Roman"/>
          <w:rtl/>
        </w:rPr>
      </w:pPr>
      <w:r w:rsidRPr="006F0B90">
        <w:rPr>
          <w:rFonts w:ascii="Times New Roman" w:hAnsi="Times New Roman" w:cs="Traditional Arabic"/>
          <w:rtl/>
        </w:rPr>
        <w:t>«</w:t>
      </w:r>
      <w:r w:rsidRPr="00D16514">
        <w:rPr>
          <w:rStyle w:val="Char1"/>
          <w:rtl/>
          <w:lang w:bidi="ar-SA"/>
        </w:rPr>
        <w:t>نهى اللّه عنه من تزكية المرء نفسه</w:t>
      </w:r>
      <w:r w:rsidRPr="006F0B90">
        <w:rPr>
          <w:rFonts w:ascii="Times New Roman" w:hAnsi="Times New Roman" w:cs="Traditional Arabic"/>
          <w:rtl/>
        </w:rPr>
        <w:t>»</w:t>
      </w:r>
      <w:r w:rsidRPr="009C55A1">
        <w:rPr>
          <w:rStyle w:val="FootnoteReference"/>
          <w:rFonts w:ascii="B Lotus" w:hAnsi="B Lotus"/>
          <w:b/>
          <w:bCs/>
          <w:rtl/>
        </w:rPr>
        <w:footnoteReference w:id="670"/>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خداوند از تعريف خويشتن و از خودستايى‏ نهى فرموده است</w:t>
      </w:r>
      <w:r>
        <w:rPr>
          <w:rFonts w:cs="Traditional Arabic" w:hint="cs"/>
          <w:rtl/>
        </w:rPr>
        <w:t>»</w:t>
      </w:r>
      <w:r w:rsidRPr="006F0B90">
        <w:rPr>
          <w:rtl/>
        </w:rPr>
        <w:t>.</w:t>
      </w:r>
    </w:p>
    <w:p w:rsidR="00082CC7" w:rsidRDefault="00082CC7" w:rsidP="00FC0E42">
      <w:pPr>
        <w:pStyle w:val="a5"/>
        <w:rPr>
          <w:rtl/>
        </w:rPr>
      </w:pPr>
      <w:r w:rsidRPr="006F0B90">
        <w:rPr>
          <w:rtl/>
        </w:rPr>
        <w:t>فرموده‏ايد: اميرالمؤمنين، علاوه بر خطبه 3 - يعنى خطبه شقشقيّه - بارها و بارها در خطبه‏هاى مختلفى از خلفاى پيشين خود، به خاطر غصب خلافتش، شكايت كرده و بنده را به خطبه‏هاى 26، 66، 72، 161، 188، 208 نهج</w:t>
      </w:r>
      <w:r>
        <w:rPr>
          <w:rtl/>
        </w:rPr>
        <w:t>‏البلاغه ارجاع داده‏ايد.</w:t>
      </w:r>
    </w:p>
    <w:p w:rsidR="00820F07" w:rsidRDefault="00082CC7" w:rsidP="00FC0E42">
      <w:pPr>
        <w:pStyle w:val="a5"/>
        <w:rPr>
          <w:rtl/>
        </w:rPr>
      </w:pPr>
      <w:r w:rsidRPr="006F0B90">
        <w:rPr>
          <w:rtl/>
        </w:rPr>
        <w:t>(جواب):</w:t>
      </w:r>
    </w:p>
    <w:p w:rsidR="00082CC7" w:rsidRDefault="00082CC7" w:rsidP="00FC0E42">
      <w:pPr>
        <w:pStyle w:val="a5"/>
        <w:rPr>
          <w:rtl/>
        </w:rPr>
      </w:pPr>
      <w:r w:rsidRPr="006F0B90">
        <w:rPr>
          <w:rtl/>
        </w:rPr>
        <w:t>خطبه‏هايى را كه فرموده‏ايد، بنده يك به يك نگاه كردم:</w:t>
      </w:r>
    </w:p>
    <w:p w:rsidR="00820F07" w:rsidRDefault="00082CC7" w:rsidP="00EC4DC3">
      <w:pPr>
        <w:pStyle w:val="a5"/>
        <w:numPr>
          <w:ilvl w:val="0"/>
          <w:numId w:val="28"/>
        </w:numPr>
        <w:ind w:left="641" w:hanging="357"/>
        <w:rPr>
          <w:rtl/>
        </w:rPr>
      </w:pPr>
      <w:r w:rsidRPr="006F0B90">
        <w:rPr>
          <w:rtl/>
        </w:rPr>
        <w:t xml:space="preserve">در مورد خطبه 26، شريف رضى مى‏گويد: «خطبه‏اى است كه نيمش چنين است» و اشاره دارد كه علي </w:t>
      </w:r>
      <w:r w:rsidRPr="006F0B90">
        <w:rPr>
          <w:rFonts w:cs="CTraditional Arabic"/>
          <w:rtl/>
        </w:rPr>
        <w:t>س</w:t>
      </w:r>
      <w:r w:rsidRPr="006F0B90">
        <w:rPr>
          <w:rtl/>
        </w:rPr>
        <w:t xml:space="preserve"> از اينكه به حكومت </w:t>
      </w:r>
      <w:r w:rsidRPr="00820F07">
        <w:rPr>
          <w:rtl/>
        </w:rPr>
        <w:t>نرسيده بود، ناراحت بود و تتمّه خطبه كه مى‏گويد: «بيعت نكرد، مگر آن كه بهايى بگيرد» مربوط به عمروبن عاص است كه با معاويه بيعت نكرد، مگر آن كه حكومت مصر را به او بدهد (</w:t>
      </w:r>
      <w:r w:rsidRPr="00820F07">
        <w:rPr>
          <w:rStyle w:val="Char1"/>
          <w:rtl/>
        </w:rPr>
        <w:t>ولم يبايع حتى شرط أن يؤتيه على البيعة ثمن</w:t>
      </w:r>
      <w:r w:rsidRPr="00820F07">
        <w:rPr>
          <w:rtl/>
        </w:rPr>
        <w:t xml:space="preserve">ا).. پس خطبه - اگر چنانچه صحيح باشد! - در اصل، مربوط به عمروبن عاص و معاويه است؛ نه عمر و أبوبكر </w:t>
      </w:r>
      <w:r w:rsidRPr="00820F07">
        <w:rPr>
          <w:rFonts w:cs="CTraditional Arabic"/>
          <w:rtl/>
        </w:rPr>
        <w:t>س</w:t>
      </w:r>
      <w:r w:rsidRPr="00820F07">
        <w:rPr>
          <w:rtl/>
        </w:rPr>
        <w:t>؛ چنانكه</w:t>
      </w:r>
      <w:r w:rsidRPr="006F0B90">
        <w:rPr>
          <w:rtl/>
        </w:rPr>
        <w:t xml:space="preserve"> إبن‏أبى‏الحديد ذيل همين خطبه </w:t>
      </w:r>
      <w:r>
        <w:rPr>
          <w:rtl/>
        </w:rPr>
        <w:t>تصريح مى‏كند.. به آن رجوع كنيد.</w:t>
      </w:r>
    </w:p>
    <w:p w:rsidR="00820F07" w:rsidRDefault="00082CC7" w:rsidP="00EC4DC3">
      <w:pPr>
        <w:pStyle w:val="a5"/>
        <w:numPr>
          <w:ilvl w:val="0"/>
          <w:numId w:val="28"/>
        </w:numPr>
        <w:ind w:left="641" w:hanging="357"/>
        <w:rPr>
          <w:rtl/>
        </w:rPr>
      </w:pPr>
      <w:r w:rsidRPr="006F0B90">
        <w:rPr>
          <w:rtl/>
        </w:rPr>
        <w:t xml:space="preserve">در خطبه 66، نشان مى‏دهد كه انصار در سقيفه مى‏خواستند، اميرى از جانب خودشان و اميرى از سوى مهاجرين تعيين شود و گفتند: </w:t>
      </w:r>
      <w:r w:rsidRPr="006F0B90">
        <w:rPr>
          <w:rFonts w:cs="Traditional Arabic"/>
          <w:rtl/>
        </w:rPr>
        <w:t>«</w:t>
      </w:r>
      <w:r>
        <w:rPr>
          <w:rStyle w:val="Char1"/>
          <w:rtl/>
          <w:lang w:bidi="ar-SA"/>
        </w:rPr>
        <w:t>منا الأمير و</w:t>
      </w:r>
      <w:r w:rsidRPr="00D16514">
        <w:rPr>
          <w:rStyle w:val="Char1"/>
          <w:rtl/>
          <w:lang w:bidi="ar-SA"/>
        </w:rPr>
        <w:t>منكم الأمير</w:t>
      </w:r>
      <w:r w:rsidRPr="006F0B90">
        <w:rPr>
          <w:rFonts w:cs="Traditional Arabic"/>
          <w:rtl/>
        </w:rPr>
        <w:t>»</w:t>
      </w:r>
      <w:r w:rsidRPr="006F0B90">
        <w:rPr>
          <w:rtl/>
        </w:rPr>
        <w:t xml:space="preserve"> كه علي </w:t>
      </w:r>
      <w:r w:rsidRPr="006F0B90">
        <w:rPr>
          <w:rFonts w:cs="CTraditional Arabic"/>
          <w:rtl/>
        </w:rPr>
        <w:t>س</w:t>
      </w:r>
      <w:r w:rsidRPr="006F0B90">
        <w:rPr>
          <w:rtl/>
        </w:rPr>
        <w:t xml:space="preserve"> پس از شنيدن اين خبر، از مهاجرين درباره سخنان انصار پرسيد و سپس در تأييد موضع مهاجرين فرمود: چرا با آنان، به سفارش پیامبر </w:t>
      </w:r>
      <w:r w:rsidRPr="006F0B90">
        <w:rPr>
          <w:rFonts w:cs="CTraditional Arabic"/>
          <w:rtl/>
        </w:rPr>
        <w:t>ص</w:t>
      </w:r>
      <w:r w:rsidRPr="006F0B90">
        <w:rPr>
          <w:rtl/>
        </w:rPr>
        <w:t xml:space="preserve"> كه فرموده «با نيكوكاران انصار به نيكى رفتار كنيد و از جرم بدكارانشان درگذريد»، احتجاج نكرديد؟ و نيز فرمود: اگر امامت در ميان آنان بود، پیامبر </w:t>
      </w:r>
      <w:r w:rsidRPr="006F0B90">
        <w:rPr>
          <w:rFonts w:cs="CTraditional Arabic"/>
          <w:rtl/>
        </w:rPr>
        <w:t>ص</w:t>
      </w:r>
      <w:r w:rsidRPr="006F0B90">
        <w:rPr>
          <w:rtl/>
        </w:rPr>
        <w:t xml:space="preserve"> در مورد رفتار با آنان سفارش نمى‏فرمود.</w:t>
      </w:r>
    </w:p>
    <w:p w:rsidR="00820F07" w:rsidRDefault="00082CC7" w:rsidP="00EC4DC3">
      <w:pPr>
        <w:pStyle w:val="a5"/>
        <w:rPr>
          <w:rtl/>
        </w:rPr>
      </w:pPr>
      <w:r w:rsidRPr="006F0B90">
        <w:rPr>
          <w:rtl/>
        </w:rPr>
        <w:t xml:space="preserve">بدين ترتيب، علي </w:t>
      </w:r>
      <w:r w:rsidRPr="006F0B90">
        <w:rPr>
          <w:rFonts w:cs="CTraditional Arabic"/>
          <w:rtl/>
        </w:rPr>
        <w:t>س</w:t>
      </w:r>
      <w:r w:rsidRPr="006F0B90">
        <w:rPr>
          <w:rtl/>
        </w:rPr>
        <w:t xml:space="preserve"> نيز از مهاجرين جانبدارى كرد و آنگاه پرسيد كه به انصار چه گفتيد؟ جواب دادند كه گفتيم: ما از شجره پيامبريم! على فرمود: به شجره احتجاج كردند، ولى ثمره آن را (كه من باشم) كنار گذاشتند!</w:t>
      </w:r>
      <w:r>
        <w:rPr>
          <w:rFonts w:hint="cs"/>
          <w:rtl/>
        </w:rPr>
        <w:t>.</w:t>
      </w:r>
    </w:p>
    <w:p w:rsidR="00820F07" w:rsidRDefault="00082CC7" w:rsidP="00EC4DC3">
      <w:pPr>
        <w:pStyle w:val="a5"/>
        <w:rPr>
          <w:rtl/>
        </w:rPr>
      </w:pPr>
      <w:r w:rsidRPr="006F0B90">
        <w:rPr>
          <w:rtl/>
        </w:rPr>
        <w:t xml:space="preserve">چنانكه به وضوح ملاحظه مى‏شود، علي </w:t>
      </w:r>
      <w:r w:rsidRPr="006F0B90">
        <w:rPr>
          <w:rFonts w:cs="CTraditional Arabic"/>
          <w:rtl/>
        </w:rPr>
        <w:t>س</w:t>
      </w:r>
      <w:r w:rsidRPr="006F0B90">
        <w:rPr>
          <w:rtl/>
        </w:rPr>
        <w:t xml:space="preserve"> اگر خود را جانشين منتخب پیامبر </w:t>
      </w:r>
      <w:r w:rsidRPr="006F0B90">
        <w:rPr>
          <w:rFonts w:cs="CTraditional Arabic"/>
          <w:rtl/>
        </w:rPr>
        <w:t>ص</w:t>
      </w:r>
      <w:r w:rsidRPr="006F0B90">
        <w:rPr>
          <w:rtl/>
        </w:rPr>
        <w:t xml:space="preserve"> مى‏دانست، همينجا تصريح مى‏فرمود: «حكومت نه از آنِ انصار و نه از مهاجرين است، بلكه تنها و تنها مختصّ من است! زيرا پیامبر </w:t>
      </w:r>
      <w:r w:rsidRPr="006F0B90">
        <w:rPr>
          <w:rFonts w:cs="CTraditional Arabic"/>
          <w:rtl/>
        </w:rPr>
        <w:t>ص</w:t>
      </w:r>
      <w:r w:rsidRPr="006F0B90">
        <w:rPr>
          <w:rtl/>
        </w:rPr>
        <w:t xml:space="preserve"> مرا به جانشينى خود برگزيده است!».. چرا در جايى كه كاملاً واجب بود به منصوبيّت و منصوصيّت خويش استناد كند، اشاره نكرد؟ هيچ باوركردنى نيست كه علي </w:t>
      </w:r>
      <w:r w:rsidRPr="006F0B90">
        <w:rPr>
          <w:rFonts w:cs="CTraditional Arabic"/>
          <w:rtl/>
        </w:rPr>
        <w:t>س</w:t>
      </w:r>
      <w:r w:rsidRPr="006F0B90">
        <w:rPr>
          <w:rtl/>
        </w:rPr>
        <w:t xml:space="preserve"> شايستگى خود را براى خلافت بيان كند - اگر چنين بوده باشد - امّا متروك‏گذاشتن امر الهى را ذكر نكند! گذشته از اين، شيعيان كسانى را كه علي </w:t>
      </w:r>
      <w:r w:rsidRPr="006F0B90">
        <w:rPr>
          <w:rFonts w:cs="CTraditional Arabic"/>
          <w:rtl/>
        </w:rPr>
        <w:t>س</w:t>
      </w:r>
      <w:r w:rsidRPr="006F0B90">
        <w:rPr>
          <w:rtl/>
        </w:rPr>
        <w:t xml:space="preserve"> آنها را شجره نبوّت خوانده، غاصب و كافر مى‏دانند!</w:t>
      </w:r>
      <w:r>
        <w:rPr>
          <w:rFonts w:hint="cs"/>
          <w:rtl/>
        </w:rPr>
        <w:t>.</w:t>
      </w:r>
    </w:p>
    <w:p w:rsidR="00820F07" w:rsidRDefault="00082CC7" w:rsidP="00EC4DC3">
      <w:pPr>
        <w:pStyle w:val="a5"/>
        <w:numPr>
          <w:ilvl w:val="0"/>
          <w:numId w:val="28"/>
        </w:numPr>
        <w:ind w:left="641" w:hanging="357"/>
        <w:rPr>
          <w:rtl/>
        </w:rPr>
      </w:pPr>
      <w:r w:rsidRPr="006F0B90">
        <w:rPr>
          <w:rtl/>
        </w:rPr>
        <w:t xml:space="preserve">در خطبه 72 آمده كه وقتى بر بيعت عثمان </w:t>
      </w:r>
      <w:r w:rsidRPr="006F0B90">
        <w:rPr>
          <w:rFonts w:cs="CTraditional Arabic"/>
          <w:rtl/>
        </w:rPr>
        <w:t>س</w:t>
      </w:r>
      <w:r w:rsidRPr="006F0B90">
        <w:rPr>
          <w:rtl/>
        </w:rPr>
        <w:t xml:space="preserve"> عزم كردند، علي </w:t>
      </w:r>
      <w:r w:rsidRPr="006F0B90">
        <w:rPr>
          <w:rFonts w:cs="CTraditional Arabic"/>
          <w:rtl/>
        </w:rPr>
        <w:t>س</w:t>
      </w:r>
      <w:r w:rsidRPr="006F0B90">
        <w:rPr>
          <w:rtl/>
        </w:rPr>
        <w:t xml:space="preserve"> گفت: </w:t>
      </w:r>
      <w:r>
        <w:rPr>
          <w:rFonts w:cs="Traditional Arabic" w:hint="cs"/>
          <w:rtl/>
        </w:rPr>
        <w:t>«</w:t>
      </w:r>
      <w:r w:rsidRPr="00D16514">
        <w:rPr>
          <w:rStyle w:val="Char1"/>
          <w:rtl/>
          <w:lang w:bidi="ar-SA"/>
        </w:rPr>
        <w:t>لقد علمتم أنى أحق بها من غيرى...</w:t>
      </w:r>
      <w:r w:rsidRPr="006F0B90">
        <w:rPr>
          <w:rFonts w:cs="Traditional Arabic"/>
          <w:rtl/>
        </w:rPr>
        <w:t>»</w:t>
      </w:r>
      <w:r>
        <w:rPr>
          <w:rFonts w:hint="cs"/>
          <w:rtl/>
        </w:rPr>
        <w:t>.</w:t>
      </w:r>
      <w:r w:rsidRPr="006F0B90">
        <w:rPr>
          <w:rtl/>
        </w:rPr>
        <w:t xml:space="preserve"> </w:t>
      </w:r>
      <w:r>
        <w:rPr>
          <w:rFonts w:cs="Traditional Arabic" w:hint="cs"/>
          <w:rtl/>
        </w:rPr>
        <w:t>«</w:t>
      </w:r>
      <w:r w:rsidRPr="00D16514">
        <w:rPr>
          <w:rtl/>
        </w:rPr>
        <w:t>دانستيد كه من از ديگران سزاوارترم، با وجود اين، به خدا قسم! كار را وقتى امور مسلمين در سلامت باشد و جز بر من ستم نرود، رها مى‏كنم و اجرش را از خدا مى‏طلبم</w:t>
      </w:r>
      <w:r>
        <w:rPr>
          <w:rFonts w:cs="Traditional Arabic" w:hint="cs"/>
          <w:rtl/>
        </w:rPr>
        <w:t>»</w:t>
      </w:r>
      <w:r w:rsidRPr="006F0B90">
        <w:rPr>
          <w:rtl/>
        </w:rPr>
        <w:t>!</w:t>
      </w:r>
      <w:r>
        <w:rPr>
          <w:rFonts w:hint="cs"/>
          <w:rtl/>
        </w:rPr>
        <w:t>.</w:t>
      </w:r>
    </w:p>
    <w:p w:rsidR="00820F07" w:rsidRDefault="00082CC7" w:rsidP="00EC4DC3">
      <w:pPr>
        <w:pStyle w:val="a5"/>
        <w:rPr>
          <w:rtl/>
        </w:rPr>
      </w:pPr>
      <w:r w:rsidRPr="006F0B90">
        <w:rPr>
          <w:rtl/>
        </w:rPr>
        <w:t xml:space="preserve">يعنى - اگر چنانچه درست باشد؛ زيرا با برخى از خطب ديگر، تناقض صريح دارد! - حقّ شخصى قابل گذشت و چشم‏پوشى است! اگر خلافت، حقّ خدايى براى علي </w:t>
      </w:r>
      <w:r w:rsidRPr="006F0B90">
        <w:rPr>
          <w:rFonts w:cs="CTraditional Arabic"/>
          <w:rtl/>
        </w:rPr>
        <w:t>س</w:t>
      </w:r>
      <w:r w:rsidRPr="006F0B90">
        <w:rPr>
          <w:rtl/>
        </w:rPr>
        <w:t xml:space="preserve"> بود، البته كه حقّ خدايى‏اش را قابل اغماض نمى‏شمرد و ستم بر خود را قبول نمى‏كرد.. هيچ يك از اين خطبه‏ها - جعلى يا درست - در تأييد عقايدتان نيست!!</w:t>
      </w:r>
      <w:r>
        <w:rPr>
          <w:rFonts w:hint="cs"/>
          <w:rtl/>
        </w:rPr>
        <w:t>.</w:t>
      </w:r>
    </w:p>
    <w:p w:rsidR="00820F07" w:rsidRDefault="00082CC7" w:rsidP="00EC4DC3">
      <w:pPr>
        <w:pStyle w:val="a5"/>
        <w:numPr>
          <w:ilvl w:val="0"/>
          <w:numId w:val="29"/>
        </w:numPr>
        <w:ind w:left="641" w:hanging="357"/>
        <w:rPr>
          <w:rtl/>
        </w:rPr>
      </w:pPr>
      <w:r w:rsidRPr="006F0B90">
        <w:rPr>
          <w:rtl/>
        </w:rPr>
        <w:t xml:space="preserve">در خطبه 162 مى‏گويد: - بازهم اگر راست باشد - يكى از اصحاب از علي </w:t>
      </w:r>
      <w:r w:rsidRPr="006F0B90">
        <w:rPr>
          <w:rFonts w:cs="CTraditional Arabic"/>
          <w:rtl/>
        </w:rPr>
        <w:t>س</w:t>
      </w:r>
      <w:r w:rsidRPr="006F0B90">
        <w:rPr>
          <w:rtl/>
        </w:rPr>
        <w:t xml:space="preserve"> پرسيد: چگونه قومتان شما را از خلافت دفع كردند، در حالى كه سزاوارتر بوديد؟ علي </w:t>
      </w:r>
      <w:r w:rsidRPr="006F0B90">
        <w:rPr>
          <w:rFonts w:cs="CTraditional Arabic"/>
          <w:rtl/>
        </w:rPr>
        <w:t>س</w:t>
      </w:r>
      <w:r w:rsidRPr="006F0B90">
        <w:rPr>
          <w:rtl/>
        </w:rPr>
        <w:t xml:space="preserve"> پاسخ مى‏دهد: آنها خود را به اين مقام ترجيح دادند؛ زيرا قومى بخل ورزيدند و قومى سخاوت نشان دادند (شحت عليها نفوس قوم و سخت عنها نفوس آخرين).. آيا اگر علي </w:t>
      </w:r>
      <w:r w:rsidRPr="006F0B90">
        <w:rPr>
          <w:rFonts w:cs="CTraditional Arabic"/>
          <w:rtl/>
        </w:rPr>
        <w:t>س</w:t>
      </w:r>
      <w:r w:rsidRPr="006F0B90">
        <w:rPr>
          <w:rtl/>
        </w:rPr>
        <w:t xml:space="preserve"> حكم خدايى را براى خلافتش قائل بود، بايد در مورد آن سخاوت به خرج مى‏داد و دو دستى تقديم بخيلان مى‏نمود؟ آيا مى‏توان حقّى را كه خدا تعيين كرده با سخاوت به ديگرى واگذاشت و اين چنين ضايع‏اش ساخت؟!</w:t>
      </w:r>
      <w:r>
        <w:rPr>
          <w:rFonts w:hint="cs"/>
          <w:rtl/>
        </w:rPr>
        <w:t>.</w:t>
      </w:r>
    </w:p>
    <w:p w:rsidR="00820F07" w:rsidRDefault="00082CC7" w:rsidP="00EC4DC3">
      <w:pPr>
        <w:pStyle w:val="a5"/>
        <w:numPr>
          <w:ilvl w:val="0"/>
          <w:numId w:val="29"/>
        </w:numPr>
        <w:ind w:left="641" w:hanging="357"/>
        <w:rPr>
          <w:rtl/>
        </w:rPr>
      </w:pPr>
      <w:r w:rsidRPr="006F0B90">
        <w:rPr>
          <w:rtl/>
        </w:rPr>
        <w:t xml:space="preserve">در خطبه 189 مى‏فرمايد: </w:t>
      </w:r>
      <w:r>
        <w:rPr>
          <w:rFonts w:cs="Traditional Arabic" w:hint="cs"/>
          <w:rtl/>
        </w:rPr>
        <w:t>«</w:t>
      </w:r>
      <w:r w:rsidRPr="00D16514">
        <w:rPr>
          <w:rStyle w:val="Char1"/>
          <w:rtl/>
          <w:lang w:bidi="ar-SA"/>
        </w:rPr>
        <w:t>سلونى قبل أن تفقدونى، فلأنا بطرق السماء أعلم منى بطرق الأرض</w:t>
      </w:r>
      <w:r w:rsidRPr="006F0B90">
        <w:rPr>
          <w:rFonts w:cs="Traditional Arabic"/>
          <w:rtl/>
        </w:rPr>
        <w:t>»</w:t>
      </w:r>
      <w:r w:rsidR="00820F07">
        <w:rPr>
          <w:rFonts w:hint="cs"/>
          <w:rtl/>
        </w:rPr>
        <w:t>ز</w:t>
      </w:r>
      <w:r w:rsidRPr="006F0B90">
        <w:rPr>
          <w:rtl/>
        </w:rPr>
        <w:t xml:space="preserve"> </w:t>
      </w:r>
      <w:r>
        <w:rPr>
          <w:rFonts w:cs="Traditional Arabic" w:hint="cs"/>
          <w:rtl/>
        </w:rPr>
        <w:t>«</w:t>
      </w:r>
      <w:r w:rsidRPr="00D16514">
        <w:rPr>
          <w:rtl/>
        </w:rPr>
        <w:t>اى مردم! از من بپرسيد قبل از آن كه مرا از دست بدهيد كه من به راههاى آسمان داناترم تا راههاى زمين</w:t>
      </w:r>
      <w:r>
        <w:rPr>
          <w:rFonts w:cs="Traditional Arabic" w:hint="cs"/>
          <w:rtl/>
        </w:rPr>
        <w:t>»</w:t>
      </w:r>
      <w:r w:rsidRPr="006F0B90">
        <w:rPr>
          <w:rtl/>
        </w:rPr>
        <w:t>.</w:t>
      </w:r>
    </w:p>
    <w:p w:rsidR="00082CC7" w:rsidRDefault="00082CC7" w:rsidP="00EC4DC3">
      <w:pPr>
        <w:pStyle w:val="a5"/>
        <w:rPr>
          <w:rtl/>
        </w:rPr>
      </w:pPr>
      <w:r w:rsidRPr="006F0B90">
        <w:rPr>
          <w:rtl/>
        </w:rPr>
        <w:t xml:space="preserve">در اينجا - اگر فرضاً صحيح باشد! - علي </w:t>
      </w:r>
      <w:r w:rsidRPr="006F0B90">
        <w:rPr>
          <w:rFonts w:cs="CTraditional Arabic"/>
          <w:rtl/>
        </w:rPr>
        <w:t>س</w:t>
      </w:r>
      <w:r w:rsidRPr="006F0B90">
        <w:rPr>
          <w:rtl/>
        </w:rPr>
        <w:t xml:space="preserve"> مرز بين دين و دنيا را ترسيم مى‏كند و هيچ ربطى به خلافت الهى ندارد! و افضليّت دينى همواره شرط كافى براى احراز حكومت نيست، و به مقبوليّت و آراى عامه نيز بستگى دارد.</w:t>
      </w:r>
    </w:p>
    <w:p w:rsidR="00820F07" w:rsidRDefault="00082CC7" w:rsidP="00EC4DC3">
      <w:pPr>
        <w:pStyle w:val="a5"/>
        <w:numPr>
          <w:ilvl w:val="0"/>
          <w:numId w:val="29"/>
        </w:numPr>
        <w:ind w:left="641" w:hanging="357"/>
        <w:rPr>
          <w:rtl/>
        </w:rPr>
      </w:pPr>
      <w:r w:rsidRPr="006F0B90">
        <w:rPr>
          <w:rtl/>
        </w:rPr>
        <w:t xml:space="preserve">در خطبه 205 مى‏فرمايد: </w:t>
      </w:r>
      <w:r>
        <w:rPr>
          <w:rFonts w:cs="Traditional Arabic" w:hint="cs"/>
          <w:rtl/>
        </w:rPr>
        <w:t>«</w:t>
      </w:r>
      <w:r w:rsidRPr="00D16514">
        <w:rPr>
          <w:rStyle w:val="Char1"/>
          <w:rtl/>
          <w:lang w:bidi="ar-SA"/>
        </w:rPr>
        <w:t>واللّه! ما كانت لى فى الخلافة رغبة و..</w:t>
      </w:r>
      <w:r w:rsidRPr="006F0B90">
        <w:rPr>
          <w:rtl/>
        </w:rPr>
        <w:t>.</w:t>
      </w:r>
      <w:r>
        <w:rPr>
          <w:rFonts w:cs="Traditional Arabic" w:hint="cs"/>
          <w:rtl/>
        </w:rPr>
        <w:t>»</w:t>
      </w:r>
      <w:r>
        <w:rPr>
          <w:rFonts w:hint="cs"/>
          <w:rtl/>
        </w:rPr>
        <w:t>.</w:t>
      </w:r>
      <w:r w:rsidRPr="006F0B90">
        <w:rPr>
          <w:rtl/>
        </w:rPr>
        <w:t xml:space="preserve"> </w:t>
      </w:r>
      <w:r>
        <w:rPr>
          <w:rFonts w:cs="Traditional Arabic" w:hint="cs"/>
          <w:rtl/>
        </w:rPr>
        <w:t>«</w:t>
      </w:r>
      <w:r w:rsidRPr="00D16514">
        <w:rPr>
          <w:rtl/>
        </w:rPr>
        <w:t>به خدا قسم! مرا در خلافت هيچ رغبتى نبود و هيچ نيازى به ولايت نداشتم، ليكن شما مرا به اين كار دعوت كرديد و آن را بر من تحميل نموديد</w:t>
      </w:r>
      <w:r>
        <w:rPr>
          <w:rFonts w:cs="Traditional Arabic" w:hint="cs"/>
          <w:rtl/>
        </w:rPr>
        <w:t>»</w:t>
      </w:r>
      <w:r w:rsidRPr="006F0B90">
        <w:rPr>
          <w:rtl/>
        </w:rPr>
        <w:t>.</w:t>
      </w:r>
    </w:p>
    <w:p w:rsidR="00820F07" w:rsidRDefault="00082CC7" w:rsidP="00EC4DC3">
      <w:pPr>
        <w:pStyle w:val="a5"/>
        <w:rPr>
          <w:rtl/>
        </w:rPr>
      </w:pPr>
      <w:r w:rsidRPr="006F0B90">
        <w:rPr>
          <w:rtl/>
        </w:rPr>
        <w:t xml:space="preserve">اين روايت، تمام روايات پيشين را - كه حاكى از گلايه است - نقض مى‏كند؛ زيرا چطور ممكن است، علي </w:t>
      </w:r>
      <w:r w:rsidRPr="006F0B90">
        <w:rPr>
          <w:rFonts w:cs="CTraditional Arabic"/>
          <w:rtl/>
        </w:rPr>
        <w:t>س</w:t>
      </w:r>
      <w:r w:rsidRPr="006F0B90">
        <w:rPr>
          <w:rtl/>
        </w:rPr>
        <w:t xml:space="preserve"> در جايى بر خلافت حريص باشد و به خاطر ضعف يا سخاوتش و يا از روى مصلحت، به ديگران واگذارد - به گونه‏اى كه از شدّت غم و غصّه، انگار استخوانى در گلويش مانده باشد - امّا در اينجا نسبت به آن اظهار بى‏ميلى نمايد!</w:t>
      </w:r>
      <w:r>
        <w:rPr>
          <w:rFonts w:hint="cs"/>
          <w:rtl/>
        </w:rPr>
        <w:t>.</w:t>
      </w:r>
    </w:p>
    <w:p w:rsidR="00820F07" w:rsidRDefault="00082CC7" w:rsidP="00EC4DC3">
      <w:pPr>
        <w:pStyle w:val="a5"/>
        <w:rPr>
          <w:rtl/>
        </w:rPr>
      </w:pPr>
      <w:r w:rsidRPr="006F0B90">
        <w:rPr>
          <w:rtl/>
        </w:rPr>
        <w:t xml:space="preserve">بنابراين، مشاهده مى‏شود - گذشته از صحّت و سقم اين روايات كه غالباً مرسل و بدون سند هستند - هيچ نتيجه‏اى از آنها در اثبات حقّ الهى براى خلافت علي </w:t>
      </w:r>
      <w:r w:rsidRPr="006F0B90">
        <w:rPr>
          <w:rFonts w:cs="CTraditional Arabic"/>
          <w:rtl/>
        </w:rPr>
        <w:t>س</w:t>
      </w:r>
      <w:r w:rsidRPr="006F0B90">
        <w:rPr>
          <w:rtl/>
        </w:rPr>
        <w:t xml:space="preserve"> عايد نمى‏گردد.. لعن و نفرين و تكفير خلفاء نيز در ميان نيست! حدّاكثر درد دلى است كه به من توجّه نكردند و مرا - كه از امور دينى بسيار آگاهتر هستم - كنار نهادند! و اگر اين مطالب را با ديگر موارد كتاب وقعة الصفين و الغارات ثقفى و... همراه سازيم، نتيجه‏اى جز اين به دست نمى‏آيد كه علي </w:t>
      </w:r>
      <w:r w:rsidRPr="006F0B90">
        <w:rPr>
          <w:rFonts w:cs="CTraditional Arabic"/>
          <w:rtl/>
        </w:rPr>
        <w:t>س</w:t>
      </w:r>
      <w:r w:rsidRPr="006F0B90">
        <w:rPr>
          <w:rtl/>
        </w:rPr>
        <w:t xml:space="preserve"> خود را براى خلافت شايسته‏تر مى‏ديده، ولى چون ملاحظه كرده كه خلفاى سه‏گانه نيز بدخواه اسلام و مسلمانان نيستند و در راه اجراى قوانين اسلام و گسترش آن تلاش و كوشش نشان مى‏دهد، با آنها بيعت نمود و پشت سرشان نماز خواند و وزير و مشاورشان گشت و نام فرزندانش را به نامهايشان نامگذارى كرد و با آنها خويشاوندى نمود و در غيابشان موقّتاً حكومت را اداره كرد و... چنانكه شايسته شخصيّت والايى چون علي </w:t>
      </w:r>
      <w:r w:rsidRPr="006F0B90">
        <w:rPr>
          <w:rFonts w:cs="CTraditional Arabic"/>
          <w:rtl/>
        </w:rPr>
        <w:t>س</w:t>
      </w:r>
      <w:r w:rsidRPr="006F0B90">
        <w:rPr>
          <w:rtl/>
        </w:rPr>
        <w:t xml:space="preserve"> است.. و اگر - فرضاً اين مطالب را صحيح بپنداريم و احتمال را بر آن بگذاريم كه - گله‏اى هم از خلفاء داشته، گله دوست با دوست بوده، نه آنكه آنان را غاصب و خائن و جنايتكار و مرتد بداند و آنها را - همچون شيعيان - لعن نمايد، و آيينى جز آيين آنها به نام «تشيّع» در پيش گيرد و در اصول و فروع، با س</w:t>
      </w:r>
      <w:r>
        <w:rPr>
          <w:rtl/>
        </w:rPr>
        <w:t>واد اعظم مسلمانان مخالفت ورزد!.</w:t>
      </w:r>
    </w:p>
    <w:p w:rsidR="00820F07" w:rsidRDefault="00082CC7" w:rsidP="00EC4DC3">
      <w:pPr>
        <w:pStyle w:val="a5"/>
        <w:rPr>
          <w:rtl/>
        </w:rPr>
      </w:pPr>
      <w:r w:rsidRPr="006F0B90">
        <w:rPr>
          <w:rtl/>
        </w:rPr>
        <w:t>فرموده‏ايد: اعتقاد به ظهور مهدى، از اخبار متواتر است و اهل‏سنّت نيز، آن را انكار نكرده‏اند و گروهى از ايشان، كتابهاى جداگانه‏اى درباره مهدى نوشته‏اند.</w:t>
      </w:r>
    </w:p>
    <w:p w:rsidR="00820F07" w:rsidRDefault="00082CC7" w:rsidP="00EC4DC3">
      <w:pPr>
        <w:pStyle w:val="a5"/>
        <w:rPr>
          <w:rtl/>
        </w:rPr>
      </w:pPr>
      <w:r w:rsidRPr="006F0B90">
        <w:rPr>
          <w:rtl/>
        </w:rPr>
        <w:t>(جواب):</w:t>
      </w:r>
    </w:p>
    <w:p w:rsidR="00820F07" w:rsidRDefault="00082CC7" w:rsidP="00EC4DC3">
      <w:pPr>
        <w:pStyle w:val="a5"/>
        <w:rPr>
          <w:rtl/>
        </w:rPr>
      </w:pPr>
      <w:r w:rsidRPr="006F0B90">
        <w:rPr>
          <w:rtl/>
        </w:rPr>
        <w:t>اوّلاً نظريه غيبت و زنده‏ماندن مهدى - آن گونه كه در روايات و اعتقادات شيعه آمده - در اسلام مردود است؛ زيرا با نصّ صريح قرآن مخالف است و واقعيّت ندارد!</w:t>
      </w:r>
      <w:r>
        <w:rPr>
          <w:rFonts w:hint="cs"/>
          <w:rtl/>
        </w:rPr>
        <w:t>.</w:t>
      </w:r>
    </w:p>
    <w:p w:rsidR="00820F07" w:rsidRDefault="00082CC7" w:rsidP="00EC4DC3">
      <w:pPr>
        <w:pStyle w:val="a5"/>
        <w:rPr>
          <w:rtl/>
        </w:rPr>
      </w:pPr>
      <w:r w:rsidRPr="006F0B90">
        <w:rPr>
          <w:rtl/>
        </w:rPr>
        <w:t>خداوند مى‏فرمايد:</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EC4DC3">
        <w:rPr>
          <w:rStyle w:val="Char3"/>
          <w:rFonts w:hint="cs"/>
          <w:rtl/>
        </w:rPr>
        <w:t>وَمَا جَعَلۡنَا لِبَشَرٖ مِّن قَبۡلِكَ ٱلۡخُلۡدَۖ</w:t>
      </w:r>
      <w:r w:rsidR="00820F07" w:rsidRPr="00EC4DC3">
        <w:rPr>
          <w:rStyle w:val="Char3"/>
          <w:rtl/>
        </w:rPr>
        <w:t xml:space="preserve"> </w:t>
      </w:r>
      <w:r w:rsidR="00820F07" w:rsidRPr="00EC4DC3">
        <w:rPr>
          <w:rStyle w:val="Char3"/>
          <w:rFonts w:hint="cs"/>
          <w:rtl/>
        </w:rPr>
        <w:t>أَفَإِيْن</w:t>
      </w:r>
      <w:r w:rsidR="00820F07" w:rsidRPr="00EC4DC3">
        <w:rPr>
          <w:rStyle w:val="Char3"/>
          <w:rtl/>
        </w:rPr>
        <w:t xml:space="preserve"> </w:t>
      </w:r>
      <w:r w:rsidR="00820F07" w:rsidRPr="00EC4DC3">
        <w:rPr>
          <w:rStyle w:val="Char3"/>
          <w:rFonts w:hint="cs"/>
          <w:rtl/>
        </w:rPr>
        <w:t>مِّتَّ</w:t>
      </w:r>
      <w:r w:rsidR="00820F07" w:rsidRPr="00EC4DC3">
        <w:rPr>
          <w:rStyle w:val="Char3"/>
          <w:rtl/>
        </w:rPr>
        <w:t xml:space="preserve"> </w:t>
      </w:r>
      <w:r w:rsidR="00820F07" w:rsidRPr="00EC4DC3">
        <w:rPr>
          <w:rStyle w:val="Char3"/>
          <w:rFonts w:hint="cs"/>
          <w:rtl/>
        </w:rPr>
        <w:t>فَهُمُ</w:t>
      </w:r>
      <w:r w:rsidR="00820F07" w:rsidRPr="00EC4DC3">
        <w:rPr>
          <w:rStyle w:val="Char3"/>
          <w:rtl/>
        </w:rPr>
        <w:t xml:space="preserve"> </w:t>
      </w:r>
      <w:r w:rsidR="00820F07" w:rsidRPr="00EC4DC3">
        <w:rPr>
          <w:rStyle w:val="Char3"/>
          <w:rFonts w:hint="cs"/>
          <w:rtl/>
        </w:rPr>
        <w:t>ٱلۡخَٰلِدُونَ</w:t>
      </w:r>
      <w:r w:rsidR="00820F07" w:rsidRPr="00EC4DC3">
        <w:rPr>
          <w:rStyle w:val="Char3"/>
          <w:rtl/>
        </w:rPr>
        <w:t xml:space="preserve"> </w:t>
      </w:r>
      <w:r w:rsidR="00820F07" w:rsidRPr="00EC4DC3">
        <w:rPr>
          <w:rStyle w:val="Char3"/>
          <w:rFonts w:hint="cs"/>
          <w:rtl/>
        </w:rPr>
        <w:t>٣٤</w:t>
      </w:r>
      <w:r w:rsidR="00820F07" w:rsidRPr="00EC4DC3">
        <w:rPr>
          <w:rStyle w:val="Char3"/>
          <w:rtl/>
        </w:rPr>
        <w:t xml:space="preserve"> </w:t>
      </w:r>
      <w:r w:rsidR="00820F07" w:rsidRPr="00EC4DC3">
        <w:rPr>
          <w:rStyle w:val="Char3"/>
          <w:rFonts w:hint="cs"/>
          <w:rtl/>
        </w:rPr>
        <w:t>كُلُّ</w:t>
      </w:r>
      <w:r w:rsidR="00820F07" w:rsidRPr="00EC4DC3">
        <w:rPr>
          <w:rStyle w:val="Char3"/>
          <w:rtl/>
        </w:rPr>
        <w:t xml:space="preserve"> </w:t>
      </w:r>
      <w:r w:rsidR="00820F07" w:rsidRPr="00EC4DC3">
        <w:rPr>
          <w:rStyle w:val="Char3"/>
          <w:rFonts w:hint="cs"/>
          <w:rtl/>
        </w:rPr>
        <w:t>نَفۡسٖ ذَآئِقَةُ ٱلۡمَوۡتِۗ</w:t>
      </w:r>
      <w:r>
        <w:rPr>
          <w:rFonts w:ascii="Times New Roman" w:hAnsi="Times New Roman" w:cs="Traditional Arabic" w:hint="cs"/>
          <w:rtl/>
        </w:rPr>
        <w:t>﴾</w:t>
      </w:r>
      <w:r>
        <w:rPr>
          <w:rFonts w:ascii="Times New Roman" w:hAnsi="Times New Roman" w:hint="cs"/>
          <w:rtl/>
        </w:rPr>
        <w:t xml:space="preserve"> </w:t>
      </w:r>
      <w:r w:rsidR="00820F07" w:rsidRPr="00EC4DC3">
        <w:rPr>
          <w:rStyle w:val="Char4"/>
          <w:rtl/>
        </w:rPr>
        <w:t>[الأنبياء: ٣٤-</w:t>
      </w:r>
      <w:r w:rsidRPr="00EC4DC3">
        <w:rPr>
          <w:rStyle w:val="Char4"/>
          <w:rtl/>
        </w:rPr>
        <w:t>٣٥]</w:t>
      </w:r>
      <w:r>
        <w:rPr>
          <w:rFonts w:ascii="Times New Roman" w:hAnsi="Times New Roman" w:hint="cs"/>
          <w:rtl/>
        </w:rPr>
        <w:t>.</w:t>
      </w:r>
    </w:p>
    <w:p w:rsidR="00082CC7" w:rsidRPr="006F0B90" w:rsidRDefault="00082CC7" w:rsidP="00EC4DC3">
      <w:pPr>
        <w:pStyle w:val="a5"/>
      </w:pPr>
      <w:r>
        <w:rPr>
          <w:rFonts w:cs="Traditional Arabic" w:hint="cs"/>
          <w:rtl/>
        </w:rPr>
        <w:t>«</w:t>
      </w:r>
      <w:r w:rsidRPr="00D16514">
        <w:rPr>
          <w:rtl/>
        </w:rPr>
        <w:t>ما براى هيچ بشرى پيش از تو عمر جاويد و ابدى قرار نداديم، آيا پس اگر تو بميرى، آنان زنده مى‏مانند؟ هركس (كه به دنيا آمده باشد)، مزه مرگ را مى‏چشد</w:t>
      </w:r>
      <w:r>
        <w:rPr>
          <w:rFonts w:cs="Traditional Arabic" w:hint="cs"/>
          <w:rtl/>
        </w:rPr>
        <w:t>»</w:t>
      </w:r>
      <w:r w:rsidRPr="006F0B90">
        <w:rPr>
          <w:rtl/>
        </w:rPr>
        <w:t>.</w:t>
      </w:r>
    </w:p>
    <w:p w:rsidR="00820F07" w:rsidRDefault="00082CC7" w:rsidP="00EC4DC3">
      <w:pPr>
        <w:pStyle w:val="a5"/>
        <w:rPr>
          <w:rtl/>
        </w:rPr>
      </w:pPr>
      <w:r w:rsidRPr="006F0B90">
        <w:rPr>
          <w:rtl/>
        </w:rPr>
        <w:t>بقاء و زنده‏ماندن مهدى - به عنوان امام - و غيبتش امكان ندارد؛ زيرا «امام» كسى است كه مردم به او احتياج دارند و تابعش - به عنوان أولواالأمر - هستند.. و به راستى بسيار خنده‏آور و مسخره است كه خدا كسى را زنده نگه‏دارد تا در آخرالزمان، دجّال خرسوار را بكشد!! اين خبر از عصر حجر تجاوز نمى‏كند و گوينده آن بى‏خبر از عصر فضا و جنگ ستارگان است! و از جهت ديگر، كار خدا - معاذ اللّه - لهو و لعب نيست كه يك شخص را زنده نگه‏دارد و غايب گرداند و بعد از هزاران سال، او را ظاهر گرداند تا خر دجّال را بكشد!</w:t>
      </w:r>
      <w:r>
        <w:rPr>
          <w:rFonts w:hint="cs"/>
          <w:rtl/>
        </w:rPr>
        <w:t>.</w:t>
      </w:r>
    </w:p>
    <w:p w:rsidR="00820F07" w:rsidRDefault="00082CC7" w:rsidP="00EC4DC3">
      <w:pPr>
        <w:pStyle w:val="a5"/>
        <w:rPr>
          <w:rtl/>
        </w:rPr>
      </w:pPr>
      <w:r w:rsidRPr="006F0B90">
        <w:rPr>
          <w:rtl/>
        </w:rPr>
        <w:t xml:space="preserve">همچنين اگر قرار است كسى در آخرالزمان مردم را به دين اسلام دعوت كند، پیامبر </w:t>
      </w:r>
      <w:r w:rsidRPr="006F0B90">
        <w:rPr>
          <w:rFonts w:cs="CTraditional Arabic"/>
          <w:rtl/>
        </w:rPr>
        <w:t>ص</w:t>
      </w:r>
      <w:r w:rsidRPr="006F0B90">
        <w:rPr>
          <w:rtl/>
        </w:rPr>
        <w:t xml:space="preserve"> خود از هركسى شايسته‏تر بود به اينكه باقى بماند و دينش را ترويج كند! و او آخرين «حجّت خدا» در زمين است و بعد از او هيچ «حجّتى» نيست:</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EC4DC3">
        <w:rPr>
          <w:rStyle w:val="Char3"/>
          <w:rtl/>
        </w:rPr>
        <w:t>إِنَّآ أَو</w:t>
      </w:r>
      <w:r w:rsidR="00820F07" w:rsidRPr="00EC4DC3">
        <w:rPr>
          <w:rStyle w:val="Char3"/>
          <w:rFonts w:hint="cs"/>
          <w:rtl/>
        </w:rPr>
        <w:t>ۡحَيۡنَآ</w:t>
      </w:r>
      <w:r w:rsidR="00820F07" w:rsidRPr="00EC4DC3">
        <w:rPr>
          <w:rStyle w:val="Char3"/>
          <w:rtl/>
        </w:rPr>
        <w:t xml:space="preserve"> </w:t>
      </w:r>
      <w:r w:rsidR="00820F07" w:rsidRPr="00EC4DC3">
        <w:rPr>
          <w:rStyle w:val="Char3"/>
          <w:rFonts w:hint="cs"/>
          <w:rtl/>
        </w:rPr>
        <w:t>إِلَيۡكَ</w:t>
      </w:r>
      <w:r w:rsidR="00820F07" w:rsidRPr="00EC4DC3">
        <w:rPr>
          <w:rStyle w:val="Char3"/>
          <w:rtl/>
        </w:rPr>
        <w:t xml:space="preserve"> </w:t>
      </w:r>
      <w:r w:rsidR="00820F07" w:rsidRPr="00EC4DC3">
        <w:rPr>
          <w:rStyle w:val="Char3"/>
          <w:rFonts w:hint="cs"/>
          <w:rtl/>
        </w:rPr>
        <w:t>كَمَآ</w:t>
      </w:r>
      <w:r w:rsidR="00820F07" w:rsidRPr="00EC4DC3">
        <w:rPr>
          <w:rStyle w:val="Char3"/>
          <w:rtl/>
        </w:rPr>
        <w:t xml:space="preserve"> </w:t>
      </w:r>
      <w:r w:rsidR="00820F07" w:rsidRPr="00EC4DC3">
        <w:rPr>
          <w:rStyle w:val="Char3"/>
          <w:rFonts w:hint="cs"/>
          <w:rtl/>
        </w:rPr>
        <w:t>أَوۡحَيۡنَآ</w:t>
      </w:r>
      <w:r w:rsidR="00820F07" w:rsidRPr="00EC4DC3">
        <w:rPr>
          <w:rStyle w:val="Char3"/>
          <w:rtl/>
        </w:rPr>
        <w:t xml:space="preserve"> </w:t>
      </w:r>
      <w:r w:rsidR="00820F07" w:rsidRPr="00EC4DC3">
        <w:rPr>
          <w:rStyle w:val="Char3"/>
          <w:rFonts w:hint="cs"/>
          <w:rtl/>
        </w:rPr>
        <w:t>إِلَىٰ</w:t>
      </w:r>
      <w:r w:rsidR="00820F07" w:rsidRPr="00EC4DC3">
        <w:rPr>
          <w:rStyle w:val="Char3"/>
          <w:rtl/>
        </w:rPr>
        <w:t xml:space="preserve"> </w:t>
      </w:r>
      <w:r w:rsidR="00820F07" w:rsidRPr="00EC4DC3">
        <w:rPr>
          <w:rStyle w:val="Char3"/>
          <w:rFonts w:hint="cs"/>
          <w:rtl/>
        </w:rPr>
        <w:t>نُوحٖ وَٱلنَّبِيِّ</w:t>
      </w:r>
      <w:r w:rsidR="00820F07" w:rsidRPr="00EC4DC3">
        <w:rPr>
          <w:rStyle w:val="Char3"/>
          <w:rtl/>
        </w:rPr>
        <w:t>‍</w:t>
      </w:r>
      <w:r w:rsidR="00820F07" w:rsidRPr="00EC4DC3">
        <w:rPr>
          <w:rStyle w:val="Char3"/>
          <w:rFonts w:hint="cs"/>
          <w:rtl/>
        </w:rPr>
        <w:t>ۧنَ</w:t>
      </w:r>
      <w:r w:rsidR="00820F07" w:rsidRPr="00EC4DC3">
        <w:rPr>
          <w:rStyle w:val="Char3"/>
          <w:rtl/>
        </w:rPr>
        <w:t xml:space="preserve"> </w:t>
      </w:r>
      <w:r w:rsidR="00820F07" w:rsidRPr="00EC4DC3">
        <w:rPr>
          <w:rStyle w:val="Char3"/>
          <w:rFonts w:hint="cs"/>
          <w:rtl/>
        </w:rPr>
        <w:t>مِنۢ</w:t>
      </w:r>
      <w:r w:rsidR="00820F07" w:rsidRPr="00EC4DC3">
        <w:rPr>
          <w:rStyle w:val="Char3"/>
          <w:rtl/>
        </w:rPr>
        <w:t xml:space="preserve"> </w:t>
      </w:r>
      <w:r w:rsidR="00820F07" w:rsidRPr="00EC4DC3">
        <w:rPr>
          <w:rStyle w:val="Char3"/>
          <w:rFonts w:hint="cs"/>
          <w:rtl/>
        </w:rPr>
        <w:t>بَعۡدِهِ</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[النساء: ١٦٣]</w:t>
      </w:r>
      <w:r>
        <w:rPr>
          <w:rFonts w:ascii="Times New Roman" w:hAnsi="Times New Roman" w:hint="cs"/>
          <w:rtl/>
        </w:rPr>
        <w:t>.</w:t>
      </w:r>
    </w:p>
    <w:p w:rsidR="00820F07" w:rsidRDefault="00082CC7" w:rsidP="00EC4DC3">
      <w:pPr>
        <w:pStyle w:val="a5"/>
        <w:rPr>
          <w:rtl/>
        </w:rPr>
      </w:pPr>
      <w:r>
        <w:rPr>
          <w:rFonts w:cs="Traditional Arabic" w:hint="cs"/>
          <w:rtl/>
        </w:rPr>
        <w:t>«</w:t>
      </w:r>
      <w:r w:rsidRPr="00D16514">
        <w:rPr>
          <w:rtl/>
        </w:rPr>
        <w:t>(اى پيامبر!) ما به تو وحى كرديم، همانگونه كه پيش از تو به نوح و به پيامبران بعد از او وحى كرديم</w:t>
      </w:r>
      <w:r>
        <w:rPr>
          <w:rFonts w:cs="Traditional Arabic" w:hint="cs"/>
          <w:rtl/>
        </w:rPr>
        <w:t>»</w:t>
      </w:r>
      <w:r>
        <w:rPr>
          <w:rFonts w:hint="cs"/>
          <w:rtl/>
        </w:rPr>
        <w:t>.</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EC4DC3">
        <w:rPr>
          <w:rStyle w:val="Char3"/>
          <w:rtl/>
        </w:rPr>
        <w:t>رُّسُل</w:t>
      </w:r>
      <w:r w:rsidR="00820F07" w:rsidRPr="00EC4DC3">
        <w:rPr>
          <w:rStyle w:val="Char3"/>
          <w:rFonts w:hint="cs"/>
          <w:rtl/>
        </w:rPr>
        <w:t>ٗا مُّبَشِّرِينَ وَمُن</w:t>
      </w:r>
      <w:r w:rsidR="00820F07" w:rsidRPr="00EC4DC3">
        <w:rPr>
          <w:rStyle w:val="Char3"/>
          <w:rtl/>
        </w:rPr>
        <w:t xml:space="preserve">ذِرِينَ لِئَلَّا يَكُونَ لِلنَّاسِ عَلَى </w:t>
      </w:r>
      <w:r w:rsidR="00820F07" w:rsidRPr="00EC4DC3">
        <w:rPr>
          <w:rStyle w:val="Char3"/>
          <w:rFonts w:hint="cs"/>
          <w:rtl/>
        </w:rPr>
        <w:t>ٱللَّهِ</w:t>
      </w:r>
      <w:r w:rsidR="00820F07" w:rsidRPr="00EC4DC3">
        <w:rPr>
          <w:rStyle w:val="Char3"/>
          <w:rtl/>
        </w:rPr>
        <w:t xml:space="preserve"> </w:t>
      </w:r>
      <w:r w:rsidR="00820F07" w:rsidRPr="00EC4DC3">
        <w:rPr>
          <w:rStyle w:val="Char3"/>
          <w:rFonts w:hint="cs"/>
          <w:rtl/>
        </w:rPr>
        <w:t>حُجَّةُۢ</w:t>
      </w:r>
      <w:r w:rsidR="00820F07" w:rsidRPr="00EC4DC3">
        <w:rPr>
          <w:rStyle w:val="Char3"/>
          <w:rtl/>
        </w:rPr>
        <w:t xml:space="preserve"> </w:t>
      </w:r>
      <w:r w:rsidR="00820F07" w:rsidRPr="00EC4DC3">
        <w:rPr>
          <w:rStyle w:val="Char3"/>
          <w:rFonts w:hint="cs"/>
          <w:rtl/>
        </w:rPr>
        <w:t>بَعۡدَ</w:t>
      </w:r>
      <w:r w:rsidR="00820F07" w:rsidRPr="00EC4DC3">
        <w:rPr>
          <w:rStyle w:val="Char3"/>
          <w:rtl/>
        </w:rPr>
        <w:t xml:space="preserve"> </w:t>
      </w:r>
      <w:r w:rsidR="00820F07" w:rsidRPr="00EC4DC3">
        <w:rPr>
          <w:rStyle w:val="Char3"/>
          <w:rFonts w:hint="cs"/>
          <w:rtl/>
        </w:rPr>
        <w:t>ٱلرُّسُلِ</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[النساء: ١٦٥]</w:t>
      </w:r>
      <w:r>
        <w:rPr>
          <w:rFonts w:ascii="Times New Roman" w:hAnsi="Times New Roman" w:hint="cs"/>
          <w:rtl/>
        </w:rPr>
        <w:t>.</w:t>
      </w:r>
    </w:p>
    <w:p w:rsidR="00820F07" w:rsidRDefault="00082CC7" w:rsidP="00EC4DC3">
      <w:pPr>
        <w:pStyle w:val="a5"/>
        <w:rPr>
          <w:rtl/>
        </w:rPr>
      </w:pPr>
      <w:r w:rsidRPr="006F0B90">
        <w:rPr>
          <w:rtl/>
        </w:rPr>
        <w:t xml:space="preserve"> </w:t>
      </w:r>
      <w:r>
        <w:rPr>
          <w:rFonts w:cs="Traditional Arabic" w:hint="cs"/>
          <w:rtl/>
        </w:rPr>
        <w:t>«</w:t>
      </w:r>
      <w:r w:rsidRPr="00D16514">
        <w:rPr>
          <w:rtl/>
        </w:rPr>
        <w:t>... پيامبرانى را فرستاديم تا مژده‏رسان و ترساننده باشند و بعد از آمدن پيامبران، حجّت و دليلى بر خداوند، براى مردمان باقى نماند</w:t>
      </w:r>
      <w:r>
        <w:rPr>
          <w:rFonts w:cs="Traditional Arabic" w:hint="cs"/>
          <w:rtl/>
        </w:rPr>
        <w:t>»</w:t>
      </w:r>
      <w:r>
        <w:rPr>
          <w:rFonts w:hint="cs"/>
          <w:rtl/>
        </w:rPr>
        <w:t>.</w:t>
      </w:r>
    </w:p>
    <w:p w:rsidR="00820F07" w:rsidRDefault="00082CC7" w:rsidP="00EC4DC3">
      <w:pPr>
        <w:pStyle w:val="a5"/>
        <w:rPr>
          <w:rtl/>
        </w:rPr>
      </w:pPr>
      <w:r w:rsidRPr="006F0B90">
        <w:rPr>
          <w:rtl/>
        </w:rPr>
        <w:t>طبق روايات شيعه، زنده‏ماندن مهدى براى اين است تا مردم را بر عقيده واحد گرد آورد و همه را - با زور شمشير - به اسلام دعوت كند، در حالى كه:</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EC4DC3">
        <w:rPr>
          <w:rStyle w:val="Char3"/>
          <w:rFonts w:hint="cs"/>
          <w:rtl/>
        </w:rPr>
        <w:t>وَلَوۡ شَ</w:t>
      </w:r>
      <w:r w:rsidR="00820F07" w:rsidRPr="00EC4DC3">
        <w:rPr>
          <w:rStyle w:val="Char3"/>
          <w:rtl/>
        </w:rPr>
        <w:t xml:space="preserve">آءَ رَبُّكَ لَأٓمَنَ مَن فِي </w:t>
      </w:r>
      <w:r w:rsidR="00820F07" w:rsidRPr="00EC4DC3">
        <w:rPr>
          <w:rStyle w:val="Char3"/>
          <w:rFonts w:hint="cs"/>
          <w:rtl/>
        </w:rPr>
        <w:t>ٱلۡأَرۡضِ</w:t>
      </w:r>
      <w:r w:rsidR="00820F07" w:rsidRPr="00EC4DC3">
        <w:rPr>
          <w:rStyle w:val="Char3"/>
          <w:rtl/>
        </w:rPr>
        <w:t xml:space="preserve"> </w:t>
      </w:r>
      <w:r w:rsidR="00820F07" w:rsidRPr="00EC4DC3">
        <w:rPr>
          <w:rStyle w:val="Char3"/>
          <w:rFonts w:hint="cs"/>
          <w:rtl/>
        </w:rPr>
        <w:t>كُلُّهُمۡ</w:t>
      </w:r>
      <w:r w:rsidR="00820F07" w:rsidRPr="00EC4DC3">
        <w:rPr>
          <w:rStyle w:val="Char3"/>
          <w:rtl/>
        </w:rPr>
        <w:t xml:space="preserve"> </w:t>
      </w:r>
      <w:r w:rsidR="00820F07" w:rsidRPr="00EC4DC3">
        <w:rPr>
          <w:rStyle w:val="Char3"/>
          <w:rFonts w:hint="cs"/>
          <w:rtl/>
        </w:rPr>
        <w:t>جَمِيعًاۚ</w:t>
      </w:r>
      <w:r w:rsidR="00820F07" w:rsidRPr="00EC4DC3">
        <w:rPr>
          <w:rStyle w:val="Char3"/>
          <w:rtl/>
        </w:rPr>
        <w:t xml:space="preserve"> </w:t>
      </w:r>
      <w:r w:rsidR="00820F07" w:rsidRPr="00EC4DC3">
        <w:rPr>
          <w:rStyle w:val="Char3"/>
          <w:rFonts w:hint="cs"/>
          <w:rtl/>
        </w:rPr>
        <w:t>أَفَأَنتَ</w:t>
      </w:r>
      <w:r w:rsidR="00820F07" w:rsidRPr="00EC4DC3">
        <w:rPr>
          <w:rStyle w:val="Char3"/>
          <w:rtl/>
        </w:rPr>
        <w:t xml:space="preserve"> </w:t>
      </w:r>
      <w:r w:rsidR="00820F07" w:rsidRPr="00EC4DC3">
        <w:rPr>
          <w:rStyle w:val="Char3"/>
          <w:rFonts w:hint="cs"/>
          <w:rtl/>
        </w:rPr>
        <w:t>تُكۡر</w:t>
      </w:r>
      <w:r w:rsidR="00820F07" w:rsidRPr="00EC4DC3">
        <w:rPr>
          <w:rStyle w:val="Char3"/>
          <w:rtl/>
        </w:rPr>
        <w:t xml:space="preserve">ِهُ </w:t>
      </w:r>
      <w:r w:rsidR="00820F07" w:rsidRPr="00EC4DC3">
        <w:rPr>
          <w:rStyle w:val="Char3"/>
          <w:rFonts w:hint="cs"/>
          <w:rtl/>
        </w:rPr>
        <w:t>ٱلنَّاسَ</w:t>
      </w:r>
      <w:r w:rsidR="00820F07" w:rsidRPr="00EC4DC3">
        <w:rPr>
          <w:rStyle w:val="Char3"/>
          <w:rtl/>
        </w:rPr>
        <w:t xml:space="preserve"> </w:t>
      </w:r>
      <w:r w:rsidR="00820F07" w:rsidRPr="00EC4DC3">
        <w:rPr>
          <w:rStyle w:val="Char3"/>
          <w:rFonts w:hint="cs"/>
          <w:rtl/>
        </w:rPr>
        <w:t>حَتَّىٰ</w:t>
      </w:r>
      <w:r w:rsidR="00820F07" w:rsidRPr="00EC4DC3">
        <w:rPr>
          <w:rStyle w:val="Char3"/>
          <w:rtl/>
        </w:rPr>
        <w:t xml:space="preserve"> </w:t>
      </w:r>
      <w:r w:rsidR="00820F07" w:rsidRPr="00EC4DC3">
        <w:rPr>
          <w:rStyle w:val="Char3"/>
          <w:rFonts w:hint="cs"/>
          <w:rtl/>
        </w:rPr>
        <w:t>يَكُونُواْ</w:t>
      </w:r>
      <w:r w:rsidR="00820F07" w:rsidRPr="00EC4DC3">
        <w:rPr>
          <w:rStyle w:val="Char3"/>
          <w:rtl/>
        </w:rPr>
        <w:t xml:space="preserve"> </w:t>
      </w:r>
      <w:r w:rsidR="00820F07" w:rsidRPr="00EC4DC3">
        <w:rPr>
          <w:rStyle w:val="Char3"/>
          <w:rFonts w:hint="cs"/>
          <w:rtl/>
        </w:rPr>
        <w:t>مُؤۡمِنِينَ</w:t>
      </w:r>
      <w:r w:rsidR="00820F07" w:rsidRPr="00EC4DC3">
        <w:rPr>
          <w:rStyle w:val="Char3"/>
          <w:rtl/>
        </w:rPr>
        <w:t xml:space="preserve"> </w:t>
      </w:r>
      <w:r w:rsidR="00820F07" w:rsidRPr="00EC4DC3">
        <w:rPr>
          <w:rStyle w:val="Char3"/>
          <w:rFonts w:hint="cs"/>
          <w:rtl/>
        </w:rPr>
        <w:t>٩٩</w:t>
      </w:r>
      <w:r>
        <w:rPr>
          <w:rFonts w:ascii="Times New Roman" w:hAnsi="Times New Roman" w:cs="Traditional Arabic" w:hint="cs"/>
          <w:rtl/>
        </w:rPr>
        <w:t>﴾</w:t>
      </w:r>
      <w:r>
        <w:rPr>
          <w:rFonts w:ascii="Times New Roman" w:hAnsi="Times New Roman" w:hint="cs"/>
          <w:rtl/>
        </w:rPr>
        <w:t xml:space="preserve"> </w:t>
      </w:r>
      <w:r w:rsidRPr="00EC4DC3">
        <w:rPr>
          <w:rStyle w:val="Char4"/>
          <w:rtl/>
        </w:rPr>
        <w:t>[يونس: ٩٩]</w:t>
      </w:r>
      <w:r>
        <w:rPr>
          <w:rFonts w:ascii="Times New Roman" w:hAnsi="Times New Roman" w:hint="cs"/>
          <w:rtl/>
        </w:rPr>
        <w:t>.</w:t>
      </w:r>
    </w:p>
    <w:p w:rsidR="00820F07" w:rsidRDefault="00082CC7" w:rsidP="00EC4DC3">
      <w:pPr>
        <w:pStyle w:val="a5"/>
        <w:rPr>
          <w:rtl/>
        </w:rPr>
      </w:pPr>
      <w:r>
        <w:rPr>
          <w:rFonts w:cs="Traditional Arabic" w:hint="cs"/>
          <w:rtl/>
        </w:rPr>
        <w:t>«</w:t>
      </w:r>
      <w:r w:rsidRPr="00D16514">
        <w:rPr>
          <w:rtl/>
        </w:rPr>
        <w:t>اگر پروردگارت مى‏خواست، تمام كسانى كه بر روى زمين هستند، به طور جملگى ايمان مى‏آوردند! آيا تو مى‏خواهى مردمان را مجبور سازى كه ايمان بياورند؟</w:t>
      </w:r>
      <w:r>
        <w:rPr>
          <w:rFonts w:cs="Traditional Arabic" w:hint="cs"/>
          <w:rtl/>
        </w:rPr>
        <w:t>»</w:t>
      </w:r>
      <w:r w:rsidRPr="006F0B90">
        <w:rPr>
          <w:rtl/>
        </w:rPr>
        <w:t>.</w:t>
      </w:r>
    </w:p>
    <w:p w:rsidR="00820F07" w:rsidRDefault="00082CC7" w:rsidP="00EC4DC3">
      <w:pPr>
        <w:pStyle w:val="a5"/>
        <w:rPr>
          <w:rtl/>
        </w:rPr>
      </w:pPr>
      <w:r w:rsidRPr="006F0B90">
        <w:rPr>
          <w:rtl/>
        </w:rPr>
        <w:t>ظهور مهدى و خروج دجّال - به زعم شيعه - از نشانه‏ها و آيات آخرالزمان هستند، در حاليكه طبق آيات صريح قرآن، هرگاه يكى از نشانه‏هاى قيامت ظاهر گرديد، از هيچ كس ايمان و حتّى توبه هم پذيرفته نخواهد شد!</w:t>
      </w:r>
      <w:r>
        <w:rPr>
          <w:rFonts w:hint="cs"/>
          <w:rtl/>
        </w:rPr>
        <w:t>.</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EC4DC3">
        <w:rPr>
          <w:rStyle w:val="Char3"/>
          <w:rtl/>
        </w:rPr>
        <w:t>هَل</w:t>
      </w:r>
      <w:r w:rsidR="00820F07" w:rsidRPr="00EC4DC3">
        <w:rPr>
          <w:rStyle w:val="Char3"/>
          <w:rFonts w:hint="cs"/>
          <w:rtl/>
        </w:rPr>
        <w:t>ۡ</w:t>
      </w:r>
      <w:r w:rsidR="00820F07" w:rsidRPr="00EC4DC3">
        <w:rPr>
          <w:rStyle w:val="Char3"/>
          <w:rtl/>
        </w:rPr>
        <w:t xml:space="preserve"> </w:t>
      </w:r>
      <w:r w:rsidR="00820F07" w:rsidRPr="00EC4DC3">
        <w:rPr>
          <w:rStyle w:val="Char3"/>
          <w:rFonts w:hint="cs"/>
          <w:rtl/>
        </w:rPr>
        <w:t>يَنظُرُونَ</w:t>
      </w:r>
      <w:r w:rsidR="00820F07" w:rsidRPr="00EC4DC3">
        <w:rPr>
          <w:rStyle w:val="Char3"/>
          <w:rtl/>
        </w:rPr>
        <w:t xml:space="preserve"> </w:t>
      </w:r>
      <w:r w:rsidR="00820F07" w:rsidRPr="00EC4DC3">
        <w:rPr>
          <w:rStyle w:val="Char3"/>
          <w:rFonts w:hint="cs"/>
          <w:rtl/>
        </w:rPr>
        <w:t>إِلَّآ</w:t>
      </w:r>
      <w:r w:rsidR="00820F07" w:rsidRPr="00EC4DC3">
        <w:rPr>
          <w:rStyle w:val="Char3"/>
          <w:rtl/>
        </w:rPr>
        <w:t xml:space="preserve"> </w:t>
      </w:r>
      <w:r w:rsidR="00820F07" w:rsidRPr="00EC4DC3">
        <w:rPr>
          <w:rStyle w:val="Char3"/>
          <w:rFonts w:hint="cs"/>
          <w:rtl/>
        </w:rPr>
        <w:t>أَن</w:t>
      </w:r>
      <w:r w:rsidR="00820F07" w:rsidRPr="00EC4DC3">
        <w:rPr>
          <w:rStyle w:val="Char3"/>
          <w:rtl/>
        </w:rPr>
        <w:t xml:space="preserve"> </w:t>
      </w:r>
      <w:r w:rsidR="00820F07" w:rsidRPr="00EC4DC3">
        <w:rPr>
          <w:rStyle w:val="Char3"/>
          <w:rFonts w:hint="cs"/>
          <w:rtl/>
        </w:rPr>
        <w:t>تَأۡتِيَهُمُ</w:t>
      </w:r>
      <w:r w:rsidR="00820F07" w:rsidRPr="00EC4DC3">
        <w:rPr>
          <w:rStyle w:val="Char3"/>
          <w:rtl/>
        </w:rPr>
        <w:t xml:space="preserve"> </w:t>
      </w:r>
      <w:r w:rsidR="00820F07" w:rsidRPr="00EC4DC3">
        <w:rPr>
          <w:rStyle w:val="Char3"/>
          <w:rFonts w:hint="cs"/>
          <w:rtl/>
        </w:rPr>
        <w:t>ٱلۡمَلَٰٓئِكَةُ</w:t>
      </w:r>
      <w:r w:rsidR="00820F07" w:rsidRPr="00EC4DC3">
        <w:rPr>
          <w:rStyle w:val="Char3"/>
          <w:rtl/>
        </w:rPr>
        <w:t xml:space="preserve"> </w:t>
      </w:r>
      <w:r w:rsidR="00820F07" w:rsidRPr="00EC4DC3">
        <w:rPr>
          <w:rStyle w:val="Char3"/>
          <w:rFonts w:hint="cs"/>
          <w:rtl/>
        </w:rPr>
        <w:t>أَوۡ</w:t>
      </w:r>
      <w:r w:rsidR="00820F07" w:rsidRPr="00EC4DC3">
        <w:rPr>
          <w:rStyle w:val="Char3"/>
          <w:rtl/>
        </w:rPr>
        <w:t xml:space="preserve"> </w:t>
      </w:r>
      <w:r w:rsidR="00820F07" w:rsidRPr="00EC4DC3">
        <w:rPr>
          <w:rStyle w:val="Char3"/>
          <w:rFonts w:hint="cs"/>
          <w:rtl/>
        </w:rPr>
        <w:t>يَأۡتِيَ</w:t>
      </w:r>
      <w:r w:rsidR="00820F07" w:rsidRPr="00EC4DC3">
        <w:rPr>
          <w:rStyle w:val="Char3"/>
          <w:rtl/>
        </w:rPr>
        <w:t xml:space="preserve"> </w:t>
      </w:r>
      <w:r w:rsidR="00820F07" w:rsidRPr="00EC4DC3">
        <w:rPr>
          <w:rStyle w:val="Char3"/>
          <w:rFonts w:hint="cs"/>
          <w:rtl/>
        </w:rPr>
        <w:t>رَبُّكَ</w:t>
      </w:r>
      <w:r w:rsidR="00820F07" w:rsidRPr="00EC4DC3">
        <w:rPr>
          <w:rStyle w:val="Char3"/>
          <w:rtl/>
        </w:rPr>
        <w:t xml:space="preserve"> </w:t>
      </w:r>
      <w:r w:rsidR="00820F07" w:rsidRPr="00EC4DC3">
        <w:rPr>
          <w:rStyle w:val="Char3"/>
          <w:rFonts w:hint="cs"/>
          <w:rtl/>
        </w:rPr>
        <w:t>أَوۡ</w:t>
      </w:r>
      <w:r w:rsidR="00820F07" w:rsidRPr="00EC4DC3">
        <w:rPr>
          <w:rStyle w:val="Char3"/>
          <w:rtl/>
        </w:rPr>
        <w:t xml:space="preserve"> </w:t>
      </w:r>
      <w:r w:rsidR="00820F07" w:rsidRPr="00EC4DC3">
        <w:rPr>
          <w:rStyle w:val="Char3"/>
          <w:rFonts w:hint="cs"/>
          <w:rtl/>
        </w:rPr>
        <w:t>يَأۡتِيَ</w:t>
      </w:r>
      <w:r w:rsidR="00820F07" w:rsidRPr="00EC4DC3">
        <w:rPr>
          <w:rStyle w:val="Char3"/>
          <w:rtl/>
        </w:rPr>
        <w:t xml:space="preserve"> </w:t>
      </w:r>
      <w:r w:rsidR="00820F07" w:rsidRPr="00EC4DC3">
        <w:rPr>
          <w:rStyle w:val="Char3"/>
          <w:rFonts w:hint="cs"/>
          <w:rtl/>
        </w:rPr>
        <w:t>بَعۡضُ</w:t>
      </w:r>
      <w:r w:rsidR="00820F07" w:rsidRPr="00EC4DC3">
        <w:rPr>
          <w:rStyle w:val="Char3"/>
          <w:rtl/>
        </w:rPr>
        <w:t xml:space="preserve"> </w:t>
      </w:r>
      <w:r w:rsidR="00820F07" w:rsidRPr="00EC4DC3">
        <w:rPr>
          <w:rStyle w:val="Char3"/>
          <w:rFonts w:hint="cs"/>
          <w:rtl/>
        </w:rPr>
        <w:t>ءَايَٰتِ</w:t>
      </w:r>
      <w:r w:rsidR="00820F07" w:rsidRPr="00EC4DC3">
        <w:rPr>
          <w:rStyle w:val="Char3"/>
          <w:rtl/>
        </w:rPr>
        <w:t xml:space="preserve"> رَبِّكَ</w:t>
      </w:r>
      <w:r w:rsidR="00820F07" w:rsidRPr="00EC4DC3">
        <w:rPr>
          <w:rStyle w:val="Char3"/>
          <w:rFonts w:hint="cs"/>
          <w:rtl/>
        </w:rPr>
        <w:t>ۗ</w:t>
      </w:r>
      <w:r w:rsidR="00820F07" w:rsidRPr="00EC4DC3">
        <w:rPr>
          <w:rStyle w:val="Char3"/>
          <w:rtl/>
        </w:rPr>
        <w:t xml:space="preserve"> </w:t>
      </w:r>
      <w:r w:rsidR="00820F07" w:rsidRPr="00EC4DC3">
        <w:rPr>
          <w:rStyle w:val="Char3"/>
          <w:rFonts w:hint="cs"/>
          <w:rtl/>
        </w:rPr>
        <w:t>يَوۡمَ</w:t>
      </w:r>
      <w:r w:rsidR="00820F07" w:rsidRPr="00EC4DC3">
        <w:rPr>
          <w:rStyle w:val="Char3"/>
          <w:rtl/>
        </w:rPr>
        <w:t xml:space="preserve"> </w:t>
      </w:r>
      <w:r w:rsidR="00820F07" w:rsidRPr="00EC4DC3">
        <w:rPr>
          <w:rStyle w:val="Char3"/>
          <w:rFonts w:hint="cs"/>
          <w:rtl/>
        </w:rPr>
        <w:t>يَأۡتِي</w:t>
      </w:r>
      <w:r w:rsidR="00820F07" w:rsidRPr="00EC4DC3">
        <w:rPr>
          <w:rStyle w:val="Char3"/>
          <w:rtl/>
        </w:rPr>
        <w:t xml:space="preserve"> </w:t>
      </w:r>
      <w:r w:rsidR="00820F07" w:rsidRPr="00EC4DC3">
        <w:rPr>
          <w:rStyle w:val="Char3"/>
          <w:rFonts w:hint="cs"/>
          <w:rtl/>
        </w:rPr>
        <w:t>بَعۡضُ</w:t>
      </w:r>
      <w:r w:rsidR="00820F07" w:rsidRPr="00EC4DC3">
        <w:rPr>
          <w:rStyle w:val="Char3"/>
          <w:rtl/>
        </w:rPr>
        <w:t xml:space="preserve"> </w:t>
      </w:r>
      <w:r w:rsidR="00820F07" w:rsidRPr="00EC4DC3">
        <w:rPr>
          <w:rStyle w:val="Char3"/>
          <w:rFonts w:hint="cs"/>
          <w:rtl/>
        </w:rPr>
        <w:t>ءَايَٰتِ</w:t>
      </w:r>
      <w:r w:rsidR="00820F07" w:rsidRPr="00EC4DC3">
        <w:rPr>
          <w:rStyle w:val="Char3"/>
          <w:rtl/>
        </w:rPr>
        <w:t xml:space="preserve"> </w:t>
      </w:r>
      <w:r w:rsidR="00820F07" w:rsidRPr="00EC4DC3">
        <w:rPr>
          <w:rStyle w:val="Char3"/>
          <w:rFonts w:hint="cs"/>
          <w:rtl/>
        </w:rPr>
        <w:t>رَبِّكَ</w:t>
      </w:r>
      <w:r w:rsidR="00820F07" w:rsidRPr="00EC4DC3">
        <w:rPr>
          <w:rStyle w:val="Char3"/>
          <w:rtl/>
        </w:rPr>
        <w:t xml:space="preserve"> </w:t>
      </w:r>
      <w:r w:rsidR="00820F07" w:rsidRPr="00EC4DC3">
        <w:rPr>
          <w:rStyle w:val="Char3"/>
          <w:rFonts w:hint="cs"/>
          <w:rtl/>
        </w:rPr>
        <w:t>لَا</w:t>
      </w:r>
      <w:r w:rsidR="00820F07" w:rsidRPr="00EC4DC3">
        <w:rPr>
          <w:rStyle w:val="Char3"/>
          <w:rtl/>
        </w:rPr>
        <w:t xml:space="preserve"> </w:t>
      </w:r>
      <w:r w:rsidR="00820F07" w:rsidRPr="00EC4DC3">
        <w:rPr>
          <w:rStyle w:val="Char3"/>
          <w:rFonts w:hint="cs"/>
          <w:rtl/>
        </w:rPr>
        <w:t>يَنفَعُ</w:t>
      </w:r>
      <w:r w:rsidR="00820F07" w:rsidRPr="00EC4DC3">
        <w:rPr>
          <w:rStyle w:val="Char3"/>
          <w:rtl/>
        </w:rPr>
        <w:t xml:space="preserve"> </w:t>
      </w:r>
      <w:r w:rsidR="00820F07" w:rsidRPr="00EC4DC3">
        <w:rPr>
          <w:rStyle w:val="Char3"/>
          <w:rFonts w:hint="cs"/>
          <w:rtl/>
        </w:rPr>
        <w:t>نَفۡسًا</w:t>
      </w:r>
      <w:r w:rsidR="00820F07" w:rsidRPr="00EC4DC3">
        <w:rPr>
          <w:rStyle w:val="Char3"/>
          <w:rtl/>
        </w:rPr>
        <w:t xml:space="preserve"> </w:t>
      </w:r>
      <w:r w:rsidR="00820F07" w:rsidRPr="00EC4DC3">
        <w:rPr>
          <w:rStyle w:val="Char3"/>
          <w:rFonts w:hint="cs"/>
          <w:rtl/>
        </w:rPr>
        <w:t>إِيمَٰنُهَا</w:t>
      </w:r>
      <w:r w:rsidR="00820F07" w:rsidRPr="00EC4DC3">
        <w:rPr>
          <w:rStyle w:val="Char3"/>
          <w:rtl/>
        </w:rPr>
        <w:t xml:space="preserve"> </w:t>
      </w:r>
      <w:r w:rsidR="00820F07" w:rsidRPr="00EC4DC3">
        <w:rPr>
          <w:rStyle w:val="Char3"/>
          <w:rFonts w:hint="cs"/>
          <w:rtl/>
        </w:rPr>
        <w:t>لَمۡ</w:t>
      </w:r>
      <w:r w:rsidR="00820F07" w:rsidRPr="00EC4DC3">
        <w:rPr>
          <w:rStyle w:val="Char3"/>
          <w:rtl/>
        </w:rPr>
        <w:t xml:space="preserve"> </w:t>
      </w:r>
      <w:r w:rsidR="00820F07" w:rsidRPr="00EC4DC3">
        <w:rPr>
          <w:rStyle w:val="Char3"/>
          <w:rFonts w:hint="cs"/>
          <w:rtl/>
        </w:rPr>
        <w:t>تَكُنۡ</w:t>
      </w:r>
      <w:r w:rsidR="00820F07" w:rsidRPr="00EC4DC3">
        <w:rPr>
          <w:rStyle w:val="Char3"/>
          <w:rtl/>
        </w:rPr>
        <w:t xml:space="preserve"> </w:t>
      </w:r>
      <w:r w:rsidR="00820F07" w:rsidRPr="00EC4DC3">
        <w:rPr>
          <w:rStyle w:val="Char3"/>
          <w:rFonts w:hint="cs"/>
          <w:rtl/>
        </w:rPr>
        <w:t>ءَامَنَتۡ</w:t>
      </w:r>
      <w:r w:rsidR="00820F07" w:rsidRPr="00EC4DC3">
        <w:rPr>
          <w:rStyle w:val="Char3"/>
          <w:rtl/>
        </w:rPr>
        <w:t xml:space="preserve"> </w:t>
      </w:r>
      <w:r w:rsidR="00820F07" w:rsidRPr="00EC4DC3">
        <w:rPr>
          <w:rStyle w:val="Char3"/>
          <w:rFonts w:hint="cs"/>
          <w:rtl/>
        </w:rPr>
        <w:t>مِن</w:t>
      </w:r>
      <w:r w:rsidR="00820F07" w:rsidRPr="00EC4DC3">
        <w:rPr>
          <w:rStyle w:val="Char3"/>
          <w:rtl/>
        </w:rPr>
        <w:t xml:space="preserve"> </w:t>
      </w:r>
      <w:r w:rsidR="00820F07" w:rsidRPr="00EC4DC3">
        <w:rPr>
          <w:rStyle w:val="Char3"/>
          <w:rFonts w:hint="cs"/>
          <w:rtl/>
        </w:rPr>
        <w:t>قَبۡلُ</w:t>
      </w:r>
      <w:r w:rsidR="00820F07" w:rsidRPr="00EC4DC3">
        <w:rPr>
          <w:rStyle w:val="Char3"/>
          <w:rtl/>
        </w:rPr>
        <w:t xml:space="preserve"> </w:t>
      </w:r>
      <w:r w:rsidR="00820F07" w:rsidRPr="00EC4DC3">
        <w:rPr>
          <w:rStyle w:val="Char3"/>
          <w:rFonts w:hint="cs"/>
          <w:rtl/>
        </w:rPr>
        <w:t>أَوۡ</w:t>
      </w:r>
      <w:r w:rsidR="00820F07" w:rsidRPr="00EC4DC3">
        <w:rPr>
          <w:rStyle w:val="Char3"/>
          <w:rtl/>
        </w:rPr>
        <w:t xml:space="preserve"> </w:t>
      </w:r>
      <w:r w:rsidR="00820F07" w:rsidRPr="00EC4DC3">
        <w:rPr>
          <w:rStyle w:val="Char3"/>
          <w:rFonts w:hint="cs"/>
          <w:rtl/>
        </w:rPr>
        <w:t>كَسَبَتۡ</w:t>
      </w:r>
      <w:r w:rsidR="00820F07" w:rsidRPr="00EC4DC3">
        <w:rPr>
          <w:rStyle w:val="Char3"/>
          <w:rtl/>
        </w:rPr>
        <w:t xml:space="preserve"> </w:t>
      </w:r>
      <w:r w:rsidR="00820F07" w:rsidRPr="00EC4DC3">
        <w:rPr>
          <w:rStyle w:val="Char3"/>
          <w:rFonts w:hint="cs"/>
          <w:rtl/>
        </w:rPr>
        <w:t>فِيٓ</w:t>
      </w:r>
      <w:r w:rsidR="00820F07" w:rsidRPr="00EC4DC3">
        <w:rPr>
          <w:rStyle w:val="Char3"/>
          <w:rtl/>
        </w:rPr>
        <w:t xml:space="preserve"> </w:t>
      </w:r>
      <w:r w:rsidR="00820F07" w:rsidRPr="00EC4DC3">
        <w:rPr>
          <w:rStyle w:val="Char3"/>
          <w:rFonts w:hint="cs"/>
          <w:rtl/>
        </w:rPr>
        <w:t>إِيمَٰنِهَا</w:t>
      </w:r>
      <w:r w:rsidR="00820F07" w:rsidRPr="00EC4DC3">
        <w:rPr>
          <w:rStyle w:val="Char3"/>
          <w:rtl/>
        </w:rPr>
        <w:t xml:space="preserve"> </w:t>
      </w:r>
      <w:r w:rsidR="00820F07" w:rsidRPr="00EC4DC3">
        <w:rPr>
          <w:rStyle w:val="Char3"/>
          <w:rFonts w:hint="cs"/>
          <w:rtl/>
        </w:rPr>
        <w:t xml:space="preserve">خَيۡرٗاۗ قُلِ ٱنتَظِرُوٓاْ </w:t>
      </w:r>
      <w:r w:rsidR="00820F07" w:rsidRPr="00EC4DC3">
        <w:rPr>
          <w:rStyle w:val="Char3"/>
          <w:rtl/>
        </w:rPr>
        <w:t>إِنَّا مُنتَظِرُونَ ١٥٨</w:t>
      </w:r>
      <w:r>
        <w:rPr>
          <w:rFonts w:ascii="Times New Roman" w:hAnsi="Times New Roman" w:cs="Traditional Arabic" w:hint="cs"/>
          <w:rtl/>
        </w:rPr>
        <w:t>﴾</w:t>
      </w:r>
      <w:r>
        <w:rPr>
          <w:rFonts w:ascii="Times New Roman" w:hAnsi="Times New Roman" w:hint="cs"/>
          <w:rtl/>
        </w:rPr>
        <w:t xml:space="preserve"> </w:t>
      </w:r>
      <w:r w:rsidRPr="00EC4DC3">
        <w:rPr>
          <w:rStyle w:val="Char4"/>
          <w:rtl/>
        </w:rPr>
        <w:t>[الأنعام: ١٥٨]</w:t>
      </w:r>
      <w:r>
        <w:rPr>
          <w:rFonts w:ascii="Times New Roman" w:hAnsi="Times New Roman" w:hint="cs"/>
          <w:rtl/>
        </w:rPr>
        <w:t>.</w:t>
      </w:r>
    </w:p>
    <w:p w:rsidR="00082CC7" w:rsidRDefault="00082CC7" w:rsidP="00EC4DC3">
      <w:pPr>
        <w:pStyle w:val="a5"/>
        <w:rPr>
          <w:rtl/>
        </w:rPr>
      </w:pPr>
      <w:r w:rsidRPr="00D16514">
        <w:rPr>
          <w:rFonts w:cs="Traditional Arabic" w:hint="cs"/>
          <w:rtl/>
        </w:rPr>
        <w:t>«</w:t>
      </w:r>
      <w:r w:rsidRPr="00D16514">
        <w:rPr>
          <w:rtl/>
        </w:rPr>
        <w:t>(پس چرا اين مردم ايمان نمى‏آورند؟) آيا انتظار دارند كه فرشتگان (براى قبض روحشان) به سراغشان بيايند (و آن موقع ايمان بياورند)؟ يا اينكه پروردگارت، (خودش) به سويشان بيايد؟ يا پاره‏اى از نشانه‏ها و آيات پروردگارت (كه دالّ بر شروع قيامت هستند) برايشان نمودار شود؟ روزى كه پاره‏اى از نشانه‏هاى پروردگارت فرامى‏رسد (و آنگاه آنها وادار مى‏شوند كه ايمان بياورند!)، امّا ايمان‏آوردن افرادى كه قبل از آن (آيات) ايمان نياورده‏اند، يا اينكه با وجود داشتن ايمان، خيرى نيندوخته‏اند، هيچ سودى به حالشان نخواهد داشت! بگو: منتظر باشيد، ما نيز منتظر خواهيم بود!</w:t>
      </w:r>
      <w:r>
        <w:rPr>
          <w:rFonts w:cs="Traditional Arabic" w:hint="cs"/>
          <w:rtl/>
        </w:rPr>
        <w:t>»</w:t>
      </w:r>
      <w:r>
        <w:rPr>
          <w:rtl/>
        </w:rPr>
        <w:t>.</w:t>
      </w:r>
    </w:p>
    <w:p w:rsidR="00820F07" w:rsidRDefault="00082CC7" w:rsidP="00EC4DC3">
      <w:pPr>
        <w:pStyle w:val="a5"/>
        <w:rPr>
          <w:rtl/>
        </w:rPr>
      </w:pPr>
      <w:r w:rsidRPr="006F0B90">
        <w:rPr>
          <w:rtl/>
        </w:rPr>
        <w:t>ثانياً گذشته از اينكه، دلايل شيعه در زمينه بقاء و غيبت و ظهور مهدى، خلاف قرآن كريم است، تماماً يك مُشت روايات خرافى و متناقضاتى است كه هركدام يكديگر را نقض و ابطال مى‏نمايد؛ به طوريكه هركس تفسير و نظريه‏اى در اين مورد داده است.. اگر به كتب شيعه در اين زمينه رجوع كنيم، مى‏بينيم كه پس از فوت هر امامى - از على گرفته تا يازده فرزندش - شيعيان، همو را مهدى قائم دانسته و در انتظار ظهورش بوده‏اند! در ضمن خود روايات شيعه، بعضى اعتراف دارند كه وجود «مهدى»، اوهامى بيش نيست و حتّى پاره‏اى از روايات، نشان مى‏دهند كه «مهدى موهوم» هرگز به دنيا نيامده است!!</w:t>
      </w:r>
      <w:r w:rsidRPr="009C55A1">
        <w:rPr>
          <w:rStyle w:val="FootnoteReference"/>
          <w:rFonts w:ascii="B Lotus" w:hAnsi="B Lotus"/>
          <w:b/>
          <w:bCs/>
          <w:sz w:val="24"/>
          <w:szCs w:val="24"/>
        </w:rPr>
        <w:footnoteReference w:id="671"/>
      </w:r>
      <w:r>
        <w:rPr>
          <w:rFonts w:hint="cs"/>
          <w:rtl/>
        </w:rPr>
        <w:t>.</w:t>
      </w:r>
    </w:p>
    <w:p w:rsidR="00820F07" w:rsidRDefault="00082CC7" w:rsidP="00EC4DC3">
      <w:pPr>
        <w:pStyle w:val="a5"/>
        <w:rPr>
          <w:rtl/>
        </w:rPr>
      </w:pPr>
      <w:r w:rsidRPr="006F0B90">
        <w:rPr>
          <w:rtl/>
        </w:rPr>
        <w:t xml:space="preserve">به گونه‏اى كه علماى شيعه متحيّر مانده‏اند كه چگونه وجود او و ولادتش را قبل از «ثبوت امامتش» ثابت كنند! در روايتى آمده است: </w:t>
      </w:r>
      <w:r>
        <w:rPr>
          <w:rFonts w:cs="Traditional Arabic" w:hint="cs"/>
          <w:rtl/>
        </w:rPr>
        <w:t>«</w:t>
      </w:r>
      <w:r w:rsidRPr="00D16514">
        <w:rPr>
          <w:rStyle w:val="Char1"/>
          <w:rtl/>
          <w:lang w:bidi="ar-SA"/>
        </w:rPr>
        <w:t>أن أباه مات و لم ير له أثر و لم يعرف له ولد ظاهر</w:t>
      </w:r>
      <w:r>
        <w:rPr>
          <w:rFonts w:cs="Traditional Arabic" w:hint="cs"/>
          <w:rtl/>
        </w:rPr>
        <w:t>»</w:t>
      </w:r>
      <w:r>
        <w:rPr>
          <w:rFonts w:hint="cs"/>
          <w:rtl/>
        </w:rPr>
        <w:t>.</w:t>
      </w:r>
      <w:r w:rsidRPr="006F0B90">
        <w:rPr>
          <w:rtl/>
        </w:rPr>
        <w:t xml:space="preserve"> </w:t>
      </w:r>
      <w:r>
        <w:rPr>
          <w:rFonts w:cs="Traditional Arabic" w:hint="cs"/>
          <w:rtl/>
        </w:rPr>
        <w:t>«</w:t>
      </w:r>
      <w:r w:rsidRPr="00D16514">
        <w:rPr>
          <w:sz w:val="26"/>
          <w:szCs w:val="26"/>
          <w:rtl/>
        </w:rPr>
        <w:t>پدرش وفات نمود، در حاليكه اثرى از خود بر جاى نگذاشت و هيچ فرزندى برايش كه‏ ظاهر باشد، شناخته نشد!!</w:t>
      </w:r>
      <w:r>
        <w:rPr>
          <w:rFonts w:cs="Traditional Arabic" w:hint="cs"/>
          <w:rtl/>
        </w:rPr>
        <w:t>»</w:t>
      </w:r>
      <w:r w:rsidRPr="009C55A1">
        <w:rPr>
          <w:rStyle w:val="FootnoteReference"/>
          <w:rFonts w:ascii="B Lotus" w:hAnsi="B Lotus"/>
          <w:b/>
          <w:bCs/>
          <w:sz w:val="24"/>
          <w:szCs w:val="24"/>
          <w:rtl/>
        </w:rPr>
        <w:footnoteReference w:id="672"/>
      </w:r>
      <w:r>
        <w:rPr>
          <w:rFonts w:hint="cs"/>
          <w:rtl/>
        </w:rPr>
        <w:t>.</w:t>
      </w:r>
    </w:p>
    <w:p w:rsidR="00082CC7" w:rsidRPr="006F0B90" w:rsidRDefault="00082CC7" w:rsidP="00EC4DC3">
      <w:pPr>
        <w:pStyle w:val="a5"/>
        <w:rPr>
          <w:rFonts w:cs="Times New Roman"/>
          <w:rtl/>
        </w:rPr>
      </w:pPr>
      <w:r w:rsidRPr="006F0B90">
        <w:rPr>
          <w:rtl/>
        </w:rPr>
        <w:t>گروهى نيز برآنند كه حسن عسكرى - امام يازدهم شيعه - جاريه‏اش از او حامله گرديد، امّا بعدها سقط گرديد و از بين رفت! چنانچه شيخ كلينى - در روايتى بلند - از أحمدبن عبيداللّه‏بن خاقان روايت كرده كه گفت: «زمانى كه امام حسن عسكرى وفات يافت، فرياد شيون و زارى از خانه‏اش برخاست و سلطان، كسانى را براى تفتيش و بازرسى به خانه‏اش فرستاد و بر تمام آنچه كه در خانه بود، مُهر زدند و از اهل خانه اثرى از فرزندش را خواستند و زنانى را كه به حاملگى زنان آشنا بودند، آوردند و به تمام جاريه‏هايش نگاه كردند و گفتند كه اين جاريه، حامله است! پس او را به اتاقى بردند و آن افراد و آن زنان را بر در آن گماشتند، و آن قدر ماندند تا اينكه فهميدند حاملگى‏اش باطل بوده و صحّت نداشته است!!»</w:t>
      </w:r>
      <w:r w:rsidRPr="009C55A1">
        <w:rPr>
          <w:rStyle w:val="FootnoteReference"/>
          <w:rFonts w:ascii="B Lotus" w:hAnsi="B Lotus"/>
          <w:b/>
          <w:bCs/>
          <w:sz w:val="24"/>
          <w:szCs w:val="24"/>
          <w:rtl/>
        </w:rPr>
        <w:footnoteReference w:id="673"/>
      </w:r>
      <w:r>
        <w:rPr>
          <w:rFonts w:hint="cs"/>
          <w:rtl/>
        </w:rPr>
        <w:t>.</w:t>
      </w:r>
    </w:p>
    <w:p w:rsidR="00820F07" w:rsidRDefault="00082CC7" w:rsidP="00EC4DC3">
      <w:pPr>
        <w:pStyle w:val="a5"/>
        <w:rPr>
          <w:rtl/>
        </w:rPr>
      </w:pPr>
      <w:r w:rsidRPr="006F0B90">
        <w:rPr>
          <w:rtl/>
        </w:rPr>
        <w:t>گروهى نيز مى‏گويند: هشت ماه پس از وفات حسن عسكرى فرزندى به دنيا آمد!</w:t>
      </w:r>
      <w:r w:rsidRPr="009C55A1">
        <w:rPr>
          <w:rStyle w:val="FootnoteReference"/>
          <w:rFonts w:ascii="B Lotus" w:hAnsi="B Lotus"/>
          <w:b/>
          <w:bCs/>
          <w:sz w:val="24"/>
          <w:szCs w:val="24"/>
          <w:rtl/>
        </w:rPr>
        <w:footnoteReference w:id="674"/>
      </w:r>
      <w:r w:rsidRPr="006F0B90">
        <w:rPr>
          <w:rtl/>
        </w:rPr>
        <w:t xml:space="preserve"> و بعضى نيز معتقدند كه مهدى دو سال قبل از وفاتش به دنيا آمده است!</w:t>
      </w:r>
      <w:r w:rsidRPr="009C55A1">
        <w:rPr>
          <w:rStyle w:val="FootnoteReference"/>
          <w:rFonts w:ascii="B Lotus" w:hAnsi="B Lotus"/>
          <w:b/>
          <w:bCs/>
          <w:sz w:val="24"/>
          <w:szCs w:val="24"/>
          <w:rtl/>
        </w:rPr>
        <w:footnoteReference w:id="675"/>
      </w:r>
      <w:r>
        <w:rPr>
          <w:rFonts w:hint="cs"/>
          <w:rtl/>
        </w:rPr>
        <w:t>.</w:t>
      </w:r>
    </w:p>
    <w:p w:rsidR="00820F07" w:rsidRDefault="00082CC7" w:rsidP="00EC4DC3">
      <w:pPr>
        <w:pStyle w:val="a5"/>
        <w:rPr>
          <w:rtl/>
        </w:rPr>
      </w:pPr>
      <w:r w:rsidRPr="006F0B90">
        <w:rPr>
          <w:rtl/>
        </w:rPr>
        <w:t>گروهى ديگر برآنند كه پنج سال قبل از وفات پدرش - در نيمه شعبان سال 255 هجرى - به دنيا آمده است! بعضى نيز مى‏گويند: تولّد او در سال 256 بوده است!</w:t>
      </w:r>
      <w:r w:rsidRPr="009C55A1">
        <w:rPr>
          <w:rStyle w:val="FootnoteReference"/>
          <w:rFonts w:ascii="B Lotus" w:hAnsi="B Lotus"/>
          <w:b/>
          <w:bCs/>
          <w:sz w:val="24"/>
          <w:szCs w:val="24"/>
          <w:rtl/>
        </w:rPr>
        <w:footnoteReference w:id="676"/>
      </w:r>
      <w:r>
        <w:rPr>
          <w:rFonts w:hint="cs"/>
          <w:rtl/>
        </w:rPr>
        <w:t>.</w:t>
      </w:r>
    </w:p>
    <w:p w:rsidR="00820F07" w:rsidRDefault="00082CC7" w:rsidP="00EC4DC3">
      <w:pPr>
        <w:pStyle w:val="a5"/>
        <w:rPr>
          <w:rtl/>
        </w:rPr>
      </w:pPr>
      <w:r w:rsidRPr="006F0B90">
        <w:rPr>
          <w:rtl/>
        </w:rPr>
        <w:t>حتّى در نام جاريه‏اى كه از او به دنيا آمده نيز، اختلاف دارند؛ چنانچه گروهى مى‏گويند: نامش نرجس است! و بعضى مى‏گويند: نامش صقيل يا صيقل بوده اس</w:t>
      </w:r>
      <w:r>
        <w:rPr>
          <w:rtl/>
        </w:rPr>
        <w:t>ت!</w:t>
      </w:r>
      <w:r w:rsidRPr="006F0B90">
        <w:rPr>
          <w:rtl/>
        </w:rPr>
        <w:t>‏</w:t>
      </w:r>
      <w:r w:rsidRPr="009C55A1">
        <w:rPr>
          <w:rStyle w:val="FootnoteReference"/>
          <w:rFonts w:ascii="B Lotus" w:hAnsi="B Lotus"/>
          <w:b/>
          <w:bCs/>
          <w:sz w:val="24"/>
          <w:szCs w:val="24"/>
          <w:rtl/>
        </w:rPr>
        <w:footnoteReference w:id="677"/>
      </w:r>
      <w:r w:rsidRPr="006F0B90">
        <w:rPr>
          <w:rtl/>
        </w:rPr>
        <w:t xml:space="preserve"> و گروهى ديگر مى‏گويند: نامش حكيمة بوده است! و... الخ</w:t>
      </w:r>
      <w:r w:rsidRPr="009C55A1">
        <w:rPr>
          <w:rStyle w:val="FootnoteReference"/>
          <w:rFonts w:ascii="B Lotus" w:hAnsi="B Lotus"/>
          <w:b/>
          <w:bCs/>
          <w:sz w:val="24"/>
          <w:szCs w:val="24"/>
          <w:rtl/>
        </w:rPr>
        <w:footnoteReference w:id="678"/>
      </w:r>
      <w:r>
        <w:rPr>
          <w:rFonts w:hint="cs"/>
          <w:rtl/>
        </w:rPr>
        <w:t>.</w:t>
      </w:r>
    </w:p>
    <w:p w:rsidR="00820F07" w:rsidRDefault="00082CC7" w:rsidP="00EC4DC3">
      <w:pPr>
        <w:pStyle w:val="a5"/>
        <w:rPr>
          <w:rtl/>
        </w:rPr>
      </w:pPr>
      <w:r w:rsidRPr="006F0B90">
        <w:rPr>
          <w:rtl/>
        </w:rPr>
        <w:t xml:space="preserve">ثالثاً اينكه اهل‏سنّت، مطلبى را تأييد كنند، دليل صحّت آن نيست! دليل صحّت هر موضوعى را بايد در «قرآن كريم» و «سنّت» قطعى پیامبر </w:t>
      </w:r>
      <w:r w:rsidRPr="006F0B90">
        <w:rPr>
          <w:rFonts w:cs="CTraditional Arabic"/>
          <w:rtl/>
        </w:rPr>
        <w:t>ص</w:t>
      </w:r>
      <w:r w:rsidRPr="006F0B90">
        <w:rPr>
          <w:rtl/>
        </w:rPr>
        <w:t xml:space="preserve"> جست.. جنابعالى اگر از اين دو مأخذ، دليلى بر اثبات «مهدى موعود» و وجود آن داريد، ارائه بفرماييد، همگى شنونده و مطيع خواهيم بود!</w:t>
      </w:r>
      <w:r>
        <w:rPr>
          <w:rFonts w:hint="cs"/>
          <w:rtl/>
        </w:rPr>
        <w:t>.</w:t>
      </w:r>
    </w:p>
    <w:p w:rsidR="00082CC7" w:rsidRDefault="00082CC7" w:rsidP="00EC4DC3">
      <w:pPr>
        <w:pStyle w:val="a5"/>
        <w:rPr>
          <w:rtl/>
        </w:rPr>
      </w:pPr>
      <w:r w:rsidRPr="006F0B90">
        <w:rPr>
          <w:rtl/>
        </w:rPr>
        <w:t>رابعاً ميان خود اهل‏سنّت نيز، موضوع مورد اختلاف است! و گروهى برآنند كه تمام رواياتى را كه درباره مهدى و مهدويّت آمده، به طور كلّى جعلى و دروغين هستند! و</w:t>
      </w:r>
      <w:r w:rsidRPr="006F0B90">
        <w:rPr>
          <w:rStyle w:val="FootnoteReference"/>
          <w:rFonts w:ascii="Times New Roman" w:hAnsi="Times New Roman"/>
          <w:rtl/>
        </w:rPr>
        <w:footnoteReference w:id="679"/>
      </w:r>
      <w:r w:rsidRPr="006F0B90">
        <w:rPr>
          <w:rtl/>
        </w:rPr>
        <w:t xml:space="preserve">گروهى هم به «مهدويّت» معتقدند، امّا به هيچ وجه معتقد به «مهدى موعود و موهوم» نيستند كه از ديده مردم غايب شده و در آخرالزمان ظهور خواهد كرد! بلكه معتقد به آمدن شخصى از نسل پیامبر </w:t>
      </w:r>
      <w:r w:rsidRPr="006F0B90">
        <w:rPr>
          <w:rFonts w:cs="CTraditional Arabic"/>
          <w:rtl/>
        </w:rPr>
        <w:t>ص</w:t>
      </w:r>
      <w:r w:rsidRPr="006F0B90">
        <w:rPr>
          <w:rtl/>
        </w:rPr>
        <w:t xml:space="preserve"> - آن هم حسن‏بن علي </w:t>
      </w:r>
      <w:r w:rsidRPr="006F0B90">
        <w:rPr>
          <w:rFonts w:cs="CTraditional Arabic"/>
          <w:rtl/>
        </w:rPr>
        <w:t>س</w:t>
      </w:r>
      <w:r w:rsidRPr="006F0B90">
        <w:rPr>
          <w:rtl/>
        </w:rPr>
        <w:t xml:space="preserve"> - هستند و هيچ كس مدّعى نبوده كه فرزند خردسال حسن عسكرى غايب شده و پس از - خدا مى‏داند - چندهزار سال، ظهور خواهد كرد! اگر سنّيان چنين مطلبى را گفته بودند، البته شيعه بودند!.. در هيچ يك از كتب صحاح اهل‏سنّت، خبرى از مهدويّت پسر حسن عسكرى ديده نمى‏شود!</w:t>
      </w:r>
      <w:r>
        <w:rPr>
          <w:rFonts w:hint="cs"/>
          <w:rtl/>
        </w:rPr>
        <w:t>.</w:t>
      </w:r>
    </w:p>
    <w:p w:rsidR="004F0D06" w:rsidRDefault="004F0D06" w:rsidP="00EC4DC3">
      <w:pPr>
        <w:pStyle w:val="a5"/>
        <w:rPr>
          <w:rtl/>
        </w:rPr>
        <w:sectPr w:rsidR="004F0D06" w:rsidSect="00AD0479">
          <w:headerReference w:type="default" r:id="rId20"/>
          <w:footnotePr>
            <w:numRestart w:val="eachPage"/>
          </w:footnotePr>
          <w:type w:val="oddPage"/>
          <w:pgSz w:w="9356" w:h="13608" w:code="9"/>
          <w:pgMar w:top="1021" w:right="851" w:bottom="737" w:left="851" w:header="454" w:footer="0" w:gutter="0"/>
          <w:cols w:space="708"/>
          <w:titlePg/>
          <w:bidi/>
          <w:rtlGutter/>
          <w:docGrid w:linePitch="381"/>
        </w:sectPr>
      </w:pPr>
    </w:p>
    <w:p w:rsidR="00082CC7" w:rsidRPr="006F0B90" w:rsidRDefault="00082CC7" w:rsidP="00082CC7">
      <w:pPr>
        <w:pStyle w:val="a0"/>
      </w:pPr>
      <w:bookmarkStart w:id="130" w:name="_Toc326959919"/>
      <w:bookmarkStart w:id="131" w:name="_Toc393681748"/>
      <w:r>
        <w:rPr>
          <w:rtl/>
        </w:rPr>
        <w:t>روايت ثقلين و اهل</w:t>
      </w:r>
      <w:r>
        <w:rPr>
          <w:rFonts w:hint="cs"/>
          <w:rtl/>
        </w:rPr>
        <w:t xml:space="preserve"> </w:t>
      </w:r>
      <w:r>
        <w:rPr>
          <w:rtl/>
        </w:rPr>
        <w:t>‏بيت پيامبر</w:t>
      </w:r>
      <w:bookmarkEnd w:id="130"/>
      <w:bookmarkEnd w:id="131"/>
    </w:p>
    <w:p w:rsidR="00820F07" w:rsidRDefault="00082CC7" w:rsidP="00EC4DC3">
      <w:pPr>
        <w:pStyle w:val="a5"/>
        <w:rPr>
          <w:rtl/>
        </w:rPr>
      </w:pPr>
      <w:r w:rsidRPr="006F0B90">
        <w:rPr>
          <w:rtl/>
        </w:rPr>
        <w:t xml:space="preserve"> تيجانى در كتاب خود - آنگاه هدايت شدم - آورده كه دو مأخذ اصلى اسلام، عبارت از «قرآن» و «اهل‏بيت پيامبر» - همان چهارده معصوم نزد شيعه، يعنى پيامبر و على و فاطمه و يازده فرزندشان - مى‏باشند و به اين حديث - كه به «روايت ثقلين» مشهور است - استناد كرده است:</w:t>
      </w:r>
    </w:p>
    <w:p w:rsidR="00820F07" w:rsidRDefault="00082CC7" w:rsidP="00EC4DC3">
      <w:pPr>
        <w:pStyle w:val="a5"/>
        <w:rPr>
          <w:rFonts w:ascii="Times New Roman" w:hAnsi="Times New Roman"/>
          <w:rtl/>
        </w:rPr>
      </w:pPr>
      <w:r w:rsidRPr="00EC4DC3">
        <w:rPr>
          <w:rStyle w:val="Char5"/>
          <w:rtl/>
        </w:rPr>
        <w:t>«إِنِّي تَارِكٌ فِيكُمُ الثَّقَلَيْنِ كِتَابَ اللَّهِ وَعِتْرَتِي أَهْلَ بَيْتِي...»</w:t>
      </w:r>
      <w:r>
        <w:rPr>
          <w:rFonts w:ascii="Times New Roman" w:hAnsi="Times New Roman" w:hint="cs"/>
          <w:rtl/>
        </w:rPr>
        <w:t>.</w:t>
      </w:r>
    </w:p>
    <w:p w:rsidR="00820F07" w:rsidRDefault="00082CC7" w:rsidP="00EC4DC3">
      <w:pPr>
        <w:pStyle w:val="a5"/>
        <w:rPr>
          <w:rtl/>
        </w:rPr>
      </w:pPr>
      <w:r>
        <w:rPr>
          <w:rFonts w:cs="Traditional Arabic" w:hint="cs"/>
          <w:rtl/>
        </w:rPr>
        <w:t>«</w:t>
      </w:r>
      <w:r w:rsidRPr="00A7735E">
        <w:rPr>
          <w:rtl/>
        </w:rPr>
        <w:t>همانا من در ميان شما دو چيز گرانبها را به جاى گذاشتم: يكى كتاب خدا و ديگرى اهل‏بيتم را...</w:t>
      </w:r>
      <w:r>
        <w:rPr>
          <w:rFonts w:cs="Traditional Arabic" w:hint="cs"/>
          <w:rtl/>
        </w:rPr>
        <w:t>»</w:t>
      </w:r>
      <w:r w:rsidRPr="006F0B90">
        <w:rPr>
          <w:rtl/>
        </w:rPr>
        <w:t>. (ص 251)</w:t>
      </w:r>
    </w:p>
    <w:p w:rsidR="00820F07" w:rsidRDefault="00082CC7" w:rsidP="00EC4DC3">
      <w:pPr>
        <w:pStyle w:val="a5"/>
        <w:rPr>
          <w:rtl/>
        </w:rPr>
      </w:pPr>
      <w:r w:rsidRPr="006F0B90">
        <w:rPr>
          <w:rtl/>
        </w:rPr>
        <w:t xml:space="preserve">به همين دليل، اهل‏بيت پیامبر </w:t>
      </w:r>
      <w:r w:rsidRPr="006F0B90">
        <w:rPr>
          <w:rFonts w:cs="CTraditional Arabic"/>
          <w:rtl/>
        </w:rPr>
        <w:t>ص</w:t>
      </w:r>
      <w:r w:rsidRPr="006F0B90">
        <w:rPr>
          <w:rtl/>
        </w:rPr>
        <w:t xml:space="preserve"> را همسنگ با كتاب خدا مى‏داند و معتقد است كه «قرآن» و «ائمه»، تنها دو مرجعى هستند كه رافع مشكلات و اختلافات بين مسلمانان مى‏باشند.. لذا هركس ادّعاى مسلمان‏بودن را دارد، ملزم به اطاعت محض از ائمه و عترت پیامبر </w:t>
      </w:r>
      <w:r w:rsidRPr="006F0B90">
        <w:rPr>
          <w:rFonts w:cs="CTraditional Arabic"/>
          <w:rtl/>
        </w:rPr>
        <w:t>ص</w:t>
      </w:r>
      <w:r w:rsidRPr="006F0B90">
        <w:rPr>
          <w:rtl/>
        </w:rPr>
        <w:t xml:space="preserve"> مى‏باشد، در غير اين صورت، قطعاً گمراه و كافر است؛ زيرا تمسّك به ائمه، انسان را به سعادت دو جهان مى‏رساند!</w:t>
      </w:r>
      <w:r>
        <w:rPr>
          <w:rFonts w:hint="cs"/>
          <w:rtl/>
        </w:rPr>
        <w:t>.</w:t>
      </w:r>
    </w:p>
    <w:p w:rsidR="00820F07" w:rsidRDefault="00082CC7" w:rsidP="00EC4DC3">
      <w:pPr>
        <w:pStyle w:val="a5"/>
        <w:rPr>
          <w:rtl/>
        </w:rPr>
      </w:pPr>
      <w:r w:rsidRPr="006F0B90">
        <w:rPr>
          <w:rtl/>
        </w:rPr>
        <w:t xml:space="preserve">در حاليكه اسلام، دينى است كه توسّط رسول خدا </w:t>
      </w:r>
      <w:r w:rsidRPr="006F0B90">
        <w:rPr>
          <w:rFonts w:cs="CTraditional Arabic"/>
          <w:rtl/>
        </w:rPr>
        <w:t>ص</w:t>
      </w:r>
      <w:r w:rsidRPr="006F0B90">
        <w:rPr>
          <w:rtl/>
        </w:rPr>
        <w:t xml:space="preserve"> به تمام جهانيان عرضه گشته و محتواى آن، در درجه اوّل، «قرآن كريم» و سپس در «سنّت پیامبر </w:t>
      </w:r>
      <w:r w:rsidRPr="006F0B90">
        <w:rPr>
          <w:rFonts w:cs="CTraditional Arabic"/>
          <w:rtl/>
        </w:rPr>
        <w:t>ص</w:t>
      </w:r>
      <w:r w:rsidRPr="006F0B90">
        <w:rPr>
          <w:rtl/>
        </w:rPr>
        <w:t>» - امورى كه خارج از قرآن به او وحى مى‏شده - منعكس است، و غير از اين دو مرجع، هرآنچه به نام اسلام گفته شود، يا به آن چسبانده شود، حجّيّت ندارد و بايد براى ارزيابى و صحّت و سقم آن، ابتدا به قر</w:t>
      </w:r>
      <w:r>
        <w:rPr>
          <w:rtl/>
        </w:rPr>
        <w:t>آن و سپس به سنّت ارائه شود.</w:t>
      </w:r>
    </w:p>
    <w:p w:rsidR="00820F07" w:rsidRDefault="00082CC7" w:rsidP="00EC4DC3">
      <w:pPr>
        <w:pStyle w:val="a5"/>
        <w:rPr>
          <w:rtl/>
        </w:rPr>
      </w:pPr>
      <w:r w:rsidRPr="006F0B90">
        <w:rPr>
          <w:rtl/>
        </w:rPr>
        <w:t xml:space="preserve">از اين رو، پیامبر </w:t>
      </w:r>
      <w:r w:rsidRPr="006F0B90">
        <w:rPr>
          <w:rFonts w:cs="CTraditional Arabic"/>
          <w:rtl/>
        </w:rPr>
        <w:t>ص</w:t>
      </w:r>
      <w:r w:rsidRPr="006F0B90">
        <w:rPr>
          <w:rtl/>
        </w:rPr>
        <w:t xml:space="preserve"> مسلمانان را در وحدت كلمه و هدايت كامل، بدرود گفته و با تبيين و تشريح اوامر و احكام الهى - چه در قرآن و چه خارج از آن - آنها را به تمسّك به كتاب خدا و سنّت خود، توصيه فرموده و دست‏گرفتن به كتاب خدا و سنّت پیامبر </w:t>
      </w:r>
      <w:r w:rsidRPr="006F0B90">
        <w:rPr>
          <w:rFonts w:cs="CTraditional Arabic"/>
          <w:rtl/>
        </w:rPr>
        <w:t>ص</w:t>
      </w:r>
      <w:r w:rsidRPr="006F0B90">
        <w:rPr>
          <w:rtl/>
        </w:rPr>
        <w:t xml:space="preserve"> را ضامن سعادت و بقاى عظمت و عزّت مسلمانان دانسته است؛ چنانچه در حجّه الوداع در اواخر عمر مباركش فرمود:</w:t>
      </w:r>
    </w:p>
    <w:p w:rsidR="00820F07" w:rsidRDefault="00082CC7" w:rsidP="00EC4DC3">
      <w:pPr>
        <w:pStyle w:val="a5"/>
        <w:rPr>
          <w:rFonts w:ascii="Times New Roman" w:hAnsi="Times New Roman"/>
          <w:rtl/>
        </w:rPr>
      </w:pPr>
      <w:r w:rsidRPr="00EC4DC3">
        <w:rPr>
          <w:rStyle w:val="Char5"/>
          <w:rtl/>
        </w:rPr>
        <w:t>«تركت فيكم ما إن</w:t>
      </w:r>
      <w:r w:rsidR="00D17E13" w:rsidRPr="00EC4DC3">
        <w:rPr>
          <w:rStyle w:val="Char5"/>
          <w:rtl/>
        </w:rPr>
        <w:t xml:space="preserve"> </w:t>
      </w:r>
      <w:r w:rsidRPr="00EC4DC3">
        <w:rPr>
          <w:rStyle w:val="Char5"/>
          <w:rtl/>
        </w:rPr>
        <w:t>تمسّكم به لن تضلّوا بعدى أبدا كتاب اللّه وسنّتى»</w:t>
      </w:r>
      <w:r w:rsidRPr="00EC4DC3">
        <w:rPr>
          <w:rStyle w:val="FootnoteReference"/>
          <w:rFonts w:ascii="B Lotus" w:hAnsi="B Lotus"/>
          <w:rtl/>
        </w:rPr>
        <w:footnoteReference w:id="680"/>
      </w:r>
      <w:r>
        <w:rPr>
          <w:rFonts w:ascii="Times New Roman" w:hAnsi="Times New Roman" w:hint="cs"/>
          <w:rtl/>
        </w:rPr>
        <w:t>.</w:t>
      </w:r>
    </w:p>
    <w:p w:rsidR="00082CC7" w:rsidRPr="006F0B90" w:rsidRDefault="00082CC7" w:rsidP="00EC4DC3">
      <w:pPr>
        <w:pStyle w:val="a5"/>
      </w:pPr>
      <w:r>
        <w:rPr>
          <w:rFonts w:cs="Traditional Arabic" w:hint="cs"/>
          <w:rtl/>
        </w:rPr>
        <w:t>«</w:t>
      </w:r>
      <w:r w:rsidRPr="00A7735E">
        <w:rPr>
          <w:rtl/>
        </w:rPr>
        <w:t>درميان شما چيزى را به جاى گذاشتم كه اگر بدان چنگ زنيد و تمسّك جوييد، هرگز بعد از من گمراه نخواهيد شد: كتاب خدا و سنّت من</w:t>
      </w:r>
      <w:r>
        <w:rPr>
          <w:rFonts w:cs="Traditional Arabic" w:hint="cs"/>
          <w:rtl/>
        </w:rPr>
        <w:t>»</w:t>
      </w:r>
      <w:r w:rsidRPr="006F0B90">
        <w:rPr>
          <w:rtl/>
        </w:rPr>
        <w:t>.</w:t>
      </w:r>
    </w:p>
    <w:p w:rsidR="00082CC7" w:rsidRPr="006F0B90" w:rsidRDefault="00082CC7" w:rsidP="00EC4DC3">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32" w:name="_Toc326959920"/>
      <w:bookmarkStart w:id="133" w:name="_Toc393681749"/>
      <w:r w:rsidRPr="006F0B90">
        <w:rPr>
          <w:rtl/>
        </w:rPr>
        <w:t xml:space="preserve">نظر قرآن و سخنان علي </w:t>
      </w:r>
      <w:r w:rsidRPr="006F0B90">
        <w:rPr>
          <w:rFonts w:cs="CTraditional Arabic"/>
          <w:rtl/>
        </w:rPr>
        <w:t>س</w:t>
      </w:r>
      <w:r w:rsidRPr="006F0B90">
        <w:rPr>
          <w:rtl/>
        </w:rPr>
        <w:t xml:space="preserve"> در اين مورد:</w:t>
      </w:r>
      <w:bookmarkEnd w:id="132"/>
      <w:bookmarkEnd w:id="133"/>
    </w:p>
    <w:p w:rsidR="00082CC7" w:rsidRDefault="00082CC7" w:rsidP="00EC4DC3">
      <w:pPr>
        <w:pStyle w:val="a5"/>
        <w:rPr>
          <w:rtl/>
        </w:rPr>
      </w:pPr>
      <w:r w:rsidRPr="006F0B90">
        <w:rPr>
          <w:rtl/>
        </w:rPr>
        <w:t xml:space="preserve">اگر به قرآن و سخنان علي </w:t>
      </w:r>
      <w:r w:rsidRPr="006F0B90">
        <w:rPr>
          <w:rFonts w:cs="CTraditional Arabic"/>
          <w:rtl/>
        </w:rPr>
        <w:t>س</w:t>
      </w:r>
      <w:r w:rsidRPr="006F0B90">
        <w:rPr>
          <w:rtl/>
        </w:rPr>
        <w:t xml:space="preserve"> برگرديم، خلاف آنچه شيعيان مى‏گويند، ثابت مى‏شود.. خداوند مى‏فرمايد:</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EC4DC3">
        <w:rPr>
          <w:rStyle w:val="Char3"/>
          <w:rtl/>
        </w:rPr>
        <w:t>فَإِن تَنَٰزَع</w:t>
      </w:r>
      <w:r w:rsidR="00FB2402" w:rsidRPr="00EC4DC3">
        <w:rPr>
          <w:rStyle w:val="Char3"/>
          <w:rFonts w:hint="cs"/>
          <w:rtl/>
        </w:rPr>
        <w:t>ۡتُمۡ</w:t>
      </w:r>
      <w:r w:rsidR="00FB2402" w:rsidRPr="00EC4DC3">
        <w:rPr>
          <w:rStyle w:val="Char3"/>
          <w:rtl/>
        </w:rPr>
        <w:t xml:space="preserve"> </w:t>
      </w:r>
      <w:r w:rsidR="00FB2402" w:rsidRPr="00EC4DC3">
        <w:rPr>
          <w:rStyle w:val="Char3"/>
          <w:rFonts w:hint="cs"/>
          <w:rtl/>
        </w:rPr>
        <w:t>فِي</w:t>
      </w:r>
      <w:r w:rsidR="00FB2402" w:rsidRPr="00EC4DC3">
        <w:rPr>
          <w:rStyle w:val="Char3"/>
          <w:rtl/>
        </w:rPr>
        <w:t xml:space="preserve"> </w:t>
      </w:r>
      <w:r w:rsidR="00FB2402" w:rsidRPr="00EC4DC3">
        <w:rPr>
          <w:rStyle w:val="Char3"/>
          <w:rFonts w:hint="cs"/>
          <w:rtl/>
        </w:rPr>
        <w:t>شَيۡءٖ فَرُدُّوهُ إِلَى ٱ</w:t>
      </w:r>
      <w:r w:rsidR="00FB2402" w:rsidRPr="00EC4DC3">
        <w:rPr>
          <w:rStyle w:val="Char3"/>
          <w:rtl/>
        </w:rPr>
        <w:t>للَّهِ وَ</w:t>
      </w:r>
      <w:r w:rsidR="00FB2402" w:rsidRPr="00EC4DC3">
        <w:rPr>
          <w:rStyle w:val="Char3"/>
          <w:rFonts w:hint="cs"/>
          <w:rtl/>
        </w:rPr>
        <w:t>ٱلرَّسُولِ</w:t>
      </w:r>
      <w:r>
        <w:rPr>
          <w:rFonts w:ascii="Times New Roman" w:hAnsi="Times New Roman" w:cs="Traditional Arabic" w:hint="cs"/>
          <w:rtl/>
        </w:rPr>
        <w:t>﴾</w:t>
      </w:r>
      <w:r w:rsidR="00FB2402">
        <w:rPr>
          <w:rFonts w:ascii="Times New Roman" w:hAnsi="Times New Roman" w:hint="cs"/>
          <w:rtl/>
        </w:rPr>
        <w:t xml:space="preserve"> </w:t>
      </w:r>
      <w:r w:rsidRPr="00EC4DC3">
        <w:rPr>
          <w:rStyle w:val="Char4"/>
          <w:rtl/>
        </w:rPr>
        <w:t>[النساء: ٥٩]</w:t>
      </w:r>
      <w:r>
        <w:rPr>
          <w:rFonts w:ascii="Times New Roman" w:hAnsi="Times New Roman" w:hint="cs"/>
          <w:rtl/>
        </w:rPr>
        <w:t>.</w:t>
      </w:r>
    </w:p>
    <w:p w:rsidR="00FB2402" w:rsidRDefault="00082CC7" w:rsidP="00EC4DC3">
      <w:pPr>
        <w:pStyle w:val="a5"/>
        <w:rPr>
          <w:rtl/>
        </w:rPr>
      </w:pPr>
      <w:r>
        <w:rPr>
          <w:rFonts w:cs="Traditional Arabic" w:hint="cs"/>
          <w:rtl/>
        </w:rPr>
        <w:t>«</w:t>
      </w:r>
      <w:r w:rsidRPr="00A7735E">
        <w:rPr>
          <w:rtl/>
        </w:rPr>
        <w:t>هرگاه در چيزى اختلاف كرديد، آن را به خدا (يعنى قرآن) و رسول (يعنى سنّت) بازگردانيد</w:t>
      </w:r>
      <w:r>
        <w:rPr>
          <w:rFonts w:cs="Traditional Arabic" w:hint="cs"/>
          <w:rtl/>
        </w:rPr>
        <w:t>»</w:t>
      </w:r>
      <w:r w:rsidRPr="006F0B90">
        <w:rPr>
          <w:rtl/>
        </w:rPr>
        <w:t>.</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EC4DC3">
        <w:rPr>
          <w:rStyle w:val="Char3"/>
          <w:rtl/>
        </w:rPr>
        <w:t xml:space="preserve">وَمَا </w:t>
      </w:r>
      <w:r w:rsidR="00FB2402" w:rsidRPr="00EC4DC3">
        <w:rPr>
          <w:rStyle w:val="Char3"/>
          <w:rFonts w:hint="cs"/>
          <w:rtl/>
        </w:rPr>
        <w:t>ٱخۡتَلَفۡتُمۡ</w:t>
      </w:r>
      <w:r w:rsidR="00FB2402" w:rsidRPr="00EC4DC3">
        <w:rPr>
          <w:rStyle w:val="Char3"/>
          <w:rtl/>
        </w:rPr>
        <w:t xml:space="preserve"> </w:t>
      </w:r>
      <w:r w:rsidR="00FB2402" w:rsidRPr="00EC4DC3">
        <w:rPr>
          <w:rStyle w:val="Char3"/>
          <w:rFonts w:hint="cs"/>
          <w:rtl/>
        </w:rPr>
        <w:t>فِيهِ</w:t>
      </w:r>
      <w:r w:rsidR="00FB2402" w:rsidRPr="00EC4DC3">
        <w:rPr>
          <w:rStyle w:val="Char3"/>
          <w:rtl/>
        </w:rPr>
        <w:t xml:space="preserve"> </w:t>
      </w:r>
      <w:r w:rsidR="00FB2402" w:rsidRPr="00EC4DC3">
        <w:rPr>
          <w:rStyle w:val="Char3"/>
          <w:rFonts w:hint="cs"/>
          <w:rtl/>
        </w:rPr>
        <w:t>مِ</w:t>
      </w:r>
      <w:r w:rsidR="00FB2402" w:rsidRPr="00EC4DC3">
        <w:rPr>
          <w:rStyle w:val="Char3"/>
          <w:rtl/>
        </w:rPr>
        <w:t>ن شَي</w:t>
      </w:r>
      <w:r w:rsidR="00FB2402" w:rsidRPr="00EC4DC3">
        <w:rPr>
          <w:rStyle w:val="Char3"/>
          <w:rFonts w:hint="cs"/>
          <w:rtl/>
        </w:rPr>
        <w:t>ۡءٖ</w:t>
      </w:r>
      <w:r w:rsidR="00FB2402" w:rsidRPr="00EC4DC3">
        <w:rPr>
          <w:rStyle w:val="Char3"/>
          <w:rtl/>
        </w:rPr>
        <w:t xml:space="preserve"> </w:t>
      </w:r>
      <w:r w:rsidR="00FB2402" w:rsidRPr="00EC4DC3">
        <w:rPr>
          <w:rStyle w:val="Char3"/>
          <w:rFonts w:hint="cs"/>
          <w:rtl/>
        </w:rPr>
        <w:t>فَحُكۡمُهُۥٓ</w:t>
      </w:r>
      <w:r w:rsidR="00FB2402" w:rsidRPr="00EC4DC3">
        <w:rPr>
          <w:rStyle w:val="Char3"/>
          <w:rtl/>
        </w:rPr>
        <w:t xml:space="preserve"> </w:t>
      </w:r>
      <w:r w:rsidR="00FB2402" w:rsidRPr="00EC4DC3">
        <w:rPr>
          <w:rStyle w:val="Char3"/>
          <w:rFonts w:hint="cs"/>
          <w:rtl/>
        </w:rPr>
        <w:t>إ</w:t>
      </w:r>
      <w:r w:rsidR="00FB2402" w:rsidRPr="00EC4DC3">
        <w:rPr>
          <w:rStyle w:val="Char3"/>
          <w:rtl/>
        </w:rPr>
        <w:t xml:space="preserve">ِلَى </w:t>
      </w:r>
      <w:r w:rsidR="00FB2402" w:rsidRPr="00EC4DC3">
        <w:rPr>
          <w:rStyle w:val="Char3"/>
          <w:rFonts w:hint="cs"/>
          <w:rtl/>
        </w:rPr>
        <w:t>ٱللَّهِۚ</w:t>
      </w:r>
      <w:r w:rsidR="00FB2402" w:rsidRPr="00EC4DC3">
        <w:rPr>
          <w:rStyle w:val="Char3"/>
          <w:rtl/>
        </w:rPr>
        <w:t xml:space="preserve"> </w:t>
      </w:r>
      <w:r w:rsidR="00FB2402" w:rsidRPr="00EC4DC3">
        <w:rPr>
          <w:rStyle w:val="Char3"/>
          <w:rFonts w:hint="cs"/>
          <w:rtl/>
        </w:rPr>
        <w:t>ذَٰلِكُمُ</w:t>
      </w:r>
      <w:r w:rsidR="00FB2402" w:rsidRPr="00EC4DC3">
        <w:rPr>
          <w:rStyle w:val="Char3"/>
          <w:rtl/>
        </w:rPr>
        <w:t xml:space="preserve"> </w:t>
      </w:r>
      <w:r w:rsidR="00FB2402" w:rsidRPr="00EC4DC3">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EC4DC3">
        <w:rPr>
          <w:rStyle w:val="Char4"/>
          <w:rtl/>
        </w:rPr>
        <w:t>[الشورى: ١٠]</w:t>
      </w:r>
      <w:r>
        <w:rPr>
          <w:rFonts w:ascii="Times New Roman" w:hAnsi="Times New Roman" w:hint="cs"/>
          <w:rtl/>
        </w:rPr>
        <w:t>.</w:t>
      </w:r>
    </w:p>
    <w:p w:rsidR="00FB2402" w:rsidRDefault="00082CC7" w:rsidP="00EC4DC3">
      <w:pPr>
        <w:pStyle w:val="a5"/>
        <w:rPr>
          <w:rtl/>
        </w:rPr>
      </w:pPr>
      <w:r>
        <w:rPr>
          <w:rFonts w:cs="Traditional Arabic" w:hint="cs"/>
          <w:rtl/>
        </w:rPr>
        <w:t>«</w:t>
      </w:r>
      <w:r w:rsidRPr="000B384C">
        <w:rPr>
          <w:rtl/>
        </w:rPr>
        <w:t>هرچه در آن اختلاف كنيد، حكمش به سوى خداست</w:t>
      </w:r>
      <w:r>
        <w:rPr>
          <w:rFonts w:cs="Traditional Arabic" w:hint="cs"/>
          <w:rtl/>
        </w:rPr>
        <w:t>»</w:t>
      </w:r>
      <w:r>
        <w:rPr>
          <w:rFonts w:hint="cs"/>
          <w:rtl/>
        </w:rPr>
        <w:t>.</w:t>
      </w:r>
    </w:p>
    <w:p w:rsidR="00082CC7" w:rsidRPr="006F0B90" w:rsidRDefault="00082CC7" w:rsidP="00EC4DC3">
      <w:pPr>
        <w:pStyle w:val="a5"/>
      </w:pPr>
      <w:r w:rsidRPr="006F0B90">
        <w:rPr>
          <w:rtl/>
        </w:rPr>
        <w:t xml:space="preserve">خود علي </w:t>
      </w:r>
      <w:r w:rsidRPr="006F0B90">
        <w:rPr>
          <w:rFonts w:cs="CTraditional Arabic"/>
          <w:rtl/>
        </w:rPr>
        <w:t>س</w:t>
      </w:r>
      <w:r w:rsidRPr="006F0B90">
        <w:rPr>
          <w:rtl/>
        </w:rPr>
        <w:t xml:space="preserve"> نيز، قوام حكومت اسلامى و سعادت انسان را در تمسّك به كتاب خدا و سنّت رسولش - كه دو ستون و دو چراغ معرّفى مى‏كند - مى‏داند؛ چنانچه پس از ضربت‏خوردن -قبل از شهادتش - فرمود: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sidRPr="008A6F61">
        <w:rPr>
          <w:rStyle w:val="Char1"/>
          <w:rtl/>
          <w:lang w:bidi="ar-SA"/>
        </w:rPr>
        <w:t>أما و</w:t>
      </w:r>
      <w:r>
        <w:rPr>
          <w:rStyle w:val="Char1"/>
          <w:rtl/>
          <w:lang w:bidi="ar-SA"/>
        </w:rPr>
        <w:t>صيتى فاللّه لا تشركوا به شيئا و</w:t>
      </w:r>
      <w:r w:rsidRPr="008A6F61">
        <w:rPr>
          <w:rStyle w:val="Char1"/>
          <w:rtl/>
          <w:lang w:bidi="ar-SA"/>
        </w:rPr>
        <w:t>محمد</w:t>
      </w:r>
      <w:r>
        <w:rPr>
          <w:rFonts w:ascii="Times New Roman" w:hAnsi="Times New Roman" w:cs="CTraditional Arabic" w:hint="cs"/>
          <w:rtl/>
        </w:rPr>
        <w:t>ص</w:t>
      </w:r>
      <w:r w:rsidRPr="006F0B90">
        <w:rPr>
          <w:rFonts w:ascii="Times New Roman" w:hAnsi="Times New Roman"/>
          <w:rtl/>
        </w:rPr>
        <w:t xml:space="preserve"> </w:t>
      </w:r>
      <w:r w:rsidRPr="008A6F61">
        <w:rPr>
          <w:rStyle w:val="Char1"/>
          <w:rtl/>
          <w:lang w:bidi="ar-SA"/>
        </w:rPr>
        <w:t>فلا تضي</w:t>
      </w:r>
      <w:r>
        <w:rPr>
          <w:rStyle w:val="Char1"/>
          <w:rtl/>
          <w:lang w:bidi="ar-SA"/>
        </w:rPr>
        <w:t>عوا سنته أقيموا هذين العمودين و</w:t>
      </w:r>
      <w:r w:rsidRPr="008A6F61">
        <w:rPr>
          <w:rStyle w:val="Char1"/>
          <w:rtl/>
          <w:lang w:bidi="ar-SA"/>
        </w:rPr>
        <w:t>أوقدوا هذين ال</w:t>
      </w:r>
      <w:r>
        <w:rPr>
          <w:rStyle w:val="Char1"/>
          <w:rtl/>
          <w:lang w:bidi="ar-SA"/>
        </w:rPr>
        <w:t>مصباحين و</w:t>
      </w:r>
      <w:r w:rsidRPr="008A6F61">
        <w:rPr>
          <w:rStyle w:val="Char1"/>
          <w:rtl/>
          <w:lang w:bidi="ar-SA"/>
        </w:rPr>
        <w:t>خلاكم ذم مالم تشردوا</w:t>
      </w:r>
      <w:r w:rsidRPr="006F0B90">
        <w:rPr>
          <w:rFonts w:ascii="Times New Roman" w:hAnsi="Times New Roman" w:cs="Traditional Arabic"/>
          <w:rtl/>
        </w:rPr>
        <w:t>»</w:t>
      </w:r>
      <w:r w:rsidRPr="009C55A1">
        <w:rPr>
          <w:rStyle w:val="FootnoteReference"/>
          <w:rFonts w:ascii="B Lotus" w:hAnsi="B Lotus"/>
          <w:b/>
          <w:bCs/>
          <w:rtl/>
        </w:rPr>
        <w:footnoteReference w:id="681"/>
      </w:r>
      <w:r>
        <w:rPr>
          <w:rFonts w:ascii="Times New Roman" w:hAnsi="Times New Roman" w:hint="cs"/>
          <w:rtl/>
        </w:rPr>
        <w:t>.</w:t>
      </w:r>
    </w:p>
    <w:p w:rsidR="00FB2402" w:rsidRDefault="00082CC7" w:rsidP="00EC4DC3">
      <w:pPr>
        <w:pStyle w:val="a5"/>
        <w:rPr>
          <w:rtl/>
        </w:rPr>
      </w:pPr>
      <w:r>
        <w:rPr>
          <w:rFonts w:cs="Traditional Arabic" w:hint="cs"/>
          <w:rtl/>
        </w:rPr>
        <w:t>«</w:t>
      </w:r>
      <w:r w:rsidRPr="008A6F61">
        <w:rPr>
          <w:rtl/>
        </w:rPr>
        <w:t xml:space="preserve">وصيّت من به شما اين است كه هيچگونه شريك و انبازى براى خدا قرار ندهيد و به فرمان او عمل كنيد و سنّت محمد </w:t>
      </w:r>
      <w:r w:rsidRPr="008A6F61">
        <w:rPr>
          <w:rFonts w:cs="CTraditional Arabic" w:hint="cs"/>
          <w:rtl/>
        </w:rPr>
        <w:t>ص</w:t>
      </w:r>
      <w:r w:rsidRPr="008A6F61">
        <w:rPr>
          <w:rtl/>
        </w:rPr>
        <w:t xml:space="preserve"> را از دست ندهيد و تباه نسازيد. اين دو ستون محكم و برافراشته را بر پاى داريد و اين دو چراغ را روشن نگه‏داريد. ديگر، هيچ ايرادى بر شما نيست مادامى كه دست از اين دو چيز برنداشته‏ايد</w:t>
      </w:r>
      <w:r>
        <w:rPr>
          <w:rFonts w:cs="Traditional Arabic" w:hint="cs"/>
          <w:rtl/>
        </w:rPr>
        <w:t>»</w:t>
      </w:r>
      <w:r w:rsidRPr="006F0B90">
        <w:rPr>
          <w:rtl/>
        </w:rPr>
        <w:t>.</w:t>
      </w:r>
    </w:p>
    <w:p w:rsidR="00082CC7" w:rsidRDefault="00082CC7" w:rsidP="00EC4DC3">
      <w:pPr>
        <w:pStyle w:val="a5"/>
        <w:rPr>
          <w:rtl/>
        </w:rPr>
      </w:pPr>
      <w:r w:rsidRPr="006F0B90">
        <w:rPr>
          <w:rtl/>
        </w:rPr>
        <w:t>و باز مى‏فرمايد:</w:t>
      </w:r>
    </w:p>
    <w:p w:rsidR="00FB2402"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و</w:t>
      </w:r>
      <w:r w:rsidRPr="008A6F61">
        <w:rPr>
          <w:rStyle w:val="Char1"/>
          <w:rtl/>
          <w:lang w:bidi="ar-SA"/>
        </w:rPr>
        <w:t xml:space="preserve">لكم </w:t>
      </w:r>
      <w:r>
        <w:rPr>
          <w:rStyle w:val="Char1"/>
          <w:rtl/>
          <w:lang w:bidi="ar-SA"/>
        </w:rPr>
        <w:t>علينا العمل بكتاب اللّه تعالى وسيرة رسول اللّه والقيام بحقه و</w:t>
      </w:r>
      <w:r w:rsidRPr="008A6F61">
        <w:rPr>
          <w:rStyle w:val="Char1"/>
          <w:rtl/>
          <w:lang w:bidi="ar-SA"/>
        </w:rPr>
        <w:t>النعش لسنته</w:t>
      </w:r>
      <w:r w:rsidRPr="006F0B90">
        <w:rPr>
          <w:rFonts w:ascii="Times New Roman" w:hAnsi="Times New Roman" w:cs="Traditional Arabic"/>
          <w:rtl/>
        </w:rPr>
        <w:t>»</w:t>
      </w:r>
      <w:r w:rsidRPr="009C55A1">
        <w:rPr>
          <w:rStyle w:val="FootnoteReference"/>
          <w:rFonts w:ascii="B Lotus" w:hAnsi="B Lotus"/>
          <w:b/>
          <w:bCs/>
          <w:rtl/>
        </w:rPr>
        <w:footnoteReference w:id="682"/>
      </w:r>
      <w:r>
        <w:rPr>
          <w:rFonts w:ascii="Times New Roman" w:hAnsi="Times New Roman" w:hint="cs"/>
          <w:rtl/>
        </w:rPr>
        <w:t>.</w:t>
      </w:r>
    </w:p>
    <w:p w:rsidR="00FB2402" w:rsidRDefault="00082CC7" w:rsidP="00EC4DC3">
      <w:pPr>
        <w:pStyle w:val="a5"/>
        <w:rPr>
          <w:rtl/>
        </w:rPr>
      </w:pPr>
      <w:r>
        <w:rPr>
          <w:rFonts w:cs="Traditional Arabic" w:hint="cs"/>
          <w:rtl/>
        </w:rPr>
        <w:t>«</w:t>
      </w:r>
      <w:r w:rsidRPr="008A6F61">
        <w:rPr>
          <w:rtl/>
        </w:rPr>
        <w:t>و براى شما (مسلمانان) اين حق برماست كه به كتاب خدايتعالى و سنّت و سيرت رسول خدا</w:t>
      </w:r>
      <w:r w:rsidRPr="008A6F61">
        <w:rPr>
          <w:rFonts w:cs="CTraditional Arabic"/>
          <w:rtl/>
        </w:rPr>
        <w:t>ص</w:t>
      </w:r>
      <w:r w:rsidRPr="008A6F61">
        <w:rPr>
          <w:rtl/>
        </w:rPr>
        <w:t xml:space="preserve"> عمل كنيم و در مقابل سنّت او، مانند مُرده‏اى كه در اختيار غاسل و مرده‏شور است، تسليم محض باشيم</w:t>
      </w:r>
      <w:r>
        <w:rPr>
          <w:rFonts w:cs="Traditional Arabic" w:hint="cs"/>
          <w:rtl/>
        </w:rPr>
        <w:t>»</w:t>
      </w:r>
      <w:r w:rsidRPr="006F0B90">
        <w:rPr>
          <w:rtl/>
        </w:rPr>
        <w:t>.</w:t>
      </w:r>
    </w:p>
    <w:p w:rsidR="00FB2402" w:rsidRDefault="00082CC7" w:rsidP="00EC4DC3">
      <w:pPr>
        <w:pStyle w:val="a5"/>
        <w:rPr>
          <w:rtl/>
        </w:rPr>
      </w:pPr>
      <w:r w:rsidRPr="006F0B90">
        <w:rPr>
          <w:rtl/>
        </w:rPr>
        <w:t xml:space="preserve">علي </w:t>
      </w:r>
      <w:r w:rsidRPr="006F0B90">
        <w:rPr>
          <w:rFonts w:cs="CTraditional Arabic"/>
          <w:rtl/>
        </w:rPr>
        <w:t>س</w:t>
      </w:r>
      <w:r w:rsidRPr="006F0B90">
        <w:rPr>
          <w:rtl/>
        </w:rPr>
        <w:t xml:space="preserve"> در تفسير آيه 54 سوره نساء مى‏فرمايد:</w:t>
      </w:r>
    </w:p>
    <w:p w:rsidR="00FB2402" w:rsidRDefault="00082CC7" w:rsidP="00B27AB0">
      <w:pPr>
        <w:pStyle w:val="PlainText"/>
        <w:rPr>
          <w:rFonts w:ascii="mylotus" w:hAnsi="mylotus"/>
          <w:spacing w:val="6"/>
          <w:sz w:val="26"/>
          <w:szCs w:val="26"/>
          <w:rtl/>
          <w:lang w:bidi="ar-SA"/>
        </w:rPr>
      </w:pPr>
      <w:r w:rsidRPr="006F0B90">
        <w:rPr>
          <w:rFonts w:ascii="Times New Roman" w:hAnsi="Times New Roman" w:cs="Traditional Arabic"/>
          <w:rtl/>
        </w:rPr>
        <w:t>«</w:t>
      </w:r>
      <w:r>
        <w:rPr>
          <w:rStyle w:val="Char1"/>
          <w:rtl/>
          <w:lang w:bidi="ar-SA"/>
        </w:rPr>
        <w:t>واردد إلى اللّه ورسوله ما يضلعك من الخطوب و</w:t>
      </w:r>
      <w:r w:rsidRPr="008A6F61">
        <w:rPr>
          <w:rStyle w:val="Char1"/>
          <w:rtl/>
          <w:lang w:bidi="ar-SA"/>
        </w:rPr>
        <w:t>يشتبه عليك م</w:t>
      </w:r>
      <w:r>
        <w:rPr>
          <w:rStyle w:val="Char1"/>
          <w:rtl/>
          <w:lang w:bidi="ar-SA"/>
        </w:rPr>
        <w:t>ن الأمور فقد قال اللّه سبحانه و</w:t>
      </w:r>
      <w:r w:rsidRPr="008A6F61">
        <w:rPr>
          <w:rStyle w:val="Char1"/>
          <w:rtl/>
          <w:lang w:bidi="ar-SA"/>
        </w:rPr>
        <w:t>تعالى لقوم أحب إرشادهم:</w:t>
      </w:r>
      <w:r>
        <w:rPr>
          <w:rStyle w:val="Char1"/>
          <w:rFonts w:hint="cs"/>
          <w:b w:val="0"/>
          <w:bCs w:val="0"/>
          <w:rtl/>
          <w:lang w:bidi="ar-SA"/>
        </w:rPr>
        <w:t xml:space="preserve"> </w:t>
      </w:r>
      <w:r>
        <w:rPr>
          <w:rStyle w:val="Char1"/>
          <w:rFonts w:cs="Traditional Arabic" w:hint="cs"/>
          <w:b w:val="0"/>
          <w:bCs w:val="0"/>
          <w:rtl/>
          <w:lang w:bidi="ar-SA"/>
        </w:rPr>
        <w:t>﴿</w:t>
      </w:r>
      <w:r w:rsidR="00FB2402" w:rsidRPr="00EC4DC3">
        <w:rPr>
          <w:rStyle w:val="Char3"/>
          <w:rFonts w:hint="cs"/>
          <w:rtl/>
        </w:rPr>
        <w:t>يَٰٓأَيُّهَا ٱلَّذِينَ ءَامَنُوٓاْ أَطِي</w:t>
      </w:r>
      <w:r w:rsidR="00FB2402" w:rsidRPr="00EC4DC3">
        <w:rPr>
          <w:rStyle w:val="Char3"/>
          <w:rtl/>
        </w:rPr>
        <w:t xml:space="preserve">عُواْ </w:t>
      </w:r>
      <w:r w:rsidR="00FB2402" w:rsidRPr="00EC4DC3">
        <w:rPr>
          <w:rStyle w:val="Char3"/>
          <w:rFonts w:hint="cs"/>
          <w:rtl/>
        </w:rPr>
        <w:t>ٱللَّهَ</w:t>
      </w:r>
      <w:r w:rsidR="00FB2402" w:rsidRPr="00EC4DC3">
        <w:rPr>
          <w:rStyle w:val="Char3"/>
          <w:rtl/>
        </w:rPr>
        <w:t xml:space="preserve"> </w:t>
      </w:r>
      <w:r w:rsidR="00FB2402" w:rsidRPr="00EC4DC3">
        <w:rPr>
          <w:rStyle w:val="Char3"/>
          <w:rFonts w:hint="cs"/>
          <w:rtl/>
        </w:rPr>
        <w:t>وَأَطِيعُواْ</w:t>
      </w:r>
      <w:r w:rsidR="00FB2402" w:rsidRPr="00EC4DC3">
        <w:rPr>
          <w:rStyle w:val="Char3"/>
          <w:rtl/>
        </w:rPr>
        <w:t xml:space="preserve"> </w:t>
      </w:r>
      <w:r w:rsidR="00FB2402" w:rsidRPr="00EC4DC3">
        <w:rPr>
          <w:rStyle w:val="Char3"/>
          <w:rFonts w:hint="cs"/>
          <w:rtl/>
        </w:rPr>
        <w:t>ٱلرَّسُولَ</w:t>
      </w:r>
      <w:r w:rsidR="00FB2402" w:rsidRPr="00EC4DC3">
        <w:rPr>
          <w:rStyle w:val="Char3"/>
          <w:rtl/>
        </w:rPr>
        <w:t xml:space="preserve"> </w:t>
      </w:r>
      <w:r w:rsidR="00FB2402" w:rsidRPr="00EC4DC3">
        <w:rPr>
          <w:rStyle w:val="Char3"/>
          <w:rFonts w:hint="cs"/>
          <w:rtl/>
        </w:rPr>
        <w:t>وَأُوْلِي</w:t>
      </w:r>
      <w:r w:rsidR="00FB2402" w:rsidRPr="00EC4DC3">
        <w:rPr>
          <w:rStyle w:val="Char3"/>
          <w:rtl/>
        </w:rPr>
        <w:t xml:space="preserve"> </w:t>
      </w:r>
      <w:r w:rsidR="00FB2402" w:rsidRPr="00EC4DC3">
        <w:rPr>
          <w:rStyle w:val="Char3"/>
          <w:rFonts w:hint="cs"/>
          <w:rtl/>
        </w:rPr>
        <w:t>ٱلۡأَمۡرِ</w:t>
      </w:r>
      <w:r w:rsidR="00FB2402" w:rsidRPr="00EC4DC3">
        <w:rPr>
          <w:rStyle w:val="Char3"/>
          <w:rtl/>
        </w:rPr>
        <w:t xml:space="preserve"> </w:t>
      </w:r>
      <w:r w:rsidR="00FB2402" w:rsidRPr="00EC4DC3">
        <w:rPr>
          <w:rStyle w:val="Char3"/>
          <w:rFonts w:hint="cs"/>
          <w:rtl/>
        </w:rPr>
        <w:t>مِنكُمۡۖ</w:t>
      </w:r>
      <w:r w:rsidR="00FB2402" w:rsidRPr="00EC4DC3">
        <w:rPr>
          <w:rStyle w:val="Char3"/>
          <w:rtl/>
        </w:rPr>
        <w:t xml:space="preserve"> </w:t>
      </w:r>
      <w:r w:rsidR="00FB2402" w:rsidRPr="00EC4DC3">
        <w:rPr>
          <w:rStyle w:val="Char3"/>
          <w:rFonts w:hint="cs"/>
          <w:rtl/>
        </w:rPr>
        <w:t>فَإِن</w:t>
      </w:r>
      <w:r w:rsidR="00FB2402" w:rsidRPr="00EC4DC3">
        <w:rPr>
          <w:rStyle w:val="Char3"/>
          <w:rtl/>
        </w:rPr>
        <w:t xml:space="preserve"> </w:t>
      </w:r>
      <w:r w:rsidR="00FB2402" w:rsidRPr="00EC4DC3">
        <w:rPr>
          <w:rStyle w:val="Char3"/>
          <w:rFonts w:hint="cs"/>
          <w:rtl/>
        </w:rPr>
        <w:t>تَنَٰزَعۡتُمۡ</w:t>
      </w:r>
      <w:r w:rsidR="00FB2402" w:rsidRPr="00EC4DC3">
        <w:rPr>
          <w:rStyle w:val="Char3"/>
          <w:rtl/>
        </w:rPr>
        <w:t xml:space="preserve"> </w:t>
      </w:r>
      <w:r w:rsidR="00FB2402" w:rsidRPr="00EC4DC3">
        <w:rPr>
          <w:rStyle w:val="Char3"/>
          <w:rFonts w:hint="cs"/>
          <w:rtl/>
        </w:rPr>
        <w:t>فِي</w:t>
      </w:r>
      <w:r w:rsidR="00FB2402" w:rsidRPr="00EC4DC3">
        <w:rPr>
          <w:rStyle w:val="Char3"/>
          <w:rtl/>
        </w:rPr>
        <w:t xml:space="preserve"> </w:t>
      </w:r>
      <w:r w:rsidR="00FB2402" w:rsidRPr="00EC4DC3">
        <w:rPr>
          <w:rStyle w:val="Char3"/>
          <w:rFonts w:hint="cs"/>
          <w:rtl/>
        </w:rPr>
        <w:t>شَ</w:t>
      </w:r>
      <w:r w:rsidR="00FB2402" w:rsidRPr="00EC4DC3">
        <w:rPr>
          <w:rStyle w:val="Char3"/>
          <w:rtl/>
        </w:rPr>
        <w:t>ي</w:t>
      </w:r>
      <w:r w:rsidR="00FB2402" w:rsidRPr="00EC4DC3">
        <w:rPr>
          <w:rStyle w:val="Char3"/>
          <w:rFonts w:hint="cs"/>
          <w:rtl/>
        </w:rPr>
        <w:t>ۡءٖ فَرُدُّوهُ إِلَى ٱ</w:t>
      </w:r>
      <w:r w:rsidR="00FB2402" w:rsidRPr="00EC4DC3">
        <w:rPr>
          <w:rStyle w:val="Char3"/>
          <w:rtl/>
        </w:rPr>
        <w:t>للَّهِ وَ</w:t>
      </w:r>
      <w:r w:rsidR="00FB2402" w:rsidRPr="00EC4DC3">
        <w:rPr>
          <w:rStyle w:val="Char3"/>
          <w:rFonts w:hint="cs"/>
          <w:rtl/>
        </w:rPr>
        <w:t>ٱلرَّسُولِ</w:t>
      </w:r>
      <w:r>
        <w:rPr>
          <w:rStyle w:val="Char1"/>
          <w:rFonts w:cs="Traditional Arabic" w:hint="cs"/>
          <w:b w:val="0"/>
          <w:bCs w:val="0"/>
          <w:rtl/>
          <w:lang w:bidi="ar-SA"/>
        </w:rPr>
        <w:t>﴾</w:t>
      </w:r>
      <w:r>
        <w:rPr>
          <w:rStyle w:val="Char1"/>
          <w:rFonts w:hint="cs"/>
          <w:b w:val="0"/>
          <w:bCs w:val="0"/>
          <w:rtl/>
          <w:lang w:bidi="ar-SA"/>
        </w:rPr>
        <w:t xml:space="preserve"> </w:t>
      </w:r>
      <w:r w:rsidRPr="00EC4DC3">
        <w:rPr>
          <w:rStyle w:val="Char4"/>
          <w:rFonts w:hint="cs"/>
          <w:rtl/>
        </w:rPr>
        <w:t>[</w:t>
      </w:r>
      <w:r w:rsidR="00FB2402" w:rsidRPr="00EC4DC3">
        <w:rPr>
          <w:rStyle w:val="Char4"/>
          <w:rFonts w:hint="cs"/>
          <w:rtl/>
        </w:rPr>
        <w:t>النساء: 59</w:t>
      </w:r>
      <w:r w:rsidRPr="00EC4DC3">
        <w:rPr>
          <w:rStyle w:val="Char4"/>
          <w:rFonts w:hint="cs"/>
          <w:rtl/>
        </w:rPr>
        <w:t>]</w:t>
      </w:r>
      <w:r w:rsidRPr="008A6F61">
        <w:rPr>
          <w:rStyle w:val="Char1"/>
          <w:rFonts w:hint="cs"/>
          <w:b w:val="0"/>
          <w:bCs w:val="0"/>
          <w:sz w:val="26"/>
          <w:szCs w:val="26"/>
          <w:rtl/>
          <w:lang w:bidi="ar-SA"/>
        </w:rPr>
        <w:t>.</w:t>
      </w:r>
      <w:r w:rsidRPr="008A6F61">
        <w:rPr>
          <w:rStyle w:val="Char1"/>
          <w:rtl/>
          <w:lang w:bidi="ar-SA"/>
        </w:rPr>
        <w:t xml:space="preserve"> فالرد إلى اللّه الأخذ بمحكم كتابه و الرد إلى الرسول الأخذ بسنته الجامعة غير المفرقة</w:t>
      </w:r>
      <w:r w:rsidRPr="006F0B90">
        <w:rPr>
          <w:rFonts w:ascii="Times New Roman" w:hAnsi="Times New Roman" w:cs="Traditional Arabic"/>
          <w:rtl/>
        </w:rPr>
        <w:t>»</w:t>
      </w:r>
      <w:r w:rsidRPr="009C55A1">
        <w:rPr>
          <w:rStyle w:val="FootnoteReference"/>
          <w:rFonts w:ascii="B Lotus" w:hAnsi="B Lotus"/>
          <w:b/>
          <w:bCs/>
          <w:rtl/>
        </w:rPr>
        <w:footnoteReference w:id="683"/>
      </w:r>
      <w:r>
        <w:rPr>
          <w:rFonts w:ascii="Times New Roman" w:hAnsi="Times New Roman" w:hint="cs"/>
          <w:rtl/>
        </w:rPr>
        <w:t>.</w:t>
      </w:r>
    </w:p>
    <w:p w:rsidR="00FB2402" w:rsidRDefault="00082CC7" w:rsidP="00EC4DC3">
      <w:pPr>
        <w:pStyle w:val="a5"/>
        <w:rPr>
          <w:b/>
          <w:bCs/>
          <w:rtl/>
        </w:rPr>
      </w:pPr>
      <w:r>
        <w:rPr>
          <w:rFonts w:cs="Traditional Arabic" w:hint="cs"/>
          <w:rtl/>
        </w:rPr>
        <w:t>«</w:t>
      </w:r>
      <w:r w:rsidRPr="008A6F61">
        <w:rPr>
          <w:rtl/>
        </w:rPr>
        <w:t>در كارهاى مشكل كه درمانده شوى و تمام امورى كه بر تو مشتبه گردد، آنها را به كتاب خدا و سنّت رسولش بازگردان كه خداوند سبحان و بلندمرتبه براى گروهى كه خواسته هدايتش كند، فرمود: اى كسانى كه ايمان آورده‏ايد! از خدا و رسولش و از صاحب‏امرتان پيروى كنيد، پس اگر در حكمى اختلاف پيدا كرديد، به خدا و رسولش رجوع نماييد. رجوع به خدا، گرفتنِ محكم از كتابش، و رجوع به رسولش، گرفتن سنّت جامع اوست كه پراكنده نمى‏سازد</w:t>
      </w:r>
      <w:r>
        <w:rPr>
          <w:rFonts w:cs="Traditional Arabic" w:hint="cs"/>
          <w:rtl/>
        </w:rPr>
        <w:t>»</w:t>
      </w:r>
      <w:r w:rsidRPr="006F0B90">
        <w:rPr>
          <w:rtl/>
        </w:rPr>
        <w:t>.</w:t>
      </w:r>
    </w:p>
    <w:p w:rsidR="00FB2402" w:rsidRDefault="00082CC7" w:rsidP="00EC4DC3">
      <w:pPr>
        <w:pStyle w:val="a5"/>
        <w:rPr>
          <w:rtl/>
        </w:rPr>
      </w:pPr>
      <w:r w:rsidRPr="006F0B90">
        <w:rPr>
          <w:rtl/>
        </w:rPr>
        <w:t xml:space="preserve">شايد در اينجا سؤال شود كه كتاب و سنّت به خودى خود نمى‏توانند مشكلات مردم را حل نمايند و بايد كسى باشد كه مفاد آن را اجرا و تنفيذ نمايد، جواب اين است كه در كتاب خدا، سيستم حكومت، سيستم شورايى تعيين شده كه بهترين نظام حكومتى است.. در اسلام، طرّاح و برنامه‏ريز زندگى و قانونگذار و شارع دين، تنها و تنها خداست كه در قرآن و گاهى خارج از قرآن براى انسانها فرو فرستاده و پیامبر </w:t>
      </w:r>
      <w:r w:rsidRPr="006F0B90">
        <w:rPr>
          <w:rFonts w:cs="CTraditional Arabic"/>
          <w:rtl/>
        </w:rPr>
        <w:t>ص</w:t>
      </w:r>
      <w:r w:rsidRPr="006F0B90">
        <w:rPr>
          <w:rtl/>
        </w:rPr>
        <w:t xml:space="preserve"> نيز اوّلين مجرى و پياده‏كننده قوانين خدا و اوّلي</w:t>
      </w:r>
      <w:r>
        <w:rPr>
          <w:rtl/>
        </w:rPr>
        <w:t>ن شارح و مفسّر فرموده‏هايش است.</w:t>
      </w:r>
    </w:p>
    <w:p w:rsidR="00FB2402" w:rsidRDefault="00082CC7" w:rsidP="00EC4DC3">
      <w:pPr>
        <w:pStyle w:val="a5"/>
        <w:rPr>
          <w:rtl/>
        </w:rPr>
      </w:pPr>
      <w:r w:rsidRPr="006F0B90">
        <w:rPr>
          <w:rtl/>
        </w:rPr>
        <w:t xml:space="preserve">پس همانگونه كه قرآن را پذيرفته‏ايم، بايد به همان ترتيب، سنّت قطعى و جامع پیامبر </w:t>
      </w:r>
      <w:r w:rsidRPr="006F0B90">
        <w:rPr>
          <w:rFonts w:cs="CTraditional Arabic"/>
          <w:rtl/>
        </w:rPr>
        <w:t>ص</w:t>
      </w:r>
      <w:r w:rsidRPr="006F0B90">
        <w:rPr>
          <w:rtl/>
        </w:rPr>
        <w:t xml:space="preserve"> را نيز - بى‏كم و كاست - قبول كنيم و گردن نهيم.. و از آنجا كه قرآن كريم، مسلمانان را به پيروى از پیامبر </w:t>
      </w:r>
      <w:r w:rsidRPr="006F0B90">
        <w:rPr>
          <w:rFonts w:cs="CTraditional Arabic"/>
          <w:rtl/>
        </w:rPr>
        <w:t>ص</w:t>
      </w:r>
      <w:r w:rsidRPr="006F0B90">
        <w:rPr>
          <w:rtl/>
        </w:rPr>
        <w:t xml:space="preserve"> امر كرده، بنابراين كمترين شكّ و ترديدى در پيروى از سنّتش باقى نمى‏ماند؛ چنانچه مى‏فرمايد:</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EC4DC3">
        <w:rPr>
          <w:rStyle w:val="Char3"/>
          <w:rFonts w:hint="cs"/>
          <w:rtl/>
        </w:rPr>
        <w:t>فَلَا وَرَبِّكَ لَا يُ</w:t>
      </w:r>
      <w:r w:rsidR="00FB2402" w:rsidRPr="00EC4DC3">
        <w:rPr>
          <w:rStyle w:val="Char3"/>
          <w:rtl/>
        </w:rPr>
        <w:t>ؤ</w:t>
      </w:r>
      <w:r w:rsidR="00FB2402" w:rsidRPr="00EC4DC3">
        <w:rPr>
          <w:rStyle w:val="Char3"/>
          <w:rFonts w:hint="cs"/>
          <w:rtl/>
        </w:rPr>
        <w:t>ۡمِنُونَ</w:t>
      </w:r>
      <w:r w:rsidR="00FB2402" w:rsidRPr="00EC4DC3">
        <w:rPr>
          <w:rStyle w:val="Char3"/>
          <w:rtl/>
        </w:rPr>
        <w:t xml:space="preserve"> </w:t>
      </w:r>
      <w:r w:rsidR="00FB2402" w:rsidRPr="00EC4DC3">
        <w:rPr>
          <w:rStyle w:val="Char3"/>
          <w:rFonts w:hint="cs"/>
          <w:rtl/>
        </w:rPr>
        <w:t>حَتَّىٰ</w:t>
      </w:r>
      <w:r w:rsidR="00FB2402" w:rsidRPr="00EC4DC3">
        <w:rPr>
          <w:rStyle w:val="Char3"/>
          <w:rtl/>
        </w:rPr>
        <w:t xml:space="preserve"> </w:t>
      </w:r>
      <w:r w:rsidR="00FB2402" w:rsidRPr="00EC4DC3">
        <w:rPr>
          <w:rStyle w:val="Char3"/>
          <w:rFonts w:hint="cs"/>
          <w:rtl/>
        </w:rPr>
        <w:t>يُحَكِّمُوكَ</w:t>
      </w:r>
      <w:r w:rsidR="00FB2402" w:rsidRPr="00EC4DC3">
        <w:rPr>
          <w:rStyle w:val="Char3"/>
          <w:rtl/>
        </w:rPr>
        <w:t xml:space="preserve"> </w:t>
      </w:r>
      <w:r w:rsidR="00FB2402" w:rsidRPr="00EC4DC3">
        <w:rPr>
          <w:rStyle w:val="Char3"/>
          <w:rFonts w:hint="cs"/>
          <w:rtl/>
        </w:rPr>
        <w:t>فِيمَا</w:t>
      </w:r>
      <w:r w:rsidR="00FB2402" w:rsidRPr="00EC4DC3">
        <w:rPr>
          <w:rStyle w:val="Char3"/>
          <w:rtl/>
        </w:rPr>
        <w:t xml:space="preserve"> </w:t>
      </w:r>
      <w:r w:rsidR="00FB2402" w:rsidRPr="00EC4DC3">
        <w:rPr>
          <w:rStyle w:val="Char3"/>
          <w:rFonts w:hint="cs"/>
          <w:rtl/>
        </w:rPr>
        <w:t>شَجَرَ</w:t>
      </w:r>
      <w:r w:rsidR="00FB2402" w:rsidRPr="00EC4DC3">
        <w:rPr>
          <w:rStyle w:val="Char3"/>
          <w:rtl/>
        </w:rPr>
        <w:t xml:space="preserve"> </w:t>
      </w:r>
      <w:r w:rsidR="00FB2402" w:rsidRPr="00EC4DC3">
        <w:rPr>
          <w:rStyle w:val="Char3"/>
          <w:rFonts w:hint="cs"/>
          <w:rtl/>
        </w:rPr>
        <w:t>بَيۡنَهُمۡ</w:t>
      </w:r>
      <w:r w:rsidR="00FB2402" w:rsidRPr="00EC4DC3">
        <w:rPr>
          <w:rStyle w:val="Char3"/>
          <w:rtl/>
        </w:rPr>
        <w:t xml:space="preserve"> </w:t>
      </w:r>
      <w:r w:rsidR="00FB2402" w:rsidRPr="00EC4DC3">
        <w:rPr>
          <w:rStyle w:val="Char3"/>
          <w:rFonts w:hint="cs"/>
          <w:rtl/>
        </w:rPr>
        <w:t>ثُمَّ</w:t>
      </w:r>
      <w:r w:rsidR="00FB2402" w:rsidRPr="00EC4DC3">
        <w:rPr>
          <w:rStyle w:val="Char3"/>
          <w:rtl/>
        </w:rPr>
        <w:t xml:space="preserve"> </w:t>
      </w:r>
      <w:r w:rsidR="00FB2402" w:rsidRPr="00EC4DC3">
        <w:rPr>
          <w:rStyle w:val="Char3"/>
          <w:rFonts w:hint="cs"/>
          <w:rtl/>
        </w:rPr>
        <w:t>لَا</w:t>
      </w:r>
      <w:r w:rsidR="00FB2402" w:rsidRPr="00EC4DC3">
        <w:rPr>
          <w:rStyle w:val="Char3"/>
          <w:rtl/>
        </w:rPr>
        <w:t xml:space="preserve"> </w:t>
      </w:r>
      <w:r w:rsidR="00FB2402" w:rsidRPr="00EC4DC3">
        <w:rPr>
          <w:rStyle w:val="Char3"/>
          <w:rFonts w:hint="cs"/>
          <w:rtl/>
        </w:rPr>
        <w:t>يَجِدُواْ</w:t>
      </w:r>
      <w:r w:rsidR="00FB2402" w:rsidRPr="00EC4DC3">
        <w:rPr>
          <w:rStyle w:val="Char3"/>
          <w:rtl/>
        </w:rPr>
        <w:t xml:space="preserve"> </w:t>
      </w:r>
      <w:r w:rsidR="00FB2402" w:rsidRPr="00EC4DC3">
        <w:rPr>
          <w:rStyle w:val="Char3"/>
          <w:rFonts w:hint="cs"/>
          <w:rtl/>
        </w:rPr>
        <w:t>فِيٓ</w:t>
      </w:r>
      <w:r w:rsidR="00FB2402" w:rsidRPr="00EC4DC3">
        <w:rPr>
          <w:rStyle w:val="Char3"/>
          <w:rtl/>
        </w:rPr>
        <w:t xml:space="preserve"> </w:t>
      </w:r>
      <w:r w:rsidR="00FB2402" w:rsidRPr="00EC4DC3">
        <w:rPr>
          <w:rStyle w:val="Char3"/>
          <w:rFonts w:hint="cs"/>
          <w:rtl/>
        </w:rPr>
        <w:t>أَنفُسِهِمۡ</w:t>
      </w:r>
      <w:r w:rsidR="00FB2402" w:rsidRPr="00EC4DC3">
        <w:rPr>
          <w:rStyle w:val="Char3"/>
          <w:rtl/>
        </w:rPr>
        <w:t xml:space="preserve"> </w:t>
      </w:r>
      <w:r w:rsidR="00FB2402" w:rsidRPr="00EC4DC3">
        <w:rPr>
          <w:rStyle w:val="Char3"/>
          <w:rFonts w:hint="cs"/>
          <w:rtl/>
        </w:rPr>
        <w:t>حَرَجٗا مِّمَّا قَضَيۡتَ وَيُسَلِّمُواْ تَسۡلِيمٗا ٦٥</w:t>
      </w:r>
      <w:r>
        <w:rPr>
          <w:rFonts w:ascii="Times New Roman" w:hAnsi="Times New Roman" w:cs="Traditional Arabic" w:hint="cs"/>
          <w:rtl/>
        </w:rPr>
        <w:t>﴾</w:t>
      </w:r>
      <w:r w:rsidR="00FB2402">
        <w:rPr>
          <w:rFonts w:ascii="Times New Roman" w:hAnsi="Times New Roman" w:hint="cs"/>
          <w:rtl/>
        </w:rPr>
        <w:t xml:space="preserve"> </w:t>
      </w:r>
      <w:r w:rsidRPr="00EC4DC3">
        <w:rPr>
          <w:rStyle w:val="Char4"/>
          <w:rtl/>
        </w:rPr>
        <w:t>[النساء: ٦٥]</w:t>
      </w:r>
      <w:r>
        <w:rPr>
          <w:rFonts w:ascii="Times New Roman" w:hAnsi="Times New Roman" w:hint="cs"/>
          <w:rtl/>
        </w:rPr>
        <w:t>.</w:t>
      </w:r>
    </w:p>
    <w:p w:rsidR="00FB2402" w:rsidRDefault="00082CC7" w:rsidP="00EC4DC3">
      <w:pPr>
        <w:pStyle w:val="a5"/>
        <w:rPr>
          <w:rtl/>
        </w:rPr>
      </w:pPr>
      <w:r>
        <w:rPr>
          <w:rFonts w:cs="Traditional Arabic" w:hint="cs"/>
          <w:rtl/>
        </w:rPr>
        <w:t>«</w:t>
      </w:r>
      <w:r w:rsidRPr="00A7735E">
        <w:rPr>
          <w:rtl/>
        </w:rPr>
        <w:t>نه! به پروردگارت قسم! آنان مؤمن به شمار نمى‏آيند تا زمانى كه تو را در اختلافات خود به حكميّت و داورى نطلبند، آنگاه در درون خودشان هيچ ناراحتى و ملالى از آنچه تو حكم كرده‏اى نيابند، و بى‏چون و چرا تسليم فرمانت گردند</w:t>
      </w:r>
      <w:r>
        <w:rPr>
          <w:rFonts w:cs="Traditional Arabic" w:hint="cs"/>
          <w:rtl/>
        </w:rPr>
        <w:t>»</w:t>
      </w:r>
      <w:r w:rsidRPr="006F0B90">
        <w:rPr>
          <w:rtl/>
        </w:rPr>
        <w:t>.</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EC4DC3">
        <w:rPr>
          <w:rStyle w:val="Char3"/>
          <w:rtl/>
        </w:rPr>
        <w:t xml:space="preserve">وَمَآ ءَاتَىٰكُمُ </w:t>
      </w:r>
      <w:r w:rsidR="00FB2402" w:rsidRPr="00EC4DC3">
        <w:rPr>
          <w:rStyle w:val="Char3"/>
          <w:rFonts w:hint="cs"/>
          <w:rtl/>
        </w:rPr>
        <w:t>ٱلرَّسُولُ</w:t>
      </w:r>
      <w:r w:rsidR="00FB2402" w:rsidRPr="00EC4DC3">
        <w:rPr>
          <w:rStyle w:val="Char3"/>
          <w:rtl/>
        </w:rPr>
        <w:t xml:space="preserve"> </w:t>
      </w:r>
      <w:r w:rsidR="00FB2402" w:rsidRPr="00EC4DC3">
        <w:rPr>
          <w:rStyle w:val="Char3"/>
          <w:rFonts w:hint="cs"/>
          <w:rtl/>
        </w:rPr>
        <w:t>فَخُذُوهُ</w:t>
      </w:r>
      <w:r w:rsidR="00FB2402" w:rsidRPr="00EC4DC3">
        <w:rPr>
          <w:rStyle w:val="Char3"/>
          <w:rtl/>
        </w:rPr>
        <w:t xml:space="preserve"> </w:t>
      </w:r>
      <w:r w:rsidR="00FB2402" w:rsidRPr="00EC4DC3">
        <w:rPr>
          <w:rStyle w:val="Char3"/>
          <w:rFonts w:hint="cs"/>
          <w:rtl/>
        </w:rPr>
        <w:t>وَمَا</w:t>
      </w:r>
      <w:r w:rsidR="00FB2402" w:rsidRPr="00EC4DC3">
        <w:rPr>
          <w:rStyle w:val="Char3"/>
          <w:rtl/>
        </w:rPr>
        <w:t xml:space="preserve"> </w:t>
      </w:r>
      <w:r w:rsidR="00FB2402" w:rsidRPr="00EC4DC3">
        <w:rPr>
          <w:rStyle w:val="Char3"/>
          <w:rFonts w:hint="cs"/>
          <w:rtl/>
        </w:rPr>
        <w:t>نَهَىٰكُمۡ</w:t>
      </w:r>
      <w:r w:rsidR="00FB2402" w:rsidRPr="00EC4DC3">
        <w:rPr>
          <w:rStyle w:val="Char3"/>
          <w:rtl/>
        </w:rPr>
        <w:t xml:space="preserve"> </w:t>
      </w:r>
      <w:r w:rsidR="00FB2402" w:rsidRPr="00EC4DC3">
        <w:rPr>
          <w:rStyle w:val="Char3"/>
          <w:rFonts w:hint="cs"/>
          <w:rtl/>
        </w:rPr>
        <w:t>عَنۡهُ</w:t>
      </w:r>
      <w:r w:rsidR="00FB2402" w:rsidRPr="00EC4DC3">
        <w:rPr>
          <w:rStyle w:val="Char3"/>
          <w:rtl/>
        </w:rPr>
        <w:t xml:space="preserve"> </w:t>
      </w:r>
      <w:r w:rsidR="00FB2402" w:rsidRPr="00EC4DC3">
        <w:rPr>
          <w:rStyle w:val="Char3"/>
          <w:rFonts w:hint="cs"/>
          <w:rtl/>
        </w:rPr>
        <w:t>فَٱنتَهُواْ</w:t>
      </w:r>
      <w:r>
        <w:rPr>
          <w:rFonts w:ascii="Times New Roman" w:hAnsi="Times New Roman" w:cs="Traditional Arabic" w:hint="cs"/>
          <w:rtl/>
        </w:rPr>
        <w:t>﴾</w:t>
      </w:r>
      <w:r w:rsidR="00FB2402">
        <w:rPr>
          <w:rFonts w:ascii="Times New Roman" w:hAnsi="Times New Roman" w:hint="cs"/>
          <w:rtl/>
        </w:rPr>
        <w:t xml:space="preserve"> </w:t>
      </w:r>
      <w:r w:rsidRPr="00EC4DC3">
        <w:rPr>
          <w:rStyle w:val="Char4"/>
          <w:rtl/>
        </w:rPr>
        <w:t>[الحشر: ٧]</w:t>
      </w:r>
      <w:r>
        <w:rPr>
          <w:rFonts w:ascii="Times New Roman" w:hAnsi="Times New Roman" w:hint="cs"/>
          <w:rtl/>
        </w:rPr>
        <w:t>.</w:t>
      </w:r>
    </w:p>
    <w:p w:rsidR="00FB2402" w:rsidRDefault="00082CC7" w:rsidP="00EC4DC3">
      <w:pPr>
        <w:pStyle w:val="a5"/>
        <w:rPr>
          <w:rtl/>
        </w:rPr>
      </w:pPr>
      <w:r>
        <w:rPr>
          <w:rFonts w:cs="Traditional Arabic" w:hint="cs"/>
          <w:rtl/>
        </w:rPr>
        <w:t>«</w:t>
      </w:r>
      <w:r w:rsidRPr="00A7735E">
        <w:rPr>
          <w:rtl/>
        </w:rPr>
        <w:t>هرچه پيامبر به شما داد، بگيريد و از هرچه شما را منع فرمود، اجتناب و دورى كنيد</w:t>
      </w:r>
      <w:r>
        <w:rPr>
          <w:rFonts w:cs="Traditional Arabic" w:hint="cs"/>
          <w:rtl/>
        </w:rPr>
        <w:t>»</w:t>
      </w:r>
      <w:r w:rsidRPr="006F0B90">
        <w:rPr>
          <w:rtl/>
        </w:rPr>
        <w:t>.</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EC4DC3">
        <w:rPr>
          <w:rStyle w:val="Char3"/>
          <w:rtl/>
        </w:rPr>
        <w:t>قُل</w:t>
      </w:r>
      <w:r w:rsidR="00FB2402" w:rsidRPr="00EC4DC3">
        <w:rPr>
          <w:rStyle w:val="Char3"/>
          <w:rFonts w:hint="cs"/>
          <w:rtl/>
        </w:rPr>
        <w:t>ۡ</w:t>
      </w:r>
      <w:r w:rsidR="00FB2402" w:rsidRPr="00EC4DC3">
        <w:rPr>
          <w:rStyle w:val="Char3"/>
          <w:rtl/>
        </w:rPr>
        <w:t xml:space="preserve"> </w:t>
      </w:r>
      <w:r w:rsidR="00FB2402" w:rsidRPr="00EC4DC3">
        <w:rPr>
          <w:rStyle w:val="Char3"/>
          <w:rFonts w:hint="cs"/>
          <w:rtl/>
        </w:rPr>
        <w:t>إِن</w:t>
      </w:r>
      <w:r w:rsidR="00FB2402" w:rsidRPr="00EC4DC3">
        <w:rPr>
          <w:rStyle w:val="Char3"/>
          <w:rtl/>
        </w:rPr>
        <w:t xml:space="preserve"> </w:t>
      </w:r>
      <w:r w:rsidR="00FB2402" w:rsidRPr="00EC4DC3">
        <w:rPr>
          <w:rStyle w:val="Char3"/>
          <w:rFonts w:hint="cs"/>
          <w:rtl/>
        </w:rPr>
        <w:t>كُنتُمۡ</w:t>
      </w:r>
      <w:r w:rsidR="00FB2402" w:rsidRPr="00EC4DC3">
        <w:rPr>
          <w:rStyle w:val="Char3"/>
          <w:rtl/>
        </w:rPr>
        <w:t xml:space="preserve"> </w:t>
      </w:r>
      <w:r w:rsidR="00FB2402" w:rsidRPr="00EC4DC3">
        <w:rPr>
          <w:rStyle w:val="Char3"/>
          <w:rFonts w:hint="cs"/>
          <w:rtl/>
        </w:rPr>
        <w:t>تُحِبُّونَ</w:t>
      </w:r>
      <w:r w:rsidR="00FB2402" w:rsidRPr="00EC4DC3">
        <w:rPr>
          <w:rStyle w:val="Char3"/>
          <w:rtl/>
        </w:rPr>
        <w:t xml:space="preserve"> </w:t>
      </w:r>
      <w:r w:rsidR="00FB2402" w:rsidRPr="00EC4DC3">
        <w:rPr>
          <w:rStyle w:val="Char3"/>
          <w:rFonts w:hint="cs"/>
          <w:rtl/>
        </w:rPr>
        <w:t>ٱللَّهَ</w:t>
      </w:r>
      <w:r w:rsidR="00FB2402" w:rsidRPr="00EC4DC3">
        <w:rPr>
          <w:rStyle w:val="Char3"/>
          <w:rtl/>
        </w:rPr>
        <w:t xml:space="preserve"> </w:t>
      </w:r>
      <w:r w:rsidR="00FB2402" w:rsidRPr="00EC4DC3">
        <w:rPr>
          <w:rStyle w:val="Char3"/>
          <w:rFonts w:hint="cs"/>
          <w:rtl/>
        </w:rPr>
        <w:t>فَٱتَّبِعُونِي</w:t>
      </w:r>
      <w:r w:rsidR="00FB2402" w:rsidRPr="00EC4DC3">
        <w:rPr>
          <w:rStyle w:val="Char3"/>
          <w:rtl/>
        </w:rPr>
        <w:t xml:space="preserve"> </w:t>
      </w:r>
      <w:r w:rsidR="00FB2402" w:rsidRPr="00EC4DC3">
        <w:rPr>
          <w:rStyle w:val="Char3"/>
          <w:rFonts w:hint="cs"/>
          <w:rtl/>
        </w:rPr>
        <w:t>يُحۡبِبۡكُمُ</w:t>
      </w:r>
      <w:r w:rsidR="00FB2402" w:rsidRPr="00EC4DC3">
        <w:rPr>
          <w:rStyle w:val="Char3"/>
          <w:rtl/>
        </w:rPr>
        <w:t xml:space="preserve"> </w:t>
      </w:r>
      <w:r w:rsidR="00FB2402" w:rsidRPr="00EC4DC3">
        <w:rPr>
          <w:rStyle w:val="Char3"/>
          <w:rFonts w:hint="cs"/>
          <w:rtl/>
        </w:rPr>
        <w:t>ٱللَّهُ</w:t>
      </w:r>
      <w:r w:rsidR="00FB2402" w:rsidRPr="00EC4DC3">
        <w:rPr>
          <w:rStyle w:val="Char3"/>
          <w:rtl/>
        </w:rPr>
        <w:t xml:space="preserve"> </w:t>
      </w:r>
      <w:r w:rsidR="00FB2402" w:rsidRPr="00EC4DC3">
        <w:rPr>
          <w:rStyle w:val="Char3"/>
          <w:rFonts w:hint="cs"/>
          <w:rtl/>
        </w:rPr>
        <w:t>وَيَغۡفِرۡ</w:t>
      </w:r>
      <w:r w:rsidR="00FB2402" w:rsidRPr="00EC4DC3">
        <w:rPr>
          <w:rStyle w:val="Char3"/>
          <w:rtl/>
        </w:rPr>
        <w:t xml:space="preserve"> </w:t>
      </w:r>
      <w:r w:rsidR="00FB2402" w:rsidRPr="00EC4DC3">
        <w:rPr>
          <w:rStyle w:val="Char3"/>
          <w:rFonts w:hint="cs"/>
          <w:rtl/>
        </w:rPr>
        <w:t>لَكُمۡ</w:t>
      </w:r>
      <w:r w:rsidR="00FB2402" w:rsidRPr="00EC4DC3">
        <w:rPr>
          <w:rStyle w:val="Char3"/>
          <w:rtl/>
        </w:rPr>
        <w:t xml:space="preserve"> </w:t>
      </w:r>
      <w:r w:rsidR="00FB2402" w:rsidRPr="00EC4DC3">
        <w:rPr>
          <w:rStyle w:val="Char3"/>
          <w:rFonts w:hint="cs"/>
          <w:rtl/>
        </w:rPr>
        <w:t>ذُنُوبَكُمۡۚ</w:t>
      </w:r>
      <w:r w:rsidR="00FB2402" w:rsidRPr="00EC4DC3">
        <w:rPr>
          <w:rStyle w:val="Char3"/>
          <w:rtl/>
        </w:rPr>
        <w:t xml:space="preserve"> </w:t>
      </w:r>
      <w:r w:rsidR="00FB2402" w:rsidRPr="00EC4DC3">
        <w:rPr>
          <w:rStyle w:val="Char3"/>
          <w:rFonts w:hint="cs"/>
          <w:rtl/>
        </w:rPr>
        <w:t>وَٱللَّهُ</w:t>
      </w:r>
      <w:r w:rsidR="00FB2402" w:rsidRPr="00EC4DC3">
        <w:rPr>
          <w:rStyle w:val="Char3"/>
          <w:rtl/>
        </w:rPr>
        <w:t xml:space="preserve"> </w:t>
      </w:r>
      <w:r w:rsidR="00FB2402" w:rsidRPr="00EC4DC3">
        <w:rPr>
          <w:rStyle w:val="Char3"/>
          <w:rFonts w:hint="cs"/>
          <w:rtl/>
        </w:rPr>
        <w:t xml:space="preserve">غَفُورٞ </w:t>
      </w:r>
      <w:r w:rsidR="00FB2402" w:rsidRPr="00EC4DC3">
        <w:rPr>
          <w:rStyle w:val="Char3"/>
          <w:rtl/>
        </w:rPr>
        <w:t>رَّحِيم</w:t>
      </w:r>
      <w:r w:rsidR="00FB2402" w:rsidRPr="00EC4DC3">
        <w:rPr>
          <w:rStyle w:val="Char3"/>
          <w:rFonts w:hint="cs"/>
          <w:rtl/>
        </w:rPr>
        <w:t>ٞ ٣١ قُلۡ أَطِيعُواْ ٱ</w:t>
      </w:r>
      <w:r w:rsidR="00FB2402" w:rsidRPr="00EC4DC3">
        <w:rPr>
          <w:rStyle w:val="Char3"/>
          <w:rtl/>
        </w:rPr>
        <w:t>للَّهَ وَ</w:t>
      </w:r>
      <w:r w:rsidR="00FB2402" w:rsidRPr="00EC4DC3">
        <w:rPr>
          <w:rStyle w:val="Char3"/>
          <w:rFonts w:hint="cs"/>
          <w:rtl/>
        </w:rPr>
        <w:t>ٱلرَّسُولَۖ</w:t>
      </w:r>
      <w:r w:rsidR="00FB2402" w:rsidRPr="00EC4DC3">
        <w:rPr>
          <w:rStyle w:val="Char3"/>
          <w:rtl/>
        </w:rPr>
        <w:t xml:space="preserve"> </w:t>
      </w:r>
      <w:r w:rsidR="00FB2402" w:rsidRPr="00EC4DC3">
        <w:rPr>
          <w:rStyle w:val="Char3"/>
          <w:rFonts w:hint="cs"/>
          <w:rtl/>
        </w:rPr>
        <w:t>فَإِن</w:t>
      </w:r>
      <w:r w:rsidR="00FB2402" w:rsidRPr="00EC4DC3">
        <w:rPr>
          <w:rStyle w:val="Char3"/>
          <w:rtl/>
        </w:rPr>
        <w:t xml:space="preserve"> </w:t>
      </w:r>
      <w:r w:rsidR="00FB2402" w:rsidRPr="00EC4DC3">
        <w:rPr>
          <w:rStyle w:val="Char3"/>
          <w:rFonts w:hint="cs"/>
          <w:rtl/>
        </w:rPr>
        <w:t>تَوَلَّوۡاْ</w:t>
      </w:r>
      <w:r w:rsidR="00FB2402" w:rsidRPr="00EC4DC3">
        <w:rPr>
          <w:rStyle w:val="Char3"/>
          <w:rtl/>
        </w:rPr>
        <w:t xml:space="preserve"> </w:t>
      </w:r>
      <w:r w:rsidR="00FB2402" w:rsidRPr="00EC4DC3">
        <w:rPr>
          <w:rStyle w:val="Char3"/>
          <w:rFonts w:hint="cs"/>
          <w:rtl/>
        </w:rPr>
        <w:t>فَإ</w:t>
      </w:r>
      <w:r w:rsidR="00FB2402" w:rsidRPr="00EC4DC3">
        <w:rPr>
          <w:rStyle w:val="Char3"/>
          <w:rtl/>
        </w:rPr>
        <w:t xml:space="preserve">ِنَّ </w:t>
      </w:r>
      <w:r w:rsidR="00FB2402" w:rsidRPr="00EC4DC3">
        <w:rPr>
          <w:rStyle w:val="Char3"/>
          <w:rFonts w:hint="cs"/>
          <w:rtl/>
        </w:rPr>
        <w:t>ٱللَّهَ</w:t>
      </w:r>
      <w:r w:rsidR="00FB2402" w:rsidRPr="00EC4DC3">
        <w:rPr>
          <w:rStyle w:val="Char3"/>
          <w:rtl/>
        </w:rPr>
        <w:t xml:space="preserve"> </w:t>
      </w:r>
      <w:r w:rsidR="00FB2402" w:rsidRPr="00EC4DC3">
        <w:rPr>
          <w:rStyle w:val="Char3"/>
          <w:rFonts w:hint="cs"/>
          <w:rtl/>
        </w:rPr>
        <w:t>لَا</w:t>
      </w:r>
      <w:r w:rsidR="00FB2402" w:rsidRPr="00EC4DC3">
        <w:rPr>
          <w:rStyle w:val="Char3"/>
          <w:rtl/>
        </w:rPr>
        <w:t xml:space="preserve"> </w:t>
      </w:r>
      <w:r w:rsidR="00FB2402" w:rsidRPr="00EC4DC3">
        <w:rPr>
          <w:rStyle w:val="Char3"/>
          <w:rFonts w:hint="cs"/>
          <w:rtl/>
        </w:rPr>
        <w:t>يُحِبُّ</w:t>
      </w:r>
      <w:r w:rsidR="00FB2402" w:rsidRPr="00EC4DC3">
        <w:rPr>
          <w:rStyle w:val="Char3"/>
          <w:rtl/>
        </w:rPr>
        <w:t xml:space="preserve"> </w:t>
      </w:r>
      <w:r w:rsidR="00FB2402" w:rsidRPr="00EC4DC3">
        <w:rPr>
          <w:rStyle w:val="Char3"/>
          <w:rFonts w:hint="cs"/>
          <w:rtl/>
        </w:rPr>
        <w:t>ٱلۡكَٰفِرِينَ</w:t>
      </w:r>
      <w:r w:rsidR="00FB2402" w:rsidRPr="00EC4DC3">
        <w:rPr>
          <w:rStyle w:val="Char3"/>
          <w:rtl/>
        </w:rPr>
        <w:t xml:space="preserve"> </w:t>
      </w:r>
      <w:r w:rsidR="00FB2402" w:rsidRPr="00EC4DC3">
        <w:rPr>
          <w:rStyle w:val="Char3"/>
          <w:rFonts w:hint="cs"/>
          <w:rtl/>
        </w:rPr>
        <w:t>٣٢</w:t>
      </w:r>
      <w:r>
        <w:rPr>
          <w:rFonts w:ascii="Times New Roman" w:hAnsi="Times New Roman" w:cs="Traditional Arabic" w:hint="cs"/>
          <w:rtl/>
        </w:rPr>
        <w:t>﴾</w:t>
      </w:r>
      <w:r w:rsidR="00FB2402">
        <w:rPr>
          <w:rFonts w:ascii="Times New Roman" w:hAnsi="Times New Roman" w:hint="cs"/>
          <w:rtl/>
        </w:rPr>
        <w:t xml:space="preserve"> </w:t>
      </w:r>
      <w:r w:rsidR="00FB2402" w:rsidRPr="00EC4DC3">
        <w:rPr>
          <w:rStyle w:val="Char4"/>
          <w:rtl/>
        </w:rPr>
        <w:t>[آل عمران: ٣١-</w:t>
      </w:r>
      <w:r w:rsidRPr="00EC4DC3">
        <w:rPr>
          <w:rStyle w:val="Char4"/>
          <w:rtl/>
        </w:rPr>
        <w:t>٣٢]</w:t>
      </w:r>
      <w:r>
        <w:rPr>
          <w:rFonts w:ascii="Times New Roman" w:hAnsi="Times New Roman" w:hint="cs"/>
          <w:rtl/>
        </w:rPr>
        <w:t>.</w:t>
      </w:r>
    </w:p>
    <w:p w:rsidR="00082CC7" w:rsidRDefault="00082CC7" w:rsidP="00EC4DC3">
      <w:pPr>
        <w:pStyle w:val="a5"/>
        <w:rPr>
          <w:rtl/>
        </w:rPr>
      </w:pPr>
      <w:r>
        <w:rPr>
          <w:rFonts w:cs="Traditional Arabic" w:hint="cs"/>
          <w:rtl/>
        </w:rPr>
        <w:t>«</w:t>
      </w:r>
      <w:r w:rsidRPr="00A7735E">
        <w:rPr>
          <w:rtl/>
        </w:rPr>
        <w:t>(اى پيامبر!) بگو: اگر خدا را دوست مى‏داريد، از من پيروى كنيد (و سنّت مرا به‏پا داريد) تا خداوند نيز شما را دوست بدارد و گناهانتان را ببخشايد و خداوند آمرزنده مهربان است. بگو: از خدا و رسول اطاعت كنيد و اگر سرپيچى كنيد (و مرتد شويد)، خداوند كافران را دوست ندارد</w:t>
      </w:r>
      <w:r>
        <w:rPr>
          <w:rFonts w:cs="Traditional Arabic" w:hint="cs"/>
          <w:rtl/>
        </w:rPr>
        <w:t>»</w:t>
      </w:r>
      <w:r>
        <w:rPr>
          <w:rtl/>
        </w:rPr>
        <w:t>.</w:t>
      </w:r>
    </w:p>
    <w:p w:rsidR="00FB2402" w:rsidRDefault="00082CC7" w:rsidP="00EC4DC3">
      <w:pPr>
        <w:pStyle w:val="a5"/>
        <w:rPr>
          <w:rtl/>
        </w:rPr>
      </w:pPr>
      <w:r w:rsidRPr="006F0B90">
        <w:rPr>
          <w:rtl/>
        </w:rPr>
        <w:t xml:space="preserve">البته اطاعت از رسول، نبايد اين ذهنيّت را ايجاد كند كه او نيز همچون خدا - نعوذ باللّه- حاكم و شارع و برنامه‏ريز زندگى است، بلكه اطاعت از پیامبر </w:t>
      </w:r>
      <w:r w:rsidRPr="006F0B90">
        <w:rPr>
          <w:rFonts w:cs="CTraditional Arabic"/>
          <w:rtl/>
        </w:rPr>
        <w:t>ص</w:t>
      </w:r>
      <w:r w:rsidRPr="006F0B90">
        <w:rPr>
          <w:rtl/>
        </w:rPr>
        <w:t>، اطاعت از قوانين و احكام الهى است كه توسّط او تشريح و تطبيق شده‏اند؛ چنانچه مى‏فرمايد:</w:t>
      </w:r>
    </w:p>
    <w:p w:rsidR="003A1C67" w:rsidRDefault="00082CC7" w:rsidP="00EC4DC3">
      <w:pPr>
        <w:pStyle w:val="a5"/>
        <w:rPr>
          <w:rFonts w:ascii="Times New Roman" w:hAnsi="Times New Roman"/>
          <w:rtl/>
        </w:rPr>
      </w:pPr>
      <w:r>
        <w:rPr>
          <w:rFonts w:ascii="Times New Roman" w:hAnsi="Times New Roman" w:cs="Traditional Arabic" w:hint="cs"/>
          <w:rtl/>
        </w:rPr>
        <w:t>﴿</w:t>
      </w:r>
      <w:r w:rsidR="003A1C67" w:rsidRPr="00EC4DC3">
        <w:rPr>
          <w:rStyle w:val="Char3"/>
          <w:rtl/>
        </w:rPr>
        <w:t xml:space="preserve">مَّن يُطِعِ </w:t>
      </w:r>
      <w:r w:rsidR="003A1C67" w:rsidRPr="00EC4DC3">
        <w:rPr>
          <w:rStyle w:val="Char3"/>
          <w:rFonts w:hint="cs"/>
          <w:rtl/>
        </w:rPr>
        <w:t>ٱلر</w:t>
      </w:r>
      <w:r w:rsidR="003A1C67" w:rsidRPr="00EC4DC3">
        <w:rPr>
          <w:rStyle w:val="Char3"/>
          <w:rtl/>
        </w:rPr>
        <w:t>َّسُولَ فَقَد</w:t>
      </w:r>
      <w:r w:rsidR="003A1C67" w:rsidRPr="00EC4DC3">
        <w:rPr>
          <w:rStyle w:val="Char3"/>
          <w:rFonts w:hint="cs"/>
          <w:rtl/>
        </w:rPr>
        <w:t>ۡ</w:t>
      </w:r>
      <w:r w:rsidR="003A1C67" w:rsidRPr="00EC4DC3">
        <w:rPr>
          <w:rStyle w:val="Char3"/>
          <w:rtl/>
        </w:rPr>
        <w:t xml:space="preserve"> </w:t>
      </w:r>
      <w:r w:rsidR="003A1C67" w:rsidRPr="00EC4DC3">
        <w:rPr>
          <w:rStyle w:val="Char3"/>
          <w:rFonts w:hint="cs"/>
          <w:rtl/>
        </w:rPr>
        <w:t>أَطَاعَ</w:t>
      </w:r>
      <w:r w:rsidR="003A1C67" w:rsidRPr="00EC4DC3">
        <w:rPr>
          <w:rStyle w:val="Char3"/>
          <w:rtl/>
        </w:rPr>
        <w:t xml:space="preserve"> </w:t>
      </w:r>
      <w:r w:rsidR="003A1C67" w:rsidRPr="00EC4DC3">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[النساء: ٨٠]</w:t>
      </w:r>
      <w:r>
        <w:rPr>
          <w:rFonts w:ascii="Times New Roman" w:hAnsi="Times New Roman" w:hint="cs"/>
          <w:rtl/>
        </w:rPr>
        <w:t>.</w:t>
      </w:r>
    </w:p>
    <w:p w:rsidR="003A1C67" w:rsidRDefault="00082CC7" w:rsidP="00EC4DC3">
      <w:pPr>
        <w:pStyle w:val="a5"/>
        <w:rPr>
          <w:rtl/>
        </w:rPr>
      </w:pPr>
      <w:r>
        <w:rPr>
          <w:rFonts w:cs="Traditional Arabic" w:hint="cs"/>
          <w:rtl/>
        </w:rPr>
        <w:t>«</w:t>
      </w:r>
      <w:r w:rsidRPr="00A7735E">
        <w:rPr>
          <w:rtl/>
        </w:rPr>
        <w:t>هركس از رسول پيروى كند، پس از خدا پيروى كرده است</w:t>
      </w:r>
      <w:r>
        <w:rPr>
          <w:rFonts w:cs="Traditional Arabic" w:hint="cs"/>
          <w:rtl/>
        </w:rPr>
        <w:t>»</w:t>
      </w:r>
      <w:r w:rsidRPr="006F0B90">
        <w:rPr>
          <w:rtl/>
        </w:rPr>
        <w:t>.</w:t>
      </w:r>
    </w:p>
    <w:p w:rsidR="003A1C67" w:rsidRDefault="00082CC7" w:rsidP="00EC4DC3">
      <w:pPr>
        <w:pStyle w:val="a5"/>
        <w:rPr>
          <w:rtl/>
        </w:rPr>
      </w:pPr>
      <w:r w:rsidRPr="006F0B90">
        <w:rPr>
          <w:rtl/>
        </w:rPr>
        <w:t xml:space="preserve">اعتراف به اينكه قرآن كتاب خدا و محمّد رسول اوست، بر ما لازم مى‏آيد كه از سنّت پیامبر </w:t>
      </w:r>
      <w:r w:rsidRPr="006F0B90">
        <w:rPr>
          <w:rFonts w:cs="CTraditional Arabic"/>
          <w:rtl/>
        </w:rPr>
        <w:t>ص</w:t>
      </w:r>
      <w:r w:rsidRPr="006F0B90">
        <w:rPr>
          <w:rtl/>
        </w:rPr>
        <w:t xml:space="preserve"> بدون ترديد پيروى كنيم و هراندازه در بررسى آن پيش برويم، به تعاليمى دست مى‏يابيم كه هيچ انسانى بى‏آن، به صلاح و هدايت نمى‏رسد، و اين است كه پیامبر </w:t>
      </w:r>
      <w:r w:rsidRPr="006F0B90">
        <w:rPr>
          <w:rFonts w:cs="CTraditional Arabic"/>
          <w:rtl/>
        </w:rPr>
        <w:t>ص</w:t>
      </w:r>
      <w:r w:rsidRPr="006F0B90">
        <w:rPr>
          <w:rtl/>
        </w:rPr>
        <w:t xml:space="preserve"> فرمود</w:t>
      </w:r>
      <w:r w:rsidRPr="006F0B90">
        <w:rPr>
          <w:b/>
          <w:bCs/>
          <w:rtl/>
        </w:rPr>
        <w:t xml:space="preserve">: </w:t>
      </w:r>
      <w:r w:rsidRPr="00EC4DC3">
        <w:rPr>
          <w:rStyle w:val="Char5"/>
          <w:rtl/>
        </w:rPr>
        <w:t>«تركت فيكم ما إن تمسّكم به لن تضلّوا بعدى أبدا كتاب اللّه وسنّتى»</w:t>
      </w:r>
      <w:r w:rsidRPr="008A6F61">
        <w:rPr>
          <w:rtl/>
        </w:rPr>
        <w:t>.</w:t>
      </w:r>
    </w:p>
    <w:p w:rsidR="00082CC7" w:rsidRDefault="00082CC7" w:rsidP="00EC4DC3">
      <w:pPr>
        <w:pStyle w:val="a5"/>
        <w:rPr>
          <w:rtl/>
        </w:rPr>
      </w:pPr>
      <w:r w:rsidRPr="006F0B90">
        <w:rPr>
          <w:rtl/>
        </w:rPr>
        <w:t xml:space="preserve">بنابراين، دو مرجع اصلى مسلمانان، ابتدا قرآن و سپس سنّت پیامبر </w:t>
      </w:r>
      <w:r w:rsidRPr="006F0B90">
        <w:rPr>
          <w:rFonts w:cs="CTraditional Arabic"/>
          <w:rtl/>
        </w:rPr>
        <w:t>ص</w:t>
      </w:r>
      <w:r w:rsidRPr="006F0B90">
        <w:rPr>
          <w:rtl/>
        </w:rPr>
        <w:t xml:space="preserve"> است، و چنانكه ديديم، آيات قرآن و فرموده‏هاى علي </w:t>
      </w:r>
      <w:r w:rsidRPr="006F0B90">
        <w:rPr>
          <w:rFonts w:cs="CTraditional Arabic"/>
          <w:rtl/>
        </w:rPr>
        <w:t>س</w:t>
      </w:r>
      <w:r w:rsidRPr="006F0B90">
        <w:rPr>
          <w:rtl/>
        </w:rPr>
        <w:t xml:space="preserve"> كه در نهج‏البلاغه مضبوط است، به اين حقيقت تأكيد فراوان دارند و اگر چنانچه عترت پیامبر </w:t>
      </w:r>
      <w:r w:rsidRPr="006F0B90">
        <w:rPr>
          <w:rFonts w:cs="CTraditional Arabic"/>
          <w:rtl/>
        </w:rPr>
        <w:t>ص</w:t>
      </w:r>
      <w:r w:rsidRPr="006F0B90">
        <w:rPr>
          <w:rtl/>
        </w:rPr>
        <w:t xml:space="preserve"> و ائمه دوازده‏گانه مرجع مسلمانان در اختلافات و چراغ هدايت مردم مى‏بود، قطعاً خداوند در كتاب خود - كه كتاب هدايت است - تأكيد و يا اشاره‏اى مى‏فرمود و يا خود علي </w:t>
      </w:r>
      <w:r w:rsidRPr="006F0B90">
        <w:rPr>
          <w:rFonts w:cs="CTraditional Arabic"/>
          <w:rtl/>
        </w:rPr>
        <w:t>س</w:t>
      </w:r>
      <w:r w:rsidRPr="006F0B90">
        <w:rPr>
          <w:rtl/>
        </w:rPr>
        <w:t xml:space="preserve"> در گفته‏هايش، خود و فرزندانش را مورد تأكيد قرار مى‏داد و يا بدان اشاره‏اى مى‏نمود!.. و امّا درباره واژه «اهل‏بيت» و اينكه شامل چه كسانى مى‏شود، در جواب نامه‏ها مفصّلاً آورده‏ايم:</w:t>
      </w:r>
    </w:p>
    <w:p w:rsidR="00082CC7" w:rsidRPr="006F0B90" w:rsidRDefault="00082CC7" w:rsidP="00EC4DC3">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34" w:name="_Toc326959921"/>
      <w:bookmarkStart w:id="135" w:name="_Toc393681750"/>
      <w:r w:rsidRPr="006F0B90">
        <w:rPr>
          <w:rtl/>
        </w:rPr>
        <w:t xml:space="preserve">جواب نامه‏ها در رابطه با «روايت ثقلين و اهل‏بيت پیامبر </w:t>
      </w:r>
      <w:r w:rsidRPr="006F0B90">
        <w:rPr>
          <w:rFonts w:cs="CTraditional Arabic"/>
          <w:rtl/>
        </w:rPr>
        <w:t>ص</w:t>
      </w:r>
      <w:r w:rsidRPr="006F0B90">
        <w:rPr>
          <w:rtl/>
        </w:rPr>
        <w:t>»:</w:t>
      </w:r>
      <w:bookmarkEnd w:id="134"/>
      <w:bookmarkEnd w:id="135"/>
    </w:p>
    <w:p w:rsidR="00082CC7" w:rsidRDefault="00082CC7" w:rsidP="00EC4DC3">
      <w:pPr>
        <w:pStyle w:val="a5"/>
        <w:rPr>
          <w:rtl/>
        </w:rPr>
      </w:pPr>
      <w:r w:rsidRPr="006F0B90">
        <w:rPr>
          <w:rtl/>
        </w:rPr>
        <w:t xml:space="preserve">فرموده‏ايد: حديث ثقلين </w:t>
      </w:r>
      <w:r>
        <w:rPr>
          <w:rFonts w:cs="Traditional Arabic" w:hint="cs"/>
          <w:rtl/>
        </w:rPr>
        <w:t>«</w:t>
      </w:r>
      <w:r w:rsidRPr="008A6F61">
        <w:rPr>
          <w:rStyle w:val="Char1"/>
          <w:rtl/>
        </w:rPr>
        <w:t>كتاب اللّه و عترتى</w:t>
      </w:r>
      <w:r>
        <w:rPr>
          <w:rFonts w:cs="Traditional Arabic" w:hint="cs"/>
          <w:rtl/>
        </w:rPr>
        <w:t>»</w:t>
      </w:r>
      <w:r w:rsidRPr="006F0B90">
        <w:rPr>
          <w:rtl/>
        </w:rPr>
        <w:t xml:space="preserve"> در صحيح ترمذى، مسند احمد، صحيح مسلم و همچنين در امّهات كتب</w:t>
      </w:r>
      <w:r>
        <w:rPr>
          <w:rtl/>
        </w:rPr>
        <w:t xml:space="preserve"> اهل‏سنّت نقل و ثبت گرديده است.</w:t>
      </w:r>
    </w:p>
    <w:p w:rsidR="00082CC7" w:rsidRDefault="00082CC7" w:rsidP="00EC4DC3">
      <w:pPr>
        <w:pStyle w:val="a5"/>
        <w:rPr>
          <w:rtl/>
        </w:rPr>
      </w:pPr>
      <w:r w:rsidRPr="006F0B90">
        <w:rPr>
          <w:rtl/>
        </w:rPr>
        <w:t>(جواب):</w:t>
      </w:r>
    </w:p>
    <w:p w:rsidR="003A1C67" w:rsidRDefault="00082CC7" w:rsidP="00EC4DC3">
      <w:pPr>
        <w:pStyle w:val="a5"/>
        <w:rPr>
          <w:rtl/>
        </w:rPr>
      </w:pPr>
      <w:r w:rsidRPr="006F0B90">
        <w:rPr>
          <w:rtl/>
        </w:rPr>
        <w:t>آرى! حديث مزبور در منابع اهل‏سنّت آمده، ولى هيچ يك از علماى اهل سنّت آن را غير از روايت مسلم، «صحيح» ندانسته‏اند.. روايت صحيحى كه در «صحيح مسلم» آمده از زيدبن أرقم</w:t>
      </w:r>
      <w:r w:rsidRPr="006F0B90">
        <w:rPr>
          <w:rFonts w:cs="CTraditional Arabic"/>
          <w:rtl/>
        </w:rPr>
        <w:t>س</w:t>
      </w:r>
      <w:r w:rsidRPr="006F0B90">
        <w:rPr>
          <w:rtl/>
        </w:rPr>
        <w:t xml:space="preserve"> روايت شده است.. امام أحمدبن حنبل نيز در مسند خود، هفت روايت را نقل كرده كه يكى از زيدبن أرقم‏</w:t>
      </w:r>
      <w:r w:rsidRPr="006F0B90">
        <w:rPr>
          <w:rFonts w:cs="CTraditional Arabic"/>
          <w:rtl/>
        </w:rPr>
        <w:t>س</w:t>
      </w:r>
      <w:r w:rsidRPr="006F0B90">
        <w:rPr>
          <w:rtl/>
        </w:rPr>
        <w:t xml:space="preserve"> است كه با روايت مسلم توافق دارد و چهار روايت از آنها، از أبى‏سعيد الخدرى‏ </w:t>
      </w:r>
      <w:r w:rsidRPr="006F0B90">
        <w:rPr>
          <w:rFonts w:cs="CTraditional Arabic"/>
          <w:rtl/>
        </w:rPr>
        <w:t>س</w:t>
      </w:r>
      <w:r w:rsidRPr="006F0B90">
        <w:rPr>
          <w:rtl/>
        </w:rPr>
        <w:t xml:space="preserve"> و دو روايت نيز از زيدبن ثابت‏</w:t>
      </w:r>
      <w:r w:rsidRPr="006F0B90">
        <w:rPr>
          <w:rFonts w:cs="CTraditional Arabic"/>
          <w:rtl/>
        </w:rPr>
        <w:t>س</w:t>
      </w:r>
      <w:r>
        <w:rPr>
          <w:rtl/>
        </w:rPr>
        <w:t xml:space="preserve"> نقل شده‏اند.</w:t>
      </w:r>
    </w:p>
    <w:p w:rsidR="00082CC7" w:rsidRPr="006F0B90" w:rsidRDefault="00082CC7" w:rsidP="00EC4DC3">
      <w:pPr>
        <w:pStyle w:val="a5"/>
        <w:rPr>
          <w:rtl/>
        </w:rPr>
      </w:pPr>
      <w:r w:rsidRPr="006F0B90">
        <w:rPr>
          <w:rtl/>
        </w:rPr>
        <w:t>تمام چهار روايتى كه از أبى‏سعيد خدرى‏</w:t>
      </w:r>
      <w:r w:rsidRPr="006F0B90">
        <w:rPr>
          <w:rFonts w:cs="CTraditional Arabic"/>
          <w:rtl/>
        </w:rPr>
        <w:t>س</w:t>
      </w:r>
      <w:r w:rsidRPr="006F0B90">
        <w:rPr>
          <w:rtl/>
        </w:rPr>
        <w:t xml:space="preserve"> نقل شده‏اند، در طريق آن، «عطيه العوفى» ديده مى‏شود كه تمامى علماى حديث، او را ضعيف و جاعل حديث دانسته‏اند و براى ديدن دلايل ضعف آن، مى‏توانيد به كتاب «ميزان الإعتدال»</w:t>
      </w:r>
      <w:r w:rsidRPr="009C55A1">
        <w:rPr>
          <w:rStyle w:val="FootnoteReference"/>
          <w:rFonts w:ascii="B Lotus" w:hAnsi="B Lotus"/>
          <w:b/>
          <w:bCs/>
          <w:sz w:val="24"/>
          <w:szCs w:val="24"/>
          <w:rtl/>
        </w:rPr>
        <w:footnoteReference w:id="684"/>
      </w:r>
      <w:r w:rsidR="00D17E13">
        <w:rPr>
          <w:rtl/>
        </w:rPr>
        <w:t xml:space="preserve"> </w:t>
      </w:r>
      <w:r w:rsidRPr="006F0B90">
        <w:rPr>
          <w:rtl/>
        </w:rPr>
        <w:t>«حديث الثقلين و فقهه» تأليف «دكتر على أحمد السالوس»</w:t>
      </w:r>
      <w:r w:rsidRPr="009C55A1">
        <w:rPr>
          <w:rStyle w:val="FootnoteReference"/>
          <w:rFonts w:ascii="B Lotus" w:hAnsi="B Lotus"/>
          <w:b/>
          <w:bCs/>
          <w:sz w:val="24"/>
          <w:szCs w:val="24"/>
          <w:rtl/>
        </w:rPr>
        <w:footnoteReference w:id="685"/>
      </w:r>
      <w:r w:rsidRPr="006F0B90">
        <w:rPr>
          <w:rtl/>
        </w:rPr>
        <w:t xml:space="preserve"> نگاه كنيد. و دو روايتى كه از زيدبن ثابت‏</w:t>
      </w:r>
      <w:r w:rsidRPr="006F0B90">
        <w:rPr>
          <w:rFonts w:cs="CTraditional Arabic"/>
          <w:rtl/>
        </w:rPr>
        <w:t>س</w:t>
      </w:r>
      <w:r w:rsidRPr="006F0B90">
        <w:rPr>
          <w:rtl/>
        </w:rPr>
        <w:t xml:space="preserve"> نقل شده، هر دو از طريق «قاسم‏بن حسان» روايت شده‏اند كه علماى حديث، او را نيز ضعيف دانسته‏اند.. براى ديدن دلايل ضعف و</w:t>
      </w:r>
      <w:r w:rsidRPr="009C55A1">
        <w:rPr>
          <w:rStyle w:val="FootnoteReference"/>
          <w:rFonts w:ascii="B Lotus" w:hAnsi="B Lotus"/>
          <w:b/>
          <w:bCs/>
          <w:sz w:val="24"/>
          <w:szCs w:val="24"/>
          <w:rtl/>
        </w:rPr>
        <w:footnoteReference w:id="686"/>
      </w:r>
      <w:r>
        <w:rPr>
          <w:rFonts w:hint="cs"/>
          <w:rtl/>
        </w:rPr>
        <w:t xml:space="preserve"> </w:t>
      </w:r>
      <w:r w:rsidRPr="006F0B90">
        <w:rPr>
          <w:rtl/>
        </w:rPr>
        <w:t>جعلى‏بودن آن، به همان كتاب رجوع كنيد</w:t>
      </w:r>
      <w:r w:rsidRPr="009C55A1">
        <w:rPr>
          <w:rStyle w:val="FootnoteReference"/>
          <w:rFonts w:ascii="B Lotus" w:hAnsi="B Lotus"/>
          <w:b/>
          <w:bCs/>
          <w:sz w:val="24"/>
          <w:szCs w:val="24"/>
          <w:rtl/>
        </w:rPr>
        <w:footnoteReference w:id="687"/>
      </w:r>
      <w:r>
        <w:rPr>
          <w:rFonts w:hint="cs"/>
          <w:rtl/>
        </w:rPr>
        <w:t>.</w:t>
      </w:r>
    </w:p>
    <w:p w:rsidR="003A1C67" w:rsidRDefault="00082CC7" w:rsidP="00EC4DC3">
      <w:pPr>
        <w:pStyle w:val="a5"/>
        <w:rPr>
          <w:rtl/>
        </w:rPr>
      </w:pPr>
      <w:r w:rsidRPr="006F0B90">
        <w:rPr>
          <w:rtl/>
        </w:rPr>
        <w:t>ترمذى نيز در «صحيح» خود دو روايت را ذكر كرده كه يكى از زيدبن الأرقم‏</w:t>
      </w:r>
      <w:r w:rsidRPr="006F0B90">
        <w:rPr>
          <w:rFonts w:cs="CTraditional Arabic"/>
          <w:rtl/>
        </w:rPr>
        <w:t>س</w:t>
      </w:r>
      <w:r w:rsidRPr="006F0B90">
        <w:rPr>
          <w:rtl/>
        </w:rPr>
        <w:t xml:space="preserve"> و ديگرى از جابربن عبداللّه </w:t>
      </w:r>
      <w:r w:rsidRPr="006F0B90">
        <w:rPr>
          <w:rFonts w:cs="CTraditional Arabic"/>
          <w:rtl/>
        </w:rPr>
        <w:t>س</w:t>
      </w:r>
      <w:r w:rsidRPr="006F0B90">
        <w:rPr>
          <w:rtl/>
        </w:rPr>
        <w:t xml:space="preserve"> است.. در روايت زيد</w:t>
      </w:r>
      <w:r w:rsidRPr="006F0B90">
        <w:rPr>
          <w:rFonts w:cs="CTraditional Arabic"/>
          <w:rtl/>
        </w:rPr>
        <w:t>س</w:t>
      </w:r>
      <w:r w:rsidRPr="006F0B90">
        <w:rPr>
          <w:rtl/>
        </w:rPr>
        <w:t>، همان عطيه ديده مى‏شود كه‏</w:t>
      </w:r>
      <w:r w:rsidRPr="009C55A1">
        <w:rPr>
          <w:rStyle w:val="FootnoteReference"/>
          <w:rFonts w:ascii="B Lotus" w:hAnsi="B Lotus"/>
          <w:b/>
          <w:bCs/>
          <w:sz w:val="24"/>
          <w:szCs w:val="24"/>
        </w:rPr>
        <w:footnoteReference w:id="688"/>
      </w:r>
      <w:r w:rsidRPr="006F0B90">
        <w:rPr>
          <w:rtl/>
        </w:rPr>
        <w:t xml:space="preserve"> از او بحث شد و در روايت جابر</w:t>
      </w:r>
      <w:r w:rsidRPr="006F0B90">
        <w:rPr>
          <w:rFonts w:cs="CTraditional Arabic"/>
          <w:rtl/>
        </w:rPr>
        <w:t>س</w:t>
      </w:r>
      <w:r w:rsidRPr="006F0B90">
        <w:rPr>
          <w:rtl/>
        </w:rPr>
        <w:t xml:space="preserve">، زيدبن الحسن الأنماطى ديده مى‏شود كه علماى حديث، او را نيز به طور محكم ضعيف و منكرالحديث دانسته‏اند.. باز هم براى ديدن‏ </w:t>
      </w:r>
      <w:r w:rsidRPr="009C55A1">
        <w:rPr>
          <w:rStyle w:val="FootnoteReference"/>
          <w:rFonts w:ascii="B Lotus" w:hAnsi="B Lotus"/>
          <w:b/>
          <w:bCs/>
          <w:sz w:val="24"/>
          <w:szCs w:val="24"/>
          <w:rtl/>
        </w:rPr>
        <w:footnoteReference w:id="689"/>
      </w:r>
      <w:r w:rsidRPr="006F0B90">
        <w:rPr>
          <w:rtl/>
        </w:rPr>
        <w:t>دلايل ضعف او، به همان كتاب مراجعه شود</w:t>
      </w:r>
      <w:r w:rsidRPr="009C55A1">
        <w:rPr>
          <w:rStyle w:val="FootnoteReference"/>
          <w:rFonts w:ascii="B Lotus" w:hAnsi="B Lotus"/>
          <w:b/>
          <w:bCs/>
          <w:sz w:val="24"/>
          <w:szCs w:val="24"/>
          <w:rtl/>
        </w:rPr>
        <w:footnoteReference w:id="690"/>
      </w:r>
      <w:r w:rsidR="00D17E13">
        <w:rPr>
          <w:rtl/>
        </w:rPr>
        <w:t xml:space="preserve"> </w:t>
      </w:r>
      <w:r w:rsidRPr="006F0B90">
        <w:rPr>
          <w:rtl/>
        </w:rPr>
        <w:t>تمام اين روايتها ضعيف هستند، غير از روايت زيدبن الأرقم‏ در «صحيح مسلم» كه از طريق «يزيدبن حيّان» - كه مورد وثوق اهل حديث است - نقل شده و چنين است:</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8A6F61">
        <w:rPr>
          <w:rStyle w:val="Char1"/>
          <w:rtl/>
          <w:lang w:bidi="ar-SA"/>
        </w:rPr>
        <w:t xml:space="preserve">عن زيدبن الأرقم: قام رسول الله </w:t>
      </w:r>
      <w:r w:rsidRPr="006F0B90">
        <w:rPr>
          <w:rFonts w:ascii="Times New Roman" w:hAnsi="Times New Roman" w:cs="CTraditional Arabic"/>
          <w:rtl/>
        </w:rPr>
        <w:t>ص</w:t>
      </w:r>
      <w:r w:rsidRPr="006F0B90">
        <w:rPr>
          <w:rFonts w:ascii="Times New Roman" w:hAnsi="Times New Roman"/>
          <w:rtl/>
        </w:rPr>
        <w:t xml:space="preserve"> </w:t>
      </w:r>
      <w:r w:rsidRPr="008A6F61">
        <w:rPr>
          <w:rStyle w:val="Char1"/>
          <w:rtl/>
          <w:lang w:bidi="ar-SA"/>
        </w:rPr>
        <w:t>يوما فين</w:t>
      </w:r>
      <w:r>
        <w:rPr>
          <w:rStyle w:val="Char1"/>
          <w:rtl/>
          <w:lang w:bidi="ar-SA"/>
        </w:rPr>
        <w:t>ا خطيبا بماء يدعى خما بين مكة و</w:t>
      </w:r>
      <w:r w:rsidRPr="008A6F61">
        <w:rPr>
          <w:rStyle w:val="Char1"/>
          <w:rtl/>
          <w:lang w:bidi="ar-SA"/>
        </w:rPr>
        <w:t>ال</w:t>
      </w:r>
      <w:r>
        <w:rPr>
          <w:rStyle w:val="Char1"/>
          <w:rFonts w:hint="cs"/>
          <w:rtl/>
          <w:lang w:bidi="ar-SA"/>
        </w:rPr>
        <w:t>ـ</w:t>
      </w:r>
      <w:r>
        <w:rPr>
          <w:rStyle w:val="Char1"/>
          <w:rtl/>
          <w:lang w:bidi="ar-SA"/>
        </w:rPr>
        <w:t>مدينة فحمد اللّه وأثنى عليه ووعظ و</w:t>
      </w:r>
      <w:r w:rsidRPr="008A6F61">
        <w:rPr>
          <w:rStyle w:val="Char1"/>
          <w:rtl/>
          <w:lang w:bidi="ar-SA"/>
        </w:rPr>
        <w:t>ذكر ثم قال: أما بعد أيها الناس! فإنما أنا بش</w:t>
      </w:r>
      <w:r>
        <w:rPr>
          <w:rStyle w:val="Char1"/>
          <w:rtl/>
          <w:lang w:bidi="ar-SA"/>
        </w:rPr>
        <w:t>ر يوشك أن يأتى رسول ربى فأجيب و</w:t>
      </w:r>
      <w:r w:rsidRPr="008A6F61">
        <w:rPr>
          <w:rStyle w:val="Char1"/>
          <w:rtl/>
          <w:lang w:bidi="ar-SA"/>
        </w:rPr>
        <w:t>أنا تارك فيكم الثقلين</w:t>
      </w:r>
      <w:r>
        <w:rPr>
          <w:rStyle w:val="Char1"/>
          <w:rtl/>
          <w:lang w:bidi="ar-SA"/>
        </w:rPr>
        <w:t>: أولهما كتاب اللّه فيه الهدى و</w:t>
      </w:r>
      <w:r w:rsidRPr="008A6F61">
        <w:rPr>
          <w:rStyle w:val="Char1"/>
          <w:rtl/>
          <w:lang w:bidi="ar-SA"/>
        </w:rPr>
        <w:t>النور فخذوا بكتاب اللّه واس</w:t>
      </w:r>
      <w:r>
        <w:rPr>
          <w:rStyle w:val="Char1"/>
          <w:rtl/>
          <w:lang w:bidi="ar-SA"/>
        </w:rPr>
        <w:t>تمسكوا به، فحث على كتاب اللّه و</w:t>
      </w:r>
      <w:r w:rsidR="003A1C67">
        <w:rPr>
          <w:rStyle w:val="Char1"/>
          <w:rtl/>
          <w:lang w:bidi="ar-SA"/>
        </w:rPr>
        <w:t>رغب فيه ثم قال: و</w:t>
      </w:r>
      <w:r w:rsidRPr="008A6F61">
        <w:rPr>
          <w:rStyle w:val="Char1"/>
          <w:rtl/>
          <w:lang w:bidi="ar-SA"/>
        </w:rPr>
        <w:t>أهل بيتى</w:t>
      </w:r>
      <w:r w:rsidR="00D17E13">
        <w:rPr>
          <w:rStyle w:val="Char1"/>
          <w:rtl/>
          <w:lang w:bidi="ar-SA"/>
        </w:rPr>
        <w:t xml:space="preserve"> </w:t>
      </w:r>
      <w:r w:rsidRPr="008A6F61">
        <w:rPr>
          <w:rStyle w:val="Char1"/>
          <w:rtl/>
          <w:lang w:bidi="ar-SA"/>
        </w:rPr>
        <w:t>أذكركم اللّه فى أهل بيتى، أذكركم اللّه فى أهل بيتى، أذكركم الل</w:t>
      </w:r>
      <w:r>
        <w:rPr>
          <w:rStyle w:val="Char1"/>
          <w:rtl/>
          <w:lang w:bidi="ar-SA"/>
        </w:rPr>
        <w:t>ّه فى أهل بيتى. فقال له حصين: و</w:t>
      </w:r>
      <w:r w:rsidRPr="008A6F61">
        <w:rPr>
          <w:rStyle w:val="Char1"/>
          <w:rtl/>
          <w:lang w:bidi="ar-SA"/>
        </w:rPr>
        <w:t>من أهل بيته يا زيد؟ أليس نساؤه من أهل</w:t>
      </w:r>
      <w:r>
        <w:rPr>
          <w:rStyle w:val="Char1"/>
          <w:rtl/>
          <w:lang w:bidi="ar-SA"/>
        </w:rPr>
        <w:t xml:space="preserve"> بيته؟ قال: نساؤه من أهل بيته و</w:t>
      </w:r>
      <w:r w:rsidRPr="008A6F61">
        <w:rPr>
          <w:rStyle w:val="Char1"/>
          <w:rtl/>
          <w:lang w:bidi="ar-SA"/>
        </w:rPr>
        <w:t>لكن أهل بيته من حرم الصدقة ب</w:t>
      </w:r>
      <w:r>
        <w:rPr>
          <w:rStyle w:val="Char1"/>
          <w:rtl/>
          <w:lang w:bidi="ar-SA"/>
        </w:rPr>
        <w:t>عده. قال: وهم؟ قال: هم آل‏على وآل‏عقيل و آل‏جعفر و</w:t>
      </w:r>
      <w:r w:rsidRPr="008A6F61">
        <w:rPr>
          <w:rStyle w:val="Char1"/>
          <w:rtl/>
          <w:lang w:bidi="ar-SA"/>
        </w:rPr>
        <w:t>آل‏عباس.. قال: كل هؤلاء حرم الصدقة. قال: نعم!</w:t>
      </w:r>
      <w:r w:rsidRPr="006F0B90">
        <w:rPr>
          <w:rFonts w:ascii="Times New Roman" w:hAnsi="Times New Roman" w:cs="Traditional Arabic"/>
          <w:rtl/>
        </w:rPr>
        <w:t>»</w:t>
      </w:r>
      <w:r w:rsidRPr="009C55A1">
        <w:rPr>
          <w:rStyle w:val="FootnoteReference"/>
          <w:rFonts w:ascii="B Lotus" w:hAnsi="B Lotus"/>
          <w:b/>
          <w:bCs/>
          <w:rtl/>
          <w:lang w:bidi="ar-SA"/>
        </w:rPr>
        <w:footnoteReference w:id="691"/>
      </w:r>
      <w:r>
        <w:rPr>
          <w:rFonts w:ascii="Times New Roman" w:hAnsi="Times New Roman" w:hint="cs"/>
          <w:rtl/>
        </w:rPr>
        <w:t>.</w:t>
      </w:r>
    </w:p>
    <w:p w:rsidR="00082CC7" w:rsidRDefault="00082CC7" w:rsidP="00EC4DC3">
      <w:pPr>
        <w:pStyle w:val="a5"/>
        <w:rPr>
          <w:b/>
          <w:bCs/>
          <w:rtl/>
        </w:rPr>
      </w:pPr>
      <w:r>
        <w:rPr>
          <w:rFonts w:cs="Traditional Arabic" w:hint="cs"/>
          <w:rtl/>
        </w:rPr>
        <w:t>«</w:t>
      </w:r>
      <w:r w:rsidRPr="008A6F61">
        <w:rPr>
          <w:rtl/>
        </w:rPr>
        <w:t>از زيدبن الأرقم‏</w:t>
      </w:r>
      <w:r w:rsidRPr="008A6F61">
        <w:rPr>
          <w:rFonts w:cs="CTraditional Arabic"/>
          <w:rtl/>
        </w:rPr>
        <w:t>س</w:t>
      </w:r>
      <w:r w:rsidRPr="008A6F61">
        <w:rPr>
          <w:rtl/>
        </w:rPr>
        <w:t xml:space="preserve"> روايت شده كه: روزى رسول خدا </w:t>
      </w:r>
      <w:r w:rsidRPr="008A6F61">
        <w:rPr>
          <w:rFonts w:cs="CTraditional Arabic"/>
          <w:rtl/>
        </w:rPr>
        <w:t>ص</w:t>
      </w:r>
      <w:r w:rsidRPr="008A6F61">
        <w:rPr>
          <w:rtl/>
        </w:rPr>
        <w:t xml:space="preserve"> در كنار آبى كه خم ناميده مى‏شود و در بين مكّه و مدينه واقع است، برخاست و خطبه خواند و پس از حمد و ثناى خدا و موعظه و يادآورى به مردم، فرمود: امّا بعد اى مردم! به راستى كه من هم بشر هستم و احتمال دارد هر روزى فرستاده پروردگار (يعنى ملك‏الموت) به سراغ من بيايد و من هم حاضر باشم، در حاليكه من دو چيز گرانبها را در بين شما به جا مى‏گذارم: اوّلى كتاب خداست كه در آن هدايت و نور است، پس آن را برگيريد و بدان تمسّك جوييد.. پس در اين مورد بسيار تأكيد و تشويق نمود و آنگاه فرمود: و امّا اهل‏بيتم؛ خدا را درباره اهل‏بيتم به ياد شما مى‏آورم (و اين را سه‏بار تكرار فرمود).. پس حصين به زيد گفت: اى زيد! اهل‏بيت چه كسانى هستند؟ آيا زنان پیامبر </w:t>
      </w:r>
      <w:r w:rsidRPr="008A6F61">
        <w:rPr>
          <w:rFonts w:cs="CTraditional Arabic"/>
          <w:rtl/>
        </w:rPr>
        <w:t>ص</w:t>
      </w:r>
      <w:r w:rsidRPr="008A6F61">
        <w:rPr>
          <w:rtl/>
        </w:rPr>
        <w:t xml:space="preserve"> جزو آنها هستند؟ زيد گفت: آرى! زنانش نيز از اهل‏بيت هستند، و ليكن هركس كه بعد از او نيز حرام‏الصدقه باشد، اهل‏بيتش است.. </w:t>
      </w:r>
      <w:r w:rsidRPr="008A6F61">
        <w:rPr>
          <w:rStyle w:val="FootnoteReference"/>
          <w:rFonts w:ascii="Times New Roman" w:hAnsi="Times New Roman"/>
          <w:sz w:val="26"/>
          <w:szCs w:val="26"/>
        </w:rPr>
        <w:footnoteReference w:id="692"/>
      </w:r>
      <w:r w:rsidRPr="008A6F61">
        <w:rPr>
          <w:rtl/>
        </w:rPr>
        <w:t xml:space="preserve"> حصين گفت: و آنها چه كسانى هستند؟ گفت: آنها، آل‏على، آل‏عقيل، آل‏جعفر و آل‏عباس هستند.. حصين گفت: تمام اينها از حرام‏الصدقه هستند؟ زيد گفت: آرى!</w:t>
      </w:r>
      <w:r>
        <w:rPr>
          <w:rFonts w:cs="Traditional Arabic" w:hint="cs"/>
          <w:rtl/>
        </w:rPr>
        <w:t>»</w:t>
      </w:r>
      <w:r w:rsidRPr="006F0B90">
        <w:rPr>
          <w:rtl/>
        </w:rPr>
        <w:t>.</w:t>
      </w:r>
    </w:p>
    <w:p w:rsidR="00082CC7" w:rsidRDefault="00082CC7" w:rsidP="00EC4DC3">
      <w:pPr>
        <w:pStyle w:val="a5"/>
        <w:rPr>
          <w:rtl/>
        </w:rPr>
      </w:pPr>
      <w:r w:rsidRPr="006F0B90">
        <w:rPr>
          <w:rtl/>
        </w:rPr>
        <w:t xml:space="preserve">اين سخنان پیامبر </w:t>
      </w:r>
      <w:r w:rsidRPr="006F0B90">
        <w:rPr>
          <w:rFonts w:cs="CTraditional Arabic"/>
          <w:rtl/>
        </w:rPr>
        <w:t>ص</w:t>
      </w:r>
      <w:r w:rsidRPr="006F0B90">
        <w:rPr>
          <w:rtl/>
        </w:rPr>
        <w:t xml:space="preserve"> به هنگامى ايراد گرديد كه دشمنى و كدورتى بين على </w:t>
      </w:r>
      <w:r w:rsidRPr="006F0B90">
        <w:rPr>
          <w:rFonts w:cs="CTraditional Arabic"/>
          <w:rtl/>
        </w:rPr>
        <w:t>س</w:t>
      </w:r>
      <w:r w:rsidRPr="006F0B90">
        <w:rPr>
          <w:rtl/>
        </w:rPr>
        <w:t xml:space="preserve"> و همراهانش - كه از يمن با او به مكّه آمده بودند - ايجاد شده بود، و مردم را اين چنين درباه اهل‏بيت خود سفارش فرمود، و طورى كه در روايت آمده، «اهل‏بيت» در درجه اوّل همان «همسران پيامبر» هستند و سپس فرزندانش، عموهايش و عموزاده‏ها</w:t>
      </w:r>
      <w:r>
        <w:rPr>
          <w:rtl/>
        </w:rPr>
        <w:t>يش نيز در معنى آن داخل مى‏شوند.</w:t>
      </w:r>
    </w:p>
    <w:p w:rsidR="00082CC7" w:rsidRDefault="00082CC7" w:rsidP="00EC4DC3">
      <w:pPr>
        <w:pStyle w:val="a5"/>
        <w:rPr>
          <w:rtl/>
        </w:rPr>
      </w:pPr>
      <w:r w:rsidRPr="006F0B90">
        <w:rPr>
          <w:rtl/>
        </w:rPr>
        <w:t>در «الموطّأ» امام مالك نيز آمده است:</w:t>
      </w:r>
    </w:p>
    <w:p w:rsidR="003A1C67" w:rsidRDefault="00082CC7" w:rsidP="00EC4DC3">
      <w:pPr>
        <w:pStyle w:val="a5"/>
        <w:rPr>
          <w:rFonts w:ascii="Times New Roman" w:hAnsi="Times New Roman"/>
          <w:rtl/>
        </w:rPr>
      </w:pPr>
      <w:r w:rsidRPr="00EC4DC3">
        <w:rPr>
          <w:rStyle w:val="Char5"/>
          <w:rtl/>
        </w:rPr>
        <w:t>«تَركْتُ فيكُمْ أَمْرَيْنِ لنْ تَضِلُّوا ما تَمسَّكْتُمْ بهما : كتابَ الله، وسنّة رسولِهِ»</w:t>
      </w:r>
      <w:r w:rsidRPr="009C55A1">
        <w:rPr>
          <w:rStyle w:val="FootnoteReference"/>
          <w:rFonts w:ascii="Times New Roman" w:hAnsi="Times New Roman"/>
          <w:b/>
          <w:bCs/>
          <w:sz w:val="24"/>
          <w:szCs w:val="24"/>
          <w:rtl/>
        </w:rPr>
        <w:footnoteReference w:id="693"/>
      </w:r>
      <w:r>
        <w:rPr>
          <w:rFonts w:ascii="Times New Roman" w:hAnsi="Times New Roman" w:hint="cs"/>
          <w:rtl/>
        </w:rPr>
        <w:t>.</w:t>
      </w:r>
    </w:p>
    <w:p w:rsidR="00082CC7" w:rsidRPr="006F0B90" w:rsidRDefault="00082CC7" w:rsidP="00EC4DC3">
      <w:pPr>
        <w:pStyle w:val="a5"/>
        <w:rPr>
          <w:b/>
          <w:bCs/>
        </w:rPr>
      </w:pPr>
      <w:r>
        <w:rPr>
          <w:rFonts w:cs="Traditional Arabic" w:hint="cs"/>
          <w:rtl/>
        </w:rPr>
        <w:t>«</w:t>
      </w:r>
      <w:r w:rsidRPr="008A6F61">
        <w:rPr>
          <w:rtl/>
        </w:rPr>
        <w:t>در بين شما دو امر را واگذاشتم كه مادام به آن دو تمسّك كنيد، هرگز گمراه نخواهيد شد: كتاب خدا و سنّت پيامبرش</w:t>
      </w:r>
      <w:r>
        <w:rPr>
          <w:rFonts w:cs="Traditional Arabic" w:hint="cs"/>
          <w:rtl/>
        </w:rPr>
        <w:t>»</w:t>
      </w:r>
      <w:r w:rsidRPr="006F0B90">
        <w:rPr>
          <w:rtl/>
        </w:rPr>
        <w:t>.</w:t>
      </w:r>
    </w:p>
    <w:p w:rsidR="00082CC7" w:rsidRDefault="00082CC7" w:rsidP="00EC4DC3">
      <w:pPr>
        <w:pStyle w:val="a5"/>
        <w:rPr>
          <w:rtl/>
        </w:rPr>
      </w:pPr>
      <w:r w:rsidRPr="006F0B90">
        <w:rPr>
          <w:rtl/>
        </w:rPr>
        <w:t xml:space="preserve">در سيره «إبن‏هشام» نيز كه خطبه پیامبر </w:t>
      </w:r>
      <w:r w:rsidRPr="006F0B90">
        <w:rPr>
          <w:rFonts w:cs="CTraditional Arabic"/>
          <w:rtl/>
        </w:rPr>
        <w:t>ص</w:t>
      </w:r>
      <w:r w:rsidRPr="006F0B90">
        <w:rPr>
          <w:rtl/>
        </w:rPr>
        <w:t xml:space="preserve"> در حجةالوداع را به تفصيل آورده، اين قول نيز مندرج است:</w:t>
      </w:r>
    </w:p>
    <w:p w:rsidR="003A1C67" w:rsidRDefault="00082CC7" w:rsidP="00B27AB0">
      <w:pPr>
        <w:pStyle w:val="PlainText"/>
        <w:rPr>
          <w:rFonts w:ascii="Times New Roman" w:hAnsi="Times New Roman"/>
          <w:rtl/>
        </w:rPr>
      </w:pPr>
      <w:r w:rsidRPr="00EC4DC3">
        <w:rPr>
          <w:rStyle w:val="Char5"/>
          <w:rtl/>
        </w:rPr>
        <w:t>«وقد تركت فيكم ما إن اعتصمتم به فلن تضلوا أبدا، أمرا بينا كتاب اللّه وسنة نبيه»</w:t>
      </w:r>
      <w:r w:rsidRPr="00EC4DC3">
        <w:rPr>
          <w:rStyle w:val="Char2"/>
          <w:vertAlign w:val="superscript"/>
          <w:rtl/>
        </w:rPr>
        <w:footnoteReference w:id="694"/>
      </w:r>
      <w:r w:rsidRPr="00EC4DC3">
        <w:rPr>
          <w:rStyle w:val="Char2"/>
          <w:rFonts w:hint="cs"/>
          <w:rtl/>
        </w:rPr>
        <w:t>.</w:t>
      </w:r>
    </w:p>
    <w:p w:rsidR="003A1C67" w:rsidRDefault="003A1C67" w:rsidP="00EC4DC3">
      <w:pPr>
        <w:pStyle w:val="a5"/>
        <w:rPr>
          <w:rtl/>
        </w:rPr>
      </w:pPr>
      <w:r>
        <w:rPr>
          <w:rFonts w:cs="Traditional Arabic" w:hint="cs"/>
          <w:rtl/>
        </w:rPr>
        <w:t>«</w:t>
      </w:r>
      <w:r w:rsidR="00082CC7" w:rsidRPr="003A1C67">
        <w:rPr>
          <w:rtl/>
        </w:rPr>
        <w:t>در بين شما چيزى را به جاى گذاشته‏ام كه اگر به آن اعتصام جوييد، هرگز گمراه نخواهيد شد: كتاب خدا و سنت پيامبرش را</w:t>
      </w:r>
      <w:r>
        <w:rPr>
          <w:rFonts w:cs="Traditional Arabic" w:hint="cs"/>
          <w:rtl/>
        </w:rPr>
        <w:t>»</w:t>
      </w:r>
      <w:r w:rsidR="00082CC7" w:rsidRPr="006F0B90">
        <w:rPr>
          <w:rtl/>
        </w:rPr>
        <w:t>.</w:t>
      </w:r>
    </w:p>
    <w:p w:rsidR="003A1C67" w:rsidRDefault="00082CC7" w:rsidP="00EC4DC3">
      <w:pPr>
        <w:pStyle w:val="a5"/>
        <w:rPr>
          <w:rtl/>
        </w:rPr>
      </w:pPr>
      <w:r w:rsidRPr="006F0B90">
        <w:rPr>
          <w:rtl/>
        </w:rPr>
        <w:t>بنابراين، سخن در «دلالت» و به قول خودتان در «ارزشگذارى» اين حديث است.. بحث اصلى اين نيست كه حديث ثقلين را چند راوى و يا كتب سنّى يا شيعه نقل كرده باشند، سخن</w:t>
      </w:r>
      <w:r>
        <w:rPr>
          <w:rtl/>
        </w:rPr>
        <w:t xml:space="preserve"> اينجاست كه روايت </w:t>
      </w:r>
      <w:r w:rsidRPr="00EC4DC3">
        <w:rPr>
          <w:rStyle w:val="Char5"/>
          <w:rtl/>
        </w:rPr>
        <w:t>«كتاب اللّه وسنّتى»</w:t>
      </w:r>
      <w:r w:rsidRPr="006F0B90">
        <w:rPr>
          <w:rtl/>
        </w:rPr>
        <w:t xml:space="preserve"> متواتر و منطبق با قرآن و به هيچ‏وجه مورد ترديد نمى‏باشد و من و شما نيز، آن را قبول داريم.. امّا روايت «كتاب اللّه و عترتى» آن قوّت و اعتبار را ندارد و هم از اين روى، مورد اختلاف قرار گرفته است و گذشته از ضعف آن، هيچ نتيجه‏اى از آن به دست نمى‏آيد!</w:t>
      </w:r>
      <w:r>
        <w:rPr>
          <w:rFonts w:hint="cs"/>
          <w:rtl/>
        </w:rPr>
        <w:t>.</w:t>
      </w:r>
    </w:p>
    <w:p w:rsidR="003A1C67" w:rsidRDefault="00082CC7" w:rsidP="00EC4DC3">
      <w:pPr>
        <w:pStyle w:val="a5"/>
        <w:rPr>
          <w:rtl/>
        </w:rPr>
      </w:pPr>
      <w:r w:rsidRPr="006F0B90">
        <w:rPr>
          <w:rtl/>
        </w:rPr>
        <w:t xml:space="preserve">اگر نظر اين است كه از اين حديث، «عصمت» اهل‏بيت پیامبر </w:t>
      </w:r>
      <w:r w:rsidRPr="006F0B90">
        <w:rPr>
          <w:rFonts w:cs="CTraditional Arabic"/>
          <w:rtl/>
        </w:rPr>
        <w:t>ص</w:t>
      </w:r>
      <w:r w:rsidRPr="006F0B90">
        <w:rPr>
          <w:rtl/>
        </w:rPr>
        <w:t xml:space="preserve"> ثابت مى‏شود، اين سخن مخالف قرآن است.. و اگر مى‏خواهيد اثبات بفرماييد كه بنا به مفاد حديث، </w:t>
      </w:r>
      <w:r w:rsidRPr="009C55A1">
        <w:rPr>
          <w:rStyle w:val="FootnoteReference"/>
          <w:rFonts w:ascii="B Lotus" w:hAnsi="B Lotus"/>
          <w:b/>
          <w:bCs/>
          <w:sz w:val="24"/>
          <w:szCs w:val="24"/>
        </w:rPr>
        <w:footnoteReference w:id="695"/>
      </w:r>
      <w:r w:rsidRPr="006F0B90">
        <w:rPr>
          <w:rtl/>
        </w:rPr>
        <w:t xml:space="preserve"> احكام و تفصيلات دين را، بايد فقط از خاندان پیامبر </w:t>
      </w:r>
      <w:r w:rsidRPr="006F0B90">
        <w:rPr>
          <w:rFonts w:cs="CTraditional Arabic"/>
          <w:rtl/>
        </w:rPr>
        <w:t>ص</w:t>
      </w:r>
      <w:r w:rsidRPr="006F0B90">
        <w:rPr>
          <w:rtl/>
        </w:rPr>
        <w:t xml:space="preserve"> گرفت و نه از اصحاب رسول خدا </w:t>
      </w:r>
      <w:r w:rsidRPr="006F0B90">
        <w:rPr>
          <w:rFonts w:cs="CTraditional Arabic"/>
          <w:rtl/>
        </w:rPr>
        <w:t>ص</w:t>
      </w:r>
      <w:r w:rsidRPr="006F0B90">
        <w:rPr>
          <w:rtl/>
        </w:rPr>
        <w:t xml:space="preserve"> - و نه حتّى از كسانى چون سلمان و أبوذر و مقداد و عمّار - اين مطلب نيز برخلاف اسلام است.. مگر نه اين است كه پیامبر </w:t>
      </w:r>
      <w:r w:rsidRPr="006F0B90">
        <w:rPr>
          <w:rFonts w:cs="CTraditional Arabic"/>
          <w:rtl/>
        </w:rPr>
        <w:t>ص</w:t>
      </w:r>
      <w:r w:rsidRPr="006F0B90">
        <w:rPr>
          <w:rtl/>
        </w:rPr>
        <w:t xml:space="preserve"> براى درك قرآن و حديث، اصحاب خود را به قبايل و شهرهاى تازه مسلمان‏شده مى‏فرستاد؟ و مگر نه اين است كه مردم در دوران خلفاى راشدين به صحابه كبار رجوع كرده و احكامشان را از آنها دريافت مى‏كردند و علي </w:t>
      </w:r>
      <w:r w:rsidRPr="006F0B90">
        <w:rPr>
          <w:rFonts w:cs="CTraditional Arabic"/>
          <w:rtl/>
        </w:rPr>
        <w:t>س</w:t>
      </w:r>
      <w:r w:rsidRPr="006F0B90">
        <w:rPr>
          <w:rtl/>
        </w:rPr>
        <w:t xml:space="preserve"> نيز هرگ</w:t>
      </w:r>
      <w:r>
        <w:rPr>
          <w:rtl/>
        </w:rPr>
        <w:t>ز با اين كار مخالفت نشان نداد؟.</w:t>
      </w:r>
    </w:p>
    <w:p w:rsidR="003A1C67" w:rsidRDefault="00082CC7" w:rsidP="00EC4DC3">
      <w:pPr>
        <w:pStyle w:val="a5"/>
        <w:rPr>
          <w:rtl/>
        </w:rPr>
      </w:pPr>
      <w:r w:rsidRPr="006F0B90">
        <w:rPr>
          <w:rtl/>
        </w:rPr>
        <w:t xml:space="preserve">و درخور توجّه است كه اخذ روايات از عترت نيز، موجب رفع اختلافات بين مسلمانان نشده است؛ زيرا بسيارى از روايات ائمه، به قول اكابر فقهاى شيعه در تقيّه صادر گشته و حتّى مايه اختلاف در فقه شيعه را نيز فراهم آوره است!! به طورى كه ائمه دوازده‏گانه - كه شيعه اماميه قائل به عصمت و ولايت تكوينى‏شان هستند - به تصديق تاريخ و به اعتراف علمايشان، هركدام اعمال مخصوص به خودشان داشته كه با عمل امام ديگر آشكارا مخالف بوده و علماى شيعه نتوانسته‏اند آن اعمال را توجيه و با يكديگر وفق دهند؛ مانند جنگ علي </w:t>
      </w:r>
      <w:r w:rsidRPr="006F0B90">
        <w:rPr>
          <w:rFonts w:cs="CTraditional Arabic"/>
          <w:rtl/>
        </w:rPr>
        <w:t>س</w:t>
      </w:r>
      <w:r w:rsidRPr="006F0B90">
        <w:rPr>
          <w:rtl/>
        </w:rPr>
        <w:t xml:space="preserve"> با معاويه و صلح پسرش حسن‏ </w:t>
      </w:r>
      <w:r w:rsidRPr="006F0B90">
        <w:rPr>
          <w:rFonts w:cs="CTraditional Arabic"/>
          <w:rtl/>
        </w:rPr>
        <w:t>س</w:t>
      </w:r>
      <w:r w:rsidRPr="006F0B90">
        <w:rPr>
          <w:rtl/>
        </w:rPr>
        <w:t xml:space="preserve"> و بيعت حسن و</w:t>
      </w:r>
      <w:r w:rsidRPr="006F0B90">
        <w:rPr>
          <w:rStyle w:val="FootnoteReference"/>
          <w:rFonts w:ascii="Times New Roman" w:hAnsi="Times New Roman"/>
          <w:rtl/>
        </w:rPr>
        <w:footnoteReference w:id="696"/>
      </w:r>
      <w:r w:rsidR="00D17E13">
        <w:rPr>
          <w:rtl/>
        </w:rPr>
        <w:t xml:space="preserve"> </w:t>
      </w:r>
      <w:r w:rsidRPr="006F0B90">
        <w:rPr>
          <w:rtl/>
        </w:rPr>
        <w:t xml:space="preserve">حسين با او، و جنگ حسين‏ </w:t>
      </w:r>
      <w:r w:rsidRPr="006F0B90">
        <w:rPr>
          <w:rFonts w:cs="CTraditional Arabic"/>
          <w:rtl/>
        </w:rPr>
        <w:t>س</w:t>
      </w:r>
      <w:r w:rsidRPr="006F0B90">
        <w:rPr>
          <w:rtl/>
        </w:rPr>
        <w:t xml:space="preserve"> با يزيدبن معاويه، و سكوت و اعتزال ائمه ديگر در برابر خلفاى اموى و عباسى و بيعت با ايشان، ناچار به احاديثى دستاويز گشته‏اند كه هريك از امامان دوازده‏گانه، نامه و كتاب خاصّى از جانب خدا داشته و مأمور بودند، طبق مندرجات آن كتاب رفتار نمايند؛ يعنى آنان خود وظايف خاصّى داشتند و تابع كتاب و سنّتى مخصوص بودند!! حال اگر رفتار آنان را با قرآن - كه عدم حكم به مقتضاى آن، مايه كفر و ظلم و فسق است و در اين مورد هيچ كس استثناء نشده - يا با سنّت قطعى و</w:t>
      </w:r>
      <w:r w:rsidRPr="009C55A1">
        <w:rPr>
          <w:rStyle w:val="FootnoteReference"/>
          <w:rFonts w:ascii="Times New Roman" w:hAnsi="Times New Roman"/>
          <w:b/>
          <w:bCs/>
          <w:sz w:val="24"/>
          <w:szCs w:val="24"/>
          <w:rtl/>
        </w:rPr>
        <w:footnoteReference w:id="697"/>
      </w:r>
      <w:r w:rsidRPr="006F0B90">
        <w:rPr>
          <w:rtl/>
        </w:rPr>
        <w:t xml:space="preserve"> متواتر رسول خدا </w:t>
      </w:r>
      <w:r w:rsidRPr="006F0B90">
        <w:rPr>
          <w:rFonts w:cs="CTraditional Arabic"/>
          <w:rtl/>
        </w:rPr>
        <w:t>ص</w:t>
      </w:r>
      <w:r w:rsidRPr="006F0B90">
        <w:rPr>
          <w:rtl/>
        </w:rPr>
        <w:t xml:space="preserve"> تطبيق نشود، كسى را جاى اعتراض نيست؛ زيرا آنان به گفته شيعيان، خود كتابى مخصوص غير از كتاب و سنّت معروف بين مسلمانان دارند!!</w:t>
      </w:r>
      <w:r>
        <w:rPr>
          <w:rFonts w:hint="cs"/>
          <w:rtl/>
        </w:rPr>
        <w:t>.</w:t>
      </w:r>
    </w:p>
    <w:p w:rsidR="00082CC7" w:rsidRDefault="00082CC7" w:rsidP="00EC4DC3">
      <w:pPr>
        <w:pStyle w:val="a5"/>
        <w:rPr>
          <w:rtl/>
        </w:rPr>
      </w:pPr>
      <w:r w:rsidRPr="006F0B90">
        <w:rPr>
          <w:rtl/>
        </w:rPr>
        <w:t>هرگاه چنين اصلى را بپذيريم، وقوع هر امر و هر عملى كه برخلاف حكم صريح قرآن باشد، از ائمه انتظار مى‏رود و تعيين امامانى با چنين اختياراتى براى رهبرى مسلمانان، كشيدن قلم بطلان - العياذ باللّه - بر احكام قرآن است و اين مدّعى با هيچ ميزانى صحيح نيس</w:t>
      </w:r>
      <w:r>
        <w:rPr>
          <w:rtl/>
        </w:rPr>
        <w:t>ت و با كفر هيچ فاصله‏اى ندارد!.</w:t>
      </w:r>
    </w:p>
    <w:p w:rsidR="00082CC7" w:rsidRPr="006F0B90" w:rsidRDefault="00082CC7" w:rsidP="00EC4DC3">
      <w:pPr>
        <w:pStyle w:val="a5"/>
      </w:pPr>
      <w:r w:rsidRPr="006F0B90">
        <w:rPr>
          <w:rtl/>
        </w:rPr>
        <w:t>در رابطه با حديث ثقلين فرموده‏ايد: اين حديث از متواترات و مسلّمات غير قابل انكار تاريخ اسلام است و تواتر و صحّت آن، قابل قياس با حديث «</w:t>
      </w:r>
      <w:r w:rsidRPr="008A6F61">
        <w:rPr>
          <w:rStyle w:val="Char1"/>
          <w:rtl/>
        </w:rPr>
        <w:t>كتاب اللّه</w:t>
      </w:r>
      <w:r w:rsidRPr="006F0B90">
        <w:rPr>
          <w:rtl/>
        </w:rPr>
        <w:t>» يا «</w:t>
      </w:r>
      <w:r w:rsidRPr="008A6F61">
        <w:rPr>
          <w:rStyle w:val="Char1"/>
          <w:rtl/>
        </w:rPr>
        <w:t>كتاب اللّه وسنّتى</w:t>
      </w:r>
      <w:r w:rsidRPr="006F0B90">
        <w:rPr>
          <w:rtl/>
        </w:rPr>
        <w:t>» نيست.</w:t>
      </w:r>
    </w:p>
    <w:p w:rsidR="00082CC7" w:rsidRDefault="00082CC7" w:rsidP="00EC4DC3">
      <w:pPr>
        <w:pStyle w:val="a5"/>
        <w:rPr>
          <w:rtl/>
        </w:rPr>
      </w:pPr>
      <w:r w:rsidRPr="006F0B90">
        <w:rPr>
          <w:rtl/>
        </w:rPr>
        <w:t>(جواب): عرض و دعاى بنده آن كه:</w:t>
      </w:r>
    </w:p>
    <w:p w:rsidR="00082CC7" w:rsidRDefault="00082CC7" w:rsidP="00EC4DC3">
      <w:pPr>
        <w:pStyle w:val="a5"/>
        <w:rPr>
          <w:rtl/>
        </w:rPr>
      </w:pPr>
      <w:r w:rsidRPr="006F0B90">
        <w:rPr>
          <w:rtl/>
        </w:rPr>
        <w:t xml:space="preserve">خداوند، ما را از تعلّق و مأنوسات آباء و اجدادى، به سوى راه مستقيم و حقيقت دينش رهنمون گردد!.. دوست عزيز! همانگونه كه قبلاً عرض كردم، اعتبار نخستين و اساسى هر حديث، به سندش نيست، بلكه به محتوا و متنش مى‏باشد كه لازم مى‏آيد موافق قرآن و سنّت قطعى رسول خدا </w:t>
      </w:r>
      <w:r w:rsidRPr="006F0B90">
        <w:rPr>
          <w:rFonts w:cs="CTraditional Arabic"/>
          <w:rtl/>
        </w:rPr>
        <w:t>ص</w:t>
      </w:r>
      <w:r w:rsidRPr="006F0B90">
        <w:rPr>
          <w:rtl/>
        </w:rPr>
        <w:t xml:space="preserve"> باشد.. حديث «كتاب اللّه و سنّتى» را همه مى‏پذيرند؛ چون موافق با قرآن است و اگر يك سند هم داشته باشد، مورد قبول خواهد بود؛ زيرا «محفوف به قرينه قطعيّه» است، و شما هم مى‏پذيريد كه پیامبر</w:t>
      </w:r>
      <w:r w:rsidRPr="006F0B90">
        <w:rPr>
          <w:rFonts w:cs="CTraditional Arabic"/>
          <w:rtl/>
        </w:rPr>
        <w:t>ص</w:t>
      </w:r>
      <w:r w:rsidRPr="006F0B90">
        <w:rPr>
          <w:rtl/>
        </w:rPr>
        <w:t>، كتاب و سنّت را به جاى نهاد و هركس - حقّاً - به آن دو متمسّك شود، اهل نجات است و آن دو از يكديگر جدايى ندارند و روى‏هم رفته عقايد و شرايع اسلام را - مكمّلاً - توضيح مى‏دهند، ولى اينكه بخواهيم «عترت» را به جاى «سنّت» مرجع قانونگذارى در اسلام معرّفى كنيم، مورد اختلاف است.. به نظر ما، عترت خود از اوّلين پيروان قرآن و سنّت هستند!</w:t>
      </w:r>
      <w:r>
        <w:rPr>
          <w:rFonts w:hint="cs"/>
          <w:rtl/>
        </w:rPr>
        <w:t>.</w:t>
      </w:r>
    </w:p>
    <w:p w:rsidR="006C0D4E" w:rsidRDefault="00082CC7" w:rsidP="00EC4DC3">
      <w:pPr>
        <w:pStyle w:val="a5"/>
        <w:rPr>
          <w:rtl/>
        </w:rPr>
      </w:pPr>
      <w:r w:rsidRPr="006F0B90">
        <w:rPr>
          <w:rtl/>
        </w:rPr>
        <w:t xml:space="preserve">بنابراين، پیامبر </w:t>
      </w:r>
      <w:r w:rsidRPr="006F0B90">
        <w:rPr>
          <w:rFonts w:cs="CTraditional Arabic"/>
          <w:rtl/>
        </w:rPr>
        <w:t>ص</w:t>
      </w:r>
      <w:r w:rsidRPr="006F0B90">
        <w:rPr>
          <w:rtl/>
        </w:rPr>
        <w:t xml:space="preserve"> در مقام ذكر «مراجع قانونى»، مسلمانان را به «قرآن» و «سنّت» خود سفارش فرموده و اين واقعيّت عينى - و قرآنى - با حديث «كتاب اللّه و سنّتى» بهت</w:t>
      </w:r>
      <w:r>
        <w:rPr>
          <w:rtl/>
        </w:rPr>
        <w:t>ر تطبيق مى‏شود تا «</w:t>
      </w:r>
      <w:r w:rsidRPr="008A6F61">
        <w:rPr>
          <w:rStyle w:val="Char1"/>
          <w:rtl/>
        </w:rPr>
        <w:t>كتاب اللّه وعترتى</w:t>
      </w:r>
      <w:r w:rsidR="006C0D4E">
        <w:rPr>
          <w:rtl/>
        </w:rPr>
        <w:t>».</w:t>
      </w:r>
    </w:p>
    <w:p w:rsidR="00082CC7" w:rsidRDefault="00082CC7" w:rsidP="00EC4DC3">
      <w:pPr>
        <w:pStyle w:val="a5"/>
        <w:rPr>
          <w:rtl/>
        </w:rPr>
      </w:pPr>
      <w:r w:rsidRPr="006F0B90">
        <w:rPr>
          <w:rtl/>
        </w:rPr>
        <w:t>بعلاوه، خودتان در اثبات حديث «كتاب اللّه و عترتى» به گزارش زيدبن الأرقم‏2 در «صحيح مسلم» استناد كرده‏ايد كه مى‏گويد:</w:t>
      </w:r>
    </w:p>
    <w:p w:rsidR="006C0D4E" w:rsidRDefault="00082CC7" w:rsidP="00B27AB0">
      <w:pPr>
        <w:pStyle w:val="PlainText"/>
        <w:rPr>
          <w:rFonts w:ascii="Times New Roman" w:hAnsi="Times New Roman"/>
          <w:rtl/>
        </w:rPr>
      </w:pPr>
      <w:r w:rsidRPr="006F0B90">
        <w:rPr>
          <w:rFonts w:ascii="Times New Roman" w:hAnsi="Times New Roman" w:cs="Traditional Arabic"/>
          <w:rtl/>
        </w:rPr>
        <w:t>«</w:t>
      </w:r>
      <w:r w:rsidRPr="008A6F61">
        <w:rPr>
          <w:rStyle w:val="Char1"/>
          <w:rtl/>
          <w:lang w:bidi="ar-SA"/>
        </w:rPr>
        <w:t>وَأَنَا تَارِكٌ فِيكُمْ ثَقَلَيْنِ أَوَّلُهُمَا كِتَابُ اللَّهِ فِيهِ الْهُدَى وَالنُّورُ فَخُذُوا بِكِتَابِ اللَّهِ وَاسْتَمْسِكُوا بِهِ. فَحَثَّ عَلَى كِتَابِ اللَّهِ وَرَغَّبَ فِيهِ ثُمَّ قَالَ</w:t>
      </w:r>
      <w:r>
        <w:rPr>
          <w:rStyle w:val="Char1"/>
          <w:rFonts w:hint="cs"/>
          <w:rtl/>
          <w:lang w:bidi="ar-SA"/>
        </w:rPr>
        <w:t>:</w:t>
      </w:r>
      <w:r w:rsidRPr="008A6F61">
        <w:rPr>
          <w:rStyle w:val="Char1"/>
          <w:rtl/>
          <w:lang w:bidi="ar-SA"/>
        </w:rPr>
        <w:t xml:space="preserve"> وَأَهْلُ بَيْتِى أُذَكِّرُكُمُ اللَّهَ فِى أَهْلِ بَيْتِى أُذَكِّرُكُمُ اللَّهَ فِى أَهْلِ بَيْتِى</w:t>
      </w:r>
      <w:r w:rsidRPr="006F0B90">
        <w:rPr>
          <w:rFonts w:ascii="Times New Roman" w:hAnsi="Times New Roman" w:cs="Traditional Arabic"/>
          <w:rtl/>
        </w:rPr>
        <w:t>»</w:t>
      </w:r>
      <w:r w:rsidRPr="009C55A1">
        <w:rPr>
          <w:rStyle w:val="FootnoteReference"/>
          <w:rFonts w:ascii="Times New Roman" w:hAnsi="Times New Roman"/>
          <w:b/>
          <w:bCs/>
          <w:rtl/>
        </w:rPr>
        <w:footnoteReference w:id="698"/>
      </w:r>
      <w:r>
        <w:rPr>
          <w:rFonts w:ascii="Times New Roman" w:hAnsi="Times New Roman" w:hint="cs"/>
          <w:rtl/>
        </w:rPr>
        <w:t>.</w:t>
      </w:r>
    </w:p>
    <w:p w:rsidR="006C0D4E" w:rsidRDefault="00082CC7" w:rsidP="00EC4DC3">
      <w:pPr>
        <w:pStyle w:val="a5"/>
        <w:rPr>
          <w:rtl/>
        </w:rPr>
      </w:pPr>
      <w:r w:rsidRPr="006F0B90">
        <w:rPr>
          <w:rtl/>
        </w:rPr>
        <w:t xml:space="preserve"> </w:t>
      </w:r>
      <w:r>
        <w:rPr>
          <w:rFonts w:cs="Traditional Arabic" w:hint="cs"/>
          <w:rtl/>
        </w:rPr>
        <w:t>«</w:t>
      </w:r>
      <w:r w:rsidRPr="008A6F61">
        <w:rPr>
          <w:rtl/>
        </w:rPr>
        <w:t>من دو چيز گرانبها را در بين شما به جا مى‏گذارم: اوّلى كتاب خداست كه در آن هدايت و نور است، پس آن را برگيريد و بدان تمسّك جوييد.. پس در اين مورد بسيار تأكيد و تشويق نمود و آنگاه فرمود: و امّا اهل‏بيتم؛ خدا را درباره اهل‏بيتم به ياد شما مى‏آورم (و اين را سه‏بار تكرار فرمود)</w:t>
      </w:r>
      <w:r>
        <w:rPr>
          <w:rFonts w:cs="Traditional Arabic" w:hint="cs"/>
          <w:rtl/>
        </w:rPr>
        <w:t>»</w:t>
      </w:r>
      <w:r w:rsidRPr="006F0B90">
        <w:rPr>
          <w:rtl/>
        </w:rPr>
        <w:t>.</w:t>
      </w:r>
    </w:p>
    <w:p w:rsidR="006C0D4E" w:rsidRDefault="00082CC7" w:rsidP="00EC4DC3">
      <w:pPr>
        <w:pStyle w:val="a5"/>
        <w:rPr>
          <w:rtl/>
        </w:rPr>
      </w:pPr>
      <w:r w:rsidRPr="006F0B90">
        <w:rPr>
          <w:rtl/>
        </w:rPr>
        <w:t>آيا از اين حديث مى‏توان نتيجه گرفت كه «عترت» نيز مرجع قانونگذارى است و بايد منحصراً دين را از طريق ايشان فهميد؟ آيا محور حديث بر تأكيد به قرآن و گرايش مردم به سوى آن نيست؟</w:t>
      </w:r>
    </w:p>
    <w:p w:rsidR="006C0D4E" w:rsidRDefault="00082CC7" w:rsidP="00EC4DC3">
      <w:pPr>
        <w:pStyle w:val="a5"/>
        <w:rPr>
          <w:rtl/>
        </w:rPr>
      </w:pPr>
      <w:r w:rsidRPr="006F0B90">
        <w:rPr>
          <w:rtl/>
        </w:rPr>
        <w:t>جنابعالى از واژه «ثقلين» در حديث «</w:t>
      </w:r>
      <w:r w:rsidRPr="008A6F61">
        <w:rPr>
          <w:rStyle w:val="Char1"/>
          <w:rtl/>
        </w:rPr>
        <w:t>كتاب اللّه وعترتى</w:t>
      </w:r>
      <w:r w:rsidRPr="006F0B90">
        <w:rPr>
          <w:rtl/>
        </w:rPr>
        <w:t>» نتيجه گرفته‏ايد كه قرآن و عترت، همسنگ يكديگرند! در حاليكه - به فرض صحّت حديث - در حديث آمده كه قرآن «ثقل اكبر» و عترت، «ثقل اصغر» است؛ چنانچه در نهج‏البلاغه نيز مذكور است:</w:t>
      </w:r>
    </w:p>
    <w:p w:rsidR="006C0D4E"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ألم أعمل فيكم بالثقل الأكبر و</w:t>
      </w:r>
      <w:r w:rsidRPr="008A6F61">
        <w:rPr>
          <w:rStyle w:val="Char1"/>
          <w:rtl/>
          <w:lang w:bidi="ar-SA"/>
        </w:rPr>
        <w:t>أترك فيكم الثقل الأصغر</w:t>
      </w:r>
      <w:r w:rsidRPr="006F0B90">
        <w:rPr>
          <w:rFonts w:ascii="Times New Roman" w:hAnsi="Times New Roman" w:cs="Traditional Arabic"/>
          <w:rtl/>
        </w:rPr>
        <w:t>»</w:t>
      </w:r>
      <w:r w:rsidRPr="009C55A1">
        <w:rPr>
          <w:rStyle w:val="FootnoteReference"/>
          <w:rFonts w:ascii="Times New Roman" w:hAnsi="Times New Roman"/>
          <w:b/>
          <w:bCs/>
          <w:rtl/>
        </w:rPr>
        <w:footnoteReference w:id="699"/>
      </w:r>
      <w:r>
        <w:rPr>
          <w:rFonts w:ascii="Times New Roman" w:hAnsi="Times New Roman" w:hint="cs"/>
          <w:rtl/>
        </w:rPr>
        <w:t>.</w:t>
      </w:r>
    </w:p>
    <w:p w:rsidR="006C0D4E" w:rsidRDefault="00082CC7" w:rsidP="00EC4DC3">
      <w:pPr>
        <w:pStyle w:val="a5"/>
        <w:rPr>
          <w:rtl/>
        </w:rPr>
      </w:pPr>
      <w:r>
        <w:rPr>
          <w:rFonts w:cs="Traditional Arabic" w:hint="cs"/>
          <w:rtl/>
        </w:rPr>
        <w:t>«</w:t>
      </w:r>
      <w:r w:rsidRPr="008A6F61">
        <w:rPr>
          <w:rtl/>
        </w:rPr>
        <w:t>آيا من به ثقل اكبر (قرآن) در ميان شما عمل نكردم، و آيا ثقل اصغر (اهل‏بيت) را ميان شما وانگذاشتم؟</w:t>
      </w:r>
      <w:r>
        <w:rPr>
          <w:rFonts w:cs="Traditional Arabic" w:hint="cs"/>
          <w:rtl/>
        </w:rPr>
        <w:t>»</w:t>
      </w:r>
      <w:r w:rsidRPr="006F0B90">
        <w:rPr>
          <w:rtl/>
        </w:rPr>
        <w:t>.</w:t>
      </w:r>
    </w:p>
    <w:p w:rsidR="00082CC7" w:rsidRDefault="00082CC7" w:rsidP="00EC4DC3">
      <w:pPr>
        <w:pStyle w:val="a5"/>
        <w:rPr>
          <w:rtl/>
        </w:rPr>
      </w:pPr>
      <w:r w:rsidRPr="006F0B90">
        <w:rPr>
          <w:rtl/>
        </w:rPr>
        <w:t>چنانكه مى‏دانيم روايات، مفسّر و مكمّل همديگرند و در برابر «حديث</w:t>
      </w:r>
      <w:r w:rsidR="00D17E13">
        <w:rPr>
          <w:rtl/>
        </w:rPr>
        <w:t xml:space="preserve"> </w:t>
      </w:r>
      <w:r w:rsidRPr="006F0B90">
        <w:rPr>
          <w:rtl/>
        </w:rPr>
        <w:t>ثقلين» - كه شما از كتب گوناگون آورده‏ايد - اين احاديث نيز هست كه حديث ثقلين را توضيح داده و مشخّص مى‏سازد كه «قرآن» و «عترت»، دو مرجع همسنگ نيستند.. البته اگر چنانچه بنا را بر صحّت آنها بگذاريم!!</w:t>
      </w:r>
      <w:r>
        <w:rPr>
          <w:rFonts w:hint="cs"/>
          <w:rtl/>
        </w:rPr>
        <w:t>.</w:t>
      </w:r>
    </w:p>
    <w:p w:rsidR="006C0D4E" w:rsidRDefault="00082CC7" w:rsidP="00EC4DC3">
      <w:pPr>
        <w:pStyle w:val="a5"/>
        <w:rPr>
          <w:rtl/>
        </w:rPr>
      </w:pPr>
      <w:r w:rsidRPr="006F0B90">
        <w:rPr>
          <w:rtl/>
        </w:rPr>
        <w:t xml:space="preserve">در رابطه با آيه تطهير آورده‏ايد: 1- منظور آيه از اهل‏بيت، همان چهارده معصوم هستند و به دو روايت از امّ‏سلمه همسر پیامبر </w:t>
      </w:r>
      <w:r w:rsidRPr="006F0B90">
        <w:rPr>
          <w:rFonts w:cs="CTraditional Arabic"/>
          <w:rtl/>
        </w:rPr>
        <w:t>ص</w:t>
      </w:r>
      <w:r w:rsidRPr="006F0B90">
        <w:rPr>
          <w:rtl/>
        </w:rPr>
        <w:t xml:space="preserve"> كه جلال‏الدين سيوطى در كتاب خود «الدر المنثور» آورده - و به حديث كساء معروف است - استناد كرده و گفته‏ايد كه:</w:t>
      </w:r>
      <w:r w:rsidRPr="009C55A1">
        <w:rPr>
          <w:rStyle w:val="FootnoteReference"/>
          <w:rFonts w:ascii="Times New Roman" w:hAnsi="Times New Roman"/>
          <w:b/>
          <w:bCs/>
          <w:sz w:val="24"/>
          <w:szCs w:val="24"/>
          <w:rtl/>
        </w:rPr>
        <w:footnoteReference w:id="700"/>
      </w:r>
      <w:r w:rsidRPr="006F0B90">
        <w:rPr>
          <w:rtl/>
        </w:rPr>
        <w:t xml:space="preserve"> امّ‏سلمه خود را داخل مصاديق آيه تطهير نمى‏دانست. 2- اگر چنانچه منظور زنان پیامبر </w:t>
      </w:r>
      <w:r w:rsidRPr="006F0B90">
        <w:rPr>
          <w:rFonts w:cs="CTraditional Arabic"/>
          <w:rtl/>
        </w:rPr>
        <w:t>ص</w:t>
      </w:r>
      <w:r w:rsidRPr="006F0B90">
        <w:rPr>
          <w:rtl/>
        </w:rPr>
        <w:t xml:space="preserve"> مى‏بود، چرا ضمير جمع مذكّر (عنكم) و (يطهّركم) آمده و ضمير مؤنّث (عنكنّ) و (يطهّركنّ) نيامده است؟ و ادّعا كرده‏ايد: ضمير جمع مذكّر در دو كلمه «عنكم» و «يطهّركم» به همان معصومين برمى‏گردد؟</w:t>
      </w:r>
    </w:p>
    <w:p w:rsidR="006C0D4E" w:rsidRDefault="00082CC7" w:rsidP="00EC4DC3">
      <w:pPr>
        <w:pStyle w:val="a5"/>
        <w:rPr>
          <w:rtl/>
        </w:rPr>
      </w:pPr>
      <w:r w:rsidRPr="006F0B90">
        <w:rPr>
          <w:rtl/>
        </w:rPr>
        <w:t xml:space="preserve"> (جواب):</w:t>
      </w:r>
    </w:p>
    <w:p w:rsidR="006C0D4E" w:rsidRDefault="00082CC7" w:rsidP="00EC4DC3">
      <w:pPr>
        <w:pStyle w:val="a5"/>
        <w:rPr>
          <w:rtl/>
        </w:rPr>
      </w:pPr>
      <w:r w:rsidRPr="006F0B90">
        <w:rPr>
          <w:rtl/>
        </w:rPr>
        <w:t xml:space="preserve">اوّلاً در مورد واژه «اهل» بايد گفت كه اصولاً در قرآن به جمعى گفته مى‏شود كه در امرى مشترك باشند؛ همچون «اهل كتاب» كه در داشتن كتاب اشتراك دارند، يا «اهل اسلام» كه در اسلام، اشتراك عقيده دارند.. بنابراين، واژه اهل در مصاديق مختلف به </w:t>
      </w:r>
      <w:r w:rsidRPr="009C55A1">
        <w:rPr>
          <w:rStyle w:val="FootnoteReference"/>
          <w:rFonts w:ascii="Times New Roman" w:hAnsi="Times New Roman"/>
          <w:b/>
          <w:bCs/>
          <w:sz w:val="24"/>
          <w:szCs w:val="24"/>
          <w:rtl/>
        </w:rPr>
        <w:footnoteReference w:id="701"/>
      </w:r>
      <w:r w:rsidRPr="006F0B90">
        <w:rPr>
          <w:rtl/>
        </w:rPr>
        <w:t xml:space="preserve"> كار رفته، اعم از همسران پیامبر </w:t>
      </w:r>
      <w:r w:rsidRPr="006F0B90">
        <w:rPr>
          <w:rFonts w:cs="CTraditional Arabic"/>
          <w:rtl/>
        </w:rPr>
        <w:t>ص</w:t>
      </w:r>
      <w:r w:rsidRPr="006F0B90">
        <w:rPr>
          <w:rtl/>
        </w:rPr>
        <w:t>، افراد خانواده و كسانى كه اشتراك عقيدتى دارند، و لذا براى درك معنى و مصداق واقعى آن در هر مورد، به وجود قرائن موكول مى‏شود و بايد به قبل و بعد آيه نگريست تا معنى مورد نظر «اهل» را در آن آيه يافت.</w:t>
      </w:r>
    </w:p>
    <w:p w:rsidR="006C0D4E" w:rsidRDefault="00082CC7" w:rsidP="00EC4DC3">
      <w:pPr>
        <w:pStyle w:val="a5"/>
        <w:rPr>
          <w:rtl/>
        </w:rPr>
      </w:pPr>
      <w:r w:rsidRPr="006F0B90">
        <w:rPr>
          <w:rtl/>
        </w:rPr>
        <w:t>در آيه تطهير، بنابه قرينه</w:t>
      </w:r>
      <w:r>
        <w:rPr>
          <w:rFonts w:hint="cs"/>
          <w:rtl/>
        </w:rPr>
        <w:t xml:space="preserve"> </w:t>
      </w:r>
      <w:r>
        <w:rPr>
          <w:rFonts w:cs="Traditional Arabic" w:hint="cs"/>
          <w:rtl/>
        </w:rPr>
        <w:t>﴿</w:t>
      </w:r>
      <w:r w:rsidR="006C0D4E">
        <w:rPr>
          <w:rFonts w:cs="KFGQPC Uthmanic Script HAFS"/>
          <w:color w:val="000000"/>
          <w:rtl/>
        </w:rPr>
        <w:t>يَٰنِسَآءَ ٱلنَّبِيِّ</w:t>
      </w:r>
      <w:r>
        <w:rPr>
          <w:rFonts w:cs="Traditional Arabic" w:hint="cs"/>
          <w:rtl/>
        </w:rPr>
        <w:t>﴾</w:t>
      </w:r>
      <w:r w:rsidRPr="006F0B90">
        <w:rPr>
          <w:rtl/>
        </w:rPr>
        <w:t xml:space="preserve"> در صدر مطلب، و ضماير جمع مؤنّث تا انتهاى آيه و آيه بعد از تطهير نيز، مراد از واژه «اهل»، همان زنان پیامبر </w:t>
      </w:r>
      <w:r w:rsidRPr="006F0B90">
        <w:rPr>
          <w:rFonts w:cs="CTraditional Arabic"/>
          <w:rtl/>
        </w:rPr>
        <w:t>ص</w:t>
      </w:r>
      <w:r w:rsidRPr="006F0B90">
        <w:rPr>
          <w:rtl/>
        </w:rPr>
        <w:t xml:space="preserve"> مى‏باشد؛ چنانچه مى‏بينيم:</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Fonts w:hint="cs"/>
          <w:rtl/>
        </w:rPr>
        <w:t>يَٰنِسَ</w:t>
      </w:r>
      <w:r w:rsidR="006C0D4E" w:rsidRPr="00EC4DC3">
        <w:rPr>
          <w:rStyle w:val="Char3"/>
          <w:rtl/>
        </w:rPr>
        <w:t xml:space="preserve">آءَ </w:t>
      </w:r>
      <w:r w:rsidR="006C0D4E" w:rsidRPr="00EC4DC3">
        <w:rPr>
          <w:rStyle w:val="Char3"/>
          <w:rFonts w:hint="cs"/>
          <w:rtl/>
        </w:rPr>
        <w:t>ٱلنَّ</w:t>
      </w:r>
      <w:r w:rsidR="006C0D4E" w:rsidRPr="00EC4DC3">
        <w:rPr>
          <w:rStyle w:val="Char3"/>
          <w:rtl/>
        </w:rPr>
        <w:t>بِيِّ لَس</w:t>
      </w:r>
      <w:r w:rsidR="006C0D4E" w:rsidRPr="00EC4DC3">
        <w:rPr>
          <w:rStyle w:val="Char3"/>
          <w:rFonts w:hint="cs"/>
          <w:rtl/>
        </w:rPr>
        <w:t>ۡتُنَّ</w:t>
      </w:r>
      <w:r w:rsidR="006C0D4E" w:rsidRPr="00EC4DC3">
        <w:rPr>
          <w:rStyle w:val="Char3"/>
          <w:rtl/>
        </w:rPr>
        <w:t xml:space="preserve"> </w:t>
      </w:r>
      <w:r w:rsidR="006C0D4E" w:rsidRPr="00EC4DC3">
        <w:rPr>
          <w:rStyle w:val="Char3"/>
          <w:rFonts w:hint="cs"/>
          <w:rtl/>
        </w:rPr>
        <w:t>كَأَحَدٖ مِّنَ ٱل</w:t>
      </w:r>
      <w:r w:rsidR="006C0D4E" w:rsidRPr="00EC4DC3">
        <w:rPr>
          <w:rStyle w:val="Char3"/>
          <w:rtl/>
        </w:rPr>
        <w:t xml:space="preserve">نِّسَآءِ إِنِ </w:t>
      </w:r>
      <w:r w:rsidR="006C0D4E" w:rsidRPr="00EC4DC3">
        <w:rPr>
          <w:rStyle w:val="Char3"/>
          <w:rFonts w:hint="cs"/>
          <w:rtl/>
        </w:rPr>
        <w:t>ٱتَّقَيۡتُنَّۚ</w:t>
      </w:r>
      <w:r w:rsidR="006C0D4E" w:rsidRPr="00EC4DC3">
        <w:rPr>
          <w:rStyle w:val="Char3"/>
          <w:rtl/>
        </w:rPr>
        <w:t xml:space="preserve"> </w:t>
      </w:r>
      <w:r w:rsidR="006C0D4E" w:rsidRPr="00EC4DC3">
        <w:rPr>
          <w:rStyle w:val="Char3"/>
          <w:rFonts w:hint="cs"/>
          <w:rtl/>
        </w:rPr>
        <w:t>فَلَا</w:t>
      </w:r>
      <w:r w:rsidR="006C0D4E" w:rsidRPr="00EC4DC3">
        <w:rPr>
          <w:rStyle w:val="Char3"/>
          <w:rtl/>
        </w:rPr>
        <w:t xml:space="preserve"> </w:t>
      </w:r>
      <w:r w:rsidR="006C0D4E" w:rsidRPr="00EC4DC3">
        <w:rPr>
          <w:rStyle w:val="Char3"/>
          <w:rFonts w:hint="cs"/>
          <w:rtl/>
        </w:rPr>
        <w:t>تَخۡضَعۡنَ</w:t>
      </w:r>
      <w:r w:rsidR="006C0D4E" w:rsidRPr="00EC4DC3">
        <w:rPr>
          <w:rStyle w:val="Char3"/>
          <w:rtl/>
        </w:rPr>
        <w:t xml:space="preserve"> </w:t>
      </w:r>
      <w:r w:rsidR="006C0D4E" w:rsidRPr="00EC4DC3">
        <w:rPr>
          <w:rStyle w:val="Char3"/>
          <w:rFonts w:hint="cs"/>
          <w:rtl/>
        </w:rPr>
        <w:t>بِٱلۡقَوۡلِ</w:t>
      </w:r>
      <w:r w:rsidR="006C0D4E" w:rsidRPr="00EC4DC3">
        <w:rPr>
          <w:rStyle w:val="Char3"/>
          <w:rtl/>
        </w:rPr>
        <w:t xml:space="preserve"> </w:t>
      </w:r>
      <w:r w:rsidR="006C0D4E" w:rsidRPr="00EC4DC3">
        <w:rPr>
          <w:rStyle w:val="Char3"/>
          <w:rFonts w:hint="cs"/>
          <w:rtl/>
        </w:rPr>
        <w:t>فَيَطۡمَعَ</w:t>
      </w:r>
      <w:r w:rsidR="006C0D4E" w:rsidRPr="00EC4DC3">
        <w:rPr>
          <w:rStyle w:val="Char3"/>
          <w:rtl/>
        </w:rPr>
        <w:t xml:space="preserve"> </w:t>
      </w:r>
      <w:r w:rsidR="006C0D4E" w:rsidRPr="00EC4DC3">
        <w:rPr>
          <w:rStyle w:val="Char3"/>
          <w:rFonts w:hint="cs"/>
          <w:rtl/>
        </w:rPr>
        <w:t>ٱلَّذِي</w:t>
      </w:r>
      <w:r w:rsidR="006C0D4E" w:rsidRPr="00EC4DC3">
        <w:rPr>
          <w:rStyle w:val="Char3"/>
          <w:rtl/>
        </w:rPr>
        <w:t xml:space="preserve"> </w:t>
      </w:r>
      <w:r w:rsidR="006C0D4E" w:rsidRPr="00EC4DC3">
        <w:rPr>
          <w:rStyle w:val="Char3"/>
          <w:rFonts w:hint="cs"/>
          <w:rtl/>
        </w:rPr>
        <w:t>فِي</w:t>
      </w:r>
      <w:r w:rsidR="006C0D4E" w:rsidRPr="00EC4DC3">
        <w:rPr>
          <w:rStyle w:val="Char3"/>
          <w:rtl/>
        </w:rPr>
        <w:t xml:space="preserve"> </w:t>
      </w:r>
      <w:r w:rsidR="006C0D4E" w:rsidRPr="00EC4DC3">
        <w:rPr>
          <w:rStyle w:val="Char3"/>
          <w:rFonts w:hint="cs"/>
          <w:rtl/>
        </w:rPr>
        <w:t>قَلۡبِهِۦ</w:t>
      </w:r>
      <w:r w:rsidR="006C0D4E" w:rsidRPr="00EC4DC3">
        <w:rPr>
          <w:rStyle w:val="Char3"/>
          <w:rtl/>
        </w:rPr>
        <w:t xml:space="preserve"> </w:t>
      </w:r>
      <w:r w:rsidR="006C0D4E" w:rsidRPr="00EC4DC3">
        <w:rPr>
          <w:rStyle w:val="Char3"/>
          <w:rFonts w:hint="cs"/>
          <w:rtl/>
        </w:rPr>
        <w:t xml:space="preserve">مَرَضٞ وَقُلۡنَ قَوۡلٗا مَّعۡرُوفٗا ٣٢ وَقَرۡنَ </w:t>
      </w:r>
      <w:r w:rsidR="006C0D4E" w:rsidRPr="00EC4DC3">
        <w:rPr>
          <w:rStyle w:val="Char3"/>
          <w:rtl/>
        </w:rPr>
        <w:t>فِي بُيُوتِكُنَّ وَلَا تَبَرَّج</w:t>
      </w:r>
      <w:r w:rsidR="006C0D4E" w:rsidRPr="00EC4DC3">
        <w:rPr>
          <w:rStyle w:val="Char3"/>
          <w:rFonts w:hint="cs"/>
          <w:rtl/>
        </w:rPr>
        <w:t>ۡنَ</w:t>
      </w:r>
      <w:r w:rsidR="006C0D4E" w:rsidRPr="00EC4DC3">
        <w:rPr>
          <w:rStyle w:val="Char3"/>
          <w:rtl/>
        </w:rPr>
        <w:t xml:space="preserve"> </w:t>
      </w:r>
      <w:r w:rsidR="006C0D4E" w:rsidRPr="00EC4DC3">
        <w:rPr>
          <w:rStyle w:val="Char3"/>
          <w:rFonts w:hint="cs"/>
          <w:rtl/>
        </w:rPr>
        <w:t>تَبَرُّجَ</w:t>
      </w:r>
      <w:r w:rsidR="006C0D4E" w:rsidRPr="00EC4DC3">
        <w:rPr>
          <w:rStyle w:val="Char3"/>
          <w:rtl/>
        </w:rPr>
        <w:t xml:space="preserve"> </w:t>
      </w:r>
      <w:r w:rsidR="006C0D4E" w:rsidRPr="00EC4DC3">
        <w:rPr>
          <w:rStyle w:val="Char3"/>
          <w:rFonts w:hint="cs"/>
          <w:rtl/>
        </w:rPr>
        <w:t>ٱلۡجَٰهِلِيَّةِ</w:t>
      </w:r>
      <w:r w:rsidR="006C0D4E" w:rsidRPr="00EC4DC3">
        <w:rPr>
          <w:rStyle w:val="Char3"/>
          <w:rtl/>
        </w:rPr>
        <w:t xml:space="preserve"> </w:t>
      </w:r>
      <w:r w:rsidR="006C0D4E" w:rsidRPr="00EC4DC3">
        <w:rPr>
          <w:rStyle w:val="Char3"/>
          <w:rFonts w:hint="cs"/>
          <w:rtl/>
        </w:rPr>
        <w:t>ٱلۡأُولَىٰۖ</w:t>
      </w:r>
      <w:r w:rsidR="006C0D4E" w:rsidRPr="00EC4DC3">
        <w:rPr>
          <w:rStyle w:val="Char3"/>
          <w:rtl/>
        </w:rPr>
        <w:t xml:space="preserve"> </w:t>
      </w:r>
      <w:r w:rsidR="006C0D4E" w:rsidRPr="00EC4DC3">
        <w:rPr>
          <w:rStyle w:val="Char3"/>
          <w:rFonts w:hint="cs"/>
          <w:rtl/>
        </w:rPr>
        <w:t>وَأَقِمۡنَ</w:t>
      </w:r>
      <w:r w:rsidR="006C0D4E" w:rsidRPr="00EC4DC3">
        <w:rPr>
          <w:rStyle w:val="Char3"/>
          <w:rtl/>
        </w:rPr>
        <w:t xml:space="preserve"> </w:t>
      </w:r>
      <w:r w:rsidR="006C0D4E" w:rsidRPr="00EC4DC3">
        <w:rPr>
          <w:rStyle w:val="Char3"/>
          <w:rFonts w:hint="cs"/>
          <w:rtl/>
        </w:rPr>
        <w:t>ٱلصَّلَوٰةَ</w:t>
      </w:r>
      <w:r w:rsidR="006C0D4E" w:rsidRPr="00EC4DC3">
        <w:rPr>
          <w:rStyle w:val="Char3"/>
          <w:rtl/>
        </w:rPr>
        <w:t xml:space="preserve"> </w:t>
      </w:r>
      <w:r w:rsidR="006C0D4E" w:rsidRPr="00EC4DC3">
        <w:rPr>
          <w:rStyle w:val="Char3"/>
          <w:rFonts w:hint="cs"/>
          <w:rtl/>
        </w:rPr>
        <w:t>وَءَاتِينَ</w:t>
      </w:r>
      <w:r w:rsidR="006C0D4E" w:rsidRPr="00EC4DC3">
        <w:rPr>
          <w:rStyle w:val="Char3"/>
          <w:rtl/>
        </w:rPr>
        <w:t xml:space="preserve"> </w:t>
      </w:r>
      <w:r w:rsidR="006C0D4E" w:rsidRPr="00EC4DC3">
        <w:rPr>
          <w:rStyle w:val="Char3"/>
          <w:rFonts w:hint="cs"/>
          <w:rtl/>
        </w:rPr>
        <w:t>ٱلزَّكَوٰةَ</w:t>
      </w:r>
      <w:r w:rsidR="006C0D4E" w:rsidRPr="00EC4DC3">
        <w:rPr>
          <w:rStyle w:val="Char3"/>
          <w:rtl/>
        </w:rPr>
        <w:t xml:space="preserve"> </w:t>
      </w:r>
      <w:r w:rsidR="006C0D4E" w:rsidRPr="00EC4DC3">
        <w:rPr>
          <w:rStyle w:val="Char3"/>
          <w:rFonts w:hint="cs"/>
          <w:rtl/>
        </w:rPr>
        <w:t>وَأَطِعۡنَ</w:t>
      </w:r>
      <w:r w:rsidR="006C0D4E" w:rsidRPr="00EC4DC3">
        <w:rPr>
          <w:rStyle w:val="Char3"/>
          <w:rtl/>
        </w:rPr>
        <w:t xml:space="preserve"> </w:t>
      </w:r>
      <w:r w:rsidR="006C0D4E" w:rsidRPr="00EC4DC3">
        <w:rPr>
          <w:rStyle w:val="Char3"/>
          <w:rFonts w:hint="cs"/>
          <w:rtl/>
        </w:rPr>
        <w:t>ٱللَّهَ</w:t>
      </w:r>
      <w:r w:rsidR="006C0D4E" w:rsidRPr="00EC4DC3">
        <w:rPr>
          <w:rStyle w:val="Char3"/>
          <w:rtl/>
        </w:rPr>
        <w:t xml:space="preserve"> </w:t>
      </w:r>
      <w:r w:rsidR="006C0D4E" w:rsidRPr="00EC4DC3">
        <w:rPr>
          <w:rStyle w:val="Char3"/>
          <w:rFonts w:hint="cs"/>
          <w:rtl/>
        </w:rPr>
        <w:t>وَرَسُولَهُۥٓۚ</w:t>
      </w:r>
      <w:r w:rsidR="006C0D4E" w:rsidRPr="00EC4DC3">
        <w:rPr>
          <w:rStyle w:val="Char3"/>
          <w:rtl/>
        </w:rPr>
        <w:t xml:space="preserve"> </w:t>
      </w:r>
      <w:r w:rsidR="006C0D4E" w:rsidRPr="00EC4DC3">
        <w:rPr>
          <w:rStyle w:val="Char3"/>
          <w:rFonts w:hint="cs"/>
          <w:rtl/>
        </w:rPr>
        <w:t>إِنَّمَا</w:t>
      </w:r>
      <w:r w:rsidR="006C0D4E" w:rsidRPr="00EC4DC3">
        <w:rPr>
          <w:rStyle w:val="Char3"/>
          <w:rtl/>
        </w:rPr>
        <w:t xml:space="preserve"> </w:t>
      </w:r>
      <w:r w:rsidR="006C0D4E" w:rsidRPr="00EC4DC3">
        <w:rPr>
          <w:rStyle w:val="Char3"/>
          <w:rFonts w:hint="cs"/>
          <w:rtl/>
        </w:rPr>
        <w:t>يُرِيدُ</w:t>
      </w:r>
      <w:r w:rsidR="006C0D4E" w:rsidRPr="00EC4DC3">
        <w:rPr>
          <w:rStyle w:val="Char3"/>
          <w:rtl/>
        </w:rPr>
        <w:t xml:space="preserve"> </w:t>
      </w:r>
      <w:r w:rsidR="006C0D4E" w:rsidRPr="00EC4DC3">
        <w:rPr>
          <w:rStyle w:val="Char3"/>
          <w:rFonts w:hint="cs"/>
          <w:rtl/>
        </w:rPr>
        <w:t>ٱللَّهُ</w:t>
      </w:r>
      <w:r w:rsidR="006C0D4E" w:rsidRPr="00EC4DC3">
        <w:rPr>
          <w:rStyle w:val="Char3"/>
          <w:rtl/>
        </w:rPr>
        <w:t xml:space="preserve"> </w:t>
      </w:r>
      <w:r w:rsidR="006C0D4E" w:rsidRPr="00EC4DC3">
        <w:rPr>
          <w:rStyle w:val="Char3"/>
          <w:rFonts w:hint="cs"/>
          <w:rtl/>
        </w:rPr>
        <w:t>لِيُذۡهِبَ</w:t>
      </w:r>
      <w:r w:rsidR="006C0D4E" w:rsidRPr="00EC4DC3">
        <w:rPr>
          <w:rStyle w:val="Char3"/>
          <w:rtl/>
        </w:rPr>
        <w:t xml:space="preserve"> </w:t>
      </w:r>
      <w:r w:rsidR="006C0D4E" w:rsidRPr="00EC4DC3">
        <w:rPr>
          <w:rStyle w:val="Char3"/>
          <w:rFonts w:hint="cs"/>
          <w:rtl/>
        </w:rPr>
        <w:t>عَنكُمُ</w:t>
      </w:r>
      <w:r w:rsidR="006C0D4E" w:rsidRPr="00EC4DC3">
        <w:rPr>
          <w:rStyle w:val="Char3"/>
          <w:rtl/>
        </w:rPr>
        <w:t xml:space="preserve"> </w:t>
      </w:r>
      <w:r w:rsidR="006C0D4E" w:rsidRPr="00EC4DC3">
        <w:rPr>
          <w:rStyle w:val="Char3"/>
          <w:rFonts w:hint="cs"/>
          <w:rtl/>
        </w:rPr>
        <w:t>ٱلرِّجۡسَ</w:t>
      </w:r>
      <w:r w:rsidR="006C0D4E" w:rsidRPr="00EC4DC3">
        <w:rPr>
          <w:rStyle w:val="Char3"/>
          <w:rtl/>
        </w:rPr>
        <w:t xml:space="preserve"> </w:t>
      </w:r>
      <w:r w:rsidR="006C0D4E" w:rsidRPr="00EC4DC3">
        <w:rPr>
          <w:rStyle w:val="Char3"/>
          <w:rFonts w:hint="cs"/>
          <w:rtl/>
        </w:rPr>
        <w:t>أَهۡلَ</w:t>
      </w:r>
      <w:r w:rsidR="006C0D4E" w:rsidRPr="00EC4DC3">
        <w:rPr>
          <w:rStyle w:val="Char3"/>
          <w:rtl/>
        </w:rPr>
        <w:t xml:space="preserve"> </w:t>
      </w:r>
      <w:r w:rsidR="006C0D4E" w:rsidRPr="00EC4DC3">
        <w:rPr>
          <w:rStyle w:val="Char3"/>
          <w:rFonts w:hint="cs"/>
          <w:rtl/>
        </w:rPr>
        <w:t>ٱلۡبَيۡتِ</w:t>
      </w:r>
      <w:r w:rsidR="006C0D4E" w:rsidRPr="00EC4DC3">
        <w:rPr>
          <w:rStyle w:val="Char3"/>
          <w:rtl/>
        </w:rPr>
        <w:t xml:space="preserve"> </w:t>
      </w:r>
      <w:r w:rsidR="006C0D4E" w:rsidRPr="00EC4DC3">
        <w:rPr>
          <w:rStyle w:val="Char3"/>
          <w:rFonts w:hint="cs"/>
          <w:rtl/>
        </w:rPr>
        <w:t>وَيُطَهِّرَكُمۡ</w:t>
      </w:r>
      <w:r w:rsidR="006C0D4E" w:rsidRPr="00EC4DC3">
        <w:rPr>
          <w:rStyle w:val="Char3"/>
          <w:rtl/>
        </w:rPr>
        <w:t xml:space="preserve"> </w:t>
      </w:r>
      <w:r w:rsidR="006C0D4E" w:rsidRPr="00EC4DC3">
        <w:rPr>
          <w:rStyle w:val="Char3"/>
          <w:rFonts w:hint="cs"/>
          <w:rtl/>
        </w:rPr>
        <w:t xml:space="preserve">تَطۡهِيرٗا ٣٣ وَٱذۡكُرۡنَ مَا يُتۡلَىٰ فِي بُيُوتِكُنَّ مِنۡ </w:t>
      </w:r>
      <w:r w:rsidR="006C0D4E" w:rsidRPr="00EC4DC3">
        <w:rPr>
          <w:rStyle w:val="Char3"/>
          <w:rtl/>
        </w:rPr>
        <w:t xml:space="preserve">ءَايَٰتِ </w:t>
      </w:r>
      <w:r w:rsidR="006C0D4E" w:rsidRPr="00EC4DC3">
        <w:rPr>
          <w:rStyle w:val="Char3"/>
          <w:rFonts w:hint="cs"/>
          <w:rtl/>
        </w:rPr>
        <w:t>ٱللَّهِ</w:t>
      </w:r>
      <w:r w:rsidR="006C0D4E" w:rsidRPr="00EC4DC3">
        <w:rPr>
          <w:rStyle w:val="Char3"/>
          <w:rtl/>
        </w:rPr>
        <w:t xml:space="preserve"> </w:t>
      </w:r>
      <w:r w:rsidR="006C0D4E" w:rsidRPr="00EC4DC3">
        <w:rPr>
          <w:rStyle w:val="Char3"/>
          <w:rFonts w:hint="cs"/>
          <w:rtl/>
        </w:rPr>
        <w:t>وَٱلۡحِكۡمَةِۚ</w:t>
      </w:r>
      <w:r w:rsidR="006C0D4E" w:rsidRPr="00EC4DC3">
        <w:rPr>
          <w:rStyle w:val="Char3"/>
          <w:rtl/>
        </w:rPr>
        <w:t xml:space="preserve"> </w:t>
      </w:r>
      <w:r w:rsidR="006C0D4E" w:rsidRPr="00EC4DC3">
        <w:rPr>
          <w:rStyle w:val="Char3"/>
          <w:rFonts w:hint="cs"/>
          <w:rtl/>
        </w:rPr>
        <w:t>إِنَّ</w:t>
      </w:r>
      <w:r w:rsidR="006C0D4E" w:rsidRPr="00EC4DC3">
        <w:rPr>
          <w:rStyle w:val="Char3"/>
          <w:rtl/>
        </w:rPr>
        <w:t xml:space="preserve"> </w:t>
      </w:r>
      <w:r w:rsidR="006C0D4E" w:rsidRPr="00EC4DC3">
        <w:rPr>
          <w:rStyle w:val="Char3"/>
          <w:rFonts w:hint="cs"/>
          <w:rtl/>
        </w:rPr>
        <w:t>ٱللَّهَ</w:t>
      </w:r>
      <w:r w:rsidR="006C0D4E" w:rsidRPr="00EC4DC3">
        <w:rPr>
          <w:rStyle w:val="Char3"/>
          <w:rtl/>
        </w:rPr>
        <w:t xml:space="preserve"> </w:t>
      </w:r>
      <w:r w:rsidR="006C0D4E" w:rsidRPr="00EC4DC3">
        <w:rPr>
          <w:rStyle w:val="Char3"/>
          <w:rFonts w:hint="cs"/>
          <w:rtl/>
        </w:rPr>
        <w:t>كَانَ</w:t>
      </w:r>
      <w:r w:rsidR="006C0D4E" w:rsidRPr="00EC4DC3">
        <w:rPr>
          <w:rStyle w:val="Char3"/>
          <w:rtl/>
        </w:rPr>
        <w:t xml:space="preserve"> </w:t>
      </w:r>
      <w:r w:rsidR="006C0D4E" w:rsidRPr="00EC4DC3">
        <w:rPr>
          <w:rStyle w:val="Char3"/>
          <w:rFonts w:hint="cs"/>
          <w:rtl/>
        </w:rPr>
        <w:t>لَطِيفًا</w:t>
      </w:r>
      <w:r w:rsidR="006C0D4E" w:rsidRPr="00EC4DC3">
        <w:rPr>
          <w:rStyle w:val="Char3"/>
          <w:rtl/>
        </w:rPr>
        <w:t xml:space="preserve"> </w:t>
      </w:r>
      <w:r w:rsidR="006C0D4E" w:rsidRPr="00EC4DC3">
        <w:rPr>
          <w:rStyle w:val="Char3"/>
          <w:rFonts w:hint="cs"/>
          <w:rtl/>
        </w:rPr>
        <w:t>خَبِيرًا</w:t>
      </w:r>
      <w:r w:rsidR="006C0D4E" w:rsidRPr="00EC4DC3">
        <w:rPr>
          <w:rStyle w:val="Char3"/>
          <w:rtl/>
        </w:rPr>
        <w:t xml:space="preserve"> </w:t>
      </w:r>
      <w:r w:rsidR="006C0D4E" w:rsidRPr="00EC4DC3">
        <w:rPr>
          <w:rStyle w:val="Char3"/>
          <w:rFonts w:hint="cs"/>
          <w:rtl/>
        </w:rPr>
        <w:t>٣٤</w:t>
      </w:r>
      <w:r>
        <w:rPr>
          <w:rFonts w:ascii="Times New Roman" w:hAnsi="Times New Roman" w:cs="Traditional Arabic" w:hint="cs"/>
          <w:rtl/>
        </w:rPr>
        <w:t>﴾</w:t>
      </w:r>
      <w:r w:rsidR="006C0D4E">
        <w:rPr>
          <w:rFonts w:ascii="Times New Roman" w:hAnsi="Times New Roman" w:hint="cs"/>
          <w:rtl/>
        </w:rPr>
        <w:t xml:space="preserve"> </w:t>
      </w:r>
      <w:r w:rsidR="006C0D4E" w:rsidRPr="00EC4DC3">
        <w:rPr>
          <w:rStyle w:val="Char4"/>
          <w:rtl/>
        </w:rPr>
        <w:t>[الأحزاب: ٣٢-</w:t>
      </w:r>
      <w:r w:rsidRPr="00EC4DC3">
        <w:rPr>
          <w:rStyle w:val="Char4"/>
          <w:rtl/>
        </w:rPr>
        <w:t>٣٤]</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اى زنان پيامبر! شما مثل هيچ يك از زنان ديگر نيستيد، اگر مى‏خواهيد متّقى و پرهيزكار باشيد، صدا را (به گونه هوس‏انگيز) نرم و نازك نكنيد (و با ناز و كرشمه سخن نگوييد) كه بيماردلان چشم طمع به شما بدوزند و بلكه به صورت شايسته و برازنده سخن بگوييد، و در خانه‏هاى خود بمانيد (و به جز كارهايى كه خدا بدان اجازه داده، از خانه‏هايتان بيرون نرويد) و همچون جاهليّت پيشين در ميان مردم ظاهر نشويد و خودنمايى و آرايش نكنيد (و خود را در معرض تماشاى مردم قرار ندهيد) و نماز را برپا داريد و زكات را بپردازيد و از خدا و رسولش اطاعت نماييد؛ زيرا قطعاً خداوند مى‏خواهد پليدى را از شما اهل بيت (پيامبر) دور كند و شما را پاك سازد و آيات خدا و سخنان حكمت‏آميز را كه در خانه‏هايتان خوانده مى‏شود (بياموزيد و براى ديگران) ياد كنيد. بيگمان خداوند (از تمام كارهايتان) دقيق و آگاه است</w:t>
      </w:r>
      <w:r>
        <w:rPr>
          <w:rFonts w:cs="Traditional Arabic" w:hint="cs"/>
          <w:rtl/>
        </w:rPr>
        <w:t>»</w:t>
      </w:r>
      <w:r w:rsidRPr="006F0B90">
        <w:rPr>
          <w:rtl/>
        </w:rPr>
        <w:t>.</w:t>
      </w:r>
    </w:p>
    <w:p w:rsidR="006C0D4E" w:rsidRPr="00EC4DC3" w:rsidRDefault="00082CC7" w:rsidP="00EC4DC3">
      <w:pPr>
        <w:pStyle w:val="a5"/>
        <w:rPr>
          <w:rFonts w:ascii="KFGQPC Uthmanic Script HAFS" w:hAnsi="KFGQPC Uthmanic Script HAFS" w:cs="KFGQPC Uthmanic Script HAFS"/>
          <w:rtl/>
        </w:rPr>
      </w:pPr>
      <w:r w:rsidRPr="006F0B90">
        <w:rPr>
          <w:rtl/>
        </w:rPr>
        <w:t xml:space="preserve">ملاحظه مى‏شود كه در سرتاسر آيات - قبل و بعد آن - طرف خطاب، همسران پیامبر </w:t>
      </w:r>
      <w:r w:rsidRPr="006F0B90">
        <w:rPr>
          <w:rFonts w:cs="CTraditional Arabic"/>
          <w:rtl/>
        </w:rPr>
        <w:t>ص</w:t>
      </w:r>
      <w:r w:rsidRPr="006F0B90">
        <w:rPr>
          <w:rtl/>
        </w:rPr>
        <w:t xml:space="preserve"> هستند و نمى‏توان قطعه‏اى از آيات را برداشت و سياق آن را شكست.. بنابراين منظور از «اهل» در آيه، همان «همسران پيامبر» به طور خصوص مى‏باشد و منظور از «البيت»، همان خانه پیامبر </w:t>
      </w:r>
      <w:r w:rsidRPr="006F0B90">
        <w:rPr>
          <w:rFonts w:cs="CTraditional Arabic"/>
          <w:rtl/>
        </w:rPr>
        <w:t>ص</w:t>
      </w:r>
      <w:r w:rsidRPr="006F0B90">
        <w:rPr>
          <w:rtl/>
        </w:rPr>
        <w:t xml:space="preserve"> و حجره‏هاى همسرانش مى‏باشد؛ چنانچه در همان آيات مى‏فرمايد:</w:t>
      </w:r>
      <w:r w:rsidR="00EC4DC3">
        <w:t xml:space="preserve"> </w:t>
      </w:r>
      <w:r w:rsidR="00EC4DC3">
        <w:rPr>
          <w:rFonts w:ascii="Traditional Arabic" w:hAnsi="Traditional Arabic" w:cs="Traditional Arabic"/>
          <w:rtl/>
        </w:rPr>
        <w:t>﴿</w:t>
      </w:r>
      <w:r w:rsidR="00EC4DC3">
        <w:rPr>
          <w:rFonts w:ascii="KFGQPC Uthmanic Script HAFS" w:hAnsi="KFGQPC Uthmanic Script HAFS" w:cs="KFGQPC Uthmanic Script HAFS" w:hint="eastAsia"/>
          <w:rtl/>
        </w:rPr>
        <w:t>وَقَرۡنَ</w:t>
      </w:r>
      <w:r w:rsidR="00EC4DC3">
        <w:rPr>
          <w:rFonts w:ascii="KFGQPC Uthmanic Script HAFS" w:hAnsi="KFGQPC Uthmanic Script HAFS" w:cs="KFGQPC Uthmanic Script HAFS"/>
          <w:rtl/>
        </w:rPr>
        <w:t xml:space="preserve"> فِي بُيُوتِكُنَّ وَلَا تَبَرَّجۡنَ تَبَرُّجَ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لۡجَٰهِلِيَّةِ</w:t>
      </w:r>
      <w:r w:rsidR="00EC4DC3">
        <w:rPr>
          <w:rFonts w:ascii="KFGQPC Uthmanic Script HAFS" w:hAnsi="KFGQPC Uthmanic Script HAFS" w:cs="KFGQPC Uthmanic Script HAFS"/>
          <w:rtl/>
        </w:rPr>
        <w:t xml:space="preserve">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لۡأُولَىٰۖ</w:t>
      </w:r>
      <w:r w:rsidR="00EC4DC3">
        <w:rPr>
          <w:rFonts w:ascii="KFGQPC Uthmanic Script HAFS" w:hAnsi="KFGQPC Uthmanic Script HAFS" w:cs="KFGQPC Uthmanic Script HAFS"/>
          <w:rtl/>
        </w:rPr>
        <w:t xml:space="preserve"> وَأَقِمۡنَ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لصَّلَوٰةَ</w:t>
      </w:r>
      <w:r w:rsidR="00EC4DC3">
        <w:rPr>
          <w:rFonts w:ascii="KFGQPC Uthmanic Script HAFS" w:hAnsi="KFGQPC Uthmanic Script HAFS" w:cs="KFGQPC Uthmanic Script HAFS"/>
          <w:rtl/>
        </w:rPr>
        <w:t xml:space="preserve"> وَءَاتِينَ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لزَّكَوٰةَ</w:t>
      </w:r>
      <w:r w:rsidR="00EC4DC3">
        <w:rPr>
          <w:rFonts w:ascii="KFGQPC Uthmanic Script HAFS" w:hAnsi="KFGQPC Uthmanic Script HAFS" w:cs="KFGQPC Uthmanic Script HAFS"/>
          <w:rtl/>
        </w:rPr>
        <w:t xml:space="preserve"> وَأَطِعۡنَ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للَّهَ</w:t>
      </w:r>
      <w:r w:rsidR="00EC4DC3">
        <w:rPr>
          <w:rFonts w:ascii="KFGQPC Uthmanic Script HAFS" w:hAnsi="KFGQPC Uthmanic Script HAFS" w:cs="KFGQPC Uthmanic Script HAFS"/>
          <w:rtl/>
        </w:rPr>
        <w:t xml:space="preserve"> وَرَسُولَهُ</w:t>
      </w:r>
      <w:r w:rsidR="00EC4DC3">
        <w:rPr>
          <w:rFonts w:ascii="KFGQPC Uthmanic Script HAFS" w:hAnsi="KFGQPC Uthmanic Script HAFS" w:cs="KFGQPC Uthmanic Script HAFS" w:hint="cs"/>
          <w:rtl/>
        </w:rPr>
        <w:t>ۥٓۚ</w:t>
      </w:r>
      <w:r w:rsidR="00EC4DC3">
        <w:rPr>
          <w:rFonts w:ascii="KFGQPC Uthmanic Script HAFS" w:hAnsi="KFGQPC Uthmanic Script HAFS" w:cs="KFGQPC Uthmanic Script HAFS"/>
          <w:rtl/>
        </w:rPr>
        <w:t xml:space="preserve"> إِنَّمَا يُرِيدُ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للَّهُ</w:t>
      </w:r>
      <w:r w:rsidR="00EC4DC3">
        <w:rPr>
          <w:rFonts w:ascii="KFGQPC Uthmanic Script HAFS" w:hAnsi="KFGQPC Uthmanic Script HAFS" w:cs="KFGQPC Uthmanic Script HAFS"/>
          <w:rtl/>
        </w:rPr>
        <w:t xml:space="preserve"> لِيُذۡهِبَ عَنكُمُ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لرِّجۡسَ</w:t>
      </w:r>
      <w:r w:rsidR="00EC4DC3">
        <w:rPr>
          <w:rFonts w:ascii="KFGQPC Uthmanic Script HAFS" w:hAnsi="KFGQPC Uthmanic Script HAFS" w:cs="KFGQPC Uthmanic Script HAFS"/>
          <w:rtl/>
        </w:rPr>
        <w:t xml:space="preserve"> أَهۡلَ </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لۡبَيۡتِ</w:t>
      </w:r>
      <w:r w:rsidR="00EC4DC3">
        <w:rPr>
          <w:rFonts w:ascii="KFGQPC Uthmanic Script HAFS" w:hAnsi="KFGQPC Uthmanic Script HAFS" w:cs="KFGQPC Uthmanic Script HAFS"/>
          <w:rtl/>
        </w:rPr>
        <w:t xml:space="preserve"> وَيُطَهِّرَكُمۡ تَطۡهِ</w:t>
      </w:r>
      <w:r w:rsidR="00EC4DC3">
        <w:rPr>
          <w:rFonts w:ascii="KFGQPC Uthmanic Script HAFS" w:hAnsi="KFGQPC Uthmanic Script HAFS" w:cs="KFGQPC Uthmanic Script HAFS" w:hint="eastAsia"/>
          <w:rtl/>
        </w:rPr>
        <w:t>يرٗا</w:t>
      </w:r>
      <w:r w:rsidR="00EC4DC3">
        <w:rPr>
          <w:rFonts w:ascii="KFGQPC Uthmanic Script HAFS" w:hAnsi="KFGQPC Uthmanic Script HAFS" w:cs="KFGQPC Uthmanic Script HAFS"/>
          <w:rtl/>
        </w:rPr>
        <w:t xml:space="preserve"> ٣٣</w:t>
      </w:r>
      <w:r w:rsidR="00EC4DC3">
        <w:rPr>
          <w:rFonts w:ascii="KFGQPC Uthmanic Script HAFS" w:hAnsi="KFGQPC Uthmanic Script HAFS" w:cs="KFGQPC Uthmanic Script HAFS"/>
        </w:rPr>
        <w:t xml:space="preserve"> </w:t>
      </w:r>
      <w:r w:rsidR="00EC4DC3">
        <w:rPr>
          <w:rFonts w:ascii="KFGQPC Uthmanic Script HAFS" w:hAnsi="KFGQPC Uthmanic Script HAFS" w:cs="KFGQPC Uthmanic Script HAFS" w:hint="eastAsia"/>
          <w:rtl/>
        </w:rPr>
        <w:t>وَ</w:t>
      </w:r>
      <w:r w:rsidR="00EC4DC3">
        <w:rPr>
          <w:rFonts w:ascii="KFGQPC Uthmanic Script HAFS" w:hAnsi="KFGQPC Uthmanic Script HAFS" w:cs="KFGQPC Uthmanic Script HAFS" w:hint="cs"/>
          <w:rtl/>
        </w:rPr>
        <w:t>ٱ</w:t>
      </w:r>
      <w:r w:rsidR="00EC4DC3">
        <w:rPr>
          <w:rFonts w:ascii="KFGQPC Uthmanic Script HAFS" w:hAnsi="KFGQPC Uthmanic Script HAFS" w:cs="KFGQPC Uthmanic Script HAFS" w:hint="eastAsia"/>
          <w:rtl/>
        </w:rPr>
        <w:t>ذۡكُرۡنَ</w:t>
      </w:r>
      <w:r w:rsidR="00EC4DC3">
        <w:rPr>
          <w:rFonts w:ascii="KFGQPC Uthmanic Script HAFS" w:hAnsi="KFGQPC Uthmanic Script HAFS" w:cs="KFGQPC Uthmanic Script HAFS"/>
          <w:rtl/>
        </w:rPr>
        <w:t xml:space="preserve"> مَا يُتۡلَىٰ فِي بُيُوتِكُنَّ</w:t>
      </w:r>
      <w:r w:rsidR="00EC4DC3">
        <w:rPr>
          <w:rFonts w:ascii="KFGQPC Uthmanic Script HAFS" w:hAnsi="KFGQPC Uthmanic Script HAFS" w:cs="Times New Roman" w:hint="cs"/>
          <w:rtl/>
        </w:rPr>
        <w:t>...</w:t>
      </w:r>
      <w:r w:rsidR="00EC4DC3">
        <w:rPr>
          <w:rFonts w:ascii="Traditional Arabic" w:hAnsi="Traditional Arabic" w:cs="Traditional Arabic"/>
          <w:rtl/>
        </w:rPr>
        <w:t>﴾</w:t>
      </w:r>
      <w:r w:rsidRPr="006F0B90">
        <w:rPr>
          <w:rtl/>
        </w:rPr>
        <w:t xml:space="preserve"> يا در جايى ديگر - در همان سوره - مى‏فرمايد:</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Fonts w:hint="cs"/>
          <w:rtl/>
        </w:rPr>
        <w:t xml:space="preserve">يَٰٓأَيُّهَا ٱلَّذِينَ ءَامَنُواْ لَا تَدۡخُلُواْ بُيُوتَ ٱلنَّبِيِّ </w:t>
      </w:r>
      <w:r w:rsidR="006C0D4E" w:rsidRPr="00EC4DC3">
        <w:rPr>
          <w:rStyle w:val="Char3"/>
          <w:rtl/>
        </w:rPr>
        <w:t>إِلَّآ أَن يُؤ</w:t>
      </w:r>
      <w:r w:rsidR="006C0D4E" w:rsidRPr="00EC4DC3">
        <w:rPr>
          <w:rStyle w:val="Char3"/>
          <w:rFonts w:hint="cs"/>
          <w:rtl/>
        </w:rPr>
        <w:t>ۡذَنَ</w:t>
      </w:r>
      <w:r w:rsidR="006C0D4E" w:rsidRPr="00EC4DC3">
        <w:rPr>
          <w:rStyle w:val="Char3"/>
          <w:rtl/>
        </w:rPr>
        <w:t xml:space="preserve"> </w:t>
      </w:r>
      <w:r w:rsidR="006C0D4E" w:rsidRPr="00EC4DC3">
        <w:rPr>
          <w:rStyle w:val="Char3"/>
          <w:rFonts w:hint="cs"/>
          <w:rtl/>
        </w:rPr>
        <w:t>لَكُمۡ</w:t>
      </w:r>
      <w:r>
        <w:rPr>
          <w:rFonts w:ascii="Times New Roman" w:hAnsi="Times New Roman" w:cs="Traditional Arabic" w:hint="cs"/>
          <w:rtl/>
        </w:rPr>
        <w:t>﴾</w:t>
      </w:r>
      <w:r w:rsidR="006C0D4E">
        <w:rPr>
          <w:rFonts w:ascii="Times New Roman" w:hAnsi="Times New Roman" w:hint="cs"/>
          <w:rtl/>
        </w:rPr>
        <w:t xml:space="preserve"> </w:t>
      </w:r>
      <w:r w:rsidRPr="00EC4DC3">
        <w:rPr>
          <w:rStyle w:val="Char4"/>
          <w:rtl/>
        </w:rPr>
        <w:t>[الأحزاب: ٥٣]</w:t>
      </w:r>
      <w:r>
        <w:rPr>
          <w:rFonts w:ascii="Times New Roman" w:hAnsi="Times New Roman" w:hint="cs"/>
          <w:rtl/>
        </w:rPr>
        <w:t>.</w:t>
      </w:r>
    </w:p>
    <w:p w:rsidR="006C0D4E" w:rsidRDefault="00082CC7" w:rsidP="00EC4DC3">
      <w:pPr>
        <w:pStyle w:val="a5"/>
        <w:rPr>
          <w:rtl/>
        </w:rPr>
      </w:pPr>
      <w:r w:rsidRPr="006F0B90">
        <w:rPr>
          <w:rFonts w:cs="Traditional Arabic"/>
          <w:rtl/>
        </w:rPr>
        <w:t>«</w:t>
      </w:r>
      <w:r w:rsidRPr="00A7735E">
        <w:rPr>
          <w:rtl/>
        </w:rPr>
        <w:t>اى مؤمنان! به خانه‏هاى پيامبر وارد نشويد، مگر اين كه به شما اجازه داده شود</w:t>
      </w:r>
      <w:r w:rsidRPr="006F0B90">
        <w:rPr>
          <w:rFonts w:cs="Traditional Arabic"/>
          <w:rtl/>
        </w:rPr>
        <w:t>»</w:t>
      </w:r>
      <w:r>
        <w:rPr>
          <w:rtl/>
        </w:rPr>
        <w:t>.</w:t>
      </w:r>
    </w:p>
    <w:p w:rsidR="006C0D4E" w:rsidRDefault="00082CC7" w:rsidP="00EC4DC3">
      <w:pPr>
        <w:pStyle w:val="a5"/>
        <w:rPr>
          <w:rtl/>
        </w:rPr>
      </w:pPr>
      <w:r w:rsidRPr="006F0B90">
        <w:rPr>
          <w:rtl/>
        </w:rPr>
        <w:t xml:space="preserve">شوكانى نيز در تفسير خود، روايتهاى متعدّدى از «إبن‏عباس»، «عكرمه»، «عطاء»، «كلبى»، «مقاتل» و «سعيدبن جبير» </w:t>
      </w:r>
      <w:r>
        <w:rPr>
          <w:rFonts w:cs="CTraditional Arabic" w:hint="cs"/>
          <w:rtl/>
        </w:rPr>
        <w:t>ش</w:t>
      </w:r>
      <w:r w:rsidRPr="006F0B90">
        <w:rPr>
          <w:rtl/>
        </w:rPr>
        <w:t xml:space="preserve"> آورده كه مقصود آيه، همان همسران پیامبر </w:t>
      </w:r>
      <w:r w:rsidRPr="006F0B90">
        <w:rPr>
          <w:rFonts w:cs="CTraditional Arabic"/>
          <w:rtl/>
        </w:rPr>
        <w:t>ص</w:t>
      </w:r>
      <w:r w:rsidRPr="006F0B90">
        <w:rPr>
          <w:rtl/>
        </w:rPr>
        <w:t xml:space="preserve"> به طور خصوص مى‏باشد</w:t>
      </w:r>
      <w:r w:rsidRPr="009C55A1">
        <w:rPr>
          <w:rStyle w:val="FootnoteReference"/>
          <w:rFonts w:ascii="Times New Roman" w:hAnsi="Times New Roman"/>
          <w:b/>
          <w:bCs/>
          <w:sz w:val="24"/>
          <w:szCs w:val="24"/>
          <w:rtl/>
        </w:rPr>
        <w:footnoteReference w:id="702"/>
      </w:r>
      <w:r>
        <w:rPr>
          <w:rFonts w:hint="cs"/>
          <w:rtl/>
        </w:rPr>
        <w:t>.</w:t>
      </w:r>
    </w:p>
    <w:p w:rsidR="006C0D4E" w:rsidRDefault="00082CC7" w:rsidP="00EC4DC3">
      <w:pPr>
        <w:pStyle w:val="a5"/>
        <w:rPr>
          <w:rtl/>
        </w:rPr>
      </w:pPr>
      <w:r w:rsidRPr="006F0B90">
        <w:rPr>
          <w:rtl/>
        </w:rPr>
        <w:t xml:space="preserve">و امّا دو روايت منسوب به امّ‏سلمه </w:t>
      </w:r>
      <w:r w:rsidRPr="006F0B90">
        <w:rPr>
          <w:rFonts w:cs="CTraditional Arabic" w:hint="cs"/>
          <w:rtl/>
        </w:rPr>
        <w:t>ل</w:t>
      </w:r>
      <w:r w:rsidRPr="006F0B90">
        <w:rPr>
          <w:rtl/>
        </w:rPr>
        <w:t xml:space="preserve"> كه از «الدر المنثور» سيوطى آورده‏ايد، تمام علماى اهل‏سنّت آن را جعلى و مردود دانسته‏اند؛ چنانچه در طرق آن دو روايت، «شهربن حوشب» و «فضيل‏بن مرزوق الكوفى» و «عطيه العوفى» و «عبداللّه‏بن عبدالقدوس» ديده مى‏شوند كه همگى آنها به تشيّع و تدلّس و دروغگويى مشهور</w:t>
      </w:r>
      <w:r>
        <w:rPr>
          <w:rtl/>
        </w:rPr>
        <w:t>ند</w:t>
      </w:r>
      <w:r w:rsidRPr="009C55A1">
        <w:rPr>
          <w:rStyle w:val="FootnoteReference"/>
          <w:rFonts w:ascii="Times New Roman" w:hAnsi="Times New Roman"/>
          <w:b/>
          <w:bCs/>
          <w:sz w:val="24"/>
          <w:szCs w:val="24"/>
        </w:rPr>
        <w:footnoteReference w:id="703"/>
      </w:r>
      <w:r>
        <w:rPr>
          <w:rFonts w:hint="cs"/>
          <w:rtl/>
        </w:rPr>
        <w:t>.</w:t>
      </w:r>
    </w:p>
    <w:p w:rsidR="00082CC7" w:rsidRDefault="00082CC7" w:rsidP="00EC4DC3">
      <w:pPr>
        <w:pStyle w:val="a5"/>
        <w:rPr>
          <w:rtl/>
        </w:rPr>
      </w:pPr>
      <w:r w:rsidRPr="006F0B90">
        <w:rPr>
          <w:rtl/>
        </w:rPr>
        <w:t xml:space="preserve">بعلاوه، اگر روايت منسوب به امّ‏سلمه </w:t>
      </w:r>
      <w:r w:rsidRPr="006F0B90">
        <w:rPr>
          <w:rFonts w:cs="CTraditional Arabic" w:hint="cs"/>
          <w:rtl/>
        </w:rPr>
        <w:t>ل</w:t>
      </w:r>
      <w:r w:rsidRPr="006F0B90">
        <w:rPr>
          <w:rtl/>
        </w:rPr>
        <w:t xml:space="preserve"> مى‏گويد كه از مصاديق آيه تطهير نيست، قرآن نشان مى‏دهد كه هست و ما متن صريح قرآن را در برابر قول مجعول از امّ‏سلمه رها نمى‏كنيم!</w:t>
      </w:r>
      <w:r>
        <w:rPr>
          <w:rFonts w:hint="cs"/>
          <w:rtl/>
        </w:rPr>
        <w:t>.</w:t>
      </w:r>
    </w:p>
    <w:p w:rsidR="006C0D4E" w:rsidRDefault="00082CC7" w:rsidP="00EC4DC3">
      <w:pPr>
        <w:pStyle w:val="a5"/>
        <w:rPr>
          <w:rtl/>
        </w:rPr>
      </w:pPr>
      <w:r w:rsidRPr="006F0B90">
        <w:rPr>
          <w:rtl/>
        </w:rPr>
        <w:t>ثانياً و امّا اينكه چرا دو ضمير «عنكم» و «يطهركم»، برخلاف ساير ضماير جمع مؤنث كه در آيات آمده، به صورت جمع مذكّر ذكر شده، به خاطر لفظ «اهل» مى‏باشد كه هر دو ضمير به آن برمى‏گردند.. نظير اين مورد، در قرآن كريم - كه أفصح كلام است - فراوان است كه به چند نمونه اشاره مى‏شود:</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tl/>
        </w:rPr>
        <w:t xml:space="preserve">فَلَمَّا رَءَا </w:t>
      </w:r>
      <w:r w:rsidR="006C0D4E" w:rsidRPr="00EC4DC3">
        <w:rPr>
          <w:rStyle w:val="Char3"/>
          <w:rFonts w:hint="cs"/>
          <w:rtl/>
        </w:rPr>
        <w:t>ٱلشَّمۡسَ</w:t>
      </w:r>
      <w:r w:rsidR="006C0D4E" w:rsidRPr="00EC4DC3">
        <w:rPr>
          <w:rStyle w:val="Char3"/>
          <w:rtl/>
        </w:rPr>
        <w:t xml:space="preserve"> </w:t>
      </w:r>
      <w:r w:rsidR="006C0D4E" w:rsidRPr="00EC4DC3">
        <w:rPr>
          <w:rStyle w:val="Char3"/>
          <w:rFonts w:hint="cs"/>
          <w:rtl/>
        </w:rPr>
        <w:t xml:space="preserve">بَازِغَةٗ قَالَ هَٰذَا رَبِّي هَٰذَآ </w:t>
      </w:r>
      <w:r w:rsidR="006C0D4E" w:rsidRPr="00EC4DC3">
        <w:rPr>
          <w:rStyle w:val="Char3"/>
          <w:rtl/>
        </w:rPr>
        <w:t>أَك</w:t>
      </w:r>
      <w:r w:rsidR="006C0D4E" w:rsidRPr="00EC4DC3">
        <w:rPr>
          <w:rStyle w:val="Char3"/>
          <w:rFonts w:hint="cs"/>
          <w:rtl/>
        </w:rPr>
        <w:t>ۡبَرُ</w:t>
      </w:r>
      <w:r>
        <w:rPr>
          <w:rFonts w:ascii="Times New Roman" w:hAnsi="Times New Roman" w:cs="Traditional Arabic" w:hint="cs"/>
          <w:rtl/>
        </w:rPr>
        <w:t>﴾</w:t>
      </w:r>
      <w:r w:rsidR="006C0D4E">
        <w:rPr>
          <w:rFonts w:ascii="Times New Roman" w:hAnsi="Times New Roman" w:hint="cs"/>
          <w:sz w:val="26"/>
          <w:szCs w:val="26"/>
          <w:rtl/>
        </w:rPr>
        <w:t xml:space="preserve"> </w:t>
      </w:r>
      <w:r w:rsidRPr="00EC4DC3">
        <w:rPr>
          <w:rStyle w:val="Char4"/>
          <w:rtl/>
        </w:rPr>
        <w:t>[الأنعام: ٧٨]</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پس وقتى كه خورشيد را درخشان و تابناك ديد، گفت: اين است پروردگار من! اين بزرگتر از ماه و ستاره است!</w:t>
      </w:r>
      <w:r>
        <w:rPr>
          <w:rFonts w:cs="Traditional Arabic" w:hint="cs"/>
          <w:rtl/>
        </w:rPr>
        <w:t>»</w:t>
      </w:r>
      <w:r w:rsidRPr="006F0B90">
        <w:rPr>
          <w:rtl/>
        </w:rPr>
        <w:t>.</w:t>
      </w:r>
    </w:p>
    <w:p w:rsidR="006C0D4E" w:rsidRDefault="00082CC7" w:rsidP="00EC4DC3">
      <w:pPr>
        <w:pStyle w:val="a5"/>
        <w:rPr>
          <w:rtl/>
        </w:rPr>
      </w:pPr>
      <w:r w:rsidRPr="006F0B90">
        <w:rPr>
          <w:rtl/>
        </w:rPr>
        <w:t>در حاليكه «الشمس» مؤنّث لفظى است و صفت آن نيز - بازغة - به صورت مؤنّث ذكر شده است.. امّا در جمله بعدى، چون لفظ «رب» مشارٌاليه است، با ضمير مذكّر «هذا» به آن اشاره شده و صفت تفصيلى مذكّر «أكبر» براى «الشمس» كه مشارٌاليه «هذا» مى‏باشد، ذكر شده؛ نه «هذه» و نه «كبرى‏» كه قاعدتاً مى‏بايست براى «الشمس» ذكر مى‏شدند. پس ذكر اسم اشاره و ضمير تفصيلى مذكّر در اين آيه براى «الشمس» به اعتبار «رب» است؛ چنانكه ضمير جمع مذكّر در آيه تطهير بعد از آن همه ضماير مؤنث: «لستنّ»، «إتقيتنّ»، «فلاتخضعن»، «قلن»، «قرن»، «بيوتكنّ»، «تبرجن»، «أقمن»، «آتين» و «أطعن»، به اعتبار «أهل» مى‏باشد و جز اين، معنى ديگرى ندارد!.. و امّا نمونه‏هايى واضح‏تر:</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Fonts w:hint="cs"/>
          <w:rtl/>
        </w:rPr>
        <w:t xml:space="preserve">وَٱمۡرَأَتُهُۥ قَآئِمَةٞ </w:t>
      </w:r>
      <w:r w:rsidR="006C0D4E" w:rsidRPr="00EC4DC3">
        <w:rPr>
          <w:rStyle w:val="Char3"/>
          <w:rtl/>
        </w:rPr>
        <w:t>فَضَحِكَت</w:t>
      </w:r>
      <w:r w:rsidR="006C0D4E" w:rsidRPr="00EC4DC3">
        <w:rPr>
          <w:rStyle w:val="Char3"/>
          <w:rFonts w:hint="cs"/>
          <w:rtl/>
        </w:rPr>
        <w:t>ۡ</w:t>
      </w:r>
      <w:r w:rsidR="006C0D4E" w:rsidRPr="00EC4DC3">
        <w:rPr>
          <w:rStyle w:val="Char3"/>
          <w:rtl/>
        </w:rPr>
        <w:t xml:space="preserve"> </w:t>
      </w:r>
      <w:r w:rsidR="006C0D4E" w:rsidRPr="00EC4DC3">
        <w:rPr>
          <w:rStyle w:val="Char3"/>
          <w:rFonts w:hint="cs"/>
          <w:rtl/>
        </w:rPr>
        <w:t>فَبَشَّرۡنَٰهَا</w:t>
      </w:r>
      <w:r w:rsidR="006C0D4E" w:rsidRPr="00EC4DC3">
        <w:rPr>
          <w:rStyle w:val="Char3"/>
          <w:rtl/>
        </w:rPr>
        <w:t xml:space="preserve"> </w:t>
      </w:r>
      <w:r w:rsidR="006C0D4E" w:rsidRPr="00EC4DC3">
        <w:rPr>
          <w:rStyle w:val="Char3"/>
          <w:rFonts w:hint="cs"/>
          <w:rtl/>
        </w:rPr>
        <w:t>بِإِسۡحَٰقَ</w:t>
      </w:r>
      <w:r w:rsidR="006C0D4E" w:rsidRPr="00EC4DC3">
        <w:rPr>
          <w:rStyle w:val="Char3"/>
          <w:rtl/>
        </w:rPr>
        <w:t xml:space="preserve"> </w:t>
      </w:r>
      <w:r w:rsidR="006C0D4E" w:rsidRPr="00EC4DC3">
        <w:rPr>
          <w:rStyle w:val="Char3"/>
          <w:rFonts w:hint="cs"/>
          <w:rtl/>
        </w:rPr>
        <w:t>وَمِن</w:t>
      </w:r>
      <w:r w:rsidR="006C0D4E" w:rsidRPr="00EC4DC3">
        <w:rPr>
          <w:rStyle w:val="Char3"/>
          <w:rtl/>
        </w:rPr>
        <w:t xml:space="preserve"> </w:t>
      </w:r>
      <w:r w:rsidR="006C0D4E" w:rsidRPr="00EC4DC3">
        <w:rPr>
          <w:rStyle w:val="Char3"/>
          <w:rFonts w:hint="cs"/>
          <w:rtl/>
        </w:rPr>
        <w:t>وَرَآءِ</w:t>
      </w:r>
      <w:r w:rsidR="006C0D4E" w:rsidRPr="00EC4DC3">
        <w:rPr>
          <w:rStyle w:val="Char3"/>
          <w:rtl/>
        </w:rPr>
        <w:t xml:space="preserve"> </w:t>
      </w:r>
      <w:r w:rsidR="006C0D4E" w:rsidRPr="00EC4DC3">
        <w:rPr>
          <w:rStyle w:val="Char3"/>
          <w:rFonts w:hint="cs"/>
          <w:rtl/>
        </w:rPr>
        <w:t>إِسۡحَٰقَ</w:t>
      </w:r>
      <w:r w:rsidR="006C0D4E" w:rsidRPr="00EC4DC3">
        <w:rPr>
          <w:rStyle w:val="Char3"/>
          <w:rtl/>
        </w:rPr>
        <w:t xml:space="preserve"> </w:t>
      </w:r>
      <w:r w:rsidR="006C0D4E" w:rsidRPr="00EC4DC3">
        <w:rPr>
          <w:rStyle w:val="Char3"/>
          <w:rFonts w:hint="cs"/>
          <w:rtl/>
        </w:rPr>
        <w:t>يَعۡقُوبَ</w:t>
      </w:r>
      <w:r w:rsidR="006C0D4E" w:rsidRPr="00EC4DC3">
        <w:rPr>
          <w:rStyle w:val="Char3"/>
          <w:rtl/>
        </w:rPr>
        <w:t xml:space="preserve"> </w:t>
      </w:r>
      <w:r w:rsidR="006C0D4E" w:rsidRPr="00EC4DC3">
        <w:rPr>
          <w:rStyle w:val="Char3"/>
          <w:rFonts w:hint="cs"/>
          <w:rtl/>
        </w:rPr>
        <w:t xml:space="preserve">٧١ </w:t>
      </w:r>
      <w:r w:rsidR="006C0D4E" w:rsidRPr="00EC4DC3">
        <w:rPr>
          <w:rStyle w:val="Char3"/>
          <w:rtl/>
        </w:rPr>
        <w:t>قَالَت</w:t>
      </w:r>
      <w:r w:rsidR="006C0D4E" w:rsidRPr="00EC4DC3">
        <w:rPr>
          <w:rStyle w:val="Char3"/>
          <w:rFonts w:hint="cs"/>
          <w:rtl/>
        </w:rPr>
        <w:t>ۡ</w:t>
      </w:r>
      <w:r w:rsidR="006C0D4E" w:rsidRPr="00EC4DC3">
        <w:rPr>
          <w:rStyle w:val="Char3"/>
          <w:rtl/>
        </w:rPr>
        <w:t xml:space="preserve"> </w:t>
      </w:r>
      <w:r w:rsidR="006C0D4E" w:rsidRPr="00EC4DC3">
        <w:rPr>
          <w:rStyle w:val="Char3"/>
          <w:rFonts w:hint="cs"/>
          <w:rtl/>
        </w:rPr>
        <w:t>يَٰوَيۡلَتَىٰٓ</w:t>
      </w:r>
      <w:r w:rsidR="006C0D4E" w:rsidRPr="00EC4DC3">
        <w:rPr>
          <w:rStyle w:val="Char3"/>
          <w:rtl/>
        </w:rPr>
        <w:t xml:space="preserve"> </w:t>
      </w:r>
      <w:r w:rsidR="006C0D4E" w:rsidRPr="00EC4DC3">
        <w:rPr>
          <w:rStyle w:val="Char3"/>
          <w:rFonts w:hint="cs"/>
          <w:rtl/>
        </w:rPr>
        <w:t>ءَأَلِدُ</w:t>
      </w:r>
      <w:r w:rsidR="006C0D4E" w:rsidRPr="00EC4DC3">
        <w:rPr>
          <w:rStyle w:val="Char3"/>
          <w:rtl/>
        </w:rPr>
        <w:t xml:space="preserve"> </w:t>
      </w:r>
      <w:r w:rsidR="006C0D4E" w:rsidRPr="00EC4DC3">
        <w:rPr>
          <w:rStyle w:val="Char3"/>
          <w:rFonts w:hint="cs"/>
          <w:rtl/>
        </w:rPr>
        <w:t>وَأَنَا۠</w:t>
      </w:r>
      <w:r w:rsidR="006C0D4E" w:rsidRPr="00EC4DC3">
        <w:rPr>
          <w:rStyle w:val="Char3"/>
          <w:rtl/>
        </w:rPr>
        <w:t xml:space="preserve"> </w:t>
      </w:r>
      <w:r w:rsidR="006C0D4E" w:rsidRPr="00EC4DC3">
        <w:rPr>
          <w:rStyle w:val="Char3"/>
          <w:rFonts w:hint="cs"/>
          <w:rtl/>
        </w:rPr>
        <w:t>عَجُوزٞ وَهَٰذَا بَعۡلِي شَيۡ</w:t>
      </w:r>
      <w:r w:rsidR="006C0D4E" w:rsidRPr="00EC4DC3">
        <w:rPr>
          <w:rStyle w:val="Char3"/>
          <w:rtl/>
        </w:rPr>
        <w:t>خًا</w:t>
      </w:r>
      <w:r w:rsidR="006C0D4E" w:rsidRPr="00EC4DC3">
        <w:rPr>
          <w:rStyle w:val="Char3"/>
          <w:rFonts w:hint="cs"/>
          <w:rtl/>
        </w:rPr>
        <w:t>ۖ</w:t>
      </w:r>
      <w:r w:rsidR="006C0D4E" w:rsidRPr="00EC4DC3">
        <w:rPr>
          <w:rStyle w:val="Char3"/>
          <w:rtl/>
        </w:rPr>
        <w:t xml:space="preserve"> </w:t>
      </w:r>
      <w:r w:rsidR="006C0D4E" w:rsidRPr="00EC4DC3">
        <w:rPr>
          <w:rStyle w:val="Char3"/>
          <w:rFonts w:hint="cs"/>
          <w:rtl/>
        </w:rPr>
        <w:t>إِنَّ</w:t>
      </w:r>
      <w:r w:rsidR="006C0D4E" w:rsidRPr="00EC4DC3">
        <w:rPr>
          <w:rStyle w:val="Char3"/>
          <w:rtl/>
        </w:rPr>
        <w:t xml:space="preserve"> </w:t>
      </w:r>
      <w:r w:rsidR="006C0D4E" w:rsidRPr="00EC4DC3">
        <w:rPr>
          <w:rStyle w:val="Char3"/>
          <w:rFonts w:hint="cs"/>
          <w:rtl/>
        </w:rPr>
        <w:t>هَٰذَا</w:t>
      </w:r>
      <w:r w:rsidR="006C0D4E" w:rsidRPr="00EC4DC3">
        <w:rPr>
          <w:rStyle w:val="Char3"/>
          <w:rtl/>
        </w:rPr>
        <w:t xml:space="preserve"> </w:t>
      </w:r>
      <w:r w:rsidR="006C0D4E" w:rsidRPr="00EC4DC3">
        <w:rPr>
          <w:rStyle w:val="Char3"/>
          <w:rFonts w:hint="cs"/>
          <w:rtl/>
        </w:rPr>
        <w:t>لَشَيۡءٌ</w:t>
      </w:r>
      <w:r w:rsidR="006C0D4E" w:rsidRPr="00EC4DC3">
        <w:rPr>
          <w:rStyle w:val="Char3"/>
          <w:rtl/>
        </w:rPr>
        <w:t xml:space="preserve"> </w:t>
      </w:r>
      <w:r w:rsidR="006C0D4E" w:rsidRPr="00EC4DC3">
        <w:rPr>
          <w:rStyle w:val="Char3"/>
          <w:rFonts w:hint="cs"/>
          <w:rtl/>
        </w:rPr>
        <w:t>عَجِيبٞ ٧٢ قَالُوٓاْ أَتَعۡجَبِينَ مِنۡ أَمۡرِ ٱ</w:t>
      </w:r>
      <w:r w:rsidR="006C0D4E" w:rsidRPr="00EC4DC3">
        <w:rPr>
          <w:rStyle w:val="Char3"/>
          <w:rtl/>
        </w:rPr>
        <w:t>للَّهِ</w:t>
      </w:r>
      <w:r w:rsidR="006C0D4E" w:rsidRPr="00EC4DC3">
        <w:rPr>
          <w:rStyle w:val="Char3"/>
          <w:rFonts w:hint="cs"/>
          <w:rtl/>
        </w:rPr>
        <w:t>ۖ</w:t>
      </w:r>
      <w:r w:rsidR="006C0D4E" w:rsidRPr="00EC4DC3">
        <w:rPr>
          <w:rStyle w:val="Char3"/>
          <w:rtl/>
        </w:rPr>
        <w:t xml:space="preserve"> </w:t>
      </w:r>
      <w:r w:rsidR="006C0D4E" w:rsidRPr="00EC4DC3">
        <w:rPr>
          <w:rStyle w:val="Char3"/>
          <w:rFonts w:hint="cs"/>
          <w:rtl/>
        </w:rPr>
        <w:t>رَحۡمَتُ</w:t>
      </w:r>
      <w:r w:rsidR="006C0D4E" w:rsidRPr="00EC4DC3">
        <w:rPr>
          <w:rStyle w:val="Char3"/>
          <w:rtl/>
        </w:rPr>
        <w:t xml:space="preserve"> </w:t>
      </w:r>
      <w:r w:rsidR="006C0D4E" w:rsidRPr="00EC4DC3">
        <w:rPr>
          <w:rStyle w:val="Char3"/>
          <w:rFonts w:hint="cs"/>
          <w:rtl/>
        </w:rPr>
        <w:t>ٱللَّهِ</w:t>
      </w:r>
      <w:r w:rsidR="006C0D4E" w:rsidRPr="00EC4DC3">
        <w:rPr>
          <w:rStyle w:val="Char3"/>
          <w:rtl/>
        </w:rPr>
        <w:t xml:space="preserve"> </w:t>
      </w:r>
      <w:r w:rsidR="006C0D4E" w:rsidRPr="00EC4DC3">
        <w:rPr>
          <w:rStyle w:val="Char3"/>
          <w:rFonts w:hint="cs"/>
          <w:rtl/>
        </w:rPr>
        <w:t>وَبَرَكَٰتُهُۥ</w:t>
      </w:r>
      <w:r w:rsidR="006C0D4E" w:rsidRPr="00EC4DC3">
        <w:rPr>
          <w:rStyle w:val="Char3"/>
          <w:rtl/>
        </w:rPr>
        <w:t xml:space="preserve"> </w:t>
      </w:r>
      <w:r w:rsidR="006C0D4E" w:rsidRPr="00EC4DC3">
        <w:rPr>
          <w:rStyle w:val="Char3"/>
          <w:rFonts w:hint="cs"/>
          <w:rtl/>
        </w:rPr>
        <w:t>عَلَيۡكُمۡ</w:t>
      </w:r>
      <w:r w:rsidR="006C0D4E" w:rsidRPr="00EC4DC3">
        <w:rPr>
          <w:rStyle w:val="Char3"/>
          <w:rtl/>
        </w:rPr>
        <w:t xml:space="preserve"> </w:t>
      </w:r>
      <w:r w:rsidR="006C0D4E" w:rsidRPr="00EC4DC3">
        <w:rPr>
          <w:rStyle w:val="Char3"/>
          <w:rFonts w:hint="cs"/>
          <w:rtl/>
        </w:rPr>
        <w:t>أَهۡلَ</w:t>
      </w:r>
      <w:r w:rsidR="006C0D4E" w:rsidRPr="00EC4DC3">
        <w:rPr>
          <w:rStyle w:val="Char3"/>
          <w:rtl/>
        </w:rPr>
        <w:t xml:space="preserve"> </w:t>
      </w:r>
      <w:r w:rsidR="006C0D4E" w:rsidRPr="00EC4DC3">
        <w:rPr>
          <w:rStyle w:val="Char3"/>
          <w:rFonts w:hint="cs"/>
          <w:rtl/>
        </w:rPr>
        <w:t>ٱلۡبَيۡتِۚ</w:t>
      </w:r>
      <w:r w:rsidR="006C0D4E" w:rsidRPr="00EC4DC3">
        <w:rPr>
          <w:rStyle w:val="Char3"/>
          <w:rtl/>
        </w:rPr>
        <w:t xml:space="preserve"> </w:t>
      </w:r>
      <w:r w:rsidR="006C0D4E" w:rsidRPr="00EC4DC3">
        <w:rPr>
          <w:rStyle w:val="Char3"/>
          <w:rFonts w:hint="cs"/>
          <w:rtl/>
        </w:rPr>
        <w:t>إِنَّهُۥ</w:t>
      </w:r>
      <w:r w:rsidR="006C0D4E" w:rsidRPr="00EC4DC3">
        <w:rPr>
          <w:rStyle w:val="Char3"/>
          <w:rtl/>
        </w:rPr>
        <w:t xml:space="preserve"> </w:t>
      </w:r>
      <w:r w:rsidR="006C0D4E" w:rsidRPr="00EC4DC3">
        <w:rPr>
          <w:rStyle w:val="Char3"/>
          <w:rFonts w:hint="cs"/>
          <w:rtl/>
        </w:rPr>
        <w:t>حَمِيدٞ مَّجِيدٞ ٧٣</w:t>
      </w:r>
      <w:r>
        <w:rPr>
          <w:rFonts w:ascii="Times New Roman" w:hAnsi="Times New Roman" w:cs="Traditional Arabic" w:hint="cs"/>
          <w:rtl/>
        </w:rPr>
        <w:t>﴾</w:t>
      </w:r>
      <w:r>
        <w:rPr>
          <w:rFonts w:ascii="Times New Roman" w:hAnsi="Times New Roman" w:hint="cs"/>
          <w:rtl/>
        </w:rPr>
        <w:t xml:space="preserve"> </w:t>
      </w:r>
      <w:r w:rsidR="006C0D4E" w:rsidRPr="00EC4DC3">
        <w:rPr>
          <w:rStyle w:val="Char4"/>
          <w:rtl/>
        </w:rPr>
        <w:t>[هود: ٧١-</w:t>
      </w:r>
      <w:r w:rsidRPr="00EC4DC3">
        <w:rPr>
          <w:rStyle w:val="Char4"/>
          <w:rtl/>
        </w:rPr>
        <w:t>٧٣]</w:t>
      </w:r>
      <w:r>
        <w:rPr>
          <w:rFonts w:ascii="Times New Roman" w:hAnsi="Times New Roman" w:hint="cs"/>
          <w:sz w:val="26"/>
          <w:szCs w:val="26"/>
          <w:rtl/>
        </w:rPr>
        <w:t>.</w:t>
      </w:r>
    </w:p>
    <w:p w:rsidR="006C0D4E" w:rsidRDefault="00082CC7" w:rsidP="00EC4DC3">
      <w:pPr>
        <w:pStyle w:val="a5"/>
        <w:rPr>
          <w:rtl/>
        </w:rPr>
      </w:pPr>
      <w:r>
        <w:rPr>
          <w:rFonts w:cs="Traditional Arabic" w:hint="cs"/>
          <w:rtl/>
        </w:rPr>
        <w:t>«</w:t>
      </w:r>
      <w:r w:rsidRPr="00A7735E">
        <w:rPr>
          <w:rtl/>
        </w:rPr>
        <w:t>همسر ابراهيم (ساره كه در آنجا) ايستاده بود (از اين خبر كه آنها فرشتگان هستند و براى نجات برادرزاده ابراهيم، يعنى لوط و ساير مؤمنان از دست كفّار آمده‏اند) خنديد، ما (توسّط همان فرشتگان) بدو مژده (تولّد) اسحاق و به دنبالش (تولّد) يعقوب (از اسحاق) را داديم. گفت: اى واى! آيا من كه پيرزنى هستم و اين هم (ابراهيم) شوهرم كه پيرمردى مى‏باشد، فرزندى مى‏زايم؟! اين چيز بسيار شگفتى است! گفتند: آيا از كار خدا شگفت مى‏كنى؟! اى اهل‏بيت (ابراهيم)! رحمت و بركات خدا شامل شماست. بى‏گمان خداوند ستوده بزرگوار است</w:t>
      </w:r>
      <w:r>
        <w:rPr>
          <w:rFonts w:cs="Traditional Arabic" w:hint="cs"/>
          <w:rtl/>
        </w:rPr>
        <w:t>»</w:t>
      </w:r>
      <w:r w:rsidRPr="006F0B90">
        <w:rPr>
          <w:rtl/>
        </w:rPr>
        <w:t>.</w:t>
      </w:r>
    </w:p>
    <w:p w:rsidR="00082CC7" w:rsidRDefault="00082CC7" w:rsidP="00EC4DC3">
      <w:pPr>
        <w:pStyle w:val="a5"/>
        <w:rPr>
          <w:rtl/>
        </w:rPr>
      </w:pPr>
      <w:r w:rsidRPr="006F0B90">
        <w:rPr>
          <w:rtl/>
        </w:rPr>
        <w:t xml:space="preserve">اين گفتگوى ملائكه با سارة، همسر ابراهيم‏ </w:t>
      </w:r>
      <w:r>
        <w:rPr>
          <w:rFonts w:cs="CTraditional Arabic" w:hint="cs"/>
          <w:rtl/>
        </w:rPr>
        <w:t>÷</w:t>
      </w:r>
      <w:r w:rsidRPr="006F0B90">
        <w:rPr>
          <w:rtl/>
        </w:rPr>
        <w:t xml:space="preserve"> است زمانى كه او را - در حاليكه نازا و پير بود - به اسحاق بشارت دادند و چنانچه مى‏بينيم خداوند لفظ «أهل البيت» را - با زبان ملائكة - براى زن ابراهيم‏ </w:t>
      </w:r>
      <w:r>
        <w:rPr>
          <w:rFonts w:cs="CTraditional Arabic" w:hint="cs"/>
          <w:rtl/>
        </w:rPr>
        <w:t>÷</w:t>
      </w:r>
      <w:r w:rsidRPr="006F0B90">
        <w:rPr>
          <w:rtl/>
        </w:rPr>
        <w:t xml:space="preserve"> به كار مى‏برد؛ نه ديگرى و ضمير جمع مذكّر «عليكم» - كه به جاى «عليكنّ» آمده - به همان «اهل» برمى‏گردد.. چنانچه علماء و مفسّران شيعه نيز، به آن اعتراف داشته‏اند و منظور از «اهل‏البيت» را تنها ساره دانسته‏اند</w:t>
      </w:r>
      <w:r w:rsidRPr="009C55A1">
        <w:rPr>
          <w:rStyle w:val="FootnoteReference"/>
          <w:rFonts w:ascii="Times New Roman" w:hAnsi="Times New Roman"/>
          <w:b/>
          <w:bCs/>
          <w:sz w:val="24"/>
          <w:szCs w:val="24"/>
          <w:rtl/>
        </w:rPr>
        <w:footnoteReference w:id="704"/>
      </w:r>
      <w:r w:rsidRPr="006F0B90">
        <w:rPr>
          <w:rtl/>
        </w:rPr>
        <w:t>؛ زيرا ابراهيم و</w:t>
      </w:r>
      <w:r w:rsidR="00D17E13">
        <w:rPr>
          <w:rtl/>
        </w:rPr>
        <w:t xml:space="preserve"> </w:t>
      </w:r>
      <w:r w:rsidRPr="006F0B90">
        <w:rPr>
          <w:rtl/>
        </w:rPr>
        <w:t>ساره، در آن موقع هنوز داراى فرزندى نشده بودند و تنها مخاطب ملائكه نيز، همو بوده است!</w:t>
      </w:r>
      <w:r>
        <w:rPr>
          <w:rFonts w:hint="cs"/>
          <w:rtl/>
        </w:rPr>
        <w:t>.</w:t>
      </w:r>
    </w:p>
    <w:p w:rsidR="00082CC7"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tl/>
        </w:rPr>
        <w:t xml:space="preserve">فَلَمَّا قَضَىٰ مُوسَى </w:t>
      </w:r>
      <w:r w:rsidR="006C0D4E" w:rsidRPr="00EC4DC3">
        <w:rPr>
          <w:rStyle w:val="Char3"/>
          <w:rFonts w:hint="cs"/>
          <w:rtl/>
        </w:rPr>
        <w:t>ٱلۡأَجَلَ</w:t>
      </w:r>
      <w:r w:rsidR="006C0D4E" w:rsidRPr="00EC4DC3">
        <w:rPr>
          <w:rStyle w:val="Char3"/>
          <w:rtl/>
        </w:rPr>
        <w:t xml:space="preserve"> </w:t>
      </w:r>
      <w:r w:rsidR="006C0D4E" w:rsidRPr="00EC4DC3">
        <w:rPr>
          <w:rStyle w:val="Char3"/>
          <w:rFonts w:hint="cs"/>
          <w:rtl/>
        </w:rPr>
        <w:t>وَسَارَ</w:t>
      </w:r>
      <w:r w:rsidR="006C0D4E" w:rsidRPr="00EC4DC3">
        <w:rPr>
          <w:rStyle w:val="Char3"/>
          <w:rtl/>
        </w:rPr>
        <w:t xml:space="preserve"> </w:t>
      </w:r>
      <w:r w:rsidR="006C0D4E" w:rsidRPr="00EC4DC3">
        <w:rPr>
          <w:rStyle w:val="Char3"/>
          <w:rFonts w:hint="cs"/>
          <w:rtl/>
        </w:rPr>
        <w:t>بِأَهۡلِهِۦٓ</w:t>
      </w:r>
      <w:r w:rsidR="006C0D4E" w:rsidRPr="00EC4DC3">
        <w:rPr>
          <w:rStyle w:val="Char3"/>
          <w:rtl/>
        </w:rPr>
        <w:t xml:space="preserve"> </w:t>
      </w:r>
      <w:r w:rsidR="006C0D4E" w:rsidRPr="00EC4DC3">
        <w:rPr>
          <w:rStyle w:val="Char3"/>
          <w:rFonts w:hint="cs"/>
          <w:rtl/>
        </w:rPr>
        <w:t>ءَانَسَ</w:t>
      </w:r>
      <w:r w:rsidR="006C0D4E" w:rsidRPr="00EC4DC3">
        <w:rPr>
          <w:rStyle w:val="Char3"/>
          <w:rtl/>
        </w:rPr>
        <w:t xml:space="preserve"> </w:t>
      </w:r>
      <w:r w:rsidR="006C0D4E" w:rsidRPr="00EC4DC3">
        <w:rPr>
          <w:rStyle w:val="Char3"/>
          <w:rFonts w:hint="cs"/>
          <w:rtl/>
        </w:rPr>
        <w:t>مِن</w:t>
      </w:r>
      <w:r w:rsidR="006C0D4E" w:rsidRPr="00EC4DC3">
        <w:rPr>
          <w:rStyle w:val="Char3"/>
          <w:rtl/>
        </w:rPr>
        <w:t xml:space="preserve"> </w:t>
      </w:r>
      <w:r w:rsidR="006C0D4E" w:rsidRPr="00EC4DC3">
        <w:rPr>
          <w:rStyle w:val="Char3"/>
          <w:rFonts w:hint="cs"/>
          <w:rtl/>
        </w:rPr>
        <w:t>جَانِبِ</w:t>
      </w:r>
      <w:r w:rsidR="006C0D4E" w:rsidRPr="00EC4DC3">
        <w:rPr>
          <w:rStyle w:val="Char3"/>
          <w:rtl/>
        </w:rPr>
        <w:t xml:space="preserve"> </w:t>
      </w:r>
      <w:r w:rsidR="006C0D4E" w:rsidRPr="00EC4DC3">
        <w:rPr>
          <w:rStyle w:val="Char3"/>
          <w:rFonts w:hint="cs"/>
          <w:rtl/>
        </w:rPr>
        <w:t>ٱلطُّورِ</w:t>
      </w:r>
      <w:r w:rsidR="006C0D4E" w:rsidRPr="00EC4DC3">
        <w:rPr>
          <w:rStyle w:val="Char3"/>
          <w:rtl/>
        </w:rPr>
        <w:t xml:space="preserve"> </w:t>
      </w:r>
      <w:r w:rsidR="006C0D4E" w:rsidRPr="00EC4DC3">
        <w:rPr>
          <w:rStyle w:val="Char3"/>
          <w:rFonts w:hint="cs"/>
          <w:rtl/>
        </w:rPr>
        <w:t>نَ</w:t>
      </w:r>
      <w:r w:rsidR="006C0D4E" w:rsidRPr="00EC4DC3">
        <w:rPr>
          <w:rStyle w:val="Char3"/>
          <w:rtl/>
        </w:rPr>
        <w:t>ار</w:t>
      </w:r>
      <w:r w:rsidR="006C0D4E" w:rsidRPr="00EC4DC3">
        <w:rPr>
          <w:rStyle w:val="Char3"/>
          <w:rFonts w:hint="cs"/>
          <w:rtl/>
        </w:rPr>
        <w:t xml:space="preserve">ٗاۖ قَالَ لِأَهۡلِهِ ٱمۡكُثُوٓاْ إِنِّيٓ ءَانَسۡتُ نَارٗا لَّعَلِّيٓ ءَاتِيكُم </w:t>
      </w:r>
      <w:r w:rsidR="006C0D4E" w:rsidRPr="00EC4DC3">
        <w:rPr>
          <w:rStyle w:val="Char3"/>
          <w:rtl/>
        </w:rPr>
        <w:t>مِّن</w:t>
      </w:r>
      <w:r w:rsidR="006C0D4E" w:rsidRPr="00EC4DC3">
        <w:rPr>
          <w:rStyle w:val="Char3"/>
          <w:rFonts w:hint="cs"/>
          <w:rtl/>
        </w:rPr>
        <w:t>ۡهَا</w:t>
      </w:r>
      <w:r w:rsidR="006C0D4E" w:rsidRPr="00EC4DC3">
        <w:rPr>
          <w:rStyle w:val="Char3"/>
          <w:rtl/>
        </w:rPr>
        <w:t xml:space="preserve"> </w:t>
      </w:r>
      <w:r w:rsidR="006C0D4E" w:rsidRPr="00EC4DC3">
        <w:rPr>
          <w:rStyle w:val="Char3"/>
          <w:rFonts w:hint="cs"/>
          <w:rtl/>
        </w:rPr>
        <w:t>بِخَبَرٍ</w:t>
      </w:r>
      <w:r w:rsidR="006C0D4E" w:rsidRPr="00EC4DC3">
        <w:rPr>
          <w:rStyle w:val="Char3"/>
          <w:rtl/>
        </w:rPr>
        <w:t xml:space="preserve"> </w:t>
      </w:r>
      <w:r w:rsidR="006C0D4E" w:rsidRPr="00EC4DC3">
        <w:rPr>
          <w:rStyle w:val="Char3"/>
          <w:rFonts w:hint="cs"/>
          <w:rtl/>
        </w:rPr>
        <w:t>أَوۡ</w:t>
      </w:r>
      <w:r w:rsidR="006C0D4E" w:rsidRPr="00EC4DC3">
        <w:rPr>
          <w:rStyle w:val="Char3"/>
          <w:rtl/>
        </w:rPr>
        <w:t xml:space="preserve"> </w:t>
      </w:r>
      <w:r w:rsidR="006C0D4E" w:rsidRPr="00EC4DC3">
        <w:rPr>
          <w:rStyle w:val="Char3"/>
          <w:rFonts w:hint="cs"/>
          <w:rtl/>
        </w:rPr>
        <w:t xml:space="preserve">جَذۡوَةٖ مِّنَ ٱلنَّارِ لَعَلَّكُمۡ تَصۡطَلُونَ </w:t>
      </w:r>
      <w:r w:rsidR="006C0D4E" w:rsidRPr="00EC4DC3">
        <w:rPr>
          <w:rStyle w:val="Char3"/>
          <w:rtl/>
        </w:rPr>
        <w:t>٢٩</w:t>
      </w:r>
      <w:r>
        <w:rPr>
          <w:rFonts w:ascii="Times New Roman" w:hAnsi="Times New Roman" w:cs="Traditional Arabic" w:hint="cs"/>
          <w:rtl/>
        </w:rPr>
        <w:t>﴾</w:t>
      </w:r>
      <w:r>
        <w:rPr>
          <w:rFonts w:ascii="Times New Roman" w:hAnsi="Times New Roman" w:hint="cs"/>
          <w:rtl/>
        </w:rPr>
        <w:t xml:space="preserve"> </w:t>
      </w:r>
      <w:r w:rsidRPr="00EC4DC3">
        <w:rPr>
          <w:rStyle w:val="Char4"/>
          <w:rtl/>
        </w:rPr>
        <w:t>[القصص: ٢٩]</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هنگامى كه موسى مدّت (قرارداد بين خود و شعيب) را به پايان رسانيد و همراه خانواده‏اش (يعنى زنش، دختر شعيب از مدين به سوى مصر حركت كرد)، در كنار كوه طور، آتشى را ديد، به خانواده‏اش گفت: بايستيد، من آتشى را مى‏بينم، شايد از آنجا خبرى يا شعله‏اى از آتش برايتان بياورم تا خويشتن را بدان گرم كنيد!</w:t>
      </w:r>
      <w:r>
        <w:rPr>
          <w:rFonts w:cs="Traditional Arabic" w:hint="cs"/>
          <w:rtl/>
        </w:rPr>
        <w:t>»</w:t>
      </w:r>
      <w:r w:rsidRPr="006F0B90">
        <w:rPr>
          <w:rtl/>
        </w:rPr>
        <w:t>.</w:t>
      </w:r>
    </w:p>
    <w:p w:rsidR="006C0D4E" w:rsidRDefault="00082CC7" w:rsidP="00EC4DC3">
      <w:pPr>
        <w:pStyle w:val="a5"/>
        <w:rPr>
          <w:rtl/>
        </w:rPr>
      </w:pPr>
      <w:r w:rsidRPr="006F0B90">
        <w:rPr>
          <w:rtl/>
        </w:rPr>
        <w:t xml:space="preserve">در اينجا نيز بحث از موسى‏ </w:t>
      </w:r>
      <w:r>
        <w:rPr>
          <w:rFonts w:cs="CTraditional Arabic" w:hint="cs"/>
          <w:rtl/>
        </w:rPr>
        <w:t>÷</w:t>
      </w:r>
      <w:r w:rsidRPr="006F0B90">
        <w:rPr>
          <w:rtl/>
        </w:rPr>
        <w:t xml:space="preserve"> و همسرش - دختر شعيب‏7 - است كه به تنهايى از مدينه به سيناء مى‏رفتند.. تمام مفسّران شيعه نيز، به اين موضوع اعتراف دارند كه كسى به جز همسر موسى‏ </w:t>
      </w:r>
      <w:r>
        <w:rPr>
          <w:rFonts w:cs="CTraditional Arabic" w:hint="cs"/>
          <w:rtl/>
        </w:rPr>
        <w:t>÷</w:t>
      </w:r>
      <w:r w:rsidRPr="006F0B90">
        <w:rPr>
          <w:rtl/>
        </w:rPr>
        <w:t xml:space="preserve"> با او حضور نداشته است. پس چرا ضماير به صورت تأنيث‏ </w:t>
      </w:r>
      <w:r w:rsidRPr="009C55A1">
        <w:rPr>
          <w:rStyle w:val="FootnoteReference"/>
          <w:rFonts w:ascii="Times New Roman" w:hAnsi="Times New Roman"/>
          <w:b/>
          <w:bCs/>
          <w:sz w:val="24"/>
          <w:szCs w:val="24"/>
          <w:rtl/>
        </w:rPr>
        <w:footnoteReference w:id="705"/>
      </w:r>
      <w:r w:rsidRPr="006F0B90">
        <w:rPr>
          <w:rtl/>
        </w:rPr>
        <w:t xml:space="preserve"> -أمكثى، آتيكِ، لعلكِ، تصطلين - نيامده است؟</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Fonts w:hint="cs"/>
          <w:rtl/>
        </w:rPr>
        <w:t xml:space="preserve">وَإِذۡ غَدَوۡتَ مِنۡ أَهۡلِكَ </w:t>
      </w:r>
      <w:r w:rsidR="006C0D4E" w:rsidRPr="00EC4DC3">
        <w:rPr>
          <w:rStyle w:val="Char3"/>
          <w:rtl/>
        </w:rPr>
        <w:t xml:space="preserve">تُبَوِّئُ </w:t>
      </w:r>
      <w:r w:rsidR="006C0D4E" w:rsidRPr="00EC4DC3">
        <w:rPr>
          <w:rStyle w:val="Char3"/>
          <w:rFonts w:hint="cs"/>
          <w:rtl/>
        </w:rPr>
        <w:t>ٱلۡمُؤۡمِنِينَ</w:t>
      </w:r>
      <w:r w:rsidR="006C0D4E" w:rsidRPr="00EC4DC3">
        <w:rPr>
          <w:rStyle w:val="Char3"/>
          <w:rtl/>
        </w:rPr>
        <w:t xml:space="preserve"> </w:t>
      </w:r>
      <w:r w:rsidR="006C0D4E" w:rsidRPr="00EC4DC3">
        <w:rPr>
          <w:rStyle w:val="Char3"/>
          <w:rFonts w:hint="cs"/>
          <w:rtl/>
        </w:rPr>
        <w:t>مَقَٰعِدَ</w:t>
      </w:r>
      <w:r w:rsidR="006C0D4E" w:rsidRPr="00EC4DC3">
        <w:rPr>
          <w:rStyle w:val="Char3"/>
          <w:rtl/>
        </w:rPr>
        <w:t xml:space="preserve"> </w:t>
      </w:r>
      <w:r w:rsidR="006C0D4E" w:rsidRPr="00EC4DC3">
        <w:rPr>
          <w:rStyle w:val="Char3"/>
          <w:rFonts w:hint="cs"/>
          <w:rtl/>
        </w:rPr>
        <w:t>لِلۡقِتَالِۗ</w:t>
      </w:r>
      <w:r w:rsidR="006C0D4E" w:rsidRPr="00EC4DC3">
        <w:rPr>
          <w:rStyle w:val="Char3"/>
          <w:rtl/>
        </w:rPr>
        <w:t xml:space="preserve"> </w:t>
      </w:r>
      <w:r w:rsidR="006C0D4E" w:rsidRPr="00EC4DC3">
        <w:rPr>
          <w:rStyle w:val="Char3"/>
          <w:rFonts w:hint="cs"/>
          <w:rtl/>
        </w:rPr>
        <w:t>وَٱللَّهُ</w:t>
      </w:r>
      <w:r w:rsidR="006C0D4E" w:rsidRPr="00EC4DC3">
        <w:rPr>
          <w:rStyle w:val="Char3"/>
          <w:rtl/>
        </w:rPr>
        <w:t xml:space="preserve"> </w:t>
      </w:r>
      <w:r w:rsidR="006C0D4E" w:rsidRPr="00EC4DC3">
        <w:rPr>
          <w:rStyle w:val="Char3"/>
          <w:rFonts w:hint="cs"/>
          <w:rtl/>
        </w:rPr>
        <w:t>سَمِيعٌ</w:t>
      </w:r>
      <w:r w:rsidR="006C0D4E" w:rsidRPr="00EC4DC3">
        <w:rPr>
          <w:rStyle w:val="Char3"/>
          <w:rtl/>
        </w:rPr>
        <w:t xml:space="preserve"> </w:t>
      </w:r>
      <w:r w:rsidR="006C0D4E" w:rsidRPr="00EC4DC3">
        <w:rPr>
          <w:rStyle w:val="Char3"/>
          <w:rFonts w:hint="cs"/>
          <w:rtl/>
        </w:rPr>
        <w:t>عَلِيمٌ</w:t>
      </w:r>
      <w:r w:rsidR="006C0D4E" w:rsidRPr="00EC4DC3">
        <w:rPr>
          <w:rStyle w:val="Char3"/>
          <w:rtl/>
        </w:rPr>
        <w:t xml:space="preserve"> </w:t>
      </w:r>
      <w:r w:rsidR="006C0D4E" w:rsidRPr="00EC4DC3">
        <w:rPr>
          <w:rStyle w:val="Char3"/>
          <w:rFonts w:hint="cs"/>
          <w:rtl/>
        </w:rPr>
        <w:t>١٢١</w:t>
      </w:r>
      <w:r>
        <w:rPr>
          <w:rFonts w:ascii="Times New Roman" w:hAnsi="Times New Roman" w:cs="Traditional Arabic" w:hint="cs"/>
          <w:rtl/>
        </w:rPr>
        <w:t>﴾</w:t>
      </w:r>
      <w:r w:rsidR="006C0D4E">
        <w:rPr>
          <w:rFonts w:ascii="Times New Roman" w:hAnsi="Times New Roman" w:hint="cs"/>
          <w:rtl/>
        </w:rPr>
        <w:t xml:space="preserve"> </w:t>
      </w:r>
      <w:r w:rsidR="006C0D4E" w:rsidRPr="00EC4DC3">
        <w:rPr>
          <w:rStyle w:val="Char4"/>
          <w:rtl/>
        </w:rPr>
        <w:t>[آل</w:t>
      </w:r>
      <w:r w:rsidR="006C0D4E" w:rsidRPr="00EC4DC3">
        <w:rPr>
          <w:rStyle w:val="Char4"/>
          <w:rFonts w:hint="cs"/>
          <w:rtl/>
        </w:rPr>
        <w:t>‌</w:t>
      </w:r>
      <w:r w:rsidRPr="00EC4DC3">
        <w:rPr>
          <w:rStyle w:val="Char4"/>
          <w:rtl/>
        </w:rPr>
        <w:t>عمران: ١٢١]</w:t>
      </w:r>
      <w:r>
        <w:rPr>
          <w:rFonts w:ascii="Times New Roman" w:hAnsi="Times New Roman" w:hint="cs"/>
          <w:rtl/>
        </w:rPr>
        <w:t>.</w:t>
      </w:r>
    </w:p>
    <w:p w:rsidR="00082CC7" w:rsidRDefault="00082CC7" w:rsidP="00EC4DC3">
      <w:pPr>
        <w:pStyle w:val="a5"/>
        <w:rPr>
          <w:rtl/>
        </w:rPr>
      </w:pPr>
      <w:r>
        <w:rPr>
          <w:rFonts w:cs="Traditional Arabic" w:hint="cs"/>
          <w:rtl/>
        </w:rPr>
        <w:t>«</w:t>
      </w:r>
      <w:r w:rsidRPr="00A7735E">
        <w:rPr>
          <w:rtl/>
        </w:rPr>
        <w:t>(اى پيامبر! به ياد آور) زمانى كه سحرگاهان از ميان خانواده خود بيرون رفتى و پايگاههاى جنگ را براى مسلمانان آماده كردى و خداوند شنوا و داناست</w:t>
      </w:r>
      <w:r>
        <w:rPr>
          <w:rFonts w:cs="Traditional Arabic" w:hint="cs"/>
          <w:rtl/>
        </w:rPr>
        <w:t>»</w:t>
      </w:r>
      <w:r w:rsidRPr="006F0B90">
        <w:rPr>
          <w:rtl/>
        </w:rPr>
        <w:t>.</w:t>
      </w:r>
    </w:p>
    <w:p w:rsidR="00082CC7" w:rsidRDefault="00082CC7" w:rsidP="00EC4DC3">
      <w:pPr>
        <w:pStyle w:val="a5"/>
        <w:rPr>
          <w:rtl/>
        </w:rPr>
      </w:pPr>
      <w:r w:rsidRPr="006F0B90">
        <w:rPr>
          <w:rtl/>
        </w:rPr>
        <w:t xml:space="preserve">و اين زمانى بود كه پیامبر </w:t>
      </w:r>
      <w:r w:rsidRPr="006F0B90">
        <w:rPr>
          <w:rFonts w:cs="CTraditional Arabic"/>
          <w:rtl/>
        </w:rPr>
        <w:t>ص</w:t>
      </w:r>
      <w:r w:rsidRPr="006F0B90">
        <w:rPr>
          <w:rtl/>
        </w:rPr>
        <w:t xml:space="preserve"> از نزد همسران خود - و آن گونه كه در روايات و تفاسير آمده، از حجره عايشه - براى جنگ احد، بعد از اينكه زره‏اش را پوشيد، خارج شد</w:t>
      </w:r>
      <w:r w:rsidRPr="009C55A1">
        <w:rPr>
          <w:rStyle w:val="FootnoteReference"/>
          <w:rFonts w:ascii="Times New Roman" w:hAnsi="Times New Roman"/>
          <w:b/>
          <w:bCs/>
          <w:sz w:val="24"/>
          <w:szCs w:val="24"/>
          <w:rtl/>
        </w:rPr>
        <w:footnoteReference w:id="706"/>
      </w:r>
      <w:r>
        <w:rPr>
          <w:rFonts w:hint="cs"/>
          <w:rtl/>
        </w:rPr>
        <w:t>.</w:t>
      </w:r>
    </w:p>
    <w:p w:rsidR="00082CC7" w:rsidRDefault="00082CC7" w:rsidP="00EC4DC3">
      <w:pPr>
        <w:pStyle w:val="a5"/>
        <w:rPr>
          <w:b/>
          <w:bCs/>
          <w:rtl/>
        </w:rPr>
      </w:pPr>
      <w:r w:rsidRPr="006F0B90">
        <w:rPr>
          <w:rtl/>
        </w:rPr>
        <w:t xml:space="preserve">در احاديث نيز آمده كه پیامبر </w:t>
      </w:r>
      <w:r w:rsidRPr="006F0B90">
        <w:rPr>
          <w:rFonts w:cs="CTraditional Arabic"/>
          <w:rtl/>
        </w:rPr>
        <w:t>ص</w:t>
      </w:r>
      <w:r w:rsidRPr="006F0B90">
        <w:rPr>
          <w:rtl/>
        </w:rPr>
        <w:t xml:space="preserve"> زمانى كه به حجره زنانش وارد مى‏شد، مى‏فرمود: </w:t>
      </w:r>
      <w:r w:rsidRPr="00EC4DC3">
        <w:rPr>
          <w:rStyle w:val="Char5"/>
          <w:rtl/>
        </w:rPr>
        <w:t>«السّلام عليكم أهل البيت ورحمة اللّه وبركاته»</w:t>
      </w:r>
      <w:r w:rsidRPr="00EC4DC3">
        <w:rPr>
          <w:vertAlign w:val="superscript"/>
          <w:rtl/>
        </w:rPr>
        <w:footnoteReference w:id="707"/>
      </w:r>
      <w:r w:rsidRPr="00EC4DC3">
        <w:rPr>
          <w:rFonts w:hint="cs"/>
          <w:rtl/>
        </w:rPr>
        <w:t>.</w:t>
      </w:r>
    </w:p>
    <w:p w:rsidR="00082CC7" w:rsidRDefault="00082CC7" w:rsidP="00EC4DC3">
      <w:pPr>
        <w:pStyle w:val="a5"/>
        <w:rPr>
          <w:rtl/>
        </w:rPr>
      </w:pPr>
      <w:r w:rsidRPr="006F0B90">
        <w:rPr>
          <w:rtl/>
        </w:rPr>
        <w:t xml:space="preserve">يا در جريان «إفك» - تهمت ناروايى كه به عايشه زده شد - پیامبر </w:t>
      </w:r>
      <w:r w:rsidRPr="006F0B90">
        <w:rPr>
          <w:rFonts w:cs="CTraditional Arabic"/>
          <w:rtl/>
        </w:rPr>
        <w:t>ص</w:t>
      </w:r>
      <w:r w:rsidRPr="006F0B90">
        <w:rPr>
          <w:rtl/>
        </w:rPr>
        <w:t xml:space="preserve"> در مورد همسرش از أسامةبن زيد نظرخواهى كرد، أسامه‏ گفت: </w:t>
      </w:r>
      <w:r w:rsidRPr="006F0B90">
        <w:rPr>
          <w:rFonts w:cs="Traditional Arabic"/>
          <w:rtl/>
        </w:rPr>
        <w:t>«</w:t>
      </w:r>
      <w:r>
        <w:rPr>
          <w:rStyle w:val="Char1"/>
          <w:rtl/>
          <w:lang w:bidi="ar-SA"/>
        </w:rPr>
        <w:t>هم أهلك و</w:t>
      </w:r>
      <w:r w:rsidRPr="008A6F61">
        <w:rPr>
          <w:rStyle w:val="Char1"/>
          <w:rtl/>
          <w:lang w:bidi="ar-SA"/>
        </w:rPr>
        <w:t>لا أعلم إلا خيرا</w:t>
      </w:r>
      <w:r w:rsidRPr="008A6F61">
        <w:rPr>
          <w:rFonts w:cs="Traditional Arabic" w:hint="cs"/>
          <w:rtl/>
        </w:rPr>
        <w:t>»</w:t>
      </w:r>
      <w:r w:rsidRPr="006F0B90">
        <w:rPr>
          <w:rtl/>
        </w:rPr>
        <w:t xml:space="preserve"> او اهل و خانواده توست و من جز خوبى از آن نمى‏دانم»</w:t>
      </w:r>
      <w:r w:rsidRPr="009C55A1">
        <w:rPr>
          <w:rStyle w:val="FootnoteReference"/>
          <w:rFonts w:ascii="B Lotus" w:hAnsi="B Lotus"/>
          <w:b/>
          <w:bCs/>
          <w:rtl/>
        </w:rPr>
        <w:footnoteReference w:id="708"/>
      </w:r>
      <w:r>
        <w:rPr>
          <w:rtl/>
        </w:rPr>
        <w:t>.</w:t>
      </w:r>
      <w:r w:rsidRPr="006F0B90">
        <w:rPr>
          <w:rtl/>
        </w:rPr>
        <w:t xml:space="preserve"> و به صورت ضمير جمع مذكّر ذكر مى‏كند!.. اينگونه ن</w:t>
      </w:r>
      <w:r>
        <w:rPr>
          <w:rtl/>
        </w:rPr>
        <w:t>مونه‏ها فراوانند.</w:t>
      </w:r>
    </w:p>
    <w:p w:rsidR="00082CC7" w:rsidRPr="00D76AB9" w:rsidRDefault="00082CC7" w:rsidP="00EC4DC3">
      <w:pPr>
        <w:pStyle w:val="a5"/>
        <w:rPr>
          <w:rtl/>
        </w:rPr>
      </w:pPr>
      <w:r w:rsidRPr="006F0B90">
        <w:rPr>
          <w:rtl/>
        </w:rPr>
        <w:t>ثالثاً و امّا در مورد معصومين، آيه، «طهارت تشريعى» - نه «تطهير تكوينى» - را مطرح ساخته كه افراد با «پرهيزكارى»، «عفّت‏گزينى»، «اقامه نماز»، «پرداخت زكات» و «اطاعت از خدا و رسولش» پاك مى‏شوند و اين مطلب را در حقّ عموم مسلمانان نيز فرموده است</w:t>
      </w:r>
      <w:r w:rsidRPr="008A6F61">
        <w:rPr>
          <w:rtl/>
        </w:rPr>
        <w:t>:</w:t>
      </w:r>
      <w:r>
        <w:rPr>
          <w:rFonts w:hint="cs"/>
          <w:b/>
          <w:bCs/>
          <w:rtl/>
        </w:rPr>
        <w:t xml:space="preserve"> </w:t>
      </w:r>
      <w:r>
        <w:rPr>
          <w:rFonts w:cs="Traditional Arabic" w:hint="cs"/>
          <w:rtl/>
        </w:rPr>
        <w:t>﴿</w:t>
      </w:r>
      <w:r w:rsidR="006C0D4E" w:rsidRPr="00C479DD">
        <w:rPr>
          <w:rFonts w:cs="KFGQPC Uthmanic Script HAFS" w:hint="cs"/>
          <w:color w:val="000000"/>
          <w:rtl/>
        </w:rPr>
        <w:t>وَلَٰكِن يُرِيدُ لِيُطَهِّرَكُمۡ</w:t>
      </w:r>
      <w:r>
        <w:rPr>
          <w:rFonts w:cs="Traditional Arabic" w:hint="cs"/>
          <w:rtl/>
        </w:rPr>
        <w:t>﴾</w:t>
      </w:r>
      <w:r w:rsidR="006C0D4E">
        <w:rPr>
          <w:rFonts w:hint="cs"/>
          <w:rtl/>
        </w:rPr>
        <w:t xml:space="preserve"> </w:t>
      </w:r>
      <w:r>
        <w:rPr>
          <w:rFonts w:cs="Traditional Arabic" w:hint="cs"/>
          <w:rtl/>
        </w:rPr>
        <w:t>«</w:t>
      </w:r>
      <w:r w:rsidRPr="008A6F61">
        <w:rPr>
          <w:sz w:val="26"/>
          <w:szCs w:val="26"/>
          <w:rtl/>
        </w:rPr>
        <w:t>و</w:t>
      </w:r>
      <w:r>
        <w:rPr>
          <w:rFonts w:hint="cs"/>
          <w:sz w:val="26"/>
          <w:szCs w:val="26"/>
          <w:rtl/>
        </w:rPr>
        <w:t xml:space="preserve"> </w:t>
      </w:r>
      <w:r w:rsidRPr="008A6F61">
        <w:rPr>
          <w:sz w:val="26"/>
          <w:szCs w:val="26"/>
          <w:rtl/>
        </w:rPr>
        <w:t>ليكن خدا مى‏خواهد شما را پاك گرداند</w:t>
      </w:r>
      <w:r>
        <w:rPr>
          <w:rFonts w:cs="Traditional Arabic" w:hint="cs"/>
          <w:rtl/>
        </w:rPr>
        <w:t>»</w:t>
      </w:r>
      <w:r w:rsidRPr="006F0B90">
        <w:rPr>
          <w:rtl/>
        </w:rPr>
        <w:t>. يا مى‏فرمايد:</w:t>
      </w:r>
      <w:r w:rsidRPr="009C55A1">
        <w:rPr>
          <w:rStyle w:val="FootnoteReference"/>
          <w:rFonts w:ascii="B Lotus" w:hAnsi="B Lotus"/>
          <w:b/>
          <w:bCs/>
        </w:rPr>
        <w:footnoteReference w:id="709"/>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tl/>
        </w:rPr>
        <w:t>خُذ</w:t>
      </w:r>
      <w:r w:rsidR="006C0D4E" w:rsidRPr="00EC4DC3">
        <w:rPr>
          <w:rStyle w:val="Char3"/>
          <w:rFonts w:hint="cs"/>
          <w:rtl/>
        </w:rPr>
        <w:t>ۡ</w:t>
      </w:r>
      <w:r w:rsidR="006C0D4E" w:rsidRPr="00EC4DC3">
        <w:rPr>
          <w:rStyle w:val="Char3"/>
          <w:rtl/>
        </w:rPr>
        <w:t xml:space="preserve"> </w:t>
      </w:r>
      <w:r w:rsidR="006C0D4E" w:rsidRPr="00EC4DC3">
        <w:rPr>
          <w:rStyle w:val="Char3"/>
          <w:rFonts w:hint="cs"/>
          <w:rtl/>
        </w:rPr>
        <w:t>مِنۡ</w:t>
      </w:r>
      <w:r w:rsidR="006C0D4E" w:rsidRPr="00EC4DC3">
        <w:rPr>
          <w:rStyle w:val="Char3"/>
          <w:rtl/>
        </w:rPr>
        <w:t xml:space="preserve"> </w:t>
      </w:r>
      <w:r w:rsidR="006C0D4E" w:rsidRPr="00EC4DC3">
        <w:rPr>
          <w:rStyle w:val="Char3"/>
          <w:rFonts w:hint="cs"/>
          <w:rtl/>
        </w:rPr>
        <w:t>أَمۡوَٰلِهِمۡ</w:t>
      </w:r>
      <w:r w:rsidR="006C0D4E" w:rsidRPr="00EC4DC3">
        <w:rPr>
          <w:rStyle w:val="Char3"/>
          <w:rtl/>
        </w:rPr>
        <w:t xml:space="preserve"> </w:t>
      </w:r>
      <w:r w:rsidR="006C0D4E" w:rsidRPr="00EC4DC3">
        <w:rPr>
          <w:rStyle w:val="Char3"/>
          <w:rFonts w:hint="cs"/>
          <w:rtl/>
        </w:rPr>
        <w:t>صَدَقَةٗ تُطَهِّرُهُمۡ وَتُزَكِّيهِم بِهَا</w:t>
      </w:r>
      <w:r>
        <w:rPr>
          <w:rFonts w:ascii="Times New Roman" w:hAnsi="Times New Roman" w:cs="Traditional Arabic" w:hint="cs"/>
          <w:rtl/>
        </w:rPr>
        <w:t>﴾</w:t>
      </w:r>
      <w:r>
        <w:rPr>
          <w:rFonts w:ascii="Times New Roman" w:hAnsi="Times New Roman" w:hint="cs"/>
          <w:rtl/>
        </w:rPr>
        <w:t xml:space="preserve"> </w:t>
      </w:r>
      <w:r w:rsidRPr="00EC4DC3">
        <w:rPr>
          <w:rStyle w:val="Char4"/>
          <w:rtl/>
        </w:rPr>
        <w:t>[التوبة: ١٠٣]</w:t>
      </w:r>
      <w:r>
        <w:rPr>
          <w:rFonts w:ascii="Times New Roman" w:hAnsi="Times New Roman" w:hint="cs"/>
          <w:rtl/>
        </w:rPr>
        <w:t>.</w:t>
      </w:r>
    </w:p>
    <w:p w:rsidR="006C0D4E" w:rsidRDefault="00082CC7" w:rsidP="00EC4DC3">
      <w:pPr>
        <w:pStyle w:val="a5"/>
        <w:rPr>
          <w:rtl/>
        </w:rPr>
      </w:pPr>
      <w:r w:rsidRPr="006F0B90">
        <w:rPr>
          <w:rFonts w:cs="Traditional Arabic"/>
          <w:rtl/>
        </w:rPr>
        <w:t>«</w:t>
      </w:r>
      <w:r w:rsidRPr="00A7735E">
        <w:rPr>
          <w:rtl/>
        </w:rPr>
        <w:t>از اموالشان زكات بگير تا پاكشان گردانى</w:t>
      </w:r>
      <w:r w:rsidRPr="006F0B90">
        <w:rPr>
          <w:rFonts w:cs="Traditional Arabic"/>
          <w:rtl/>
        </w:rPr>
        <w:t>»</w:t>
      </w:r>
      <w:r>
        <w:rPr>
          <w:rtl/>
        </w:rPr>
        <w:t>.</w:t>
      </w:r>
    </w:p>
    <w:p w:rsidR="00082CC7" w:rsidRDefault="00082CC7" w:rsidP="00EC4DC3">
      <w:pPr>
        <w:pStyle w:val="a5"/>
        <w:rPr>
          <w:rtl/>
        </w:rPr>
      </w:pPr>
      <w:r w:rsidRPr="006F0B90">
        <w:rPr>
          <w:rtl/>
        </w:rPr>
        <w:t xml:space="preserve"> البته احاديث صحيحى موجود هست كه مى‏گويد: پیامبر </w:t>
      </w:r>
      <w:r w:rsidRPr="006F0B90">
        <w:rPr>
          <w:rFonts w:cs="CTraditional Arabic"/>
          <w:rtl/>
        </w:rPr>
        <w:t>ص</w:t>
      </w:r>
      <w:r w:rsidRPr="006F0B90">
        <w:rPr>
          <w:rtl/>
        </w:rPr>
        <w:t>، على و فاطمه را براى نماز بيدار مى‏كرد و آيه تطهير را قرائت مى‏فرمود، و معنى اين كار، اين است كه آيه تعميم دارد و علاوه بر زنان، فرزند و دامادش نيز - و هركس ديگر - مى‏توانند با عمل به دستورات خدا و اجتناب از نواهى‏اش، پاك شوند؛ نه آن كه «تطهير تكوينى» و «عصمت ذاتى» را در حقّشان اعلام نمايد!</w:t>
      </w:r>
      <w:r>
        <w:rPr>
          <w:rFonts w:hint="cs"/>
          <w:rtl/>
        </w:rPr>
        <w:t>.</w:t>
      </w:r>
    </w:p>
    <w:p w:rsidR="006C0D4E" w:rsidRDefault="00082CC7" w:rsidP="00EC4DC3">
      <w:pPr>
        <w:pStyle w:val="a5"/>
        <w:rPr>
          <w:rtl/>
        </w:rPr>
      </w:pPr>
      <w:r w:rsidRPr="006F0B90">
        <w:rPr>
          <w:rtl/>
        </w:rPr>
        <w:t>بنابراين - همانگونه كه در روايت زيدبن الأرقم نيز آمده - «اهل‏بيت» در درجه</w:t>
      </w:r>
      <w:r w:rsidRPr="006C0D4E">
        <w:rPr>
          <w:rStyle w:val="FootnoteReference"/>
          <w:rFonts w:ascii="B Lotus" w:hAnsi="B Lotus"/>
          <w:b/>
          <w:bCs/>
          <w:sz w:val="24"/>
          <w:szCs w:val="24"/>
        </w:rPr>
        <w:footnoteReference w:id="710"/>
      </w:r>
      <w:r w:rsidR="006C0D4E">
        <w:rPr>
          <w:rFonts w:hint="cs"/>
          <w:rtl/>
        </w:rPr>
        <w:t xml:space="preserve"> </w:t>
      </w:r>
      <w:r w:rsidRPr="006F0B90">
        <w:rPr>
          <w:rtl/>
        </w:rPr>
        <w:t xml:space="preserve">اوّل همان «همسران پيامبر» هستند و سپس فرزندانش، عموهايش و عموزاده‏هايش نيز در معنى آن داخل مى‏شوند.. امّا شيعيان، تنها چهار نفر - آل‏عبا - على و فاطمه و حسن و حسين - مى‏دانند و بقيه را از آنها جدا مى‏سازند! و جالب‏تر آن كه، تمام فرزندان علي </w:t>
      </w:r>
      <w:r w:rsidRPr="006F0B90">
        <w:rPr>
          <w:rFonts w:cs="CTraditional Arabic"/>
          <w:rtl/>
        </w:rPr>
        <w:t>س</w:t>
      </w:r>
      <w:r w:rsidRPr="006F0B90">
        <w:rPr>
          <w:rtl/>
        </w:rPr>
        <w:t xml:space="preserve"> -زينب و امّ‏كلثوم (همسر عمر </w:t>
      </w:r>
      <w:r w:rsidRPr="006F0B90">
        <w:rPr>
          <w:rFonts w:cs="CTraditional Arabic"/>
          <w:rtl/>
        </w:rPr>
        <w:t>س</w:t>
      </w:r>
      <w:r w:rsidRPr="006F0B90">
        <w:rPr>
          <w:rtl/>
        </w:rPr>
        <w:t xml:space="preserve">)، محمّدبن حنفية، أبوبكر، عمر، عثمان، عباس، جعفر، عبداللّه، عبيداللّه، يحيى - را غير از حسن و حسين، و نه فرزندان حسن و نه فرزندان حسين‏ </w:t>
      </w:r>
      <w:r w:rsidRPr="006F0B90">
        <w:rPr>
          <w:rFonts w:cs="CTraditional Arabic"/>
          <w:rtl/>
        </w:rPr>
        <w:t>س</w:t>
      </w:r>
      <w:r w:rsidRPr="006F0B90">
        <w:rPr>
          <w:rtl/>
        </w:rPr>
        <w:t xml:space="preserve"> غير از زين‏العابدين را، و نه فرزندان زين‏العابدين غير از باقر را، و نه فرزندان او...الخ را از اين حق محروم مى‏سازند! همچنين ديگر دختران پیامبر </w:t>
      </w:r>
      <w:r w:rsidRPr="006F0B90">
        <w:rPr>
          <w:rFonts w:cs="CTraditional Arabic"/>
          <w:rtl/>
        </w:rPr>
        <w:t>ص</w:t>
      </w:r>
      <w:r w:rsidRPr="006F0B90">
        <w:rPr>
          <w:rtl/>
        </w:rPr>
        <w:t xml:space="preserve"> را غير از فاطمه (همسر علي </w:t>
      </w:r>
      <w:r w:rsidRPr="006F0B90">
        <w:rPr>
          <w:rFonts w:cs="CTraditional Arabic"/>
          <w:rtl/>
        </w:rPr>
        <w:t>س</w:t>
      </w:r>
      <w:r w:rsidRPr="006F0B90">
        <w:rPr>
          <w:rtl/>
        </w:rPr>
        <w:t xml:space="preserve">) از اين حق محروم ساخته و زينب (همسر أبى‏العاص‏بن ربيع) و رقيه و امّ‏كلثوم (دو همسر عثمان </w:t>
      </w:r>
      <w:r w:rsidRPr="006F0B90">
        <w:rPr>
          <w:rFonts w:cs="CTraditional Arabic"/>
          <w:rtl/>
        </w:rPr>
        <w:t>س</w:t>
      </w:r>
      <w:r w:rsidRPr="006F0B90">
        <w:rPr>
          <w:rtl/>
        </w:rPr>
        <w:t>) را جزو آنها به حساب نمى‏آورند!</w:t>
      </w:r>
      <w:r>
        <w:rPr>
          <w:rFonts w:hint="cs"/>
          <w:rtl/>
        </w:rPr>
        <w:t>.</w:t>
      </w:r>
    </w:p>
    <w:p w:rsidR="00082CC7" w:rsidRDefault="00082CC7" w:rsidP="00EC4DC3">
      <w:pPr>
        <w:pStyle w:val="a5"/>
        <w:rPr>
          <w:rtl/>
        </w:rPr>
      </w:pPr>
      <w:r w:rsidRPr="006F0B90">
        <w:rPr>
          <w:rtl/>
        </w:rPr>
        <w:t xml:space="preserve">اگر علي </w:t>
      </w:r>
      <w:r w:rsidRPr="006F0B90">
        <w:rPr>
          <w:rFonts w:cs="CTraditional Arabic"/>
          <w:rtl/>
        </w:rPr>
        <w:t>س</w:t>
      </w:r>
      <w:r w:rsidRPr="006F0B90">
        <w:rPr>
          <w:rtl/>
        </w:rPr>
        <w:t xml:space="preserve">، به خاطر اينكه داماد پیامبر </w:t>
      </w:r>
      <w:r w:rsidRPr="006F0B90">
        <w:rPr>
          <w:rFonts w:cs="CTraditional Arabic"/>
          <w:rtl/>
        </w:rPr>
        <w:t>ص</w:t>
      </w:r>
      <w:r w:rsidRPr="006F0B90">
        <w:rPr>
          <w:rtl/>
        </w:rPr>
        <w:t xml:space="preserve"> است، اهل بيت محسوب مى‏شود، عثمان </w:t>
      </w:r>
      <w:r w:rsidRPr="006F0B90">
        <w:rPr>
          <w:rFonts w:cs="CTraditional Arabic"/>
          <w:rtl/>
        </w:rPr>
        <w:t>س</w:t>
      </w:r>
      <w:r w:rsidRPr="006F0B90">
        <w:rPr>
          <w:rtl/>
        </w:rPr>
        <w:t xml:space="preserve"> داماد مضاعف پیامبر </w:t>
      </w:r>
      <w:r w:rsidRPr="006F0B90">
        <w:rPr>
          <w:rFonts w:cs="CTraditional Arabic"/>
          <w:rtl/>
        </w:rPr>
        <w:t>ص</w:t>
      </w:r>
      <w:r w:rsidRPr="006F0B90">
        <w:rPr>
          <w:rtl/>
        </w:rPr>
        <w:t xml:space="preserve"> مى‏باشد.. أبى‏العاص‏بن ربيع نيز داماد اوست.. و اگر به خاطر اينكه عموزاده‏اش مى‏باشد، چرا جعفر و عقيل - برادران ديگر علي </w:t>
      </w:r>
      <w:r w:rsidRPr="006F0B90">
        <w:rPr>
          <w:rFonts w:cs="CTraditional Arabic"/>
          <w:rtl/>
        </w:rPr>
        <w:t>س</w:t>
      </w:r>
      <w:r w:rsidRPr="006F0B90">
        <w:rPr>
          <w:rtl/>
        </w:rPr>
        <w:t xml:space="preserve"> - از اين حق محروم شده‏اند؟ چرا عموهاى پیامبر </w:t>
      </w:r>
      <w:r w:rsidRPr="006F0B90">
        <w:rPr>
          <w:rFonts w:cs="CTraditional Arabic"/>
          <w:rtl/>
        </w:rPr>
        <w:t>ص</w:t>
      </w:r>
      <w:r w:rsidRPr="006F0B90">
        <w:rPr>
          <w:rtl/>
        </w:rPr>
        <w:t xml:space="preserve"> از جمله: عباس و فرزندانش از جمله عبداللّه‏ از اين حق محروم گشته‏اند؟!</w:t>
      </w:r>
      <w:r>
        <w:rPr>
          <w:rFonts w:hint="cs"/>
          <w:rtl/>
        </w:rPr>
        <w:t>.</w:t>
      </w:r>
    </w:p>
    <w:p w:rsidR="006C0D4E" w:rsidRDefault="00082CC7" w:rsidP="00EC4DC3">
      <w:pPr>
        <w:pStyle w:val="a5"/>
        <w:rPr>
          <w:rtl/>
        </w:rPr>
      </w:pPr>
      <w:r w:rsidRPr="006F0B90">
        <w:rPr>
          <w:rtl/>
        </w:rPr>
        <w:t xml:space="preserve">به عرض بنده اشاره داشته‏ايد كه: «اگر بپذيريم اهل‏بيت پیامبر </w:t>
      </w:r>
      <w:r w:rsidRPr="006F0B90">
        <w:rPr>
          <w:rFonts w:cs="CTraditional Arabic"/>
          <w:rtl/>
        </w:rPr>
        <w:t>ص</w:t>
      </w:r>
      <w:r w:rsidRPr="006F0B90">
        <w:rPr>
          <w:rtl/>
        </w:rPr>
        <w:t xml:space="preserve"> همراه با او فقط محدود به پنج نفر بوده، بايد پنج امامى شويم، نه دوازده امامى»!</w:t>
      </w:r>
      <w:r>
        <w:rPr>
          <w:rFonts w:hint="cs"/>
          <w:rtl/>
        </w:rPr>
        <w:t>.</w:t>
      </w:r>
    </w:p>
    <w:p w:rsidR="006C0D4E" w:rsidRDefault="00082CC7" w:rsidP="00EC4DC3">
      <w:pPr>
        <w:pStyle w:val="a5"/>
        <w:rPr>
          <w:rtl/>
        </w:rPr>
      </w:pPr>
      <w:r w:rsidRPr="006F0B90">
        <w:rPr>
          <w:rtl/>
        </w:rPr>
        <w:t>(جواب):</w:t>
      </w:r>
    </w:p>
    <w:p w:rsidR="006C0D4E" w:rsidRDefault="00082CC7" w:rsidP="00EC4DC3">
      <w:pPr>
        <w:pStyle w:val="a5"/>
        <w:rPr>
          <w:rtl/>
        </w:rPr>
      </w:pPr>
      <w:r w:rsidRPr="006F0B90">
        <w:rPr>
          <w:rtl/>
        </w:rPr>
        <w:t>آرى! منظور بنده اين است كه اگر حديث «</w:t>
      </w:r>
      <w:r>
        <w:rPr>
          <w:rStyle w:val="Char1"/>
          <w:rtl/>
        </w:rPr>
        <w:t>كتاب اللّه و</w:t>
      </w:r>
      <w:r w:rsidRPr="008A6F61">
        <w:rPr>
          <w:rStyle w:val="Char1"/>
          <w:rtl/>
        </w:rPr>
        <w:t>عترتى</w:t>
      </w:r>
      <w:r w:rsidRPr="006F0B90">
        <w:rPr>
          <w:rtl/>
        </w:rPr>
        <w:t>» و «</w:t>
      </w:r>
      <w:r w:rsidRPr="008A6F61">
        <w:rPr>
          <w:rStyle w:val="Char1"/>
          <w:rtl/>
        </w:rPr>
        <w:t>اهل الكساء</w:t>
      </w:r>
      <w:r w:rsidRPr="006F0B90">
        <w:rPr>
          <w:rtl/>
        </w:rPr>
        <w:t xml:space="preserve">» را بپذيريم، مسلّماً منظور پیامبر </w:t>
      </w:r>
      <w:r w:rsidRPr="006F0B90">
        <w:rPr>
          <w:rFonts w:cs="CTraditional Arabic"/>
          <w:rtl/>
        </w:rPr>
        <w:t>ص</w:t>
      </w:r>
      <w:r w:rsidRPr="006F0B90">
        <w:rPr>
          <w:rtl/>
        </w:rPr>
        <w:t xml:space="preserve"> اهل‏بيت «موجود» بوده، نه آنان كه تا آن زمان پا به عرصه حيات نگذاشته بودند!.. و اهل‏بيت موجود در آن زمان، - به قول جنابعالى و بنا به حديث مجعول كساء - على و فاطمه و حسن و حسين بوده‏اند، و نمى‏توان از حديث «ثقلين»، سفارش درباره</w:t>
      </w:r>
      <w:r>
        <w:rPr>
          <w:rtl/>
        </w:rPr>
        <w:t xml:space="preserve"> ائمه دوازده‏گانه را اثبات كرد.</w:t>
      </w:r>
    </w:p>
    <w:p w:rsidR="006C0D4E" w:rsidRDefault="00082CC7" w:rsidP="00EC4DC3">
      <w:pPr>
        <w:pStyle w:val="a5"/>
        <w:rPr>
          <w:rtl/>
        </w:rPr>
      </w:pPr>
      <w:r w:rsidRPr="006F0B90">
        <w:rPr>
          <w:rtl/>
        </w:rPr>
        <w:t>فرموده‏ايد: كدام اسلام و كدام توحيد بر خلق خداوند، حجّت است؟ اسلام أبوحنيفه؟ اسلام مالك؟ اسلام شافعى؟ اسلام أحمدبن حنبل؟ يا اسلام عترت طاهره رسول؟</w:t>
      </w:r>
    </w:p>
    <w:p w:rsidR="006C0D4E" w:rsidRDefault="00082CC7" w:rsidP="00EC4DC3">
      <w:pPr>
        <w:pStyle w:val="a5"/>
        <w:rPr>
          <w:rtl/>
        </w:rPr>
      </w:pPr>
      <w:r w:rsidRPr="006F0B90">
        <w:rPr>
          <w:rtl/>
        </w:rPr>
        <w:t xml:space="preserve"> (جواب): بايد به عرض جنابعالى برسانم كه:</w:t>
      </w:r>
    </w:p>
    <w:p w:rsidR="006C0D4E" w:rsidRDefault="00082CC7" w:rsidP="00EC4DC3">
      <w:pPr>
        <w:pStyle w:val="a5"/>
        <w:rPr>
          <w:rtl/>
        </w:rPr>
      </w:pPr>
      <w:r w:rsidRPr="006F0B90">
        <w:rPr>
          <w:rtl/>
        </w:rPr>
        <w:t xml:space="preserve">اوّلاً اسلام دينى است كه به لحاظ انتساب اصلى، آن را فقط به يك نفر بايد نسبت داد و او كسى جز آورنده آن نيست.. ما معتقد به اسلامى هستيم كه محمّدبن عبداللّه </w:t>
      </w:r>
      <w:r w:rsidRPr="006F0B90">
        <w:rPr>
          <w:rFonts w:cs="CTraditional Arabic"/>
          <w:rtl/>
        </w:rPr>
        <w:t>ص</w:t>
      </w:r>
      <w:r w:rsidRPr="006F0B90">
        <w:rPr>
          <w:rtl/>
        </w:rPr>
        <w:t xml:space="preserve"> حدود چهارده قرن پيش در جزيرةالعرب آورد و به جهانيان عرضه كرد.. محتواى اين اسلام، در مرحله اوّل در قرآن و سپس در سنّت رسول خدا </w:t>
      </w:r>
      <w:r w:rsidRPr="006F0B90">
        <w:rPr>
          <w:rFonts w:cs="CTraditional Arabic"/>
          <w:rtl/>
        </w:rPr>
        <w:t>ص</w:t>
      </w:r>
      <w:r w:rsidRPr="006F0B90">
        <w:rPr>
          <w:rtl/>
        </w:rPr>
        <w:t xml:space="preserve"> منعكس است.. جز اين دو مأخذ، هرآنچه به نام اسلام گفته شود، حجّيّت ندارد و بايد براى ارزيابى، ابتدا به قرآن و سپس به سنّت ارائه شود.</w:t>
      </w:r>
    </w:p>
    <w:p w:rsidR="006C0D4E" w:rsidRDefault="00082CC7" w:rsidP="00EC4DC3">
      <w:pPr>
        <w:pStyle w:val="a5"/>
        <w:rPr>
          <w:rtl/>
        </w:rPr>
      </w:pPr>
      <w:r w:rsidRPr="006F0B90">
        <w:rPr>
          <w:rtl/>
        </w:rPr>
        <w:t>از اين جهت ما در فقه، به فقه مقارن پايبنديم و معتقديم بايد همه اقوال فقهاء را بررسى كرد و هر قولى را كه دليل محكمترى از كتاب و سنّت دارد، پذيرفت؛ نه آن كه فرقه‏اى را حجّت دانست و بعد، هر آنچه آن فرقه مى‏گويد، قبول كرد!</w:t>
      </w:r>
      <w:r>
        <w:rPr>
          <w:rFonts w:hint="cs"/>
          <w:rtl/>
        </w:rPr>
        <w:t>.</w:t>
      </w:r>
    </w:p>
    <w:p w:rsidR="006C0D4E" w:rsidRDefault="00082CC7" w:rsidP="00EC4DC3">
      <w:pPr>
        <w:pStyle w:val="a5"/>
        <w:rPr>
          <w:rtl/>
        </w:rPr>
      </w:pPr>
      <w:r w:rsidRPr="006F0B90">
        <w:rPr>
          <w:rtl/>
        </w:rPr>
        <w:t>كتاب و سنّت، مستقلاً قابل فهم هستند و مى‏توانند رافع اختلافات باشند؛ چنانكه فرموده است:</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Fonts w:hint="cs"/>
          <w:rtl/>
        </w:rPr>
        <w:t>وَمَآ أَنزَلۡنَا عَلَيۡكَ ٱلۡكِتَٰبَ إِلَّا لِتُبَيِّنَ لَهُمُ ٱلَّذِي</w:t>
      </w:r>
      <w:r w:rsidR="006C0D4E" w:rsidRPr="00EC4DC3">
        <w:rPr>
          <w:rStyle w:val="Char3"/>
          <w:rtl/>
        </w:rPr>
        <w:t xml:space="preserve"> </w:t>
      </w:r>
      <w:r w:rsidR="006C0D4E" w:rsidRPr="00EC4DC3">
        <w:rPr>
          <w:rStyle w:val="Char3"/>
          <w:rFonts w:hint="cs"/>
          <w:rtl/>
        </w:rPr>
        <w:t>ٱخۡتَلَفُواْ</w:t>
      </w:r>
      <w:r w:rsidR="006C0D4E" w:rsidRPr="00EC4DC3">
        <w:rPr>
          <w:rStyle w:val="Char3"/>
          <w:rtl/>
        </w:rPr>
        <w:t xml:space="preserve"> </w:t>
      </w:r>
      <w:r w:rsidR="006C0D4E" w:rsidRPr="00EC4DC3">
        <w:rPr>
          <w:rStyle w:val="Char3"/>
          <w:rFonts w:hint="cs"/>
          <w:rtl/>
        </w:rPr>
        <w:t>فِيهِ</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[النحل: ٦٤]</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و ما اين كتاب را بر تو نازل نكرده‏ايم، مگر اينكه (به وسيله آن) در هرآنچه در آن اختلاف</w:t>
      </w:r>
      <w:r w:rsidR="00D17E13">
        <w:rPr>
          <w:rtl/>
        </w:rPr>
        <w:t xml:space="preserve"> </w:t>
      </w:r>
      <w:r w:rsidRPr="00A7735E">
        <w:rPr>
          <w:rtl/>
        </w:rPr>
        <w:t>كنند، برايشان بيان كنى</w:t>
      </w:r>
      <w:r>
        <w:rPr>
          <w:rFonts w:cs="Traditional Arabic" w:hint="cs"/>
          <w:rtl/>
        </w:rPr>
        <w:t>»</w:t>
      </w:r>
      <w:r w:rsidRPr="006F0B90">
        <w:rPr>
          <w:rtl/>
        </w:rPr>
        <w:t>.</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EC4DC3">
        <w:rPr>
          <w:rStyle w:val="Char3"/>
          <w:rtl/>
        </w:rPr>
        <w:t xml:space="preserve">وَمَا </w:t>
      </w:r>
      <w:r w:rsidR="006C0D4E" w:rsidRPr="00EC4DC3">
        <w:rPr>
          <w:rStyle w:val="Char3"/>
          <w:rFonts w:hint="cs"/>
          <w:rtl/>
        </w:rPr>
        <w:t>ٱخۡت</w:t>
      </w:r>
      <w:r w:rsidR="006C0D4E" w:rsidRPr="00EC4DC3">
        <w:rPr>
          <w:rStyle w:val="Char3"/>
          <w:rtl/>
        </w:rPr>
        <w:t>َلَف</w:t>
      </w:r>
      <w:r w:rsidR="006C0D4E" w:rsidRPr="00EC4DC3">
        <w:rPr>
          <w:rStyle w:val="Char3"/>
          <w:rFonts w:hint="cs"/>
          <w:rtl/>
        </w:rPr>
        <w:t>ۡتُمۡ</w:t>
      </w:r>
      <w:r w:rsidR="006C0D4E" w:rsidRPr="00EC4DC3">
        <w:rPr>
          <w:rStyle w:val="Char3"/>
          <w:rtl/>
        </w:rPr>
        <w:t xml:space="preserve"> </w:t>
      </w:r>
      <w:r w:rsidR="006C0D4E" w:rsidRPr="00EC4DC3">
        <w:rPr>
          <w:rStyle w:val="Char3"/>
          <w:rFonts w:hint="cs"/>
          <w:rtl/>
        </w:rPr>
        <w:t>فِيهِ</w:t>
      </w:r>
      <w:r w:rsidR="006C0D4E" w:rsidRPr="00EC4DC3">
        <w:rPr>
          <w:rStyle w:val="Char3"/>
          <w:rtl/>
        </w:rPr>
        <w:t xml:space="preserve"> </w:t>
      </w:r>
      <w:r w:rsidR="006C0D4E" w:rsidRPr="00EC4DC3">
        <w:rPr>
          <w:rStyle w:val="Char3"/>
          <w:rFonts w:hint="cs"/>
          <w:rtl/>
        </w:rPr>
        <w:t>مِن</w:t>
      </w:r>
      <w:r w:rsidR="006C0D4E" w:rsidRPr="00EC4DC3">
        <w:rPr>
          <w:rStyle w:val="Char3"/>
          <w:rtl/>
        </w:rPr>
        <w:t xml:space="preserve"> </w:t>
      </w:r>
      <w:r w:rsidR="006C0D4E" w:rsidRPr="00EC4DC3">
        <w:rPr>
          <w:rStyle w:val="Char3"/>
          <w:rFonts w:hint="cs"/>
          <w:rtl/>
        </w:rPr>
        <w:t>شَيۡءٖ</w:t>
      </w:r>
      <w:r w:rsidR="006C0D4E" w:rsidRPr="00EC4DC3">
        <w:rPr>
          <w:rStyle w:val="Char3"/>
          <w:rtl/>
        </w:rPr>
        <w:t xml:space="preserve"> </w:t>
      </w:r>
      <w:r w:rsidR="006C0D4E" w:rsidRPr="00EC4DC3">
        <w:rPr>
          <w:rStyle w:val="Char3"/>
          <w:rFonts w:hint="cs"/>
          <w:rtl/>
        </w:rPr>
        <w:t>فَحُكۡمُهُۥٓ</w:t>
      </w:r>
      <w:r w:rsidR="006C0D4E" w:rsidRPr="00EC4DC3">
        <w:rPr>
          <w:rStyle w:val="Char3"/>
          <w:rtl/>
        </w:rPr>
        <w:t xml:space="preserve"> </w:t>
      </w:r>
      <w:r w:rsidR="006C0D4E" w:rsidRPr="00EC4DC3">
        <w:rPr>
          <w:rStyle w:val="Char3"/>
          <w:rFonts w:hint="cs"/>
          <w:rtl/>
        </w:rPr>
        <w:t>إِلَى</w:t>
      </w:r>
      <w:r w:rsidR="006C0D4E" w:rsidRPr="00EC4DC3">
        <w:rPr>
          <w:rStyle w:val="Char3"/>
          <w:rtl/>
        </w:rPr>
        <w:t xml:space="preserve"> </w:t>
      </w:r>
      <w:r w:rsidR="006C0D4E" w:rsidRPr="00EC4DC3">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900C4C">
        <w:rPr>
          <w:rStyle w:val="Char4"/>
          <w:rtl/>
        </w:rPr>
        <w:t>[الشورى: ١٠]</w:t>
      </w:r>
      <w:r>
        <w:rPr>
          <w:rFonts w:ascii="Times New Roman" w:hAnsi="Times New Roman" w:hint="cs"/>
          <w:rtl/>
        </w:rPr>
        <w:t>.</w:t>
      </w:r>
    </w:p>
    <w:p w:rsidR="006C0D4E" w:rsidRDefault="00082CC7" w:rsidP="00900C4C">
      <w:pPr>
        <w:pStyle w:val="a5"/>
        <w:rPr>
          <w:rtl/>
        </w:rPr>
      </w:pPr>
      <w:r>
        <w:rPr>
          <w:rFonts w:cs="Traditional Arabic" w:hint="cs"/>
          <w:rtl/>
        </w:rPr>
        <w:t>«</w:t>
      </w:r>
      <w:r w:rsidRPr="00A7735E">
        <w:rPr>
          <w:rtl/>
        </w:rPr>
        <w:t>هرچه در آن اختلاف كنيد، حكمش به سوى خداست</w:t>
      </w:r>
      <w:r>
        <w:rPr>
          <w:rFonts w:cs="Traditional Arabic" w:hint="cs"/>
          <w:rtl/>
        </w:rPr>
        <w:t>»</w:t>
      </w:r>
      <w:r w:rsidRPr="006F0B90">
        <w:rPr>
          <w:rtl/>
        </w:rPr>
        <w:t>.</w:t>
      </w:r>
    </w:p>
    <w:p w:rsidR="006C0D4E" w:rsidRDefault="00082CC7" w:rsidP="00900C4C">
      <w:pPr>
        <w:pStyle w:val="a5"/>
        <w:rPr>
          <w:color w:val="FF0000"/>
          <w:rtl/>
        </w:rPr>
      </w:pPr>
      <w:r w:rsidRPr="006F0B90">
        <w:rPr>
          <w:rtl/>
        </w:rPr>
        <w:t xml:space="preserve">بنابراين، مرجع فهم دين و رافع اختلافات - همانطورى كه در نهج‏البلاغه نيز آمده - </w:t>
      </w:r>
      <w:r w:rsidRPr="009C55A1">
        <w:rPr>
          <w:rStyle w:val="FootnoteReference"/>
          <w:rFonts w:ascii="B Lotus" w:hAnsi="B Lotus"/>
          <w:b/>
          <w:bCs/>
          <w:sz w:val="24"/>
          <w:szCs w:val="24"/>
        </w:rPr>
        <w:footnoteReference w:id="711"/>
      </w:r>
      <w:r w:rsidRPr="006F0B90">
        <w:rPr>
          <w:rtl/>
        </w:rPr>
        <w:t xml:space="preserve"> جز قرآن و سنّت چيزى نيست و اگركسى بگويد، ممكن است در اين دو نيز كسانى اختلاف پيدا كنند، جواب اين است كه در هر چيز ديگرى نيز ممكن است، اختلاف پيدا كنند! بايد پيروان هر طرزفكر، مرجعى را به عنوان «مطلق» در حلّ و فصل اختلافات بپذيرند و در برابر آن تسليم باشند تا بتوانند به وحدت برسند.. اگر مسلمانان، واقعاً به‏</w:t>
      </w:r>
      <w:r w:rsidRPr="009C55A1">
        <w:rPr>
          <w:rStyle w:val="FootnoteReference"/>
          <w:rFonts w:ascii="Times New Roman" w:hAnsi="Times New Roman"/>
          <w:b/>
          <w:bCs/>
          <w:sz w:val="24"/>
          <w:szCs w:val="24"/>
          <w:rtl/>
        </w:rPr>
        <w:footnoteReference w:id="712"/>
      </w:r>
      <w:r w:rsidRPr="006F0B90">
        <w:rPr>
          <w:rtl/>
        </w:rPr>
        <w:t xml:space="preserve"> قرآن ايمان داشته باشند، همان قرآن و سنّت براى رفع اختلافاتشان كافى است و اگر منصف نباشند، در سخن علي </w:t>
      </w:r>
      <w:r w:rsidRPr="006F0B90">
        <w:rPr>
          <w:rFonts w:cs="CTraditional Arabic"/>
          <w:rtl/>
        </w:rPr>
        <w:t>س</w:t>
      </w:r>
      <w:r w:rsidRPr="006F0B90">
        <w:rPr>
          <w:rtl/>
        </w:rPr>
        <w:t xml:space="preserve"> و فرزندانش نيز، اختلاف خواهند كرد! چنانكه كتاب «مختلف الشيعة فى أحكام الشريعة» اثر علّامه حلّى، سراپا منعكس آراء مختلف فقهايى است كه همه خود را شيعه علي </w:t>
      </w:r>
      <w:r w:rsidRPr="006F0B90">
        <w:rPr>
          <w:rFonts w:cs="CTraditional Arabic"/>
          <w:rtl/>
        </w:rPr>
        <w:t>س</w:t>
      </w:r>
      <w:r w:rsidRPr="006F0B90">
        <w:rPr>
          <w:rtl/>
        </w:rPr>
        <w:t xml:space="preserve"> مى‏دانند، ولى در اخبارى كه از علي </w:t>
      </w:r>
      <w:r w:rsidRPr="006F0B90">
        <w:rPr>
          <w:rFonts w:cs="CTraditional Arabic"/>
          <w:rtl/>
        </w:rPr>
        <w:t>س</w:t>
      </w:r>
      <w:r w:rsidRPr="006F0B90">
        <w:rPr>
          <w:rtl/>
        </w:rPr>
        <w:t xml:space="preserve"> و فرزندانش رسيده، اختلاف كرده‏اند!</w:t>
      </w:r>
      <w:r>
        <w:rPr>
          <w:rFonts w:hint="cs"/>
          <w:color w:val="FF0000"/>
          <w:rtl/>
        </w:rPr>
        <w:t>.</w:t>
      </w:r>
    </w:p>
    <w:p w:rsidR="00082CC7" w:rsidRDefault="00082CC7" w:rsidP="00900C4C">
      <w:pPr>
        <w:pStyle w:val="a5"/>
        <w:rPr>
          <w:rtl/>
        </w:rPr>
      </w:pPr>
      <w:r w:rsidRPr="006F0B90">
        <w:rPr>
          <w:rtl/>
        </w:rPr>
        <w:t xml:space="preserve">ثانياً مگر توحيد علي </w:t>
      </w:r>
      <w:r w:rsidRPr="006F0B90">
        <w:rPr>
          <w:rFonts w:cs="CTraditional Arabic"/>
          <w:rtl/>
        </w:rPr>
        <w:t>س</w:t>
      </w:r>
      <w:r w:rsidRPr="006F0B90">
        <w:rPr>
          <w:rtl/>
        </w:rPr>
        <w:t xml:space="preserve"> با ساير صحابه و تابعين چه تفاوتى داشته است؟ هيچ كس توحيد علي </w:t>
      </w:r>
      <w:r w:rsidRPr="006F0B90">
        <w:rPr>
          <w:rFonts w:cs="CTraditional Arabic"/>
          <w:rtl/>
        </w:rPr>
        <w:t>س</w:t>
      </w:r>
      <w:r w:rsidRPr="006F0B90">
        <w:rPr>
          <w:rtl/>
        </w:rPr>
        <w:t xml:space="preserve"> را رد نكرده است، ولى ما مى‏پرسيم: اگر علي </w:t>
      </w:r>
      <w:r w:rsidRPr="006F0B90">
        <w:rPr>
          <w:rFonts w:cs="CTraditional Arabic"/>
          <w:rtl/>
        </w:rPr>
        <w:t>س</w:t>
      </w:r>
      <w:r w:rsidRPr="006F0B90">
        <w:rPr>
          <w:rtl/>
        </w:rPr>
        <w:t xml:space="preserve"> قبل از آن كه خليفه مى‏شد و آن خطبه‏هاى پرشور توحيدى را - كه در نهج‏البلاغه مذكور است - مى‏خواند و از دنيا مى‏رفت، آيا دين اسلام و توحيدش ناقص مى‏ماند؟ آيا قرآن و پیامبر </w:t>
      </w:r>
      <w:r w:rsidRPr="006F0B90">
        <w:rPr>
          <w:rFonts w:cs="CTraditional Arabic"/>
          <w:rtl/>
        </w:rPr>
        <w:t>ص</w:t>
      </w:r>
      <w:r w:rsidRPr="006F0B90">
        <w:rPr>
          <w:rtl/>
        </w:rPr>
        <w:t xml:space="preserve">، توحيد را به طور صحيح و كامل به مردم نرسانيده بودند؟ به نظر ما، دين اسلام در عين آن كه مى‏توان در فهمش از آثار صحيحى كه از علي </w:t>
      </w:r>
      <w:r w:rsidRPr="006F0B90">
        <w:rPr>
          <w:rFonts w:cs="CTraditional Arabic"/>
          <w:rtl/>
        </w:rPr>
        <w:t>س</w:t>
      </w:r>
      <w:r w:rsidRPr="006F0B90">
        <w:rPr>
          <w:rtl/>
        </w:rPr>
        <w:t xml:space="preserve"> و ساير ائمه رسيده، استفاده كرد، ولى وابسته به آن نيست، و چه بسا در مواردى، صحّت و سقم آن آثار را بايد از راه تطبيق با قرآن و سنّت، اين د</w:t>
      </w:r>
      <w:r>
        <w:rPr>
          <w:rtl/>
        </w:rPr>
        <w:t>و مأخذ اصلى در اسلام بررسى كرد.</w:t>
      </w:r>
    </w:p>
    <w:p w:rsidR="006C0D4E" w:rsidRDefault="00082CC7" w:rsidP="00900C4C">
      <w:pPr>
        <w:pStyle w:val="a5"/>
        <w:rPr>
          <w:rtl/>
        </w:rPr>
      </w:pPr>
      <w:r w:rsidRPr="006F0B90">
        <w:rPr>
          <w:rtl/>
        </w:rPr>
        <w:t>به دنبال طرح مطلب از سوى اينجانب كه برپايه آيه:</w:t>
      </w:r>
    </w:p>
    <w:p w:rsidR="006C0D4E" w:rsidRDefault="00082CC7" w:rsidP="00900C4C">
      <w:pPr>
        <w:pStyle w:val="a5"/>
        <w:rPr>
          <w:rFonts w:ascii="Times New Roman" w:hAnsi="Times New Roman"/>
          <w:rtl/>
        </w:rPr>
      </w:pPr>
      <w:r>
        <w:rPr>
          <w:rFonts w:ascii="Times New Roman" w:hAnsi="Times New Roman" w:cs="Traditional Arabic" w:hint="cs"/>
          <w:rtl/>
        </w:rPr>
        <w:t>﴿</w:t>
      </w:r>
      <w:r w:rsidR="006C0D4E" w:rsidRPr="00900C4C">
        <w:rPr>
          <w:rStyle w:val="Char3"/>
          <w:rtl/>
        </w:rPr>
        <w:t>فَلَو</w:t>
      </w:r>
      <w:r w:rsidR="006C0D4E" w:rsidRPr="00900C4C">
        <w:rPr>
          <w:rStyle w:val="Char3"/>
          <w:rFonts w:hint="cs"/>
          <w:rtl/>
        </w:rPr>
        <w:t>ۡلَا</w:t>
      </w:r>
      <w:r w:rsidR="006C0D4E" w:rsidRPr="00900C4C">
        <w:rPr>
          <w:rStyle w:val="Char3"/>
          <w:rtl/>
        </w:rPr>
        <w:t xml:space="preserve"> </w:t>
      </w:r>
      <w:r w:rsidR="006C0D4E" w:rsidRPr="00900C4C">
        <w:rPr>
          <w:rStyle w:val="Char3"/>
          <w:rFonts w:hint="cs"/>
          <w:rtl/>
        </w:rPr>
        <w:t>نَفَرَ</w:t>
      </w:r>
      <w:r w:rsidR="006C0D4E" w:rsidRPr="00900C4C">
        <w:rPr>
          <w:rStyle w:val="Char3"/>
          <w:rtl/>
        </w:rPr>
        <w:t xml:space="preserve"> </w:t>
      </w:r>
      <w:r w:rsidR="006C0D4E" w:rsidRPr="00900C4C">
        <w:rPr>
          <w:rStyle w:val="Char3"/>
          <w:rFonts w:hint="cs"/>
          <w:rtl/>
        </w:rPr>
        <w:t>مِن</w:t>
      </w:r>
      <w:r w:rsidR="006C0D4E" w:rsidRPr="00900C4C">
        <w:rPr>
          <w:rStyle w:val="Char3"/>
          <w:rtl/>
        </w:rPr>
        <w:t xml:space="preserve"> </w:t>
      </w:r>
      <w:r w:rsidR="006C0D4E" w:rsidRPr="00900C4C">
        <w:rPr>
          <w:rStyle w:val="Char3"/>
          <w:rFonts w:hint="cs"/>
          <w:rtl/>
        </w:rPr>
        <w:t>كُلِّ</w:t>
      </w:r>
      <w:r w:rsidR="006C0D4E" w:rsidRPr="00900C4C">
        <w:rPr>
          <w:rStyle w:val="Char3"/>
          <w:rtl/>
        </w:rPr>
        <w:t xml:space="preserve"> </w:t>
      </w:r>
      <w:r w:rsidR="006C0D4E" w:rsidRPr="00900C4C">
        <w:rPr>
          <w:rStyle w:val="Char3"/>
          <w:rFonts w:hint="cs"/>
          <w:rtl/>
        </w:rPr>
        <w:t>فِرۡقَةٖ مِّنۡهُمۡ طَآئِفَةٞ لِّيَتَفَقَّهُواْ فِي ٱلدِّينِ</w:t>
      </w:r>
      <w:r>
        <w:rPr>
          <w:rFonts w:ascii="Times New Roman" w:hAnsi="Times New Roman" w:cs="Traditional Arabic" w:hint="cs"/>
          <w:rtl/>
        </w:rPr>
        <w:t>﴾</w:t>
      </w:r>
      <w:r w:rsidR="006C0D4E">
        <w:rPr>
          <w:rFonts w:ascii="Times New Roman" w:hAnsi="Times New Roman" w:hint="cs"/>
          <w:rtl/>
        </w:rPr>
        <w:t xml:space="preserve"> </w:t>
      </w:r>
      <w:r w:rsidRPr="00900C4C">
        <w:rPr>
          <w:rStyle w:val="Char4"/>
          <w:rtl/>
        </w:rPr>
        <w:t>[التوبة: ١٢٢]</w:t>
      </w:r>
      <w:r>
        <w:rPr>
          <w:rFonts w:ascii="Times New Roman" w:hAnsi="Times New Roman" w:hint="cs"/>
          <w:rtl/>
        </w:rPr>
        <w:t>.</w:t>
      </w:r>
    </w:p>
    <w:p w:rsidR="00082CC7" w:rsidRPr="006F0B90" w:rsidRDefault="00082CC7" w:rsidP="00900C4C">
      <w:pPr>
        <w:pStyle w:val="a5"/>
        <w:rPr>
          <w:rtl/>
        </w:rPr>
      </w:pPr>
      <w:r>
        <w:rPr>
          <w:rFonts w:cs="Traditional Arabic" w:hint="cs"/>
          <w:rtl/>
        </w:rPr>
        <w:t>«</w:t>
      </w:r>
      <w:r w:rsidRPr="00A7735E">
        <w:rPr>
          <w:rtl/>
        </w:rPr>
        <w:t>بايد كه از هر قوم و قبيله‏اى، عدّه‏اى بروند تا به علوم دين آشنا گردند</w:t>
      </w:r>
      <w:r>
        <w:rPr>
          <w:rFonts w:cs="Traditional Arabic" w:hint="cs"/>
          <w:rtl/>
        </w:rPr>
        <w:t>»</w:t>
      </w:r>
      <w:r>
        <w:rPr>
          <w:rFonts w:hint="cs"/>
          <w:rtl/>
        </w:rPr>
        <w:t>.</w:t>
      </w:r>
      <w:r w:rsidRPr="006F0B90">
        <w:rPr>
          <w:rtl/>
        </w:rPr>
        <w:t xml:space="preserve"> </w:t>
      </w:r>
    </w:p>
    <w:p w:rsidR="00082CC7" w:rsidRDefault="00082CC7" w:rsidP="00900C4C">
      <w:pPr>
        <w:pStyle w:val="a5"/>
        <w:rPr>
          <w:rtl/>
        </w:rPr>
      </w:pPr>
      <w:r w:rsidRPr="006F0B90">
        <w:rPr>
          <w:rtl/>
        </w:rPr>
        <w:t xml:space="preserve">... لازم‏ بود از هر طايفه‏اى از مسلمين، عدّه‏اى به مدينه كوچ كرده و در دين تفقّه كنند تا هنگام بازگشت به قوم خود، به آنها منتقل سازند و اينان همه از عترت رسول خدا </w:t>
      </w:r>
      <w:r w:rsidRPr="006F0B90">
        <w:rPr>
          <w:rFonts w:cs="CTraditional Arabic"/>
          <w:rtl/>
        </w:rPr>
        <w:t>ص</w:t>
      </w:r>
      <w:r w:rsidRPr="006F0B90">
        <w:rPr>
          <w:rtl/>
        </w:rPr>
        <w:t xml:space="preserve"> نبودند، فرموده‏ايد: پس اگر دو صحابى در حكمى از احكام خدا، دچار اختلاف مى‏شدند، تكليف چه بود؟</w:t>
      </w:r>
    </w:p>
    <w:p w:rsidR="00082CC7" w:rsidRDefault="00082CC7" w:rsidP="00900C4C">
      <w:pPr>
        <w:pStyle w:val="a5"/>
        <w:rPr>
          <w:rtl/>
        </w:rPr>
      </w:pPr>
      <w:r w:rsidRPr="006F0B90">
        <w:rPr>
          <w:rtl/>
        </w:rPr>
        <w:t xml:space="preserve"> (جواب): بنده عرض مى‏كنم كه:</w:t>
      </w:r>
    </w:p>
    <w:p w:rsidR="006C0D4E" w:rsidRDefault="00082CC7" w:rsidP="00900C4C">
      <w:pPr>
        <w:pStyle w:val="a5"/>
        <w:rPr>
          <w:rtl/>
        </w:rPr>
      </w:pPr>
      <w:r w:rsidRPr="006F0B90">
        <w:rPr>
          <w:rtl/>
        </w:rPr>
        <w:t>تكليف را در اين شرايط، قرآن معيّن كرده كه:</w:t>
      </w:r>
    </w:p>
    <w:p w:rsidR="006C0D4E" w:rsidRDefault="00082CC7" w:rsidP="00900C4C">
      <w:pPr>
        <w:pStyle w:val="a5"/>
        <w:rPr>
          <w:rFonts w:ascii="Times New Roman" w:hAnsi="Times New Roman"/>
          <w:rtl/>
        </w:rPr>
      </w:pPr>
      <w:r>
        <w:rPr>
          <w:rFonts w:ascii="Times New Roman" w:hAnsi="Times New Roman" w:cs="Traditional Arabic" w:hint="cs"/>
          <w:rtl/>
        </w:rPr>
        <w:t>﴿</w:t>
      </w:r>
      <w:r w:rsidR="006C0D4E" w:rsidRPr="00900C4C">
        <w:rPr>
          <w:rStyle w:val="Char3"/>
          <w:rtl/>
        </w:rPr>
        <w:t>فَإِن تَنَٰزَع</w:t>
      </w:r>
      <w:r w:rsidR="006C0D4E" w:rsidRPr="00900C4C">
        <w:rPr>
          <w:rStyle w:val="Char3"/>
          <w:rFonts w:hint="cs"/>
          <w:rtl/>
        </w:rPr>
        <w:t>ۡتُمۡ</w:t>
      </w:r>
      <w:r w:rsidR="006C0D4E" w:rsidRPr="00900C4C">
        <w:rPr>
          <w:rStyle w:val="Char3"/>
          <w:rtl/>
        </w:rPr>
        <w:t xml:space="preserve"> </w:t>
      </w:r>
      <w:r w:rsidR="006C0D4E" w:rsidRPr="00900C4C">
        <w:rPr>
          <w:rStyle w:val="Char3"/>
          <w:rFonts w:hint="cs"/>
          <w:rtl/>
        </w:rPr>
        <w:t>فِي</w:t>
      </w:r>
      <w:r w:rsidR="006C0D4E" w:rsidRPr="00900C4C">
        <w:rPr>
          <w:rStyle w:val="Char3"/>
          <w:rtl/>
        </w:rPr>
        <w:t xml:space="preserve"> </w:t>
      </w:r>
      <w:r w:rsidR="006C0D4E" w:rsidRPr="00900C4C">
        <w:rPr>
          <w:rStyle w:val="Char3"/>
          <w:rFonts w:hint="cs"/>
          <w:rtl/>
        </w:rPr>
        <w:t>شَيۡءٖ فَرُدُّوهُ إِلَى ٱ</w:t>
      </w:r>
      <w:r w:rsidR="006C0D4E" w:rsidRPr="00900C4C">
        <w:rPr>
          <w:rStyle w:val="Char3"/>
          <w:rtl/>
        </w:rPr>
        <w:t>للَّهِ وَ</w:t>
      </w:r>
      <w:r w:rsidR="006C0D4E" w:rsidRPr="00900C4C">
        <w:rPr>
          <w:rStyle w:val="Char3"/>
          <w:rFonts w:hint="cs"/>
          <w:rtl/>
        </w:rPr>
        <w:t>ٱلرَّسُولِ</w:t>
      </w:r>
      <w:r>
        <w:rPr>
          <w:rFonts w:ascii="Times New Roman" w:hAnsi="Times New Roman" w:cs="Traditional Arabic" w:hint="cs"/>
          <w:rtl/>
        </w:rPr>
        <w:t>﴾</w:t>
      </w:r>
      <w:r w:rsidR="006C0D4E">
        <w:rPr>
          <w:rFonts w:ascii="Times New Roman" w:hAnsi="Times New Roman" w:hint="cs"/>
          <w:rtl/>
        </w:rPr>
        <w:t xml:space="preserve"> </w:t>
      </w:r>
      <w:r w:rsidRPr="00900C4C">
        <w:rPr>
          <w:rStyle w:val="Char4"/>
          <w:rtl/>
        </w:rPr>
        <w:t>[النساء: ٥٩]</w:t>
      </w:r>
      <w:r w:rsidR="006C0D4E">
        <w:rPr>
          <w:rFonts w:ascii="Times New Roman" w:hAnsi="Times New Roman" w:hint="cs"/>
          <w:rtl/>
        </w:rPr>
        <w:t>.</w:t>
      </w:r>
    </w:p>
    <w:p w:rsidR="006C0D4E" w:rsidRDefault="00082CC7" w:rsidP="00900C4C">
      <w:pPr>
        <w:pStyle w:val="a5"/>
        <w:rPr>
          <w:rtl/>
        </w:rPr>
      </w:pPr>
      <w:r>
        <w:rPr>
          <w:rFonts w:cs="Traditional Arabic" w:hint="cs"/>
          <w:rtl/>
        </w:rPr>
        <w:t>«</w:t>
      </w:r>
      <w:r w:rsidRPr="00A7735E">
        <w:rPr>
          <w:rtl/>
        </w:rPr>
        <w:t>هرگاه در چيزى اختلاف كرديد، آن را به خدا (يعنى قرآن) و رسول (يعنى سنّت) بازگردانيد</w:t>
      </w:r>
      <w:r>
        <w:rPr>
          <w:rFonts w:cs="Traditional Arabic" w:hint="cs"/>
          <w:rtl/>
        </w:rPr>
        <w:t>»</w:t>
      </w:r>
      <w:r w:rsidRPr="006F0B90">
        <w:rPr>
          <w:rtl/>
        </w:rPr>
        <w:t>.</w:t>
      </w:r>
    </w:p>
    <w:p w:rsidR="006C0D4E" w:rsidRDefault="00082CC7" w:rsidP="00900C4C">
      <w:pPr>
        <w:pStyle w:val="a5"/>
        <w:rPr>
          <w:rtl/>
        </w:rPr>
      </w:pPr>
      <w:r w:rsidRPr="006F0B90">
        <w:rPr>
          <w:rtl/>
        </w:rPr>
        <w:t xml:space="preserve">بنابراين در زمان رسول خدا </w:t>
      </w:r>
      <w:r w:rsidRPr="006F0B90">
        <w:rPr>
          <w:rFonts w:cs="CTraditional Arabic"/>
          <w:rtl/>
        </w:rPr>
        <w:t>ص</w:t>
      </w:r>
      <w:r w:rsidRPr="006F0B90">
        <w:rPr>
          <w:rtl/>
        </w:rPr>
        <w:t xml:space="preserve"> مسلّماً آن دو صحابى به پیامبر </w:t>
      </w:r>
      <w:r w:rsidRPr="006F0B90">
        <w:rPr>
          <w:rFonts w:cs="CTraditional Arabic"/>
          <w:rtl/>
        </w:rPr>
        <w:t>ص</w:t>
      </w:r>
      <w:r w:rsidRPr="006F0B90">
        <w:rPr>
          <w:rtl/>
        </w:rPr>
        <w:t xml:space="preserve"> - و بعد از پیامبر </w:t>
      </w:r>
      <w:r w:rsidRPr="006F0B90">
        <w:rPr>
          <w:rFonts w:cs="CTraditional Arabic"/>
          <w:rtl/>
        </w:rPr>
        <w:t>ص</w:t>
      </w:r>
      <w:r w:rsidRPr="006F0B90">
        <w:rPr>
          <w:rtl/>
        </w:rPr>
        <w:t xml:space="preserve"> به آثارش - مراجعه مى‏كردند.. جنابعالى ادّعا داريد كه پس از رسول خدا </w:t>
      </w:r>
      <w:r w:rsidRPr="006F0B90">
        <w:rPr>
          <w:rFonts w:cs="CTraditional Arabic"/>
          <w:rtl/>
        </w:rPr>
        <w:t>ص</w:t>
      </w:r>
      <w:r w:rsidRPr="006F0B90">
        <w:rPr>
          <w:rtl/>
        </w:rPr>
        <w:t xml:space="preserve"> بايد براى رفع اختلافات به ائمه دوازده‏گانه و بعد از آنها به آثار و رواياتشان مراجعه كرد، اينجانب مى‏پرسم: اگر خود ائمه با هم در مسائل گوناگون اختلاف داشتند -كه بنا بر روايات متعدد داشته‏اند - تكليف ديگران چه مى‏شود؟! يا اگر در احاديث ائمه -كه به اعتراف علماى شيعه خود اختلاف بسيارى دارند - دچار اختلاف شديم، چه كار بايد كرد و تكليف چه خواهد بود؟ چنانكه امروز مراجع شيعى، متّكى به همان احاديث، فتاواى گوناگون دارند! حقيقت آن است كه در قرآن و سنّت قطعى پیامبر </w:t>
      </w:r>
      <w:r w:rsidRPr="006F0B90">
        <w:rPr>
          <w:rFonts w:cs="CTraditional Arabic"/>
          <w:rtl/>
        </w:rPr>
        <w:t>ص</w:t>
      </w:r>
      <w:r w:rsidRPr="006F0B90">
        <w:rPr>
          <w:rtl/>
        </w:rPr>
        <w:t>، قواعدى هست - و ميسّر نيست تا در اينجا با شرح آنها وارد مباحث فقهى شويم - كه هرگاه افراد، قواعد مزبور را رعايت كرده، انصاف نشان دهند، رفع اختلاف مى‏شود.</w:t>
      </w:r>
    </w:p>
    <w:p w:rsidR="00082CC7" w:rsidRDefault="00082CC7" w:rsidP="00900C4C">
      <w:pPr>
        <w:pStyle w:val="a5"/>
        <w:rPr>
          <w:rtl/>
        </w:rPr>
      </w:pPr>
      <w:r w:rsidRPr="006F0B90">
        <w:rPr>
          <w:rtl/>
        </w:rPr>
        <w:t xml:space="preserve">ما براى رفع اختلاف، محتاج آن نيستيم كه مراجع اضافى درست كنيم، و منصفان را همان «قرآن» و «سنّت» بس است؛ چنانچه خود علي </w:t>
      </w:r>
      <w:r w:rsidRPr="006F0B90">
        <w:rPr>
          <w:rFonts w:cs="CTraditional Arabic"/>
          <w:rtl/>
        </w:rPr>
        <w:t>س</w:t>
      </w:r>
      <w:r w:rsidRPr="006F0B90">
        <w:rPr>
          <w:rtl/>
        </w:rPr>
        <w:t xml:space="preserve"> در خطبه 149 نهج‏البلاغه و نامه 53 از عهدنامه به مالك اشتر نخعى، همين موضوع را تصريح مى‏فرمايد.</w:t>
      </w:r>
    </w:p>
    <w:p w:rsidR="00082CC7" w:rsidRDefault="00082CC7" w:rsidP="00900C4C">
      <w:pPr>
        <w:pStyle w:val="a5"/>
        <w:rPr>
          <w:rtl/>
        </w:rPr>
      </w:pPr>
      <w:r w:rsidRPr="006F0B90">
        <w:rPr>
          <w:rtl/>
        </w:rPr>
        <w:t xml:space="preserve">و بالاخره در كلام آخر خود در اين مورد فرموده‏ايد: لطفاً بفرماييد ما هم بشناسيم آن دانشمندى را كه فقط ادّعا كند و در ادّعايش راستگو باشد كه: «من دين خدا را بدون احتياج به اهل‏بيت پیامبر </w:t>
      </w:r>
      <w:r w:rsidRPr="006F0B90">
        <w:rPr>
          <w:rFonts w:cs="CTraditional Arabic"/>
          <w:rtl/>
        </w:rPr>
        <w:t>ص</w:t>
      </w:r>
      <w:r w:rsidRPr="006F0B90">
        <w:rPr>
          <w:rtl/>
        </w:rPr>
        <w:t xml:space="preserve"> آن چنانكه خدا فرموده و رسولش ابلاغ نموده، فهميده و به درستى دريافته‏ام!».</w:t>
      </w:r>
    </w:p>
    <w:p w:rsidR="006C0D4E" w:rsidRDefault="00082CC7" w:rsidP="00900C4C">
      <w:pPr>
        <w:pStyle w:val="a5"/>
        <w:rPr>
          <w:rtl/>
        </w:rPr>
      </w:pPr>
      <w:r w:rsidRPr="006F0B90">
        <w:rPr>
          <w:rtl/>
        </w:rPr>
        <w:t xml:space="preserve"> (جواب): در پاسخ عرض مى‏كنم كه:</w:t>
      </w:r>
    </w:p>
    <w:p w:rsidR="00082CC7" w:rsidRDefault="00082CC7" w:rsidP="00900C4C">
      <w:pPr>
        <w:pStyle w:val="a5"/>
        <w:rPr>
          <w:rtl/>
        </w:rPr>
      </w:pPr>
      <w:r w:rsidRPr="006F0B90">
        <w:rPr>
          <w:rtl/>
        </w:rPr>
        <w:t>برادر عزيز! از اهل‏بيت - منظورم در اينجا، ائمه است - جز يك سلسله روايات ضدّ و نقيض در فقه چيزى باقى نمانده كه به عنوان نمونه، بسيارى از آنها را شيخ طوسى در كتاب «الإستبصار فيما اختلف فيه من الأخبار» گرد آورده و به قول خودش، بسيارى از اين روايات در تقيّه صادر گشته است! آيا شما شرط آشنايى با دين خدا را خواندن و فهميدن اين كتاب - و امثال آن - را مى‏دانيد؟ در رابطه با قرآن نيز كه اساس اسلام است، هيچ تفسيرى از ائمه وجود ندارد</w:t>
      </w:r>
      <w:r w:rsidRPr="009C55A1">
        <w:rPr>
          <w:rStyle w:val="FootnoteReference"/>
          <w:rFonts w:ascii="Times New Roman" w:hAnsi="Times New Roman"/>
          <w:b/>
          <w:bCs/>
          <w:sz w:val="24"/>
          <w:szCs w:val="24"/>
          <w:rtl/>
        </w:rPr>
        <w:footnoteReference w:id="713"/>
      </w:r>
      <w:r w:rsidRPr="006F0B90">
        <w:rPr>
          <w:rtl/>
        </w:rPr>
        <w:t xml:space="preserve"> و تنها يك تفسير به نام امام حسن عسكرى‏ ادّعا شده كه علماى بزرگ شيعه مانند علّامه حلّى، ممقانى، و شوشترى در كتاب رجال خود، آن را ساختگى دانسته‏اند! آرى! مقدارى روايات صحيح در اخلاق و احكام و ادعيه و خطبه‏هاى توحيدى از علي </w:t>
      </w:r>
      <w:r w:rsidRPr="006F0B90">
        <w:rPr>
          <w:rFonts w:cs="CTraditional Arabic"/>
          <w:rtl/>
        </w:rPr>
        <w:t>س</w:t>
      </w:r>
      <w:r w:rsidRPr="006F0B90">
        <w:rPr>
          <w:rtl/>
        </w:rPr>
        <w:t xml:space="preserve"> در نهج‏البلاغه هست كه نظاير آنها و عالى‏تر از آنها، در كتب اهل‏سنّت از پیامبر </w:t>
      </w:r>
      <w:r w:rsidRPr="006F0B90">
        <w:rPr>
          <w:rFonts w:cs="CTraditional Arabic"/>
          <w:rtl/>
        </w:rPr>
        <w:t>ص</w:t>
      </w:r>
      <w:r w:rsidRPr="006F0B90">
        <w:rPr>
          <w:rtl/>
        </w:rPr>
        <w:t xml:space="preserve"> نقل شده است!</w:t>
      </w:r>
      <w:r>
        <w:rPr>
          <w:rFonts w:hint="cs"/>
          <w:rtl/>
        </w:rPr>
        <w:t>.</w:t>
      </w:r>
    </w:p>
    <w:p w:rsidR="00082CC7" w:rsidRDefault="00082CC7" w:rsidP="00900C4C">
      <w:pPr>
        <w:pStyle w:val="a5"/>
        <w:rPr>
          <w:rtl/>
        </w:rPr>
      </w:pPr>
      <w:r w:rsidRPr="006F0B90">
        <w:rPr>
          <w:rtl/>
        </w:rPr>
        <w:t>با وجود اين، ما منكر فضايل و</w:t>
      </w:r>
      <w:r w:rsidRPr="00900C4C">
        <w:rPr>
          <w:rtl/>
        </w:rPr>
        <w:t xml:space="preserve"> </w:t>
      </w:r>
      <w:r w:rsidRPr="006F0B90">
        <w:rPr>
          <w:rtl/>
        </w:rPr>
        <w:t xml:space="preserve">يا سخنان صحيح ائمه نيستيم و آنها را قابل استفاده و بهره‏گيرى مى‏دانيم، امّا اين سخن به هيچ وجه بدان معنى نيست كه هركس آن كلمات را نديده، اساساً اسلام را نشناخته است.. بلكه براى درك بهتر اسلام، لازم است به كتب تفسير و سيره و مغازى و حديث اهل‏سنّت مراجعه كرد و براى آشنايى بيشتر با فقه اهل‏بيت، كتب زيديه را نيز مورد نظر قرار داد كه آثار فقهى در مآخذشان از قول علي </w:t>
      </w:r>
      <w:r w:rsidRPr="006F0B90">
        <w:rPr>
          <w:rFonts w:cs="CTraditional Arabic"/>
          <w:rtl/>
        </w:rPr>
        <w:t>س</w:t>
      </w:r>
      <w:r w:rsidRPr="006F0B90">
        <w:rPr>
          <w:rtl/>
        </w:rPr>
        <w:t>، ولى غالباً موافق با آراء اهل‏سنّت آمده است.</w:t>
      </w:r>
      <w:r>
        <w:rPr>
          <w:rtl/>
        </w:rPr>
        <w:t>. به مسند امام زيد مراجعه كنيد.</w:t>
      </w:r>
    </w:p>
    <w:p w:rsidR="004F0D06" w:rsidRDefault="004F0D06" w:rsidP="00900C4C">
      <w:pPr>
        <w:pStyle w:val="a5"/>
        <w:rPr>
          <w:rtl/>
        </w:rPr>
        <w:sectPr w:rsidR="004F0D06" w:rsidSect="004F0D06">
          <w:headerReference w:type="default" r:id="rId21"/>
          <w:footnotePr>
            <w:numRestart w:val="eachPage"/>
          </w:footnotePr>
          <w:type w:val="oddPage"/>
          <w:pgSz w:w="9356" w:h="13608" w:code="9"/>
          <w:pgMar w:top="1021" w:right="851" w:bottom="737" w:left="851" w:header="454" w:footer="0" w:gutter="0"/>
          <w:cols w:space="708"/>
          <w:titlePg/>
          <w:bidi/>
          <w:rtlGutter/>
          <w:docGrid w:linePitch="381"/>
        </w:sectPr>
      </w:pPr>
    </w:p>
    <w:p w:rsidR="00082CC7" w:rsidRPr="006F0B90" w:rsidRDefault="00082CC7" w:rsidP="00082CC7">
      <w:pPr>
        <w:pStyle w:val="a0"/>
      </w:pPr>
      <w:bookmarkStart w:id="136" w:name="_Toc326959922"/>
      <w:bookmarkStart w:id="137" w:name="_Toc393681751"/>
      <w:r>
        <w:rPr>
          <w:rtl/>
        </w:rPr>
        <w:t>عصمت</w:t>
      </w:r>
      <w:bookmarkEnd w:id="136"/>
      <w:bookmarkEnd w:id="137"/>
    </w:p>
    <w:p w:rsidR="00E21E95" w:rsidRDefault="00082CC7" w:rsidP="00AD2B1C">
      <w:pPr>
        <w:pStyle w:val="a5"/>
        <w:rPr>
          <w:rtl/>
        </w:rPr>
      </w:pPr>
      <w:r w:rsidRPr="006F0B90">
        <w:rPr>
          <w:rtl/>
        </w:rPr>
        <w:t>عصمت به معنى مصونيّت از گناه و عصيان است كه بالاتر از درجه تقواست.. اين صفت تنها به انبياى الهى: اختصاص داشته؛ زيرا دائماً با وحى در ارتباط بوده و هرگاه لغزش و اشتباهى مى‏كردند، بلافاصله توسّط وحى آگاه مى‏شدند و برمى‏گشتند و لذا عصمتشان، عصمت ذاتى و تكوينى نب</w:t>
      </w:r>
      <w:r>
        <w:rPr>
          <w:rtl/>
        </w:rPr>
        <w:t>وده، بلكه در پرتو وحى بوده است.</w:t>
      </w:r>
    </w:p>
    <w:p w:rsidR="00082CC7" w:rsidRPr="006F0B90" w:rsidRDefault="00082CC7" w:rsidP="00AD2B1C">
      <w:pPr>
        <w:pStyle w:val="a5"/>
      </w:pPr>
      <w:r w:rsidRPr="006F0B90">
        <w:rPr>
          <w:rtl/>
        </w:rPr>
        <w:t>امّا تيجانى به همراه شيعيان، معتقدند كه ائمه و پيامبران معصوم بالذات بوده و از خطاها و گناهان كوچك و بزرگ و پنهان و آشكار، و از هرگونه فراموشى و نسيان مصون هستند؛ چنانچه در فصل «عصمت» از كتاب «همراه با راستگويان»، چنين مى‏آورد:</w:t>
      </w:r>
    </w:p>
    <w:p w:rsidR="00082CC7" w:rsidRDefault="00082CC7" w:rsidP="00AD2B1C">
      <w:pPr>
        <w:pStyle w:val="a5"/>
        <w:rPr>
          <w:rtl/>
        </w:rPr>
      </w:pPr>
      <w:r w:rsidRPr="006F0B90">
        <w:rPr>
          <w:rtl/>
        </w:rPr>
        <w:t>«امام مانند پيامبر، بايد معصوم از تمام بديها و گناهان - چه آنها كه ظاهر و چه آنها كه پوشيده و پنهان است - از آغاز كودكى تا روز وفات، عمداً و سهواً باشد و همچنين بايد معصوم از هر خطا، اشتباه، سهو و فراموشى باشد؛ زيرا امامان، حافظان و نگهبانان شريعتند و برپادارندگان احكام، و موضع آنان موضع پيامبر است، و همان دليل كه ما را ناچار مى‏سازد به عصمت پيامبر معتقد شويم، خود كافى است كه ما را به عصمت امامان برساند، بدون هيچ فرقى در اين زمينه.. اين نظر شيعيان است در مورد عصمت، آيا در آن چيزى مخالف قرآن و سنّت وجود دارد؟ يا عقل آن را محال مى‏داند؟ يا اينكه اين عقيده به اسلام ضرر و زيانى مى‏رساند؟ يا قدر و منزلت پيامبر و امام را پايين مى‏آورد؟».. (ص 301)</w:t>
      </w:r>
    </w:p>
    <w:p w:rsidR="00082CC7" w:rsidRDefault="00082CC7" w:rsidP="00AD2B1C">
      <w:pPr>
        <w:pStyle w:val="a5"/>
        <w:rPr>
          <w:rtl/>
        </w:rPr>
      </w:pPr>
      <w:r w:rsidRPr="006F0B90">
        <w:rPr>
          <w:rtl/>
        </w:rPr>
        <w:t xml:space="preserve">در جواب تيجانى مى‏گوييم: آرى! اين عقيده مخالف قرآن كريم و سنّت پیامبر </w:t>
      </w:r>
      <w:r w:rsidRPr="006F0B90">
        <w:rPr>
          <w:rFonts w:cs="CTraditional Arabic"/>
          <w:rtl/>
        </w:rPr>
        <w:t>ص</w:t>
      </w:r>
      <w:r w:rsidRPr="006F0B90">
        <w:rPr>
          <w:rtl/>
        </w:rPr>
        <w:t xml:space="preserve"> و مسلّمات تاريخ اسلام است! عقل نمى‏تواند آن را بپذيرد! و به اسلام هم ضرر مى‏رساند و قدر و منزلت پیامبر </w:t>
      </w:r>
      <w:r w:rsidRPr="006F0B90">
        <w:rPr>
          <w:rFonts w:cs="CTraditional Arabic"/>
          <w:rtl/>
        </w:rPr>
        <w:t>ص</w:t>
      </w:r>
      <w:r w:rsidRPr="006F0B90">
        <w:rPr>
          <w:rtl/>
        </w:rPr>
        <w:t xml:space="preserve"> و امامان را نيز از آنى كه هست، پايين مى‏آورد!!</w:t>
      </w:r>
      <w:r>
        <w:rPr>
          <w:rFonts w:hint="cs"/>
          <w:rtl/>
        </w:rPr>
        <w:t>.</w:t>
      </w:r>
    </w:p>
    <w:p w:rsidR="00E21E95" w:rsidRDefault="00082CC7" w:rsidP="00AD2B1C">
      <w:pPr>
        <w:pStyle w:val="a5"/>
        <w:rPr>
          <w:rtl/>
        </w:rPr>
      </w:pPr>
      <w:r w:rsidRPr="006F0B90">
        <w:rPr>
          <w:rtl/>
        </w:rPr>
        <w:t xml:space="preserve">چنانچه مسيحيان در حقّ عيسى‏ </w:t>
      </w:r>
      <w:r>
        <w:rPr>
          <w:rFonts w:cs="CTraditional Arabic" w:hint="cs"/>
          <w:rtl/>
        </w:rPr>
        <w:t>÷</w:t>
      </w:r>
      <w:r w:rsidRPr="006F0B90">
        <w:rPr>
          <w:rtl/>
        </w:rPr>
        <w:t xml:space="preserve"> آنچنان غلو كردند كه او را شريك خدا ساختند.. يهوديان نيز همينطور و در دين خود غلو كردند و آن را از آنى كه بود، منحرف و تغيير دادند و لذا هرگونه غلوى در بزرگان اسلام، مايه ضرر و زيان براى اسلام خواهد بود؛ چنانچه قرآن، اهل‏كتاب - و ساير مردم - را از اين كار برحذر مى‏دارد:</w:t>
      </w:r>
    </w:p>
    <w:p w:rsidR="00E21E95" w:rsidRDefault="00082CC7" w:rsidP="00AD2B1C">
      <w:pPr>
        <w:pStyle w:val="a5"/>
        <w:rPr>
          <w:rFonts w:ascii="Times New Roman" w:hAnsi="Times New Roman"/>
          <w:rtl/>
        </w:rPr>
      </w:pPr>
      <w:r>
        <w:rPr>
          <w:rFonts w:ascii="Times New Roman" w:hAnsi="Times New Roman" w:cs="Traditional Arabic" w:hint="cs"/>
          <w:rtl/>
        </w:rPr>
        <w:t>﴿</w:t>
      </w:r>
      <w:r w:rsidR="00E21E95" w:rsidRPr="00AD2B1C">
        <w:rPr>
          <w:rStyle w:val="Char3"/>
          <w:rtl/>
        </w:rPr>
        <w:t>قُل</w:t>
      </w:r>
      <w:r w:rsidR="00E21E95" w:rsidRPr="00AD2B1C">
        <w:rPr>
          <w:rStyle w:val="Char3"/>
          <w:rFonts w:hint="cs"/>
          <w:rtl/>
        </w:rPr>
        <w:t>ۡ</w:t>
      </w:r>
      <w:r w:rsidR="00E21E95" w:rsidRPr="00AD2B1C">
        <w:rPr>
          <w:rStyle w:val="Char3"/>
          <w:rtl/>
        </w:rPr>
        <w:t xml:space="preserve"> </w:t>
      </w:r>
      <w:r w:rsidR="00E21E95" w:rsidRPr="00AD2B1C">
        <w:rPr>
          <w:rStyle w:val="Char3"/>
          <w:rFonts w:hint="cs"/>
          <w:rtl/>
        </w:rPr>
        <w:t>يَٰٓأَهۡلَ</w:t>
      </w:r>
      <w:r w:rsidR="00E21E95" w:rsidRPr="00AD2B1C">
        <w:rPr>
          <w:rStyle w:val="Char3"/>
          <w:rtl/>
        </w:rPr>
        <w:t xml:space="preserve"> </w:t>
      </w:r>
      <w:r w:rsidR="00E21E95" w:rsidRPr="00AD2B1C">
        <w:rPr>
          <w:rStyle w:val="Char3"/>
          <w:rFonts w:hint="cs"/>
          <w:rtl/>
        </w:rPr>
        <w:t>ٱلۡكِتَٰبِ</w:t>
      </w:r>
      <w:r w:rsidR="00E21E95" w:rsidRPr="00AD2B1C">
        <w:rPr>
          <w:rStyle w:val="Char3"/>
          <w:rtl/>
        </w:rPr>
        <w:t xml:space="preserve"> </w:t>
      </w:r>
      <w:r w:rsidR="00E21E95" w:rsidRPr="00AD2B1C">
        <w:rPr>
          <w:rStyle w:val="Char3"/>
          <w:rFonts w:hint="cs"/>
          <w:rtl/>
        </w:rPr>
        <w:t>لَا</w:t>
      </w:r>
      <w:r w:rsidR="00E21E95" w:rsidRPr="00AD2B1C">
        <w:rPr>
          <w:rStyle w:val="Char3"/>
          <w:rtl/>
        </w:rPr>
        <w:t xml:space="preserve"> </w:t>
      </w:r>
      <w:r w:rsidR="00E21E95" w:rsidRPr="00AD2B1C">
        <w:rPr>
          <w:rStyle w:val="Char3"/>
          <w:rFonts w:hint="cs"/>
          <w:rtl/>
        </w:rPr>
        <w:t>تَغۡلُواْ</w:t>
      </w:r>
      <w:r w:rsidR="00E21E95" w:rsidRPr="00AD2B1C">
        <w:rPr>
          <w:rStyle w:val="Char3"/>
          <w:rtl/>
        </w:rPr>
        <w:t xml:space="preserve"> </w:t>
      </w:r>
      <w:r w:rsidR="00E21E95" w:rsidRPr="00AD2B1C">
        <w:rPr>
          <w:rStyle w:val="Char3"/>
          <w:rFonts w:hint="cs"/>
          <w:rtl/>
        </w:rPr>
        <w:t>فِي</w:t>
      </w:r>
      <w:r w:rsidR="00E21E95" w:rsidRPr="00AD2B1C">
        <w:rPr>
          <w:rStyle w:val="Char3"/>
          <w:rtl/>
        </w:rPr>
        <w:t xml:space="preserve"> </w:t>
      </w:r>
      <w:r w:rsidR="00E21E95" w:rsidRPr="00AD2B1C">
        <w:rPr>
          <w:rStyle w:val="Char3"/>
          <w:rFonts w:hint="cs"/>
          <w:rtl/>
        </w:rPr>
        <w:t>دِينِكُمۡ</w:t>
      </w:r>
      <w:r w:rsidR="00E21E95" w:rsidRPr="00AD2B1C">
        <w:rPr>
          <w:rStyle w:val="Char3"/>
          <w:rtl/>
        </w:rPr>
        <w:t xml:space="preserve"> </w:t>
      </w:r>
      <w:r w:rsidR="00E21E95" w:rsidRPr="00AD2B1C">
        <w:rPr>
          <w:rStyle w:val="Char3"/>
          <w:rFonts w:hint="cs"/>
          <w:rtl/>
        </w:rPr>
        <w:t>غ</w:t>
      </w:r>
      <w:r w:rsidR="00E21E95" w:rsidRPr="00AD2B1C">
        <w:rPr>
          <w:rStyle w:val="Char3"/>
          <w:rtl/>
        </w:rPr>
        <w:t>َي</w:t>
      </w:r>
      <w:r w:rsidR="00E21E95" w:rsidRPr="00AD2B1C">
        <w:rPr>
          <w:rStyle w:val="Char3"/>
          <w:rFonts w:hint="cs"/>
          <w:rtl/>
        </w:rPr>
        <w:t>ۡرَ</w:t>
      </w:r>
      <w:r w:rsidR="00E21E95" w:rsidRPr="00AD2B1C">
        <w:rPr>
          <w:rStyle w:val="Char3"/>
          <w:rtl/>
        </w:rPr>
        <w:t xml:space="preserve"> </w:t>
      </w:r>
      <w:r w:rsidR="00E21E95" w:rsidRPr="00AD2B1C">
        <w:rPr>
          <w:rStyle w:val="Char3"/>
          <w:rFonts w:hint="cs"/>
          <w:rtl/>
        </w:rPr>
        <w:t>ٱلۡحَقِّ</w:t>
      </w:r>
      <w:r w:rsidR="00E21E95" w:rsidRPr="00AD2B1C">
        <w:rPr>
          <w:rStyle w:val="Char3"/>
          <w:rtl/>
        </w:rPr>
        <w:t xml:space="preserve"> </w:t>
      </w:r>
      <w:r w:rsidR="00E21E95" w:rsidRPr="00AD2B1C">
        <w:rPr>
          <w:rStyle w:val="Char3"/>
          <w:rFonts w:hint="cs"/>
          <w:rtl/>
        </w:rPr>
        <w:t>وَلَا</w:t>
      </w:r>
      <w:r w:rsidR="00E21E95" w:rsidRPr="00AD2B1C">
        <w:rPr>
          <w:rStyle w:val="Char3"/>
          <w:rtl/>
        </w:rPr>
        <w:t xml:space="preserve"> </w:t>
      </w:r>
      <w:r w:rsidR="00E21E95" w:rsidRPr="00AD2B1C">
        <w:rPr>
          <w:rStyle w:val="Char3"/>
          <w:rFonts w:hint="cs"/>
          <w:rtl/>
        </w:rPr>
        <w:t>تَتَّبِعُوٓاْ</w:t>
      </w:r>
      <w:r w:rsidR="00E21E95" w:rsidRPr="00AD2B1C">
        <w:rPr>
          <w:rStyle w:val="Char3"/>
          <w:rtl/>
        </w:rPr>
        <w:t xml:space="preserve"> </w:t>
      </w:r>
      <w:r w:rsidR="00E21E95" w:rsidRPr="00AD2B1C">
        <w:rPr>
          <w:rStyle w:val="Char3"/>
          <w:rFonts w:hint="cs"/>
          <w:rtl/>
        </w:rPr>
        <w:t>أَهۡوَآءَ</w:t>
      </w:r>
      <w:r w:rsidR="00E21E95" w:rsidRPr="00AD2B1C">
        <w:rPr>
          <w:rStyle w:val="Char3"/>
          <w:rtl/>
        </w:rPr>
        <w:t xml:space="preserve"> </w:t>
      </w:r>
      <w:r w:rsidR="00E21E95" w:rsidRPr="00AD2B1C">
        <w:rPr>
          <w:rStyle w:val="Char3"/>
          <w:rFonts w:hint="cs"/>
          <w:rtl/>
        </w:rPr>
        <w:t xml:space="preserve">قَوۡمٖ قَدۡ ضَلُّواْ مِن قَبۡلُ </w:t>
      </w:r>
      <w:r w:rsidR="00E21E95" w:rsidRPr="00AD2B1C">
        <w:rPr>
          <w:rStyle w:val="Char3"/>
          <w:rtl/>
        </w:rPr>
        <w:t>وَأَضَلُّواْ كَثِير</w:t>
      </w:r>
      <w:r w:rsidR="00E21E95" w:rsidRPr="00AD2B1C">
        <w:rPr>
          <w:rStyle w:val="Char3"/>
          <w:rFonts w:hint="cs"/>
          <w:rtl/>
        </w:rPr>
        <w:t>ٗا وَضَلُّواْ عَن سَوَ</w:t>
      </w:r>
      <w:r w:rsidR="00E21E95" w:rsidRPr="00AD2B1C">
        <w:rPr>
          <w:rStyle w:val="Char3"/>
          <w:rtl/>
        </w:rPr>
        <w:t xml:space="preserve">آءِ </w:t>
      </w:r>
      <w:r w:rsidR="00E21E95" w:rsidRPr="00AD2B1C">
        <w:rPr>
          <w:rStyle w:val="Char3"/>
          <w:rFonts w:hint="cs"/>
          <w:rtl/>
        </w:rPr>
        <w:t>ٱلسَّبِيلِ</w:t>
      </w:r>
      <w:r w:rsidR="00E21E95" w:rsidRPr="00AD2B1C">
        <w:rPr>
          <w:rStyle w:val="Char3"/>
          <w:rtl/>
        </w:rPr>
        <w:t xml:space="preserve"> </w:t>
      </w:r>
      <w:r w:rsidR="00E21E95" w:rsidRPr="00AD2B1C">
        <w:rPr>
          <w:rStyle w:val="Char3"/>
          <w:rFonts w:hint="cs"/>
          <w:rtl/>
        </w:rPr>
        <w:t>٧٧</w:t>
      </w:r>
      <w:r>
        <w:rPr>
          <w:rFonts w:ascii="Times New Roman" w:hAnsi="Times New Roman" w:cs="Traditional Arabic" w:hint="cs"/>
          <w:rtl/>
        </w:rPr>
        <w:t>﴾</w:t>
      </w:r>
      <w:r w:rsidR="00E21E95">
        <w:rPr>
          <w:rFonts w:ascii="Times New Roman" w:hAnsi="Times New Roman" w:hint="cs"/>
          <w:rtl/>
        </w:rPr>
        <w:t xml:space="preserve"> </w:t>
      </w:r>
      <w:r w:rsidRPr="00AD2B1C">
        <w:rPr>
          <w:rStyle w:val="Char4"/>
          <w:rtl/>
        </w:rPr>
        <w:t>[المائدة: ٧٧]</w:t>
      </w:r>
      <w:r>
        <w:rPr>
          <w:rFonts w:ascii="Times New Roman" w:hAnsi="Times New Roman" w:hint="cs"/>
          <w:rtl/>
        </w:rPr>
        <w:t>.</w:t>
      </w:r>
    </w:p>
    <w:p w:rsidR="00082CC7" w:rsidRPr="006F0B90" w:rsidRDefault="00082CC7" w:rsidP="00AD2B1C">
      <w:pPr>
        <w:pStyle w:val="a5"/>
      </w:pPr>
      <w:r>
        <w:rPr>
          <w:rFonts w:cs="Traditional Arabic" w:hint="cs"/>
          <w:rtl/>
        </w:rPr>
        <w:t>«</w:t>
      </w:r>
      <w:r w:rsidRPr="00C23142">
        <w:rPr>
          <w:rtl/>
        </w:rPr>
        <w:t>بگو: اى اهل كتاب! به ناحق در دين خود غلو نكنيد و از اهواء و اميال گروهى كه پيش از اين گمراه شده‏اند و بسيارى را گمراه كرده‏اند و از راه راست منحرف گشته‏اند، پيروى ننماييد</w:t>
      </w:r>
      <w:r>
        <w:rPr>
          <w:rFonts w:cs="Traditional Arabic" w:hint="cs"/>
          <w:rtl/>
        </w:rPr>
        <w:t>»</w:t>
      </w:r>
      <w:r w:rsidRPr="006F0B90">
        <w:rPr>
          <w:rtl/>
        </w:rPr>
        <w:t>.</w:t>
      </w:r>
    </w:p>
    <w:p w:rsidR="00082CC7" w:rsidRDefault="00082CC7" w:rsidP="00AD2B1C">
      <w:pPr>
        <w:pStyle w:val="a5"/>
        <w:rPr>
          <w:rtl/>
        </w:rPr>
      </w:pPr>
      <w:r w:rsidRPr="006F0B90">
        <w:rPr>
          <w:rtl/>
        </w:rPr>
        <w:t xml:space="preserve">رسول خدا </w:t>
      </w:r>
      <w:r w:rsidRPr="006F0B90">
        <w:rPr>
          <w:rFonts w:cs="CTraditional Arabic"/>
          <w:rtl/>
        </w:rPr>
        <w:t>ص</w:t>
      </w:r>
      <w:r w:rsidRPr="006F0B90">
        <w:rPr>
          <w:rtl/>
        </w:rPr>
        <w:t xml:space="preserve"> نيز مى‏فرمايد: </w:t>
      </w:r>
      <w:r w:rsidRPr="00AD2B1C">
        <w:rPr>
          <w:rStyle w:val="Char5"/>
          <w:rtl/>
        </w:rPr>
        <w:t>«لاَ تُطْرُونِي كَمَا أَطْرَتْ النَّصَارَى ابْنَ مَرْيَمَ، فَإِنَّمَا أَنَا عَبْدُهُ فَقُولُوا عَبْدُ اللَّهِ وَرَسُولُهُ»</w:t>
      </w:r>
      <w:r w:rsidR="00E21E95">
        <w:rPr>
          <w:rFonts w:hint="cs"/>
          <w:rtl/>
        </w:rPr>
        <w:t>.</w:t>
      </w:r>
      <w:r w:rsidRPr="006F0B90">
        <w:rPr>
          <w:rtl/>
        </w:rPr>
        <w:t xml:space="preserve"> </w:t>
      </w:r>
      <w:r>
        <w:rPr>
          <w:rFonts w:cs="Traditional Arabic" w:hint="cs"/>
          <w:rtl/>
        </w:rPr>
        <w:t>«</w:t>
      </w:r>
      <w:r w:rsidRPr="00C23142">
        <w:rPr>
          <w:sz w:val="26"/>
          <w:szCs w:val="26"/>
          <w:rtl/>
        </w:rPr>
        <w:t>مرا بيش اندازه از روى غلو نستاييد، همانگونه كه مسيحيان از</w:t>
      </w:r>
      <w:r w:rsidRPr="009C55A1">
        <w:rPr>
          <w:rStyle w:val="FootnoteReference"/>
          <w:rFonts w:ascii="Times New Roman" w:hAnsi="Times New Roman"/>
          <w:b/>
          <w:bCs/>
          <w:sz w:val="24"/>
          <w:szCs w:val="24"/>
          <w:rtl/>
        </w:rPr>
        <w:footnoteReference w:id="714"/>
      </w:r>
      <w:r w:rsidRPr="00C23142">
        <w:rPr>
          <w:sz w:val="26"/>
          <w:szCs w:val="26"/>
          <w:rtl/>
        </w:rPr>
        <w:t xml:space="preserve"> روى غلو، عيسى پسر مريم را بيجا بيش از اندازه ستوده‏اند، من تنها بنده‏اى هستم. پس بگوييد: بنده خدا و فرستاده خدا</w:t>
      </w:r>
      <w:r>
        <w:rPr>
          <w:rFonts w:cs="Traditional Arabic" w:hint="cs"/>
          <w:rtl/>
        </w:rPr>
        <w:t>»</w:t>
      </w:r>
      <w:r>
        <w:rPr>
          <w:rtl/>
        </w:rPr>
        <w:t>.</w:t>
      </w:r>
    </w:p>
    <w:p w:rsidR="00E21E95" w:rsidRDefault="00082CC7" w:rsidP="00AD2B1C">
      <w:pPr>
        <w:pStyle w:val="a5"/>
        <w:rPr>
          <w:rtl/>
        </w:rPr>
      </w:pPr>
      <w:r w:rsidRPr="006F0B90">
        <w:rPr>
          <w:rtl/>
        </w:rPr>
        <w:t>خداوند انسان را از روح و جسمى خلق كرده و عناصرى در وجودش نهاده كه با جهل و خطا و گناه و عصيان و فراموشى و دوستى شهوات، سرشته شده و هيچ كس را مستثنى ننموده است؛ چنانچه مى‏فرمايد:</w:t>
      </w:r>
    </w:p>
    <w:p w:rsidR="00082CC7" w:rsidRPr="006F0B90" w:rsidRDefault="00082CC7" w:rsidP="00AD2B1C">
      <w:pPr>
        <w:pStyle w:val="a5"/>
        <w:rPr>
          <w:rFonts w:ascii="Times New Roman" w:hAnsi="Times New Roman"/>
          <w:rtl/>
        </w:rPr>
      </w:pPr>
      <w:r>
        <w:rPr>
          <w:rFonts w:ascii="Times New Roman" w:hAnsi="Times New Roman" w:cs="Traditional Arabic" w:hint="cs"/>
          <w:rtl/>
        </w:rPr>
        <w:t>﴿</w:t>
      </w:r>
      <w:r w:rsidR="00E21E95" w:rsidRPr="00AD2B1C">
        <w:rPr>
          <w:rStyle w:val="Char3"/>
          <w:rFonts w:hint="cs"/>
          <w:rtl/>
        </w:rPr>
        <w:t>زُيِّنَ لِلنَّاسِ حُبُّ ٱلشَّهَوَٰتِ</w:t>
      </w:r>
      <w:r>
        <w:rPr>
          <w:rFonts w:ascii="Times New Roman" w:hAnsi="Times New Roman" w:cs="Traditional Arabic" w:hint="cs"/>
          <w:rtl/>
        </w:rPr>
        <w:t>﴾</w:t>
      </w:r>
      <w:r>
        <w:rPr>
          <w:rFonts w:ascii="Times New Roman" w:hAnsi="Times New Roman" w:hint="cs"/>
          <w:rtl/>
        </w:rPr>
        <w:t xml:space="preserve"> </w:t>
      </w:r>
      <w:r w:rsidRPr="00AD2B1C">
        <w:rPr>
          <w:rStyle w:val="Char4"/>
          <w:rFonts w:hint="cs"/>
          <w:rtl/>
        </w:rPr>
        <w:t>[آل‌عمران: 14]</w:t>
      </w:r>
      <w:r w:rsidR="00E21E95" w:rsidRPr="009C55A1">
        <w:rPr>
          <w:rStyle w:val="FootnoteReference"/>
          <w:rFonts w:ascii="Times New Roman" w:hAnsi="Times New Roman"/>
          <w:b/>
          <w:bCs/>
          <w:color w:val="000000"/>
          <w:sz w:val="24"/>
          <w:szCs w:val="24"/>
          <w:rtl/>
        </w:rPr>
        <w:footnoteReference w:id="715"/>
      </w:r>
      <w:r>
        <w:rPr>
          <w:rFonts w:ascii="Times New Roman" w:hAnsi="Times New Roman" w:hint="cs"/>
          <w:rtl/>
        </w:rPr>
        <w:t xml:space="preserve">. </w:t>
      </w:r>
      <w:r>
        <w:rPr>
          <w:rFonts w:ascii="Times New Roman" w:hAnsi="Times New Roman" w:cs="Traditional Arabic" w:hint="cs"/>
          <w:rtl/>
        </w:rPr>
        <w:t>﴿</w:t>
      </w:r>
      <w:r w:rsidR="00E21E95" w:rsidRPr="00AD2B1C">
        <w:rPr>
          <w:rStyle w:val="Char3"/>
          <w:rtl/>
        </w:rPr>
        <w:t>وَأُح</w:t>
      </w:r>
      <w:r w:rsidR="00E21E95" w:rsidRPr="00AD2B1C">
        <w:rPr>
          <w:rStyle w:val="Char3"/>
          <w:rFonts w:hint="cs"/>
          <w:rtl/>
        </w:rPr>
        <w:t>ۡضِرَتِ</w:t>
      </w:r>
      <w:r w:rsidR="00E21E95" w:rsidRPr="00AD2B1C">
        <w:rPr>
          <w:rStyle w:val="Char3"/>
          <w:rtl/>
        </w:rPr>
        <w:t xml:space="preserve"> </w:t>
      </w:r>
      <w:r w:rsidR="00E21E95" w:rsidRPr="00AD2B1C">
        <w:rPr>
          <w:rStyle w:val="Char3"/>
          <w:rFonts w:hint="cs"/>
          <w:rtl/>
        </w:rPr>
        <w:t>ٱلۡأَنفُسُ</w:t>
      </w:r>
      <w:r w:rsidR="00E21E95" w:rsidRPr="00AD2B1C">
        <w:rPr>
          <w:rStyle w:val="Char3"/>
          <w:rtl/>
        </w:rPr>
        <w:t xml:space="preserve"> </w:t>
      </w:r>
      <w:r w:rsidR="00E21E95" w:rsidRPr="00AD2B1C">
        <w:rPr>
          <w:rStyle w:val="Char3"/>
          <w:rFonts w:hint="cs"/>
          <w:rtl/>
        </w:rPr>
        <w:t>ٱلشُّحَّ</w:t>
      </w:r>
      <w:r>
        <w:rPr>
          <w:rFonts w:ascii="Times New Roman" w:hAnsi="Times New Roman" w:cs="Traditional Arabic" w:hint="cs"/>
          <w:rtl/>
        </w:rPr>
        <w:t>﴾</w:t>
      </w:r>
      <w:r w:rsidR="00D17E13">
        <w:rPr>
          <w:rFonts w:ascii="Times New Roman" w:hAnsi="Times New Roman" w:hint="cs"/>
          <w:rtl/>
        </w:rPr>
        <w:t xml:space="preserve"> </w:t>
      </w:r>
      <w:r w:rsidRPr="00AD2B1C">
        <w:rPr>
          <w:rStyle w:val="Char4"/>
          <w:rFonts w:hint="cs"/>
          <w:rtl/>
        </w:rPr>
        <w:t>[النساء: 128]</w:t>
      </w:r>
      <w:r w:rsidR="00E21E95" w:rsidRPr="009C55A1">
        <w:rPr>
          <w:rStyle w:val="FootnoteReference"/>
          <w:rFonts w:ascii="Times New Roman" w:hAnsi="Times New Roman"/>
          <w:b/>
          <w:bCs/>
          <w:sz w:val="24"/>
          <w:szCs w:val="24"/>
          <w:rtl/>
        </w:rPr>
        <w:footnoteReference w:id="716"/>
      </w:r>
      <w:r>
        <w:rPr>
          <w:rFonts w:ascii="Times New Roman" w:hAnsi="Times New Roman" w:hint="cs"/>
          <w:rtl/>
        </w:rPr>
        <w:t xml:space="preserve">. </w:t>
      </w:r>
      <w:r>
        <w:rPr>
          <w:rFonts w:ascii="Times New Roman" w:hAnsi="Times New Roman" w:cs="Traditional Arabic" w:hint="cs"/>
          <w:rtl/>
        </w:rPr>
        <w:t>﴿</w:t>
      </w:r>
      <w:r w:rsidR="00E21E95" w:rsidRPr="00AD2B1C">
        <w:rPr>
          <w:rStyle w:val="Char3"/>
          <w:rtl/>
        </w:rPr>
        <w:t>وَإِنَّهُ</w:t>
      </w:r>
      <w:r w:rsidR="00E21E95" w:rsidRPr="00AD2B1C">
        <w:rPr>
          <w:rStyle w:val="Char3"/>
          <w:rFonts w:hint="cs"/>
          <w:rtl/>
        </w:rPr>
        <w:t>ۥ</w:t>
      </w:r>
      <w:r w:rsidR="00E21E95" w:rsidRPr="00AD2B1C">
        <w:rPr>
          <w:rStyle w:val="Char3"/>
          <w:rtl/>
        </w:rPr>
        <w:t xml:space="preserve"> </w:t>
      </w:r>
      <w:r w:rsidR="00E21E95" w:rsidRPr="00AD2B1C">
        <w:rPr>
          <w:rStyle w:val="Char3"/>
          <w:rFonts w:hint="cs"/>
          <w:rtl/>
        </w:rPr>
        <w:t>لِحُبِّ</w:t>
      </w:r>
      <w:r w:rsidR="00E21E95" w:rsidRPr="00AD2B1C">
        <w:rPr>
          <w:rStyle w:val="Char3"/>
          <w:rtl/>
        </w:rPr>
        <w:t xml:space="preserve"> </w:t>
      </w:r>
      <w:r w:rsidR="00E21E95" w:rsidRPr="00AD2B1C">
        <w:rPr>
          <w:rStyle w:val="Char3"/>
          <w:rFonts w:hint="cs"/>
          <w:rtl/>
        </w:rPr>
        <w:t>ٱلۡخَيۡرِ</w:t>
      </w:r>
      <w:r w:rsidR="00E21E95" w:rsidRPr="00AD2B1C">
        <w:rPr>
          <w:rStyle w:val="Char3"/>
          <w:rtl/>
        </w:rPr>
        <w:t xml:space="preserve"> </w:t>
      </w:r>
      <w:r w:rsidR="00E21E95" w:rsidRPr="00AD2B1C">
        <w:rPr>
          <w:rStyle w:val="Char3"/>
          <w:rFonts w:hint="cs"/>
          <w:rtl/>
        </w:rPr>
        <w:t>لَشَدِيدٌ</w:t>
      </w:r>
      <w:r w:rsidR="00E21E95" w:rsidRPr="00AD2B1C">
        <w:rPr>
          <w:rStyle w:val="Char3"/>
          <w:rtl/>
        </w:rPr>
        <w:t xml:space="preserve"> </w:t>
      </w:r>
      <w:r w:rsidR="00E21E95" w:rsidRPr="00AD2B1C">
        <w:rPr>
          <w:rStyle w:val="Char3"/>
          <w:rFonts w:hint="cs"/>
          <w:rtl/>
        </w:rPr>
        <w:t>٨</w:t>
      </w:r>
      <w:r>
        <w:rPr>
          <w:rFonts w:ascii="Times New Roman" w:hAnsi="Times New Roman" w:cs="Traditional Arabic" w:hint="cs"/>
          <w:rtl/>
        </w:rPr>
        <w:t>﴾</w:t>
      </w:r>
      <w:r>
        <w:rPr>
          <w:rFonts w:ascii="Times New Roman" w:hAnsi="Times New Roman" w:hint="cs"/>
          <w:rtl/>
        </w:rPr>
        <w:t xml:space="preserve"> </w:t>
      </w:r>
      <w:r w:rsidRPr="00AD2B1C">
        <w:rPr>
          <w:rStyle w:val="Char4"/>
          <w:rFonts w:hint="cs"/>
          <w:rtl/>
        </w:rPr>
        <w:t>[العادیات: 8]</w:t>
      </w:r>
      <w:r w:rsidR="00E21E95" w:rsidRPr="009C55A1">
        <w:rPr>
          <w:rStyle w:val="FootnoteReference"/>
          <w:rFonts w:ascii="Times New Roman" w:hAnsi="Times New Roman"/>
          <w:b/>
          <w:bCs/>
          <w:sz w:val="24"/>
          <w:szCs w:val="24"/>
          <w:rtl/>
        </w:rPr>
        <w:footnoteReference w:id="717"/>
      </w:r>
      <w:r>
        <w:rPr>
          <w:rFonts w:ascii="Times New Roman" w:hAnsi="Times New Roman" w:hint="cs"/>
          <w:rtl/>
        </w:rPr>
        <w:t xml:space="preserve">. </w:t>
      </w:r>
      <w:r>
        <w:rPr>
          <w:rFonts w:ascii="Times New Roman" w:hAnsi="Times New Roman" w:cs="Traditional Arabic" w:hint="cs"/>
          <w:rtl/>
        </w:rPr>
        <w:t>﴿</w:t>
      </w:r>
      <w:r w:rsidR="00E21E95" w:rsidRPr="00AD2B1C">
        <w:rPr>
          <w:rStyle w:val="Char3"/>
          <w:rtl/>
        </w:rPr>
        <w:t xml:space="preserve">إِنَّ </w:t>
      </w:r>
      <w:r w:rsidR="00E21E95" w:rsidRPr="00AD2B1C">
        <w:rPr>
          <w:rStyle w:val="Char3"/>
          <w:rFonts w:hint="cs"/>
          <w:rtl/>
        </w:rPr>
        <w:t>ٱلنَّفۡسَ</w:t>
      </w:r>
      <w:r w:rsidR="00E21E95" w:rsidRPr="00AD2B1C">
        <w:rPr>
          <w:rStyle w:val="Char3"/>
          <w:rtl/>
        </w:rPr>
        <w:t xml:space="preserve"> </w:t>
      </w:r>
      <w:r w:rsidR="00E21E95" w:rsidRPr="00AD2B1C">
        <w:rPr>
          <w:rStyle w:val="Char3"/>
          <w:rFonts w:hint="cs"/>
          <w:rtl/>
        </w:rPr>
        <w:t>لَأَمَّارَة</w:t>
      </w:r>
      <w:r w:rsidR="00E21E95" w:rsidRPr="00AD2B1C">
        <w:rPr>
          <w:rStyle w:val="Char3"/>
          <w:rtl/>
        </w:rPr>
        <w:t>ُ</w:t>
      </w:r>
      <w:r w:rsidR="00E21E95" w:rsidRPr="00AD2B1C">
        <w:rPr>
          <w:rStyle w:val="Char3"/>
          <w:rFonts w:hint="cs"/>
          <w:rtl/>
        </w:rPr>
        <w:t>ۢ</w:t>
      </w:r>
      <w:r w:rsidR="00E21E95" w:rsidRPr="00AD2B1C">
        <w:rPr>
          <w:rStyle w:val="Char3"/>
          <w:rtl/>
        </w:rPr>
        <w:t xml:space="preserve"> </w:t>
      </w:r>
      <w:r w:rsidR="00E21E95" w:rsidRPr="00AD2B1C">
        <w:rPr>
          <w:rStyle w:val="Char3"/>
          <w:rFonts w:hint="cs"/>
          <w:rtl/>
        </w:rPr>
        <w:t>بِٱلسُّوٓءِ</w:t>
      </w:r>
      <w:r>
        <w:rPr>
          <w:rFonts w:ascii="Times New Roman" w:hAnsi="Times New Roman" w:cs="Traditional Arabic" w:hint="cs"/>
          <w:rtl/>
        </w:rPr>
        <w:t>﴾</w:t>
      </w:r>
      <w:r>
        <w:rPr>
          <w:rFonts w:ascii="Times New Roman" w:hAnsi="Times New Roman" w:hint="cs"/>
          <w:rtl/>
        </w:rPr>
        <w:t xml:space="preserve"> </w:t>
      </w:r>
      <w:r w:rsidRPr="00AD2B1C">
        <w:rPr>
          <w:rStyle w:val="Char4"/>
          <w:rFonts w:hint="cs"/>
          <w:rtl/>
        </w:rPr>
        <w:t>[یوسف: 53]</w:t>
      </w:r>
      <w:r w:rsidR="00E21E95" w:rsidRPr="009C55A1">
        <w:rPr>
          <w:rStyle w:val="FootnoteReference"/>
          <w:rFonts w:ascii="Times New Roman" w:hAnsi="Times New Roman"/>
          <w:b/>
          <w:bCs/>
          <w:sz w:val="24"/>
          <w:szCs w:val="24"/>
          <w:rtl/>
        </w:rPr>
        <w:footnoteReference w:id="718"/>
      </w:r>
      <w:r w:rsidRPr="009C55A1">
        <w:rPr>
          <w:rFonts w:ascii="Times New Roman" w:hAnsi="Times New Roman"/>
          <w:b/>
          <w:bCs/>
          <w:sz w:val="24"/>
          <w:szCs w:val="24"/>
          <w:rtl/>
        </w:rPr>
        <w:t>.</w:t>
      </w:r>
      <w:r w:rsidRPr="006F0B90">
        <w:rPr>
          <w:rFonts w:ascii="Times New Roman" w:hAnsi="Times New Roman"/>
          <w:rtl/>
        </w:rPr>
        <w:t xml:space="preserve"> </w:t>
      </w:r>
      <w:r w:rsidR="00E21E95">
        <w:rPr>
          <w:rFonts w:ascii="Times New Roman" w:hAnsi="Times New Roman" w:cs="Traditional Arabic" w:hint="cs"/>
          <w:rtl/>
        </w:rPr>
        <w:t>﴿</w:t>
      </w:r>
      <w:r w:rsidR="00E21E95" w:rsidRPr="00AD2B1C">
        <w:rPr>
          <w:rStyle w:val="Char3"/>
          <w:rtl/>
        </w:rPr>
        <w:t xml:space="preserve">وَكَانَ </w:t>
      </w:r>
      <w:r w:rsidR="00E21E95" w:rsidRPr="00AD2B1C">
        <w:rPr>
          <w:rStyle w:val="Char3"/>
          <w:rFonts w:hint="cs"/>
          <w:rtl/>
        </w:rPr>
        <w:t>ٱلۡإِنسَٰنُ</w:t>
      </w:r>
      <w:r w:rsidR="00E21E95" w:rsidRPr="00AD2B1C">
        <w:rPr>
          <w:rStyle w:val="Char3"/>
          <w:rtl/>
        </w:rPr>
        <w:t xml:space="preserve"> </w:t>
      </w:r>
      <w:r w:rsidR="00E21E95" w:rsidRPr="00AD2B1C">
        <w:rPr>
          <w:rStyle w:val="Char3"/>
          <w:rFonts w:hint="cs"/>
          <w:rtl/>
        </w:rPr>
        <w:t>قَتُورٗا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[الإسراء: 100]</w:t>
      </w:r>
      <w:r w:rsidRPr="009C55A1">
        <w:rPr>
          <w:rStyle w:val="FootnoteReference"/>
          <w:rFonts w:ascii="Times New Roman" w:hAnsi="Times New Roman"/>
          <w:b/>
          <w:bCs/>
          <w:sz w:val="24"/>
          <w:szCs w:val="24"/>
          <w:rtl/>
        </w:rPr>
        <w:footnoteReference w:id="719"/>
      </w:r>
      <w:r w:rsidR="00E21E95">
        <w:rPr>
          <w:rFonts w:ascii="Times New Roman" w:hAnsi="Times New Roman"/>
          <w:rtl/>
        </w:rPr>
        <w:t>.</w:t>
      </w:r>
      <w:r w:rsidR="00E21E95">
        <w:rPr>
          <w:rFonts w:ascii="Times New Roman" w:hAnsi="Times New Roman" w:hint="cs"/>
          <w:rtl/>
        </w:rPr>
        <w:t xml:space="preserve"> </w:t>
      </w:r>
      <w:r w:rsidR="00E21E95">
        <w:rPr>
          <w:rFonts w:ascii="Times New Roman" w:hAnsi="Times New Roman" w:cs="Traditional Arabic" w:hint="cs"/>
          <w:rtl/>
        </w:rPr>
        <w:t>﴿</w:t>
      </w:r>
      <w:r w:rsidR="004C0D90" w:rsidRPr="00AD2B1C">
        <w:rPr>
          <w:rStyle w:val="Char3"/>
          <w:rtl/>
        </w:rPr>
        <w:t>إِنَّهُ</w:t>
      </w:r>
      <w:r w:rsidR="004C0D90" w:rsidRPr="00AD2B1C">
        <w:rPr>
          <w:rStyle w:val="Char3"/>
          <w:rFonts w:hint="cs"/>
          <w:rtl/>
        </w:rPr>
        <w:t>ۥ</w:t>
      </w:r>
      <w:r w:rsidR="004C0D90" w:rsidRPr="00AD2B1C">
        <w:rPr>
          <w:rStyle w:val="Char3"/>
          <w:rtl/>
        </w:rPr>
        <w:t xml:space="preserve"> </w:t>
      </w:r>
      <w:r w:rsidR="004C0D90" w:rsidRPr="00AD2B1C">
        <w:rPr>
          <w:rStyle w:val="Char3"/>
          <w:rFonts w:hint="cs"/>
          <w:rtl/>
        </w:rPr>
        <w:t>كَانَ</w:t>
      </w:r>
      <w:r w:rsidR="004C0D90" w:rsidRPr="00AD2B1C">
        <w:rPr>
          <w:rStyle w:val="Char3"/>
          <w:rtl/>
        </w:rPr>
        <w:t xml:space="preserve"> </w:t>
      </w:r>
      <w:r w:rsidR="004C0D90" w:rsidRPr="00AD2B1C">
        <w:rPr>
          <w:rStyle w:val="Char3"/>
          <w:rFonts w:hint="cs"/>
          <w:rtl/>
        </w:rPr>
        <w:t>ظَلُومٗا جَهُولٗا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[الأحزاب: 72]</w:t>
      </w:r>
      <w:r w:rsidRPr="009C55A1">
        <w:rPr>
          <w:rStyle w:val="FootnoteReference"/>
          <w:rFonts w:ascii="Times New Roman" w:hAnsi="Times New Roman"/>
          <w:b/>
          <w:bCs/>
          <w:sz w:val="24"/>
          <w:szCs w:val="24"/>
          <w:rtl/>
        </w:rPr>
        <w:footnoteReference w:id="720"/>
      </w:r>
      <w:r w:rsidRPr="006F0B90">
        <w:rPr>
          <w:rFonts w:ascii="Times New Roman" w:hAnsi="Times New Roman"/>
          <w:rtl/>
        </w:rPr>
        <w:t>.</w:t>
      </w:r>
      <w:r w:rsidR="004C0D90">
        <w:rPr>
          <w:rFonts w:ascii="Times New Roman" w:hAnsi="Times New Roman" w:hint="cs"/>
          <w:rtl/>
        </w:rPr>
        <w:t xml:space="preserve"> </w:t>
      </w:r>
      <w:r w:rsidR="00E21E95">
        <w:rPr>
          <w:rFonts w:ascii="Times New Roman" w:hAnsi="Times New Roman" w:cs="Traditional Arabic" w:hint="cs"/>
          <w:rtl/>
        </w:rPr>
        <w:t>﴿</w:t>
      </w:r>
      <w:r w:rsidR="004C0D90" w:rsidRPr="00AD2B1C">
        <w:rPr>
          <w:rStyle w:val="Char3"/>
          <w:rFonts w:hint="cs"/>
          <w:rtl/>
        </w:rPr>
        <w:t>وَعَسَىٰٓ أَن تَكۡرَهُو</w:t>
      </w:r>
      <w:r w:rsidR="004C0D90" w:rsidRPr="00AD2B1C">
        <w:rPr>
          <w:rStyle w:val="Char3"/>
          <w:rtl/>
        </w:rPr>
        <w:t>اْ شَي</w:t>
      </w:r>
      <w:r w:rsidR="004C0D90" w:rsidRPr="00AD2B1C">
        <w:rPr>
          <w:rStyle w:val="Char3"/>
          <w:rFonts w:hint="cs"/>
          <w:rtl/>
        </w:rPr>
        <w:t>ۡ‍ٔٗا وَهُوَ خَيۡرٞ لَّكُمۡۖ وَعَسَىٰٓ أَن تُحِبُّواْ شَيۡ</w:t>
      </w:r>
      <w:r w:rsidR="004C0D90" w:rsidRPr="00AD2B1C">
        <w:rPr>
          <w:rStyle w:val="Char3"/>
          <w:rtl/>
        </w:rPr>
        <w:t>‍ٔ</w:t>
      </w:r>
      <w:r w:rsidR="004C0D90" w:rsidRPr="00AD2B1C">
        <w:rPr>
          <w:rStyle w:val="Char3"/>
          <w:rFonts w:hint="cs"/>
          <w:rtl/>
        </w:rPr>
        <w:t xml:space="preserve">ٗا وَهُوَ شَرّٞ </w:t>
      </w:r>
      <w:r w:rsidR="004C0D90" w:rsidRPr="00AD2B1C">
        <w:rPr>
          <w:rStyle w:val="Char3"/>
          <w:rtl/>
        </w:rPr>
        <w:t>لَّكُم</w:t>
      </w:r>
      <w:r w:rsidR="004C0D90" w:rsidRPr="00AD2B1C">
        <w:rPr>
          <w:rStyle w:val="Char3"/>
          <w:rFonts w:hint="cs"/>
          <w:rtl/>
        </w:rPr>
        <w:t>ۡۚ</w:t>
      </w:r>
      <w:r w:rsidR="004C0D90" w:rsidRPr="00AD2B1C">
        <w:rPr>
          <w:rStyle w:val="Char3"/>
          <w:rtl/>
        </w:rPr>
        <w:t xml:space="preserve"> </w:t>
      </w:r>
      <w:r w:rsidR="004C0D90" w:rsidRPr="00AD2B1C">
        <w:rPr>
          <w:rStyle w:val="Char3"/>
          <w:rFonts w:hint="cs"/>
          <w:rtl/>
        </w:rPr>
        <w:t>وَٱللَّهُ</w:t>
      </w:r>
      <w:r w:rsidR="004C0D90" w:rsidRPr="00AD2B1C">
        <w:rPr>
          <w:rStyle w:val="Char3"/>
          <w:rtl/>
        </w:rPr>
        <w:t xml:space="preserve"> </w:t>
      </w:r>
      <w:r w:rsidR="004C0D90" w:rsidRPr="00AD2B1C">
        <w:rPr>
          <w:rStyle w:val="Char3"/>
          <w:rFonts w:hint="cs"/>
          <w:rtl/>
        </w:rPr>
        <w:t>يَعۡلَمُ</w:t>
      </w:r>
      <w:r w:rsidR="004C0D90" w:rsidRPr="00AD2B1C">
        <w:rPr>
          <w:rStyle w:val="Char3"/>
          <w:rtl/>
        </w:rPr>
        <w:t xml:space="preserve"> </w:t>
      </w:r>
      <w:r w:rsidR="004C0D90" w:rsidRPr="00AD2B1C">
        <w:rPr>
          <w:rStyle w:val="Char3"/>
          <w:rFonts w:hint="cs"/>
          <w:rtl/>
        </w:rPr>
        <w:t>وَأَن</w:t>
      </w:r>
      <w:r w:rsidR="004C0D90" w:rsidRPr="00AD2B1C">
        <w:rPr>
          <w:rStyle w:val="Char3"/>
          <w:rtl/>
        </w:rPr>
        <w:t>تُم</w:t>
      </w:r>
      <w:r w:rsidR="004C0D90" w:rsidRPr="00AD2B1C">
        <w:rPr>
          <w:rStyle w:val="Char3"/>
          <w:rFonts w:hint="cs"/>
          <w:rtl/>
        </w:rPr>
        <w:t>ۡ</w:t>
      </w:r>
      <w:r w:rsidR="004C0D90" w:rsidRPr="00AD2B1C">
        <w:rPr>
          <w:rStyle w:val="Char3"/>
          <w:rtl/>
        </w:rPr>
        <w:t xml:space="preserve"> </w:t>
      </w:r>
      <w:r w:rsidR="004C0D90" w:rsidRPr="00AD2B1C">
        <w:rPr>
          <w:rStyle w:val="Char3"/>
          <w:rFonts w:hint="cs"/>
          <w:rtl/>
        </w:rPr>
        <w:t>لَا</w:t>
      </w:r>
      <w:r w:rsidR="004C0D90" w:rsidRPr="00AD2B1C">
        <w:rPr>
          <w:rStyle w:val="Char3"/>
          <w:rtl/>
        </w:rPr>
        <w:t xml:space="preserve"> </w:t>
      </w:r>
      <w:r w:rsidR="004C0D90" w:rsidRPr="00AD2B1C">
        <w:rPr>
          <w:rStyle w:val="Char3"/>
          <w:rFonts w:hint="cs"/>
          <w:rtl/>
        </w:rPr>
        <w:t>تَعۡلَمُونَ</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البقر</w:t>
      </w:r>
      <w:r w:rsidR="004C0D90" w:rsidRPr="00AD2B1C">
        <w:rPr>
          <w:rStyle w:val="Char4"/>
          <w:rtl/>
        </w:rPr>
        <w:t>ة</w:t>
      </w:r>
      <w:r w:rsidR="004C0D90" w:rsidRPr="00AD2B1C">
        <w:rPr>
          <w:rStyle w:val="Char4"/>
          <w:rFonts w:hint="cs"/>
          <w:rtl/>
        </w:rPr>
        <w:t>: 216</w:t>
      </w:r>
      <w:r w:rsidR="00E21E95" w:rsidRPr="00AD2B1C">
        <w:rPr>
          <w:rStyle w:val="Char4"/>
          <w:rFonts w:hint="cs"/>
          <w:rtl/>
        </w:rPr>
        <w:t>]</w:t>
      </w:r>
      <w:r w:rsidRPr="009C55A1">
        <w:rPr>
          <w:rStyle w:val="FootnoteReference"/>
          <w:rFonts w:ascii="Times New Roman" w:hAnsi="Times New Roman"/>
          <w:b/>
          <w:bCs/>
          <w:sz w:val="24"/>
          <w:szCs w:val="24"/>
          <w:rtl/>
        </w:rPr>
        <w:footnoteReference w:id="721"/>
      </w:r>
      <w:r w:rsidR="004C0D90">
        <w:rPr>
          <w:rFonts w:ascii="Times New Roman" w:hAnsi="Times New Roman"/>
          <w:rtl/>
        </w:rPr>
        <w:t>.</w:t>
      </w:r>
      <w:r w:rsidR="00E21E95">
        <w:rPr>
          <w:rFonts w:ascii="Times New Roman" w:hAnsi="Times New Roman" w:hint="cs"/>
          <w:rtl/>
        </w:rPr>
        <w:t xml:space="preserve"> </w:t>
      </w:r>
      <w:r w:rsidR="00E21E95">
        <w:rPr>
          <w:rFonts w:ascii="Times New Roman" w:hAnsi="Times New Roman" w:cs="Traditional Arabic" w:hint="cs"/>
          <w:rtl/>
        </w:rPr>
        <w:t>﴿</w:t>
      </w:r>
      <w:r w:rsidR="004C0D90" w:rsidRPr="00AD2B1C">
        <w:rPr>
          <w:rStyle w:val="Char3"/>
          <w:rtl/>
        </w:rPr>
        <w:t xml:space="preserve">وَكَانَ </w:t>
      </w:r>
      <w:r w:rsidR="004C0D90" w:rsidRPr="00AD2B1C">
        <w:rPr>
          <w:rStyle w:val="Char3"/>
          <w:rFonts w:hint="cs"/>
          <w:rtl/>
        </w:rPr>
        <w:t>ٱلۡإِنسَٰنُ</w:t>
      </w:r>
      <w:r w:rsidR="004C0D90" w:rsidRPr="00AD2B1C">
        <w:rPr>
          <w:rStyle w:val="Char3"/>
          <w:rtl/>
        </w:rPr>
        <w:t xml:space="preserve"> </w:t>
      </w:r>
      <w:r w:rsidR="004C0D90" w:rsidRPr="00AD2B1C">
        <w:rPr>
          <w:rStyle w:val="Char3"/>
          <w:rFonts w:hint="cs"/>
          <w:rtl/>
        </w:rPr>
        <w:t>عَجُولٗا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الإسراء: 11</w:t>
      </w:r>
      <w:r w:rsidR="00E21E95" w:rsidRPr="00AD2B1C">
        <w:rPr>
          <w:rStyle w:val="Char4"/>
          <w:rFonts w:hint="cs"/>
          <w:rtl/>
        </w:rPr>
        <w:t>]</w:t>
      </w:r>
      <w:r w:rsidRPr="009C55A1">
        <w:rPr>
          <w:rStyle w:val="FootnoteReference"/>
          <w:rFonts w:ascii="Times New Roman" w:hAnsi="Times New Roman"/>
          <w:b/>
          <w:bCs/>
          <w:sz w:val="24"/>
          <w:szCs w:val="24"/>
          <w:rtl/>
        </w:rPr>
        <w:footnoteReference w:id="722"/>
      </w:r>
      <w:r w:rsidRPr="009C55A1">
        <w:rPr>
          <w:rFonts w:ascii="Times New Roman" w:hAnsi="Times New Roman"/>
          <w:b/>
          <w:bCs/>
          <w:sz w:val="24"/>
          <w:szCs w:val="24"/>
          <w:rtl/>
        </w:rPr>
        <w:t>.</w:t>
      </w:r>
      <w:r w:rsidRPr="006F0B90">
        <w:rPr>
          <w:rFonts w:ascii="Times New Roman" w:hAnsi="Times New Roman"/>
          <w:rtl/>
        </w:rPr>
        <w:t xml:space="preserve"> </w:t>
      </w:r>
      <w:r w:rsidR="00E21E95">
        <w:rPr>
          <w:rFonts w:ascii="Times New Roman" w:hAnsi="Times New Roman" w:cs="Traditional Arabic" w:hint="cs"/>
          <w:rtl/>
        </w:rPr>
        <w:t>﴿</w:t>
      </w:r>
      <w:r w:rsidR="004C0D90" w:rsidRPr="00AD2B1C">
        <w:rPr>
          <w:rStyle w:val="Char3"/>
          <w:rtl/>
        </w:rPr>
        <w:t xml:space="preserve">إِنَّ </w:t>
      </w:r>
      <w:r w:rsidR="004C0D90" w:rsidRPr="00AD2B1C">
        <w:rPr>
          <w:rStyle w:val="Char3"/>
          <w:rFonts w:hint="cs"/>
          <w:rtl/>
        </w:rPr>
        <w:t>ٱلۡإِنسَٰنَ</w:t>
      </w:r>
      <w:r w:rsidR="004C0D90" w:rsidRPr="00AD2B1C">
        <w:rPr>
          <w:rStyle w:val="Char3"/>
          <w:rtl/>
        </w:rPr>
        <w:t xml:space="preserve"> </w:t>
      </w:r>
      <w:r w:rsidR="004C0D90" w:rsidRPr="00AD2B1C">
        <w:rPr>
          <w:rStyle w:val="Char3"/>
          <w:rFonts w:hint="cs"/>
          <w:rtl/>
        </w:rPr>
        <w:t>خُلِقَ</w:t>
      </w:r>
      <w:r w:rsidR="004C0D90" w:rsidRPr="00AD2B1C">
        <w:rPr>
          <w:rStyle w:val="Char3"/>
          <w:rtl/>
        </w:rPr>
        <w:t xml:space="preserve"> </w:t>
      </w:r>
      <w:r w:rsidR="004C0D90" w:rsidRPr="00AD2B1C">
        <w:rPr>
          <w:rStyle w:val="Char3"/>
          <w:rFonts w:hint="cs"/>
          <w:rtl/>
        </w:rPr>
        <w:t>هَلُوعًا</w:t>
      </w:r>
      <w:r w:rsidR="004C0D90" w:rsidRPr="00AD2B1C">
        <w:rPr>
          <w:rStyle w:val="Char3"/>
          <w:rtl/>
        </w:rPr>
        <w:t xml:space="preserve"> </w:t>
      </w:r>
      <w:r w:rsidR="004C0D90" w:rsidRPr="00AD2B1C">
        <w:rPr>
          <w:rStyle w:val="Char3"/>
          <w:rFonts w:hint="cs"/>
          <w:rtl/>
        </w:rPr>
        <w:t>١٩</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المعارج: 19</w:t>
      </w:r>
      <w:r w:rsidR="00E21E95" w:rsidRPr="00AD2B1C">
        <w:rPr>
          <w:rStyle w:val="Char4"/>
          <w:rFonts w:hint="cs"/>
          <w:rtl/>
        </w:rPr>
        <w:t>]</w:t>
      </w:r>
      <w:r w:rsidRPr="009C55A1">
        <w:rPr>
          <w:rStyle w:val="FootnoteReference"/>
          <w:rFonts w:ascii="Times New Roman" w:hAnsi="Times New Roman"/>
          <w:b/>
          <w:bCs/>
          <w:sz w:val="24"/>
          <w:szCs w:val="24"/>
          <w:rtl/>
        </w:rPr>
        <w:footnoteReference w:id="723"/>
      </w:r>
      <w:r w:rsidRPr="009C55A1">
        <w:rPr>
          <w:rFonts w:ascii="Times New Roman" w:hAnsi="Times New Roman"/>
          <w:b/>
          <w:bCs/>
          <w:sz w:val="24"/>
          <w:szCs w:val="24"/>
          <w:rtl/>
        </w:rPr>
        <w:t>.</w:t>
      </w:r>
      <w:r w:rsidRPr="006F0B90">
        <w:rPr>
          <w:rFonts w:ascii="Times New Roman" w:hAnsi="Times New Roman"/>
          <w:rtl/>
        </w:rPr>
        <w:t xml:space="preserve"> </w:t>
      </w:r>
      <w:r w:rsidR="00E21E95">
        <w:rPr>
          <w:rFonts w:ascii="Times New Roman" w:hAnsi="Times New Roman" w:cs="Traditional Arabic" w:hint="cs"/>
          <w:rtl/>
        </w:rPr>
        <w:t>﴿</w:t>
      </w:r>
      <w:r w:rsidR="004C0D90" w:rsidRPr="00AD2B1C">
        <w:rPr>
          <w:rStyle w:val="Char3"/>
          <w:rFonts w:hint="cs"/>
          <w:rtl/>
        </w:rPr>
        <w:t>وَكَانَ ٱلۡإِنسَٰنُ</w:t>
      </w:r>
      <w:r w:rsidR="004C0D90" w:rsidRPr="00AD2B1C">
        <w:rPr>
          <w:rStyle w:val="Char3"/>
          <w:rtl/>
        </w:rPr>
        <w:t xml:space="preserve"> </w:t>
      </w:r>
      <w:r w:rsidR="004C0D90" w:rsidRPr="00AD2B1C">
        <w:rPr>
          <w:rStyle w:val="Char3"/>
          <w:rFonts w:hint="cs"/>
          <w:rtl/>
        </w:rPr>
        <w:t>أَكۡثَرَ</w:t>
      </w:r>
      <w:r w:rsidR="004C0D90" w:rsidRPr="00AD2B1C">
        <w:rPr>
          <w:rStyle w:val="Char3"/>
          <w:rtl/>
        </w:rPr>
        <w:t xml:space="preserve"> </w:t>
      </w:r>
      <w:r w:rsidR="004C0D90" w:rsidRPr="00AD2B1C">
        <w:rPr>
          <w:rStyle w:val="Char3"/>
          <w:rFonts w:hint="cs"/>
          <w:rtl/>
        </w:rPr>
        <w:t>شَيۡءٖ جَدَلٗا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الکهف: 54</w:t>
      </w:r>
      <w:r w:rsidR="00E21E95" w:rsidRPr="00AD2B1C">
        <w:rPr>
          <w:rStyle w:val="Char4"/>
          <w:rFonts w:hint="cs"/>
          <w:rtl/>
        </w:rPr>
        <w:t>]</w:t>
      </w:r>
      <w:r w:rsidRPr="006F0B90">
        <w:rPr>
          <w:rStyle w:val="FootnoteReference"/>
          <w:rFonts w:ascii="Times New Roman" w:hAnsi="Times New Roman"/>
          <w:rtl/>
        </w:rPr>
        <w:footnoteReference w:id="724"/>
      </w:r>
      <w:r w:rsidR="004C0D90">
        <w:rPr>
          <w:rFonts w:ascii="Times New Roman" w:hAnsi="Times New Roman"/>
          <w:rtl/>
        </w:rPr>
        <w:t>.</w:t>
      </w:r>
      <w:r w:rsidRPr="006F0B90">
        <w:rPr>
          <w:rFonts w:ascii="Times New Roman" w:hAnsi="Times New Roman"/>
          <w:rtl/>
        </w:rPr>
        <w:t xml:space="preserve"> </w:t>
      </w:r>
      <w:r w:rsidR="00E21E95">
        <w:rPr>
          <w:rFonts w:ascii="Times New Roman" w:hAnsi="Times New Roman" w:cs="Traditional Arabic" w:hint="cs"/>
          <w:rtl/>
        </w:rPr>
        <w:t>﴿</w:t>
      </w:r>
      <w:r w:rsidR="004C0D90" w:rsidRPr="00AD2B1C">
        <w:rPr>
          <w:rStyle w:val="Char3"/>
          <w:rtl/>
        </w:rPr>
        <w:t xml:space="preserve">وَخُلِقَ </w:t>
      </w:r>
      <w:r w:rsidR="004C0D90" w:rsidRPr="00AD2B1C">
        <w:rPr>
          <w:rStyle w:val="Char3"/>
          <w:rFonts w:hint="cs"/>
          <w:rtl/>
        </w:rPr>
        <w:t>ٱلۡإِنسَٰنُ</w:t>
      </w:r>
      <w:r w:rsidR="004C0D90" w:rsidRPr="00AD2B1C">
        <w:rPr>
          <w:rStyle w:val="Char3"/>
          <w:rtl/>
        </w:rPr>
        <w:t xml:space="preserve"> </w:t>
      </w:r>
      <w:r w:rsidR="004C0D90" w:rsidRPr="00AD2B1C">
        <w:rPr>
          <w:rStyle w:val="Char3"/>
          <w:rFonts w:hint="cs"/>
          <w:rtl/>
        </w:rPr>
        <w:t>ضَعِيفٗا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النساء: 28</w:t>
      </w:r>
      <w:r w:rsidR="00E21E95" w:rsidRPr="00AD2B1C">
        <w:rPr>
          <w:rStyle w:val="Char4"/>
          <w:rFonts w:hint="cs"/>
          <w:rtl/>
        </w:rPr>
        <w:t>]</w:t>
      </w:r>
      <w:r w:rsidRPr="009C55A1">
        <w:rPr>
          <w:rStyle w:val="FootnoteReference"/>
          <w:rFonts w:ascii="Times New Roman" w:hAnsi="Times New Roman"/>
          <w:b/>
          <w:bCs/>
          <w:sz w:val="24"/>
          <w:szCs w:val="24"/>
          <w:rtl/>
        </w:rPr>
        <w:footnoteReference w:id="725"/>
      </w:r>
      <w:r w:rsidRPr="006F0B90">
        <w:rPr>
          <w:rFonts w:ascii="Times New Roman" w:hAnsi="Times New Roman"/>
          <w:rtl/>
        </w:rPr>
        <w:t>.</w:t>
      </w:r>
      <w:r w:rsidR="004C0D90">
        <w:rPr>
          <w:rFonts w:ascii="Times New Roman" w:hAnsi="Times New Roman" w:hint="cs"/>
          <w:rtl/>
        </w:rPr>
        <w:t xml:space="preserve"> </w:t>
      </w:r>
      <w:r w:rsidR="00E21E95">
        <w:rPr>
          <w:rFonts w:ascii="Times New Roman" w:hAnsi="Times New Roman" w:cs="Traditional Arabic" w:hint="cs"/>
          <w:rtl/>
        </w:rPr>
        <w:t>﴿</w:t>
      </w:r>
      <w:r w:rsidR="004C0D90" w:rsidRPr="00AD2B1C">
        <w:rPr>
          <w:rStyle w:val="Char3"/>
          <w:rtl/>
        </w:rPr>
        <w:t xml:space="preserve">إِنَّ </w:t>
      </w:r>
      <w:r w:rsidR="004C0D90" w:rsidRPr="00AD2B1C">
        <w:rPr>
          <w:rStyle w:val="Char3"/>
          <w:rFonts w:hint="cs"/>
          <w:rtl/>
        </w:rPr>
        <w:t>ٱلۡإِنسَٰنَ</w:t>
      </w:r>
      <w:r w:rsidR="004C0D90" w:rsidRPr="00AD2B1C">
        <w:rPr>
          <w:rStyle w:val="Char3"/>
          <w:rtl/>
        </w:rPr>
        <w:t xml:space="preserve"> </w:t>
      </w:r>
      <w:r w:rsidR="004C0D90" w:rsidRPr="00AD2B1C">
        <w:rPr>
          <w:rStyle w:val="Char3"/>
          <w:rFonts w:hint="cs"/>
          <w:rtl/>
        </w:rPr>
        <w:t>لَيَطۡغَىٰٓ</w:t>
      </w:r>
      <w:r w:rsidR="004C0D90" w:rsidRPr="00AD2B1C">
        <w:rPr>
          <w:rStyle w:val="Char3"/>
          <w:rtl/>
        </w:rPr>
        <w:t xml:space="preserve"> </w:t>
      </w:r>
      <w:r w:rsidR="004C0D90" w:rsidRPr="00AD2B1C">
        <w:rPr>
          <w:rStyle w:val="Char3"/>
          <w:rFonts w:hint="cs"/>
          <w:rtl/>
        </w:rPr>
        <w:t>٦</w:t>
      </w:r>
      <w:r w:rsidR="004C0D90" w:rsidRPr="00AD2B1C">
        <w:rPr>
          <w:rStyle w:val="Char3"/>
          <w:rtl/>
        </w:rPr>
        <w:t xml:space="preserve"> </w:t>
      </w:r>
      <w:r w:rsidR="004C0D90" w:rsidRPr="00AD2B1C">
        <w:rPr>
          <w:rStyle w:val="Char3"/>
          <w:rFonts w:hint="cs"/>
          <w:rtl/>
        </w:rPr>
        <w:t>أَن</w:t>
      </w:r>
      <w:r w:rsidR="004C0D90" w:rsidRPr="00AD2B1C">
        <w:rPr>
          <w:rStyle w:val="Char3"/>
          <w:rtl/>
        </w:rPr>
        <w:t xml:space="preserve"> </w:t>
      </w:r>
      <w:r w:rsidR="004C0D90" w:rsidRPr="00AD2B1C">
        <w:rPr>
          <w:rStyle w:val="Char3"/>
          <w:rFonts w:hint="cs"/>
          <w:rtl/>
        </w:rPr>
        <w:t>رَّءَاهُ</w:t>
      </w:r>
      <w:r w:rsidR="004C0D90" w:rsidRPr="00AD2B1C">
        <w:rPr>
          <w:rStyle w:val="Char3"/>
          <w:rtl/>
        </w:rPr>
        <w:t xml:space="preserve"> </w:t>
      </w:r>
      <w:r w:rsidR="004C0D90" w:rsidRPr="00AD2B1C">
        <w:rPr>
          <w:rStyle w:val="Char3"/>
          <w:rFonts w:hint="cs"/>
          <w:rtl/>
        </w:rPr>
        <w:t xml:space="preserve">ٱسۡتَغۡنَىٰٓ </w:t>
      </w:r>
      <w:r w:rsidR="004C0D90" w:rsidRPr="00AD2B1C">
        <w:rPr>
          <w:rStyle w:val="Char3"/>
          <w:rtl/>
        </w:rPr>
        <w:t>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العلق: 6-7</w:t>
      </w:r>
      <w:r w:rsidR="00E21E95" w:rsidRPr="00AD2B1C">
        <w:rPr>
          <w:rStyle w:val="Char4"/>
          <w:rFonts w:hint="cs"/>
          <w:rtl/>
        </w:rPr>
        <w:t>]</w:t>
      </w:r>
      <w:r w:rsidRPr="009C55A1">
        <w:rPr>
          <w:rStyle w:val="FootnoteReference"/>
          <w:rFonts w:ascii="Times New Roman" w:hAnsi="Times New Roman"/>
          <w:b/>
          <w:bCs/>
          <w:sz w:val="24"/>
          <w:szCs w:val="24"/>
          <w:rtl/>
        </w:rPr>
        <w:footnoteReference w:id="726"/>
      </w:r>
      <w:r w:rsidR="00E21E95">
        <w:rPr>
          <w:rFonts w:ascii="Times New Roman" w:hAnsi="Times New Roman" w:hint="cs"/>
          <w:rtl/>
        </w:rPr>
        <w:t>.</w:t>
      </w:r>
    </w:p>
    <w:p w:rsidR="00082CC7" w:rsidRDefault="00082CC7" w:rsidP="00AD2B1C">
      <w:pPr>
        <w:pStyle w:val="a5"/>
        <w:rPr>
          <w:rtl/>
        </w:rPr>
      </w:pPr>
      <w:r w:rsidRPr="006F0B90">
        <w:rPr>
          <w:rtl/>
        </w:rPr>
        <w:t>تمام اين آيات - و آيات بسيارى ديگر - اين حقيقت مسلّم را ثابت مى‏سازند كه‏</w:t>
      </w:r>
      <w:r w:rsidRPr="009C55A1">
        <w:rPr>
          <w:rStyle w:val="FootnoteReference"/>
          <w:rFonts w:ascii="Times New Roman" w:hAnsi="Times New Roman"/>
          <w:b/>
          <w:bCs/>
          <w:sz w:val="24"/>
          <w:szCs w:val="24"/>
          <w:rtl/>
        </w:rPr>
        <w:footnoteReference w:id="727"/>
      </w:r>
      <w:r w:rsidRPr="006F0B90">
        <w:rPr>
          <w:rtl/>
        </w:rPr>
        <w:t xml:space="preserve"> خداوند انسان را به گونه‏اى خلق كرده كه دائماً - همانگونه كه از اسم «انسان» </w:t>
      </w:r>
      <w:r w:rsidRPr="006F0B90">
        <w:rPr>
          <w:rStyle w:val="FootnoteReference"/>
          <w:rFonts w:ascii="Times New Roman" w:hAnsi="Times New Roman"/>
        </w:rPr>
        <w:footnoteReference w:id="728"/>
      </w:r>
      <w:r w:rsidRPr="006F0B90">
        <w:rPr>
          <w:rtl/>
        </w:rPr>
        <w:t>پيداست- در خطا و فراموشى است و اشتباه و گناه در سرشت و نهادش همچون خون در رگهايش جريان دارد، و لذا هيچ كس را به عصمت و پاكى مطلق مكلّف نساخته است، بلكه فرموده: تا آنجا كه مى‏توانيد، گناه نكنيد و خود را برحذر داريد!</w:t>
      </w:r>
      <w:r>
        <w:rPr>
          <w:rFonts w:hint="cs"/>
          <w:rtl/>
        </w:rPr>
        <w:t>.</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 xml:space="preserve">لَا يُكَلِّفُ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نَفۡسًا</w:t>
      </w:r>
      <w:r w:rsidR="004C0D90" w:rsidRPr="00AD2B1C">
        <w:rPr>
          <w:rStyle w:val="Char3"/>
          <w:rtl/>
        </w:rPr>
        <w:t xml:space="preserve"> </w:t>
      </w:r>
      <w:r w:rsidR="004C0D90" w:rsidRPr="00AD2B1C">
        <w:rPr>
          <w:rStyle w:val="Char3"/>
          <w:rFonts w:hint="cs"/>
          <w:rtl/>
        </w:rPr>
        <w:t>إِلَّا</w:t>
      </w:r>
      <w:r w:rsidR="004C0D90" w:rsidRPr="00AD2B1C">
        <w:rPr>
          <w:rStyle w:val="Char3"/>
          <w:rtl/>
        </w:rPr>
        <w:t xml:space="preserve"> </w:t>
      </w:r>
      <w:r w:rsidR="004C0D90" w:rsidRPr="00AD2B1C">
        <w:rPr>
          <w:rStyle w:val="Char3"/>
          <w:rFonts w:hint="cs"/>
          <w:rtl/>
        </w:rPr>
        <w:t>وُسۡعَهَا</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[البقرة: ٢٨٦]</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خداوند هيچ نفسى را مكلّف نساخته مگر به اندازه طاقتش</w:t>
      </w:r>
      <w:r>
        <w:rPr>
          <w:rFonts w:cs="Traditional Arabic" w:hint="cs"/>
          <w:rtl/>
        </w:rPr>
        <w:t>»</w:t>
      </w:r>
      <w:r w:rsidRPr="006F0B90">
        <w:rPr>
          <w:rtl/>
        </w:rPr>
        <w:t>.</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فَ</w:t>
      </w:r>
      <w:r w:rsidR="004C0D90" w:rsidRPr="00AD2B1C">
        <w:rPr>
          <w:rStyle w:val="Char3"/>
          <w:rFonts w:hint="cs"/>
          <w:rtl/>
        </w:rPr>
        <w:t>ٱتَّقُواْ</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مَا</w:t>
      </w:r>
      <w:r w:rsidR="004C0D90" w:rsidRPr="00AD2B1C">
        <w:rPr>
          <w:rStyle w:val="Char3"/>
          <w:rtl/>
        </w:rPr>
        <w:t xml:space="preserve"> </w:t>
      </w:r>
      <w:r w:rsidR="004C0D90" w:rsidRPr="00AD2B1C">
        <w:rPr>
          <w:rStyle w:val="Char3"/>
          <w:rFonts w:hint="cs"/>
          <w:rtl/>
        </w:rPr>
        <w:t>ٱسۡتَطَعۡتُمۡ</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[التغابن: ١٦]</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تا آنجا كه مى‏توانيد، از خدا بترسيد و متّقى باشيد)</w:t>
      </w:r>
      <w:r>
        <w:rPr>
          <w:rFonts w:cs="Traditional Arabic" w:hint="cs"/>
          <w:rtl/>
        </w:rPr>
        <w:t>»</w:t>
      </w:r>
      <w:r>
        <w:rPr>
          <w:rFonts w:hint="cs"/>
          <w:rtl/>
        </w:rPr>
        <w:t>.</w:t>
      </w:r>
    </w:p>
    <w:p w:rsidR="00082CC7" w:rsidRDefault="00082CC7" w:rsidP="00AD2B1C">
      <w:pPr>
        <w:pStyle w:val="a5"/>
        <w:rPr>
          <w:rtl/>
        </w:rPr>
      </w:pPr>
      <w:r w:rsidRPr="006F0B90">
        <w:rPr>
          <w:rtl/>
        </w:rPr>
        <w:t>و لذا گرامى‏ترين فرد، نزد خدا با تقواترين است؛ كسى كه بسيار پرهيزكار است و دائماًدر حال بررسى اعمال خويش است تا به گناه و عصيان كشيده نشود: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إِنَّ أَك</w:t>
      </w:r>
      <w:r w:rsidR="004C0D90" w:rsidRPr="00AD2B1C">
        <w:rPr>
          <w:rStyle w:val="Char3"/>
          <w:rFonts w:hint="cs"/>
          <w:rtl/>
        </w:rPr>
        <w:t>ۡرَمَكُمۡ</w:t>
      </w:r>
      <w:r w:rsidR="004C0D90" w:rsidRPr="00AD2B1C">
        <w:rPr>
          <w:rStyle w:val="Char3"/>
          <w:rtl/>
        </w:rPr>
        <w:t xml:space="preserve"> </w:t>
      </w:r>
      <w:r w:rsidR="004C0D90" w:rsidRPr="00AD2B1C">
        <w:rPr>
          <w:rStyle w:val="Char3"/>
          <w:rFonts w:hint="cs"/>
          <w:rtl/>
        </w:rPr>
        <w:t>عِندَ</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أَتۡقَىٰكُمۡ</w:t>
      </w:r>
      <w:r>
        <w:rPr>
          <w:rFonts w:ascii="Times New Roman" w:hAnsi="Times New Roman" w:cs="Traditional Arabic" w:hint="cs"/>
          <w:rtl/>
        </w:rPr>
        <w:t>﴾</w:t>
      </w:r>
      <w:r>
        <w:rPr>
          <w:rFonts w:ascii="Times New Roman" w:hAnsi="Times New Roman" w:hint="cs"/>
          <w:rtl/>
        </w:rPr>
        <w:t xml:space="preserve"> </w:t>
      </w:r>
      <w:r w:rsidRPr="00AD2B1C">
        <w:rPr>
          <w:rStyle w:val="Char4"/>
          <w:rtl/>
        </w:rPr>
        <w:t>[الحجرات: ١٣]</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به راستى گرامى‏ترين شما نزد خدا، با تقواترين شماست</w:t>
      </w:r>
      <w:r>
        <w:rPr>
          <w:rFonts w:cs="Traditional Arabic" w:hint="cs"/>
          <w:rtl/>
        </w:rPr>
        <w:t>»</w:t>
      </w:r>
      <w:r w:rsidRPr="006F0B90">
        <w:rPr>
          <w:rtl/>
        </w:rPr>
        <w:t>.</w:t>
      </w:r>
    </w:p>
    <w:p w:rsidR="004C0D90" w:rsidRDefault="00082CC7" w:rsidP="00AD2B1C">
      <w:pPr>
        <w:pStyle w:val="a5"/>
        <w:rPr>
          <w:rtl/>
        </w:rPr>
      </w:pPr>
      <w:r w:rsidRPr="006F0B90">
        <w:rPr>
          <w:rtl/>
        </w:rPr>
        <w:t>ولى اگر چنانچه - بنابر اقتضاى فطرتش - گناهى هم مرتكب شد و يا خطايى را انجام داد، بلافاصله برمى‏گردد و از خدا طلب بخشش مى‏كند: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وَ</w:t>
      </w:r>
      <w:r w:rsidR="004C0D90" w:rsidRPr="00AD2B1C">
        <w:rPr>
          <w:rStyle w:val="Char3"/>
          <w:rFonts w:hint="cs"/>
          <w:rtl/>
        </w:rPr>
        <w:t>ٱلَّذِينَ</w:t>
      </w:r>
      <w:r w:rsidR="004C0D90" w:rsidRPr="00AD2B1C">
        <w:rPr>
          <w:rStyle w:val="Char3"/>
          <w:rtl/>
        </w:rPr>
        <w:t xml:space="preserve"> </w:t>
      </w:r>
      <w:r w:rsidR="004C0D90" w:rsidRPr="00AD2B1C">
        <w:rPr>
          <w:rStyle w:val="Char3"/>
          <w:rFonts w:hint="cs"/>
          <w:rtl/>
        </w:rPr>
        <w:t>إِذَا</w:t>
      </w:r>
      <w:r w:rsidR="004C0D90" w:rsidRPr="00AD2B1C">
        <w:rPr>
          <w:rStyle w:val="Char3"/>
          <w:rtl/>
        </w:rPr>
        <w:t xml:space="preserve"> </w:t>
      </w:r>
      <w:r w:rsidR="004C0D90" w:rsidRPr="00AD2B1C">
        <w:rPr>
          <w:rStyle w:val="Char3"/>
          <w:rFonts w:hint="cs"/>
          <w:rtl/>
        </w:rPr>
        <w:t>فَعَلُواْ</w:t>
      </w:r>
      <w:r w:rsidR="004C0D90" w:rsidRPr="00AD2B1C">
        <w:rPr>
          <w:rStyle w:val="Char3"/>
          <w:rtl/>
        </w:rPr>
        <w:t xml:space="preserve"> </w:t>
      </w:r>
      <w:r w:rsidR="004C0D90" w:rsidRPr="00AD2B1C">
        <w:rPr>
          <w:rStyle w:val="Char3"/>
          <w:rFonts w:hint="cs"/>
          <w:rtl/>
        </w:rPr>
        <w:t>فَٰحِشَةً</w:t>
      </w:r>
      <w:r w:rsidR="004C0D90" w:rsidRPr="00AD2B1C">
        <w:rPr>
          <w:rStyle w:val="Char3"/>
          <w:rtl/>
        </w:rPr>
        <w:t xml:space="preserve"> </w:t>
      </w:r>
      <w:r w:rsidR="004C0D90" w:rsidRPr="00AD2B1C">
        <w:rPr>
          <w:rStyle w:val="Char3"/>
          <w:rFonts w:hint="cs"/>
          <w:rtl/>
        </w:rPr>
        <w:t>أَوۡ</w:t>
      </w:r>
      <w:r w:rsidR="004C0D90" w:rsidRPr="00AD2B1C">
        <w:rPr>
          <w:rStyle w:val="Char3"/>
          <w:rtl/>
        </w:rPr>
        <w:t xml:space="preserve"> </w:t>
      </w:r>
      <w:r w:rsidR="004C0D90" w:rsidRPr="00AD2B1C">
        <w:rPr>
          <w:rStyle w:val="Char3"/>
          <w:rFonts w:hint="cs"/>
          <w:rtl/>
        </w:rPr>
        <w:t>ظَلَمُوٓاْ</w:t>
      </w:r>
      <w:r w:rsidR="004C0D90" w:rsidRPr="00AD2B1C">
        <w:rPr>
          <w:rStyle w:val="Char3"/>
          <w:rtl/>
        </w:rPr>
        <w:t xml:space="preserve"> </w:t>
      </w:r>
      <w:r w:rsidR="004C0D90" w:rsidRPr="00AD2B1C">
        <w:rPr>
          <w:rStyle w:val="Char3"/>
          <w:rFonts w:hint="cs"/>
          <w:rtl/>
        </w:rPr>
        <w:t>أَنفُسَهُمۡ</w:t>
      </w:r>
      <w:r w:rsidR="004C0D90" w:rsidRPr="00AD2B1C">
        <w:rPr>
          <w:rStyle w:val="Char3"/>
          <w:rtl/>
        </w:rPr>
        <w:t xml:space="preserve"> </w:t>
      </w:r>
      <w:r w:rsidR="004C0D90" w:rsidRPr="00AD2B1C">
        <w:rPr>
          <w:rStyle w:val="Char3"/>
          <w:rFonts w:hint="cs"/>
          <w:rtl/>
        </w:rPr>
        <w:t>ذَكَرُواْ</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فَٱسۡتَغۡفَرُواْ</w:t>
      </w:r>
      <w:r w:rsidR="004C0D90" w:rsidRPr="00AD2B1C">
        <w:rPr>
          <w:rStyle w:val="Char3"/>
          <w:rtl/>
        </w:rPr>
        <w:t xml:space="preserve"> </w:t>
      </w:r>
      <w:r w:rsidR="004C0D90" w:rsidRPr="00AD2B1C">
        <w:rPr>
          <w:rStyle w:val="Char3"/>
          <w:rFonts w:hint="cs"/>
          <w:rtl/>
        </w:rPr>
        <w:t>لِذُنُوبِهِمۡ</w:t>
      </w:r>
      <w:r w:rsidR="004C0D90" w:rsidRPr="00AD2B1C">
        <w:rPr>
          <w:rStyle w:val="Char3"/>
          <w:rtl/>
        </w:rPr>
        <w:t xml:space="preserve"> </w:t>
      </w:r>
      <w:r w:rsidR="004C0D90" w:rsidRPr="00AD2B1C">
        <w:rPr>
          <w:rStyle w:val="Char3"/>
          <w:rFonts w:hint="cs"/>
          <w:rtl/>
        </w:rPr>
        <w:t>وَمَن</w:t>
      </w:r>
      <w:r w:rsidR="004C0D90" w:rsidRPr="00AD2B1C">
        <w:rPr>
          <w:rStyle w:val="Char3"/>
          <w:rtl/>
        </w:rPr>
        <w:t xml:space="preserve"> </w:t>
      </w:r>
      <w:r w:rsidR="004C0D90" w:rsidRPr="00AD2B1C">
        <w:rPr>
          <w:rStyle w:val="Char3"/>
          <w:rFonts w:hint="cs"/>
          <w:rtl/>
        </w:rPr>
        <w:t>يَغۡفِرُ</w:t>
      </w:r>
      <w:r w:rsidR="004C0D90" w:rsidRPr="00AD2B1C">
        <w:rPr>
          <w:rStyle w:val="Char3"/>
          <w:rtl/>
        </w:rPr>
        <w:t xml:space="preserve"> </w:t>
      </w:r>
      <w:r w:rsidR="004C0D90" w:rsidRPr="00AD2B1C">
        <w:rPr>
          <w:rStyle w:val="Char3"/>
          <w:rFonts w:hint="cs"/>
          <w:rtl/>
        </w:rPr>
        <w:t>ٱلذُّنُوبَ</w:t>
      </w:r>
      <w:r w:rsidR="004C0D90" w:rsidRPr="00AD2B1C">
        <w:rPr>
          <w:rStyle w:val="Char3"/>
          <w:rtl/>
        </w:rPr>
        <w:t xml:space="preserve"> </w:t>
      </w:r>
      <w:r w:rsidR="004C0D90" w:rsidRPr="00AD2B1C">
        <w:rPr>
          <w:rStyle w:val="Char3"/>
          <w:rFonts w:hint="cs"/>
          <w:rtl/>
        </w:rPr>
        <w:t>إِلَّا</w:t>
      </w:r>
      <w:r w:rsidR="004C0D90" w:rsidRPr="00AD2B1C">
        <w:rPr>
          <w:rStyle w:val="Char3"/>
          <w:rtl/>
        </w:rPr>
        <w:t xml:space="preserve"> </w:t>
      </w:r>
      <w:r w:rsidR="004C0D90" w:rsidRPr="00AD2B1C">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[آل</w:t>
      </w:r>
      <w:r w:rsidR="004C0D90" w:rsidRPr="00AD2B1C">
        <w:rPr>
          <w:rStyle w:val="Char4"/>
          <w:rFonts w:hint="cs"/>
          <w:rtl/>
        </w:rPr>
        <w:t>‌</w:t>
      </w:r>
      <w:r w:rsidRPr="00AD2B1C">
        <w:rPr>
          <w:rStyle w:val="Char4"/>
          <w:rtl/>
        </w:rPr>
        <w:t>عمران: ١٣٥]</w:t>
      </w:r>
      <w:r>
        <w:rPr>
          <w:rFonts w:ascii="Times New Roman" w:hAnsi="Times New Roman" w:hint="cs"/>
          <w:rtl/>
        </w:rPr>
        <w:t>.</w:t>
      </w:r>
    </w:p>
    <w:p w:rsidR="00082CC7" w:rsidRDefault="00082CC7" w:rsidP="00AD2B1C">
      <w:pPr>
        <w:pStyle w:val="a5"/>
        <w:rPr>
          <w:rtl/>
        </w:rPr>
      </w:pPr>
      <w:r>
        <w:rPr>
          <w:rFonts w:cs="Traditional Arabic" w:hint="cs"/>
          <w:rtl/>
        </w:rPr>
        <w:t>«</w:t>
      </w:r>
      <w:r w:rsidRPr="006F0B90">
        <w:rPr>
          <w:rtl/>
        </w:rPr>
        <w:t>و كسانى هستند كه چون دچار گناه شدند يا (با گناه كوچك) بر خود ستم كردند، به ياد خدا مى‏افتند و آمرزش گناهانشان را خواستار مى‏شوند و به جز خدا كيست كه گناهان را بيامرزد؟</w:t>
      </w:r>
      <w:r>
        <w:rPr>
          <w:rFonts w:cs="Traditional Arabic" w:hint="cs"/>
          <w:rtl/>
        </w:rPr>
        <w:t>»</w:t>
      </w:r>
      <w:r w:rsidRPr="006F0B90">
        <w:rPr>
          <w:rtl/>
        </w:rPr>
        <w:t>.</w:t>
      </w:r>
    </w:p>
    <w:p w:rsidR="004C0D90" w:rsidRDefault="00082CC7" w:rsidP="00AD2B1C">
      <w:pPr>
        <w:pStyle w:val="a5"/>
        <w:rPr>
          <w:color w:val="FF0000"/>
          <w:rtl/>
        </w:rPr>
      </w:pPr>
      <w:r w:rsidRPr="006F0B90">
        <w:rPr>
          <w:rtl/>
        </w:rPr>
        <w:t>در واقع، كمال انسانى در آن است كه اگر مرتكب گناه شد - كه مى‏شود - برگردد و توبه كند.. اين خود كمال پاكى است؛ چنانچه مى‏فرمايد:</w:t>
      </w:r>
    </w:p>
    <w:p w:rsidR="004C0D90" w:rsidRDefault="00082CC7" w:rsidP="00AD2B1C">
      <w:pPr>
        <w:pStyle w:val="a5"/>
        <w:rPr>
          <w:rFonts w:ascii="Times New Roman" w:hAnsi="Times New Roman"/>
          <w:rtl/>
        </w:rPr>
      </w:pPr>
      <w:r w:rsidRPr="00C23142">
        <w:rPr>
          <w:rFonts w:ascii="Times New Roman" w:hAnsi="Times New Roman" w:cs="Traditional Arabic" w:hint="cs"/>
          <w:rtl/>
        </w:rPr>
        <w:t>﴿</w:t>
      </w:r>
      <w:r w:rsidR="004C0D90" w:rsidRPr="00AD2B1C">
        <w:rPr>
          <w:rStyle w:val="Char3"/>
          <w:rtl/>
        </w:rPr>
        <w:t xml:space="preserve">إِنَّ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يُحِبُّ</w:t>
      </w:r>
      <w:r w:rsidR="004C0D90" w:rsidRPr="00AD2B1C">
        <w:rPr>
          <w:rStyle w:val="Char3"/>
          <w:rtl/>
        </w:rPr>
        <w:t xml:space="preserve"> </w:t>
      </w:r>
      <w:r w:rsidR="004C0D90" w:rsidRPr="00AD2B1C">
        <w:rPr>
          <w:rStyle w:val="Char3"/>
          <w:rFonts w:hint="cs"/>
          <w:rtl/>
        </w:rPr>
        <w:t>ٱلتَّوَّٰبِينَ</w:t>
      </w:r>
      <w:r w:rsidR="004C0D90" w:rsidRPr="00AD2B1C">
        <w:rPr>
          <w:rStyle w:val="Char3"/>
          <w:rtl/>
        </w:rPr>
        <w:t xml:space="preserve"> </w:t>
      </w:r>
      <w:r w:rsidR="004C0D90" w:rsidRPr="00AD2B1C">
        <w:rPr>
          <w:rStyle w:val="Char3"/>
          <w:rFonts w:hint="cs"/>
          <w:rtl/>
        </w:rPr>
        <w:t>وَيُحِبُّ</w:t>
      </w:r>
      <w:r w:rsidR="004C0D90" w:rsidRPr="00AD2B1C">
        <w:rPr>
          <w:rStyle w:val="Char3"/>
          <w:rtl/>
        </w:rPr>
        <w:t xml:space="preserve"> </w:t>
      </w:r>
      <w:r w:rsidR="004C0D90" w:rsidRPr="00AD2B1C">
        <w:rPr>
          <w:rStyle w:val="Char3"/>
          <w:rFonts w:hint="cs"/>
          <w:rtl/>
        </w:rPr>
        <w:t>ٱلۡمُتَطَهِّرِينَ</w:t>
      </w:r>
      <w:r w:rsidRPr="00C23142">
        <w:rPr>
          <w:rFonts w:ascii="Times New Roman" w:hAnsi="Times New Roman" w:cs="Traditional Arabic" w:hint="cs"/>
          <w:rtl/>
        </w:rPr>
        <w:t>﴾</w:t>
      </w:r>
      <w:r>
        <w:rPr>
          <w:rFonts w:ascii="Times New Roman" w:hAnsi="Times New Roman" w:cs="Traditional Arabic" w:hint="cs"/>
          <w:rtl/>
        </w:rPr>
        <w:t xml:space="preserve"> </w:t>
      </w:r>
      <w:r w:rsidRPr="00AD2B1C">
        <w:rPr>
          <w:rStyle w:val="Char4"/>
          <w:rtl/>
        </w:rPr>
        <w:t>[البقرة: ٢٢٢]</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همانا خداوند توبه‏كاران و پاكان را دوست مى‏دارد</w:t>
      </w:r>
      <w:r>
        <w:rPr>
          <w:rFonts w:cs="Traditional Arabic" w:hint="cs"/>
          <w:rtl/>
        </w:rPr>
        <w:t>»</w:t>
      </w:r>
      <w:r w:rsidRPr="006F0B90">
        <w:rPr>
          <w:rtl/>
        </w:rPr>
        <w:t>.</w:t>
      </w:r>
    </w:p>
    <w:p w:rsidR="00082CC7" w:rsidRDefault="00082CC7" w:rsidP="00AD2B1C">
      <w:pPr>
        <w:pStyle w:val="a5"/>
        <w:rPr>
          <w:rtl/>
        </w:rPr>
      </w:pPr>
      <w:r w:rsidRPr="006F0B90">
        <w:rPr>
          <w:rtl/>
        </w:rPr>
        <w:t xml:space="preserve">و پيامبران خدا از جمله سليمان‏ </w:t>
      </w:r>
      <w:r>
        <w:rPr>
          <w:rFonts w:cs="CTraditional Arabic" w:hint="cs"/>
          <w:rtl/>
        </w:rPr>
        <w:t>÷</w:t>
      </w:r>
      <w:r w:rsidRPr="006F0B90">
        <w:rPr>
          <w:rtl/>
        </w:rPr>
        <w:t xml:space="preserve"> را نيز چنين ستايش مى‏كند: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نِع</w:t>
      </w:r>
      <w:r w:rsidR="004C0D90" w:rsidRPr="00AD2B1C">
        <w:rPr>
          <w:rStyle w:val="Char3"/>
          <w:rFonts w:hint="cs"/>
          <w:rtl/>
        </w:rPr>
        <w:t>ۡمَ</w:t>
      </w:r>
      <w:r w:rsidR="004C0D90" w:rsidRPr="00AD2B1C">
        <w:rPr>
          <w:rStyle w:val="Char3"/>
          <w:rtl/>
        </w:rPr>
        <w:t xml:space="preserve"> </w:t>
      </w:r>
      <w:r w:rsidR="004C0D90" w:rsidRPr="00AD2B1C">
        <w:rPr>
          <w:rStyle w:val="Char3"/>
          <w:rFonts w:hint="cs"/>
          <w:rtl/>
        </w:rPr>
        <w:t>ٱلۡعَبۡدُ</w:t>
      </w:r>
      <w:r w:rsidR="004C0D90" w:rsidRPr="00AD2B1C">
        <w:rPr>
          <w:rStyle w:val="Char3"/>
          <w:rtl/>
        </w:rPr>
        <w:t xml:space="preserve"> </w:t>
      </w:r>
      <w:r w:rsidR="004C0D90" w:rsidRPr="00AD2B1C">
        <w:rPr>
          <w:rStyle w:val="Char3"/>
          <w:rFonts w:hint="cs"/>
          <w:rtl/>
        </w:rPr>
        <w:t>إِنَّهُۥٓ</w:t>
      </w:r>
      <w:r w:rsidR="004C0D90" w:rsidRPr="00AD2B1C">
        <w:rPr>
          <w:rStyle w:val="Char3"/>
          <w:rtl/>
        </w:rPr>
        <w:t xml:space="preserve"> </w:t>
      </w:r>
      <w:r w:rsidR="004C0D90" w:rsidRPr="00AD2B1C">
        <w:rPr>
          <w:rStyle w:val="Char3"/>
          <w:rFonts w:hint="cs"/>
          <w:rtl/>
        </w:rPr>
        <w:t>أَوَّابٌ</w:t>
      </w:r>
      <w:r>
        <w:rPr>
          <w:rFonts w:ascii="Times New Roman" w:hAnsi="Times New Roman" w:cs="Traditional Arabic" w:hint="cs"/>
          <w:rtl/>
        </w:rPr>
        <w:t xml:space="preserve">﴾ </w:t>
      </w:r>
      <w:r w:rsidRPr="00AD2B1C">
        <w:rPr>
          <w:rStyle w:val="Char4"/>
          <w:rtl/>
        </w:rPr>
        <w:t>[ص: ٣٠]</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او بنده بسيار خوبى بود؛ زيرا بسيار توبه‏كار بود</w:t>
      </w:r>
      <w:r>
        <w:rPr>
          <w:rFonts w:cs="Traditional Arabic" w:hint="cs"/>
          <w:rtl/>
        </w:rPr>
        <w:t>»</w:t>
      </w:r>
      <w:r w:rsidRPr="006F0B90">
        <w:rPr>
          <w:rtl/>
        </w:rPr>
        <w:t>.</w:t>
      </w:r>
    </w:p>
    <w:p w:rsidR="004C0D90" w:rsidRDefault="00082CC7" w:rsidP="00AD2B1C">
      <w:pPr>
        <w:pStyle w:val="a5"/>
        <w:rPr>
          <w:rtl/>
        </w:rPr>
      </w:pPr>
      <w:r w:rsidRPr="006F0B90">
        <w:rPr>
          <w:rtl/>
        </w:rPr>
        <w:t>پس خداوند انسان را مكلّف نساخته كه حتماً نبايد گناه و اشتباه كند، بلكه فرموده: تا آنجا كه مى‏توانيد پرهيز كنيد و در عوض او را مكلّف ساخته كه در صورت ارتكاب جرم و گناه، يا فراموشى و اشتباه - بنابر اقتضاى سرشت و طبيعتش - بلافاصله برگردد و توبه كند، و همانگونه كه آلودگى جسمى‏اش با آب پاك مى‏شود، آلودگى روحى‏اش نيز با توبه پاك مى‏شود.. هيچ كس نمى‏تواند ادّعا كند كه جسمش كثيف نمى‏شود و به آب احتياج ندارد، و به همان شكل روحش به توبه!</w:t>
      </w:r>
      <w:r w:rsidR="004C0D90">
        <w:rPr>
          <w:rFonts w:hint="cs"/>
          <w:rtl/>
        </w:rPr>
        <w:t>.</w:t>
      </w:r>
    </w:p>
    <w:p w:rsidR="00082CC7" w:rsidRDefault="00082CC7" w:rsidP="00AD2B1C">
      <w:pPr>
        <w:pStyle w:val="a5"/>
        <w:rPr>
          <w:rtl/>
        </w:rPr>
      </w:pPr>
      <w:r w:rsidRPr="006F0B90">
        <w:rPr>
          <w:rtl/>
        </w:rPr>
        <w:t>بنابراين، هيچ انسانى - اگر چه پيامبر خدا هم باشد - ذاتاً معصوم نيست و از لحظه تولّد تا مرگش، دائماً در معرض اشتباه قرار دارد.. آيات فراوانى هستند كه اين عقيده را تأييد مى‏كنند و نشان مى‏دهند كه پيامبران الهى نيز، مرتكب خطاها و گناهانى شده‏اند كه خداوند به واسطه وحى، آنها را از آن خطا و گناه بيرون آورده و سپس امر به توبه نموده و آنها نيز توبه كرده و بخشيده شده‏اند!.. البته ناگفته نماند كه هيچ يك از انبياى الهى: در «دريافت» و «تبليغ» وحى اشتباه و گناهى مرتكب نشده‏اند؛ نه بدين معنى كه اين صفت در ذات آنها بوده، بلكه بدين معنى كه خداوند هميشه و در همه حال مراقبشان بوده و از طريق وحى، ايشان را جهت مى‏داده است.. در اينجا براى اثبات نظريه خويش،</w:t>
      </w:r>
      <w:r w:rsidRPr="009C55A1">
        <w:rPr>
          <w:rStyle w:val="FootnoteReference"/>
          <w:rFonts w:ascii="Times New Roman" w:hAnsi="Times New Roman"/>
          <w:b/>
          <w:bCs/>
          <w:sz w:val="24"/>
          <w:szCs w:val="24"/>
          <w:rtl/>
        </w:rPr>
        <w:footnoteReference w:id="729"/>
      </w:r>
      <w:r w:rsidRPr="006F0B90">
        <w:rPr>
          <w:rtl/>
        </w:rPr>
        <w:t xml:space="preserve"> ناچاريم نمونه‏هايى از قرآن و سنّت را شاهد مثال بياوريم:</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4F0D06" w:rsidRDefault="004F0D06" w:rsidP="00AD2B1C">
      <w:pPr>
        <w:pStyle w:val="a5"/>
        <w:ind w:firstLine="0"/>
        <w:jc w:val="center"/>
        <w:rPr>
          <w:rtl/>
        </w:rPr>
      </w:pPr>
    </w:p>
    <w:p w:rsidR="004F0D06" w:rsidRDefault="004F0D06" w:rsidP="00AD2B1C">
      <w:pPr>
        <w:pStyle w:val="a5"/>
        <w:ind w:firstLine="0"/>
        <w:jc w:val="center"/>
        <w:rPr>
          <w:rtl/>
        </w:rPr>
      </w:pPr>
    </w:p>
    <w:p w:rsidR="00082CC7" w:rsidRDefault="00082CC7" w:rsidP="00082CC7">
      <w:pPr>
        <w:pStyle w:val="a1"/>
        <w:rPr>
          <w:rtl/>
        </w:rPr>
      </w:pPr>
      <w:r>
        <w:rPr>
          <w:rtl/>
        </w:rPr>
        <w:t xml:space="preserve"> </w:t>
      </w:r>
      <w:bookmarkStart w:id="138" w:name="_Toc326959923"/>
      <w:bookmarkStart w:id="139" w:name="_Toc393681752"/>
      <w:r w:rsidRPr="006F0B90">
        <w:rPr>
          <w:rtl/>
        </w:rPr>
        <w:t>نمونه‏هايى از قرآن و سنّت:</w:t>
      </w:r>
      <w:bookmarkEnd w:id="138"/>
      <w:bookmarkEnd w:id="139"/>
    </w:p>
    <w:p w:rsidR="00082CC7" w:rsidRPr="00C23142" w:rsidRDefault="00D17E13" w:rsidP="00082CC7">
      <w:pPr>
        <w:pStyle w:val="a4"/>
      </w:pPr>
      <w:r>
        <w:rPr>
          <w:rtl/>
        </w:rPr>
        <w:t xml:space="preserve"> </w:t>
      </w:r>
      <w:bookmarkStart w:id="140" w:name="_Toc326959924"/>
      <w:bookmarkStart w:id="141" w:name="_Toc393681753"/>
      <w:r w:rsidR="00082CC7" w:rsidRPr="00C23142">
        <w:rPr>
          <w:rtl/>
        </w:rPr>
        <w:t xml:space="preserve">آدم‏ </w:t>
      </w:r>
      <w:r w:rsidR="00082CC7">
        <w:rPr>
          <w:rFonts w:cs="CTraditional Arabic" w:hint="cs"/>
          <w:rtl/>
        </w:rPr>
        <w:t>÷</w:t>
      </w:r>
      <w:r w:rsidR="00082CC7" w:rsidRPr="00C23142">
        <w:rPr>
          <w:rtl/>
        </w:rPr>
        <w:t xml:space="preserve"> و خوردنش از درخت:</w:t>
      </w:r>
      <w:bookmarkEnd w:id="140"/>
      <w:bookmarkEnd w:id="141"/>
    </w:p>
    <w:p w:rsidR="004C0D90" w:rsidRDefault="00082CC7" w:rsidP="00AD2B1C">
      <w:pPr>
        <w:pStyle w:val="a5"/>
        <w:rPr>
          <w:rtl/>
        </w:rPr>
      </w:pPr>
      <w:r w:rsidRPr="006F0B90">
        <w:rPr>
          <w:rtl/>
        </w:rPr>
        <w:t>جريان خلقت آدم و همسرش و نهى از خوردن آن درخت را، اكثراً مى‏دانيم كه آدم و همسرش با سوگندهاى ابليس فريب خوردند و عهد خدا را «فراموش» كردند و به دلخواه ابليس - كه خوردن از درخت بود - عمل نمودند و اين چنين از فرمان خدا «عصيان» و نافرمانى كردند: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وَعَصَىٰٓ ءَادَمُ رَبَّهُ</w:t>
      </w:r>
      <w:r w:rsidR="004C0D90" w:rsidRPr="00AD2B1C">
        <w:rPr>
          <w:rStyle w:val="Char3"/>
          <w:rFonts w:hint="cs"/>
          <w:rtl/>
        </w:rPr>
        <w:t>ۥ</w:t>
      </w:r>
      <w:r w:rsidR="004C0D90" w:rsidRPr="00AD2B1C">
        <w:rPr>
          <w:rStyle w:val="Char3"/>
          <w:rtl/>
        </w:rPr>
        <w:t xml:space="preserve"> </w:t>
      </w:r>
      <w:r w:rsidR="004C0D90" w:rsidRPr="00AD2B1C">
        <w:rPr>
          <w:rStyle w:val="Char3"/>
          <w:rFonts w:hint="cs"/>
          <w:rtl/>
        </w:rPr>
        <w:t>فَغَوَىٰ</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[طه: ١٢١]</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و آدم از فرمان خدا سرپيچى كرد و گمراه شد</w:t>
      </w:r>
      <w:r>
        <w:rPr>
          <w:rFonts w:cs="Traditional Arabic" w:hint="cs"/>
          <w:rtl/>
        </w:rPr>
        <w:t>»</w:t>
      </w:r>
      <w:r w:rsidRPr="006F0B90">
        <w:rPr>
          <w:rtl/>
        </w:rPr>
        <w:t>.</w:t>
      </w:r>
    </w:p>
    <w:p w:rsidR="004C0D90" w:rsidRDefault="00082CC7" w:rsidP="00AD2B1C">
      <w:pPr>
        <w:pStyle w:val="a5"/>
        <w:rPr>
          <w:rtl/>
        </w:rPr>
      </w:pPr>
      <w:r w:rsidRPr="006F0B90">
        <w:rPr>
          <w:rtl/>
        </w:rPr>
        <w:t>لذا خداوند كلماتى را به آدم ياد داد تا با آن توبه كند: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 xml:space="preserve">فَأَزَلَّهُمَا </w:t>
      </w:r>
      <w:r w:rsidR="004C0D90" w:rsidRPr="00AD2B1C">
        <w:rPr>
          <w:rStyle w:val="Char3"/>
          <w:rFonts w:hint="cs"/>
          <w:rtl/>
        </w:rPr>
        <w:t>ٱلشَّيۡطَٰنُ</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[البقرة: ٣٦]</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پس شيطان موجب لغزش آن دو شد...</w:t>
      </w:r>
      <w:r>
        <w:rPr>
          <w:rFonts w:cs="Traditional Arabic" w:hint="cs"/>
          <w:rtl/>
        </w:rPr>
        <w:t>»</w:t>
      </w:r>
      <w:r>
        <w:rPr>
          <w:rFonts w:hint="cs"/>
          <w:rtl/>
        </w:rPr>
        <w:t>.</w:t>
      </w:r>
    </w:p>
    <w:p w:rsidR="004C0D90" w:rsidRDefault="00082CC7" w:rsidP="00AD2B1C">
      <w:pPr>
        <w:pStyle w:val="a5"/>
        <w:rPr>
          <w:rFonts w:ascii="Times New Roman" w:hAnsi="Times New Roman"/>
          <w:sz w:val="30"/>
          <w:szCs w:val="30"/>
          <w:rtl/>
        </w:rPr>
      </w:pPr>
      <w:r>
        <w:rPr>
          <w:rFonts w:ascii="Times New Roman" w:hAnsi="Times New Roman" w:cs="Traditional Arabic" w:hint="cs"/>
          <w:rtl/>
        </w:rPr>
        <w:t>﴿</w:t>
      </w:r>
      <w:r w:rsidR="004C0D90" w:rsidRPr="00AD2B1C">
        <w:rPr>
          <w:rStyle w:val="Char3"/>
          <w:rtl/>
        </w:rPr>
        <w:t>فَتَلَقَّىٰٓ ءَادَمُ مِن رَّبِّهِ</w:t>
      </w:r>
      <w:r w:rsidR="004C0D90" w:rsidRPr="00AD2B1C">
        <w:rPr>
          <w:rStyle w:val="Char3"/>
          <w:rFonts w:hint="cs"/>
          <w:rtl/>
        </w:rPr>
        <w:t>ۦ</w:t>
      </w:r>
      <w:r w:rsidR="004C0D90" w:rsidRPr="00AD2B1C">
        <w:rPr>
          <w:rStyle w:val="Char3"/>
          <w:rtl/>
        </w:rPr>
        <w:t xml:space="preserve"> </w:t>
      </w:r>
      <w:r w:rsidR="004C0D90" w:rsidRPr="00AD2B1C">
        <w:rPr>
          <w:rStyle w:val="Char3"/>
          <w:rFonts w:hint="cs"/>
          <w:rtl/>
        </w:rPr>
        <w:t>كَلِمَٰتٖ</w:t>
      </w:r>
      <w:r w:rsidR="004C0D90" w:rsidRPr="00AD2B1C">
        <w:rPr>
          <w:rStyle w:val="Char3"/>
          <w:rtl/>
        </w:rPr>
        <w:t xml:space="preserve"> فَتَابَ عَلَي</w:t>
      </w:r>
      <w:r w:rsidR="004C0D90" w:rsidRPr="00AD2B1C">
        <w:rPr>
          <w:rStyle w:val="Char3"/>
          <w:rFonts w:hint="cs"/>
          <w:rtl/>
        </w:rPr>
        <w:t>ۡهِۚ</w:t>
      </w:r>
      <w:r w:rsidR="004C0D90" w:rsidRPr="00AD2B1C">
        <w:rPr>
          <w:rStyle w:val="Char3"/>
          <w:rtl/>
        </w:rPr>
        <w:t xml:space="preserve"> </w:t>
      </w:r>
      <w:r w:rsidR="004C0D90" w:rsidRPr="00AD2B1C">
        <w:rPr>
          <w:rStyle w:val="Char3"/>
          <w:rFonts w:hint="cs"/>
          <w:rtl/>
        </w:rPr>
        <w:t>إِنَّهُۥ</w:t>
      </w:r>
      <w:r w:rsidR="004C0D90" w:rsidRPr="00AD2B1C">
        <w:rPr>
          <w:rStyle w:val="Char3"/>
          <w:rtl/>
        </w:rPr>
        <w:t xml:space="preserve"> </w:t>
      </w:r>
      <w:r w:rsidR="004C0D90" w:rsidRPr="00AD2B1C">
        <w:rPr>
          <w:rStyle w:val="Char3"/>
          <w:rFonts w:hint="cs"/>
          <w:rtl/>
        </w:rPr>
        <w:t>هُوَ</w:t>
      </w:r>
      <w:r w:rsidR="004C0D90" w:rsidRPr="00AD2B1C">
        <w:rPr>
          <w:rStyle w:val="Char3"/>
          <w:rtl/>
        </w:rPr>
        <w:t xml:space="preserve"> </w:t>
      </w:r>
      <w:r w:rsidR="004C0D90" w:rsidRPr="00AD2B1C">
        <w:rPr>
          <w:rStyle w:val="Char3"/>
          <w:rFonts w:hint="cs"/>
          <w:rtl/>
        </w:rPr>
        <w:t>ٱلتَّوَّابُ</w:t>
      </w:r>
      <w:r w:rsidR="004C0D90" w:rsidRPr="00AD2B1C">
        <w:rPr>
          <w:rStyle w:val="Char3"/>
          <w:rtl/>
        </w:rPr>
        <w:t xml:space="preserve"> </w:t>
      </w:r>
      <w:r w:rsidR="004C0D90" w:rsidRPr="00AD2B1C">
        <w:rPr>
          <w:rStyle w:val="Char3"/>
          <w:rFonts w:hint="cs"/>
          <w:rtl/>
        </w:rPr>
        <w:t>ٱلرَّحِيمُ</w:t>
      </w:r>
      <w:r w:rsidR="004C0D90" w:rsidRPr="00AD2B1C">
        <w:rPr>
          <w:rStyle w:val="Char3"/>
          <w:rtl/>
        </w:rPr>
        <w:t xml:space="preserve"> ٣٧</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[البقرة: ٣٧</w:t>
      </w:r>
      <w:r w:rsidRPr="00AD2B1C">
        <w:rPr>
          <w:rStyle w:val="Char4"/>
          <w:rFonts w:hint="cs"/>
          <w:rtl/>
        </w:rPr>
        <w:t>]</w:t>
      </w:r>
      <w:r>
        <w:rPr>
          <w:rFonts w:ascii="Times New Roman" w:hAnsi="Times New Roman" w:hint="cs"/>
          <w:sz w:val="30"/>
          <w:szCs w:val="30"/>
          <w:rtl/>
        </w:rPr>
        <w:t>.</w:t>
      </w:r>
    </w:p>
    <w:p w:rsidR="004C0D90" w:rsidRDefault="00082CC7" w:rsidP="00AD2B1C">
      <w:pPr>
        <w:pStyle w:val="a5"/>
        <w:rPr>
          <w:rtl/>
        </w:rPr>
      </w:pPr>
      <w:r>
        <w:rPr>
          <w:rFonts w:cs="Traditional Arabic" w:hint="cs"/>
          <w:rtl/>
        </w:rPr>
        <w:t>«</w:t>
      </w:r>
      <w:r w:rsidRPr="00C23142">
        <w:rPr>
          <w:rtl/>
        </w:rPr>
        <w:t>سپس آدم از پروردگار خود كلماتى را دريافت داشت (و با گفتن آنها توبه كرد) و خداوند توبه او را پذيرفت. خداوند بسيار توبه‏پذير و مهربان است</w:t>
      </w:r>
      <w:r>
        <w:rPr>
          <w:rFonts w:cs="Traditional Arabic" w:hint="cs"/>
          <w:rtl/>
        </w:rPr>
        <w:t>»</w:t>
      </w:r>
      <w:r>
        <w:rPr>
          <w:rtl/>
        </w:rPr>
        <w:t>.</w:t>
      </w:r>
    </w:p>
    <w:p w:rsidR="004C0D90" w:rsidRDefault="00082CC7" w:rsidP="00AD2B1C">
      <w:pPr>
        <w:pStyle w:val="a5"/>
        <w:rPr>
          <w:rtl/>
        </w:rPr>
      </w:pPr>
      <w:r w:rsidRPr="006F0B90">
        <w:rPr>
          <w:rtl/>
        </w:rPr>
        <w:t>و آن كلمات اينها بودند: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قَالَا رَبَّنَا ظَلَم</w:t>
      </w:r>
      <w:r w:rsidR="004C0D90" w:rsidRPr="00AD2B1C">
        <w:rPr>
          <w:rStyle w:val="Char3"/>
          <w:rFonts w:hint="cs"/>
          <w:rtl/>
        </w:rPr>
        <w:t>ۡنَآ</w:t>
      </w:r>
      <w:r w:rsidR="004C0D90" w:rsidRPr="00AD2B1C">
        <w:rPr>
          <w:rStyle w:val="Char3"/>
          <w:rtl/>
        </w:rPr>
        <w:t xml:space="preserve"> </w:t>
      </w:r>
      <w:r w:rsidR="004C0D90" w:rsidRPr="00AD2B1C">
        <w:rPr>
          <w:rStyle w:val="Char3"/>
          <w:rFonts w:hint="cs"/>
          <w:rtl/>
        </w:rPr>
        <w:t>أَنفُسَنَا</w:t>
      </w:r>
      <w:r w:rsidR="004C0D90" w:rsidRPr="00AD2B1C">
        <w:rPr>
          <w:rStyle w:val="Char3"/>
          <w:rtl/>
        </w:rPr>
        <w:t xml:space="preserve"> </w:t>
      </w:r>
      <w:r w:rsidR="004C0D90" w:rsidRPr="00AD2B1C">
        <w:rPr>
          <w:rStyle w:val="Char3"/>
          <w:rFonts w:hint="cs"/>
          <w:rtl/>
        </w:rPr>
        <w:t>وَإِن</w:t>
      </w:r>
      <w:r w:rsidR="004C0D90" w:rsidRPr="00AD2B1C">
        <w:rPr>
          <w:rStyle w:val="Char3"/>
          <w:rtl/>
        </w:rPr>
        <w:t xml:space="preserve"> </w:t>
      </w:r>
      <w:r w:rsidR="004C0D90" w:rsidRPr="00AD2B1C">
        <w:rPr>
          <w:rStyle w:val="Char3"/>
          <w:rFonts w:hint="cs"/>
          <w:rtl/>
        </w:rPr>
        <w:t>لَّمۡ</w:t>
      </w:r>
      <w:r w:rsidR="004C0D90" w:rsidRPr="00AD2B1C">
        <w:rPr>
          <w:rStyle w:val="Char3"/>
          <w:rtl/>
        </w:rPr>
        <w:t xml:space="preserve"> </w:t>
      </w:r>
      <w:r w:rsidR="004C0D90" w:rsidRPr="00AD2B1C">
        <w:rPr>
          <w:rStyle w:val="Char3"/>
          <w:rFonts w:hint="cs"/>
          <w:rtl/>
        </w:rPr>
        <w:t>تَغۡفِرۡ</w:t>
      </w:r>
      <w:r w:rsidR="004C0D90" w:rsidRPr="00AD2B1C">
        <w:rPr>
          <w:rStyle w:val="Char3"/>
          <w:rtl/>
        </w:rPr>
        <w:t xml:space="preserve"> </w:t>
      </w:r>
      <w:r w:rsidR="004C0D90" w:rsidRPr="00AD2B1C">
        <w:rPr>
          <w:rStyle w:val="Char3"/>
          <w:rFonts w:hint="cs"/>
          <w:rtl/>
        </w:rPr>
        <w:t>لَنَا</w:t>
      </w:r>
      <w:r w:rsidR="004C0D90" w:rsidRPr="00AD2B1C">
        <w:rPr>
          <w:rStyle w:val="Char3"/>
          <w:rtl/>
        </w:rPr>
        <w:t xml:space="preserve"> </w:t>
      </w:r>
      <w:r w:rsidR="004C0D90" w:rsidRPr="00AD2B1C">
        <w:rPr>
          <w:rStyle w:val="Char3"/>
          <w:rFonts w:hint="cs"/>
          <w:rtl/>
        </w:rPr>
        <w:t>وَتَرۡحَ</w:t>
      </w:r>
      <w:r w:rsidR="004C0D90" w:rsidRPr="00AD2B1C">
        <w:rPr>
          <w:rStyle w:val="Char3"/>
          <w:rtl/>
        </w:rPr>
        <w:t>م</w:t>
      </w:r>
      <w:r w:rsidR="004C0D90" w:rsidRPr="00AD2B1C">
        <w:rPr>
          <w:rStyle w:val="Char3"/>
          <w:rFonts w:hint="cs"/>
          <w:rtl/>
        </w:rPr>
        <w:t>ۡنَا</w:t>
      </w:r>
      <w:r w:rsidR="004C0D90" w:rsidRPr="00AD2B1C">
        <w:rPr>
          <w:rStyle w:val="Char3"/>
          <w:rtl/>
        </w:rPr>
        <w:t xml:space="preserve"> </w:t>
      </w:r>
      <w:r w:rsidR="004C0D90" w:rsidRPr="00AD2B1C">
        <w:rPr>
          <w:rStyle w:val="Char3"/>
          <w:rFonts w:hint="cs"/>
          <w:rtl/>
        </w:rPr>
        <w:t xml:space="preserve">لَنَكُونَنَّ </w:t>
      </w:r>
      <w:r w:rsidR="004C0D90" w:rsidRPr="00AD2B1C">
        <w:rPr>
          <w:rStyle w:val="Char3"/>
          <w:rtl/>
        </w:rPr>
        <w:t xml:space="preserve">مِنَ </w:t>
      </w:r>
      <w:r w:rsidR="004C0D90" w:rsidRPr="00AD2B1C">
        <w:rPr>
          <w:rStyle w:val="Char3"/>
          <w:rFonts w:hint="cs"/>
          <w:rtl/>
        </w:rPr>
        <w:t>ٱلۡخَٰسِرِينَ</w:t>
      </w:r>
      <w:r w:rsidR="004C0D90" w:rsidRPr="00AD2B1C">
        <w:rPr>
          <w:rStyle w:val="Char3"/>
          <w:rtl/>
        </w:rPr>
        <w:t xml:space="preserve"> </w:t>
      </w:r>
      <w:r w:rsidR="004C0D90" w:rsidRPr="00AD2B1C">
        <w:rPr>
          <w:rStyle w:val="Char3"/>
          <w:rFonts w:hint="cs"/>
          <w:rtl/>
        </w:rPr>
        <w:t>٢٣</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[الأعراف: ٢٣]</w:t>
      </w:r>
      <w:r>
        <w:rPr>
          <w:rFonts w:ascii="Times New Roman" w:hAnsi="Times New Roman" w:hint="cs"/>
          <w:rtl/>
        </w:rPr>
        <w:t>.</w:t>
      </w:r>
    </w:p>
    <w:p w:rsidR="00082CC7" w:rsidRPr="006F0B90" w:rsidRDefault="00082CC7" w:rsidP="00AD2B1C">
      <w:pPr>
        <w:pStyle w:val="a5"/>
      </w:pPr>
      <w:r>
        <w:rPr>
          <w:rFonts w:cs="Traditional Arabic" w:hint="cs"/>
          <w:rtl/>
        </w:rPr>
        <w:t>«</w:t>
      </w:r>
      <w:r w:rsidRPr="00C23142">
        <w:rPr>
          <w:rtl/>
        </w:rPr>
        <w:t>هر دو گفتند: پروردگارا! ما (با نافرمانى از تو) بر خويشتن ستم كرده‏ايم و اگر ما را نبخشى وبر ما رحم نكنى، از زيانكاران خواهيم بود</w:t>
      </w:r>
      <w:r>
        <w:rPr>
          <w:rFonts w:cs="Traditional Arabic" w:hint="cs"/>
          <w:rtl/>
        </w:rPr>
        <w:t>»</w:t>
      </w:r>
      <w:r w:rsidRPr="006F0B90">
        <w:rPr>
          <w:rtl/>
        </w:rPr>
        <w:t>.</w:t>
      </w:r>
    </w:p>
    <w:p w:rsidR="00082CC7" w:rsidRPr="006F0B90" w:rsidRDefault="00082CC7" w:rsidP="00AD2B1C">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4"/>
      </w:pPr>
      <w:bookmarkStart w:id="142" w:name="_Toc326959925"/>
      <w:bookmarkStart w:id="143" w:name="_Toc393681754"/>
      <w:r w:rsidRPr="006F0B90">
        <w:rPr>
          <w:rtl/>
        </w:rPr>
        <w:t xml:space="preserve">داود </w:t>
      </w:r>
      <w:r>
        <w:rPr>
          <w:rFonts w:cs="CTraditional Arabic" w:hint="cs"/>
          <w:rtl/>
        </w:rPr>
        <w:t>÷</w:t>
      </w:r>
      <w:r w:rsidRPr="006F0B90">
        <w:rPr>
          <w:rtl/>
        </w:rPr>
        <w:t xml:space="preserve"> و قضاوتش:</w:t>
      </w:r>
      <w:bookmarkEnd w:id="142"/>
      <w:bookmarkEnd w:id="143"/>
    </w:p>
    <w:p w:rsidR="004C0D90" w:rsidRDefault="00082CC7" w:rsidP="00AD2B1C">
      <w:pPr>
        <w:pStyle w:val="a5"/>
        <w:rPr>
          <w:rtl/>
        </w:rPr>
      </w:pPr>
      <w:r w:rsidRPr="006F0B90">
        <w:rPr>
          <w:rtl/>
        </w:rPr>
        <w:t xml:space="preserve">يا در مورد داود </w:t>
      </w:r>
      <w:r>
        <w:rPr>
          <w:rFonts w:cs="CTraditional Arabic" w:hint="cs"/>
          <w:rtl/>
        </w:rPr>
        <w:t>÷</w:t>
      </w:r>
      <w:r w:rsidRPr="006F0B90">
        <w:rPr>
          <w:rtl/>
        </w:rPr>
        <w:t xml:space="preserve"> آنجا كه دو نفر شاكى به طور ناگهانى بر او وارد شدند تا بينشان قضاوت كند، چنين مى‏فرمايد: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وَهَل</w:t>
      </w:r>
      <w:r w:rsidR="004C0D90" w:rsidRPr="00AD2B1C">
        <w:rPr>
          <w:rStyle w:val="Char3"/>
          <w:rFonts w:hint="cs"/>
          <w:rtl/>
        </w:rPr>
        <w:t>ۡ</w:t>
      </w:r>
      <w:r w:rsidR="004C0D90" w:rsidRPr="00AD2B1C">
        <w:rPr>
          <w:rStyle w:val="Char3"/>
          <w:rtl/>
        </w:rPr>
        <w:t xml:space="preserve"> </w:t>
      </w:r>
      <w:r w:rsidR="004C0D90" w:rsidRPr="00AD2B1C">
        <w:rPr>
          <w:rStyle w:val="Char3"/>
          <w:rFonts w:hint="cs"/>
          <w:rtl/>
        </w:rPr>
        <w:t>أَتَىٰكَ</w:t>
      </w:r>
      <w:r w:rsidR="004C0D90" w:rsidRPr="00AD2B1C">
        <w:rPr>
          <w:rStyle w:val="Char3"/>
          <w:rtl/>
        </w:rPr>
        <w:t xml:space="preserve"> </w:t>
      </w:r>
      <w:r w:rsidR="004C0D90" w:rsidRPr="00AD2B1C">
        <w:rPr>
          <w:rStyle w:val="Char3"/>
          <w:rFonts w:hint="cs"/>
          <w:rtl/>
        </w:rPr>
        <w:t>نَبَؤُاْ</w:t>
      </w:r>
      <w:r w:rsidR="004C0D90" w:rsidRPr="00AD2B1C">
        <w:rPr>
          <w:rStyle w:val="Char3"/>
          <w:rtl/>
        </w:rPr>
        <w:t xml:space="preserve"> </w:t>
      </w:r>
      <w:r w:rsidR="004C0D90" w:rsidRPr="00AD2B1C">
        <w:rPr>
          <w:rStyle w:val="Char3"/>
          <w:rFonts w:hint="cs"/>
          <w:rtl/>
        </w:rPr>
        <w:t>ٱلۡخَصۡمِ</w:t>
      </w:r>
      <w:r w:rsidR="004C0D90" w:rsidRPr="00AD2B1C">
        <w:rPr>
          <w:rStyle w:val="Char3"/>
          <w:rtl/>
        </w:rPr>
        <w:t xml:space="preserve"> </w:t>
      </w:r>
      <w:r w:rsidR="004C0D90" w:rsidRPr="00AD2B1C">
        <w:rPr>
          <w:rStyle w:val="Char3"/>
          <w:rFonts w:hint="cs"/>
          <w:rtl/>
        </w:rPr>
        <w:t>إِذۡ</w:t>
      </w:r>
      <w:r w:rsidR="004C0D90" w:rsidRPr="00AD2B1C">
        <w:rPr>
          <w:rStyle w:val="Char3"/>
          <w:rtl/>
        </w:rPr>
        <w:t xml:space="preserve"> </w:t>
      </w:r>
      <w:r w:rsidR="004C0D90" w:rsidRPr="00AD2B1C">
        <w:rPr>
          <w:rStyle w:val="Char3"/>
          <w:rFonts w:hint="cs"/>
          <w:rtl/>
        </w:rPr>
        <w:t>تَسَوَّرُواْ</w:t>
      </w:r>
      <w:r w:rsidR="004C0D90" w:rsidRPr="00AD2B1C">
        <w:rPr>
          <w:rStyle w:val="Char3"/>
          <w:rtl/>
        </w:rPr>
        <w:t xml:space="preserve"> </w:t>
      </w:r>
      <w:r w:rsidR="004C0D90" w:rsidRPr="00AD2B1C">
        <w:rPr>
          <w:rStyle w:val="Char3"/>
          <w:rFonts w:hint="cs"/>
          <w:rtl/>
        </w:rPr>
        <w:t>ٱلۡمِحۡرَابَ</w:t>
      </w:r>
      <w:r w:rsidR="004C0D90" w:rsidRPr="00AD2B1C">
        <w:rPr>
          <w:rStyle w:val="Char3"/>
          <w:rtl/>
        </w:rPr>
        <w:t xml:space="preserve"> </w:t>
      </w:r>
      <w:r w:rsidR="004C0D90" w:rsidRPr="00AD2B1C">
        <w:rPr>
          <w:rStyle w:val="Char3"/>
          <w:rFonts w:hint="cs"/>
          <w:rtl/>
        </w:rPr>
        <w:t>٢١</w:t>
      </w:r>
      <w:r w:rsidR="004C0D90" w:rsidRPr="00AD2B1C">
        <w:rPr>
          <w:rStyle w:val="Char3"/>
          <w:rtl/>
        </w:rPr>
        <w:t xml:space="preserve"> </w:t>
      </w:r>
      <w:r w:rsidR="004C0D90" w:rsidRPr="00AD2B1C">
        <w:rPr>
          <w:rStyle w:val="Char3"/>
          <w:rFonts w:hint="cs"/>
          <w:rtl/>
        </w:rPr>
        <w:t>إِذۡ</w:t>
      </w:r>
      <w:r w:rsidR="004C0D90" w:rsidRPr="00AD2B1C">
        <w:rPr>
          <w:rStyle w:val="Char3"/>
          <w:rtl/>
        </w:rPr>
        <w:t xml:space="preserve"> </w:t>
      </w:r>
      <w:r w:rsidR="004C0D90" w:rsidRPr="00AD2B1C">
        <w:rPr>
          <w:rStyle w:val="Char3"/>
          <w:rFonts w:hint="cs"/>
          <w:rtl/>
        </w:rPr>
        <w:t>دَخَلُواْ</w:t>
      </w:r>
      <w:r w:rsidR="004C0D90" w:rsidRPr="00AD2B1C">
        <w:rPr>
          <w:rStyle w:val="Char3"/>
          <w:rtl/>
        </w:rPr>
        <w:t xml:space="preserve"> </w:t>
      </w:r>
      <w:r w:rsidR="004C0D90" w:rsidRPr="00AD2B1C">
        <w:rPr>
          <w:rStyle w:val="Char3"/>
          <w:rFonts w:hint="cs"/>
          <w:rtl/>
        </w:rPr>
        <w:t>عَلَىٰ</w:t>
      </w:r>
      <w:r w:rsidR="004C0D90" w:rsidRPr="00AD2B1C">
        <w:rPr>
          <w:rStyle w:val="Char3"/>
          <w:rtl/>
        </w:rPr>
        <w:t xml:space="preserve"> </w:t>
      </w:r>
      <w:r w:rsidR="004C0D90" w:rsidRPr="00AD2B1C">
        <w:rPr>
          <w:rStyle w:val="Char3"/>
          <w:rFonts w:hint="cs"/>
          <w:rtl/>
        </w:rPr>
        <w:t>دَاوُۥدَ</w:t>
      </w:r>
      <w:r w:rsidR="004C0D90" w:rsidRPr="00AD2B1C">
        <w:rPr>
          <w:rStyle w:val="Char3"/>
          <w:rtl/>
        </w:rPr>
        <w:t xml:space="preserve"> </w:t>
      </w:r>
      <w:r w:rsidR="004C0D90" w:rsidRPr="00AD2B1C">
        <w:rPr>
          <w:rStyle w:val="Char3"/>
          <w:rFonts w:hint="cs"/>
          <w:rtl/>
        </w:rPr>
        <w:t>فَفَزِعَ</w:t>
      </w:r>
      <w:r w:rsidR="004C0D90" w:rsidRPr="00AD2B1C">
        <w:rPr>
          <w:rStyle w:val="Char3"/>
          <w:rtl/>
        </w:rPr>
        <w:t xml:space="preserve"> </w:t>
      </w:r>
      <w:r w:rsidR="004C0D90" w:rsidRPr="00AD2B1C">
        <w:rPr>
          <w:rStyle w:val="Char3"/>
          <w:rFonts w:hint="cs"/>
          <w:rtl/>
        </w:rPr>
        <w:t>مِنۡهُمۡۖ</w:t>
      </w:r>
      <w:r w:rsidR="004C0D90" w:rsidRPr="00AD2B1C">
        <w:rPr>
          <w:rStyle w:val="Char3"/>
          <w:rtl/>
        </w:rPr>
        <w:t xml:space="preserve"> </w:t>
      </w:r>
      <w:r w:rsidR="004C0D90" w:rsidRPr="00AD2B1C">
        <w:rPr>
          <w:rStyle w:val="Char3"/>
          <w:rFonts w:hint="cs"/>
          <w:rtl/>
        </w:rPr>
        <w:t>قَالُواْ</w:t>
      </w:r>
      <w:r w:rsidR="004C0D90" w:rsidRPr="00AD2B1C">
        <w:rPr>
          <w:rStyle w:val="Char3"/>
          <w:rtl/>
        </w:rPr>
        <w:t xml:space="preserve"> </w:t>
      </w:r>
      <w:r w:rsidR="004C0D90" w:rsidRPr="00AD2B1C">
        <w:rPr>
          <w:rStyle w:val="Char3"/>
          <w:rFonts w:hint="cs"/>
          <w:rtl/>
        </w:rPr>
        <w:t>لَا</w:t>
      </w:r>
      <w:r w:rsidR="004C0D90" w:rsidRPr="00AD2B1C">
        <w:rPr>
          <w:rStyle w:val="Char3"/>
          <w:rtl/>
        </w:rPr>
        <w:t xml:space="preserve"> </w:t>
      </w:r>
      <w:r w:rsidR="004C0D90" w:rsidRPr="00AD2B1C">
        <w:rPr>
          <w:rStyle w:val="Char3"/>
          <w:rFonts w:hint="cs"/>
          <w:rtl/>
        </w:rPr>
        <w:t>تَخَفۡۖ</w:t>
      </w:r>
      <w:r w:rsidR="004C0D90" w:rsidRPr="00AD2B1C">
        <w:rPr>
          <w:rStyle w:val="Char3"/>
          <w:rtl/>
        </w:rPr>
        <w:t xml:space="preserve"> </w:t>
      </w:r>
      <w:r w:rsidR="004C0D90" w:rsidRPr="00AD2B1C">
        <w:rPr>
          <w:rStyle w:val="Char3"/>
          <w:rFonts w:hint="cs"/>
          <w:rtl/>
        </w:rPr>
        <w:t>خَصۡمَانِ</w:t>
      </w:r>
      <w:r w:rsidR="004C0D90" w:rsidRPr="00AD2B1C">
        <w:rPr>
          <w:rStyle w:val="Char3"/>
          <w:rtl/>
        </w:rPr>
        <w:t xml:space="preserve"> </w:t>
      </w:r>
      <w:r w:rsidR="004C0D90" w:rsidRPr="00AD2B1C">
        <w:rPr>
          <w:rStyle w:val="Char3"/>
          <w:rFonts w:hint="cs"/>
          <w:rtl/>
        </w:rPr>
        <w:t>بَغَىٰ</w:t>
      </w:r>
      <w:r w:rsidR="004C0D90" w:rsidRPr="00AD2B1C">
        <w:rPr>
          <w:rStyle w:val="Char3"/>
          <w:rtl/>
        </w:rPr>
        <w:t xml:space="preserve"> </w:t>
      </w:r>
      <w:r w:rsidR="004C0D90" w:rsidRPr="00AD2B1C">
        <w:rPr>
          <w:rStyle w:val="Char3"/>
          <w:rFonts w:hint="cs"/>
          <w:rtl/>
        </w:rPr>
        <w:t>بَعۡضُنَا</w:t>
      </w:r>
      <w:r w:rsidR="004C0D90" w:rsidRPr="00AD2B1C">
        <w:rPr>
          <w:rStyle w:val="Char3"/>
          <w:rtl/>
        </w:rPr>
        <w:t xml:space="preserve"> </w:t>
      </w:r>
      <w:r w:rsidR="004C0D90" w:rsidRPr="00AD2B1C">
        <w:rPr>
          <w:rStyle w:val="Char3"/>
          <w:rFonts w:hint="cs"/>
          <w:rtl/>
        </w:rPr>
        <w:t>عَلَىٰ</w:t>
      </w:r>
      <w:r w:rsidR="004C0D90" w:rsidRPr="00AD2B1C">
        <w:rPr>
          <w:rStyle w:val="Char3"/>
          <w:rtl/>
        </w:rPr>
        <w:t xml:space="preserve"> </w:t>
      </w:r>
      <w:r w:rsidR="004C0D90" w:rsidRPr="00AD2B1C">
        <w:rPr>
          <w:rStyle w:val="Char3"/>
          <w:rFonts w:hint="cs"/>
          <w:rtl/>
        </w:rPr>
        <w:t>بَعۡضٖ</w:t>
      </w:r>
      <w:r w:rsidR="004C0D90" w:rsidRPr="00AD2B1C">
        <w:rPr>
          <w:rStyle w:val="Char3"/>
          <w:rtl/>
        </w:rPr>
        <w:t xml:space="preserve"> </w:t>
      </w:r>
      <w:r w:rsidR="004C0D90" w:rsidRPr="00AD2B1C">
        <w:rPr>
          <w:rStyle w:val="Char3"/>
          <w:rFonts w:hint="cs"/>
          <w:rtl/>
        </w:rPr>
        <w:t>فَٱحۡكُم</w:t>
      </w:r>
      <w:r w:rsidR="004C0D90" w:rsidRPr="00AD2B1C">
        <w:rPr>
          <w:rStyle w:val="Char3"/>
          <w:rtl/>
        </w:rPr>
        <w:t xml:space="preserve"> </w:t>
      </w:r>
      <w:r w:rsidR="004C0D90" w:rsidRPr="00AD2B1C">
        <w:rPr>
          <w:rStyle w:val="Char3"/>
          <w:rFonts w:hint="cs"/>
          <w:rtl/>
        </w:rPr>
        <w:t>بَيۡنَنَا</w:t>
      </w:r>
      <w:r w:rsidR="004C0D90" w:rsidRPr="00AD2B1C">
        <w:rPr>
          <w:rStyle w:val="Char3"/>
          <w:rtl/>
        </w:rPr>
        <w:t xml:space="preserve"> </w:t>
      </w:r>
      <w:r w:rsidR="004C0D90" w:rsidRPr="00AD2B1C">
        <w:rPr>
          <w:rStyle w:val="Char3"/>
          <w:rFonts w:hint="cs"/>
          <w:rtl/>
        </w:rPr>
        <w:t>بِٱلۡحَقِّ</w:t>
      </w:r>
      <w:r w:rsidR="004C0D90" w:rsidRPr="00AD2B1C">
        <w:rPr>
          <w:rStyle w:val="Char3"/>
          <w:rtl/>
        </w:rPr>
        <w:t xml:space="preserve"> </w:t>
      </w:r>
      <w:r w:rsidR="004C0D90" w:rsidRPr="00AD2B1C">
        <w:rPr>
          <w:rStyle w:val="Char3"/>
          <w:rFonts w:hint="cs"/>
          <w:rtl/>
        </w:rPr>
        <w:t>وَلَا</w:t>
      </w:r>
      <w:r w:rsidR="004C0D90" w:rsidRPr="00AD2B1C">
        <w:rPr>
          <w:rStyle w:val="Char3"/>
          <w:rtl/>
        </w:rPr>
        <w:t xml:space="preserve"> </w:t>
      </w:r>
      <w:r w:rsidR="004C0D90" w:rsidRPr="00AD2B1C">
        <w:rPr>
          <w:rStyle w:val="Char3"/>
          <w:rFonts w:hint="cs"/>
          <w:rtl/>
        </w:rPr>
        <w:t>تُشۡطِطۡ</w:t>
      </w:r>
      <w:r w:rsidR="004C0D90" w:rsidRPr="00AD2B1C">
        <w:rPr>
          <w:rStyle w:val="Char3"/>
          <w:rtl/>
        </w:rPr>
        <w:t xml:space="preserve"> </w:t>
      </w:r>
      <w:r w:rsidR="004C0D90" w:rsidRPr="00AD2B1C">
        <w:rPr>
          <w:rStyle w:val="Char3"/>
          <w:rFonts w:hint="cs"/>
          <w:rtl/>
        </w:rPr>
        <w:t>وَٱهۡدِنَآ</w:t>
      </w:r>
      <w:r w:rsidR="004C0D90" w:rsidRPr="00AD2B1C">
        <w:rPr>
          <w:rStyle w:val="Char3"/>
          <w:rtl/>
        </w:rPr>
        <w:t xml:space="preserve"> </w:t>
      </w:r>
      <w:r w:rsidR="004C0D90" w:rsidRPr="00AD2B1C">
        <w:rPr>
          <w:rStyle w:val="Char3"/>
          <w:rFonts w:hint="cs"/>
          <w:rtl/>
        </w:rPr>
        <w:t>إِلَىٰ</w:t>
      </w:r>
      <w:r w:rsidR="004C0D90" w:rsidRPr="00AD2B1C">
        <w:rPr>
          <w:rStyle w:val="Char3"/>
          <w:rtl/>
        </w:rPr>
        <w:t xml:space="preserve"> </w:t>
      </w:r>
      <w:r w:rsidR="004C0D90" w:rsidRPr="00AD2B1C">
        <w:rPr>
          <w:rStyle w:val="Char3"/>
          <w:rFonts w:hint="cs"/>
          <w:rtl/>
        </w:rPr>
        <w:t>سَوَآءِ</w:t>
      </w:r>
      <w:r w:rsidR="004C0D90" w:rsidRPr="00AD2B1C">
        <w:rPr>
          <w:rStyle w:val="Char3"/>
          <w:rtl/>
        </w:rPr>
        <w:t xml:space="preserve"> </w:t>
      </w:r>
      <w:r w:rsidR="004C0D90" w:rsidRPr="00AD2B1C">
        <w:rPr>
          <w:rStyle w:val="Char3"/>
          <w:rFonts w:hint="cs"/>
          <w:rtl/>
        </w:rPr>
        <w:t>ٱلصِّرَٰطِ</w:t>
      </w:r>
      <w:r w:rsidR="004C0D90" w:rsidRPr="00AD2B1C">
        <w:rPr>
          <w:rStyle w:val="Char3"/>
          <w:rtl/>
        </w:rPr>
        <w:t xml:space="preserve"> </w:t>
      </w:r>
      <w:r w:rsidR="004C0D90" w:rsidRPr="00AD2B1C">
        <w:rPr>
          <w:rStyle w:val="Char3"/>
          <w:rFonts w:hint="cs"/>
          <w:rtl/>
        </w:rPr>
        <w:t>٢٢</w:t>
      </w:r>
      <w:r w:rsidR="004C0D90" w:rsidRPr="00AD2B1C">
        <w:rPr>
          <w:rStyle w:val="Char3"/>
          <w:rtl/>
        </w:rPr>
        <w:t xml:space="preserve"> </w:t>
      </w:r>
      <w:r w:rsidR="004C0D90" w:rsidRPr="00AD2B1C">
        <w:rPr>
          <w:rStyle w:val="Char3"/>
          <w:rFonts w:hint="cs"/>
          <w:rtl/>
        </w:rPr>
        <w:t>إِنَّ</w:t>
      </w:r>
      <w:r w:rsidR="004C0D90" w:rsidRPr="00AD2B1C">
        <w:rPr>
          <w:rStyle w:val="Char3"/>
          <w:rtl/>
        </w:rPr>
        <w:t xml:space="preserve"> </w:t>
      </w:r>
      <w:r w:rsidR="004C0D90" w:rsidRPr="00AD2B1C">
        <w:rPr>
          <w:rStyle w:val="Char3"/>
          <w:rFonts w:hint="cs"/>
          <w:rtl/>
        </w:rPr>
        <w:t>هَٰذَآ</w:t>
      </w:r>
      <w:r w:rsidR="004C0D90" w:rsidRPr="00AD2B1C">
        <w:rPr>
          <w:rStyle w:val="Char3"/>
          <w:rtl/>
        </w:rPr>
        <w:t xml:space="preserve"> </w:t>
      </w:r>
      <w:r w:rsidR="004C0D90" w:rsidRPr="00AD2B1C">
        <w:rPr>
          <w:rStyle w:val="Char3"/>
          <w:rFonts w:hint="cs"/>
          <w:rtl/>
        </w:rPr>
        <w:t>أَخِي</w:t>
      </w:r>
      <w:r w:rsidR="004C0D90" w:rsidRPr="00AD2B1C">
        <w:rPr>
          <w:rStyle w:val="Char3"/>
          <w:rtl/>
        </w:rPr>
        <w:t xml:space="preserve"> </w:t>
      </w:r>
      <w:r w:rsidR="004C0D90" w:rsidRPr="00AD2B1C">
        <w:rPr>
          <w:rStyle w:val="Char3"/>
          <w:rFonts w:hint="cs"/>
          <w:rtl/>
        </w:rPr>
        <w:t>لَهُۥ</w:t>
      </w:r>
      <w:r w:rsidR="004C0D90" w:rsidRPr="00AD2B1C">
        <w:rPr>
          <w:rStyle w:val="Char3"/>
          <w:rtl/>
        </w:rPr>
        <w:t xml:space="preserve"> </w:t>
      </w:r>
      <w:r w:rsidR="004C0D90" w:rsidRPr="00AD2B1C">
        <w:rPr>
          <w:rStyle w:val="Char3"/>
          <w:rFonts w:hint="cs"/>
          <w:rtl/>
        </w:rPr>
        <w:t>تِسۡعٞ</w:t>
      </w:r>
      <w:r w:rsidR="004C0D90" w:rsidRPr="00AD2B1C">
        <w:rPr>
          <w:rStyle w:val="Char3"/>
          <w:rtl/>
        </w:rPr>
        <w:t xml:space="preserve"> </w:t>
      </w:r>
      <w:r w:rsidR="004C0D90" w:rsidRPr="00AD2B1C">
        <w:rPr>
          <w:rStyle w:val="Char3"/>
          <w:rFonts w:hint="cs"/>
          <w:rtl/>
        </w:rPr>
        <w:t>وَتِسۡعُونَ</w:t>
      </w:r>
      <w:r w:rsidR="004C0D90" w:rsidRPr="00AD2B1C">
        <w:rPr>
          <w:rStyle w:val="Char3"/>
          <w:rtl/>
        </w:rPr>
        <w:t xml:space="preserve"> </w:t>
      </w:r>
      <w:r w:rsidR="004C0D90" w:rsidRPr="00AD2B1C">
        <w:rPr>
          <w:rStyle w:val="Char3"/>
          <w:rFonts w:hint="cs"/>
          <w:rtl/>
        </w:rPr>
        <w:t>نَعۡجَةٗ</w:t>
      </w:r>
      <w:r w:rsidR="004C0D90" w:rsidRPr="00AD2B1C">
        <w:rPr>
          <w:rStyle w:val="Char3"/>
          <w:rtl/>
        </w:rPr>
        <w:t xml:space="preserve"> </w:t>
      </w:r>
      <w:r w:rsidR="004C0D90" w:rsidRPr="00AD2B1C">
        <w:rPr>
          <w:rStyle w:val="Char3"/>
          <w:rFonts w:hint="cs"/>
          <w:rtl/>
        </w:rPr>
        <w:t>وَلِيَ</w:t>
      </w:r>
      <w:r w:rsidR="004C0D90" w:rsidRPr="00AD2B1C">
        <w:rPr>
          <w:rStyle w:val="Char3"/>
          <w:rtl/>
        </w:rPr>
        <w:t xml:space="preserve"> </w:t>
      </w:r>
      <w:r w:rsidR="004C0D90" w:rsidRPr="00AD2B1C">
        <w:rPr>
          <w:rStyle w:val="Char3"/>
          <w:rFonts w:hint="cs"/>
          <w:rtl/>
        </w:rPr>
        <w:t>نَعۡجَةٞ</w:t>
      </w:r>
      <w:r w:rsidR="004C0D90" w:rsidRPr="00AD2B1C">
        <w:rPr>
          <w:rStyle w:val="Char3"/>
          <w:rtl/>
        </w:rPr>
        <w:t xml:space="preserve"> </w:t>
      </w:r>
      <w:r w:rsidR="004C0D90" w:rsidRPr="00AD2B1C">
        <w:rPr>
          <w:rStyle w:val="Char3"/>
          <w:rFonts w:hint="cs"/>
          <w:rtl/>
        </w:rPr>
        <w:t>وَٰحِدَةٞ</w:t>
      </w:r>
      <w:r w:rsidR="004C0D90" w:rsidRPr="00AD2B1C">
        <w:rPr>
          <w:rStyle w:val="Char3"/>
          <w:rtl/>
        </w:rPr>
        <w:t xml:space="preserve"> </w:t>
      </w:r>
      <w:r w:rsidR="004C0D90" w:rsidRPr="00AD2B1C">
        <w:rPr>
          <w:rStyle w:val="Char3"/>
          <w:rFonts w:hint="cs"/>
          <w:rtl/>
        </w:rPr>
        <w:t>فَقَالَ</w:t>
      </w:r>
      <w:r w:rsidR="004C0D90" w:rsidRPr="00AD2B1C">
        <w:rPr>
          <w:rStyle w:val="Char3"/>
          <w:rtl/>
        </w:rPr>
        <w:t xml:space="preserve"> </w:t>
      </w:r>
      <w:r w:rsidR="004C0D90" w:rsidRPr="00AD2B1C">
        <w:rPr>
          <w:rStyle w:val="Char3"/>
          <w:rFonts w:hint="cs"/>
          <w:rtl/>
        </w:rPr>
        <w:t>أَكۡفِلۡنِيهَا</w:t>
      </w:r>
      <w:r w:rsidR="004C0D90" w:rsidRPr="00AD2B1C">
        <w:rPr>
          <w:rStyle w:val="Char3"/>
          <w:rtl/>
        </w:rPr>
        <w:t xml:space="preserve"> </w:t>
      </w:r>
      <w:r w:rsidR="004C0D90" w:rsidRPr="00AD2B1C">
        <w:rPr>
          <w:rStyle w:val="Char3"/>
          <w:rFonts w:hint="cs"/>
          <w:rtl/>
        </w:rPr>
        <w:t>وَعَزَّنِي</w:t>
      </w:r>
      <w:r w:rsidR="004C0D90" w:rsidRPr="00AD2B1C">
        <w:rPr>
          <w:rStyle w:val="Char3"/>
          <w:rtl/>
        </w:rPr>
        <w:t xml:space="preserve"> </w:t>
      </w:r>
      <w:r w:rsidR="004C0D90" w:rsidRPr="00AD2B1C">
        <w:rPr>
          <w:rStyle w:val="Char3"/>
          <w:rFonts w:hint="cs"/>
          <w:rtl/>
        </w:rPr>
        <w:t>فِي</w:t>
      </w:r>
      <w:r w:rsidR="004C0D90" w:rsidRPr="00AD2B1C">
        <w:rPr>
          <w:rStyle w:val="Char3"/>
          <w:rtl/>
        </w:rPr>
        <w:t xml:space="preserve"> </w:t>
      </w:r>
      <w:r w:rsidR="004C0D90" w:rsidRPr="00AD2B1C">
        <w:rPr>
          <w:rStyle w:val="Char3"/>
          <w:rFonts w:hint="cs"/>
          <w:rtl/>
        </w:rPr>
        <w:t>ٱلۡخِطَابِ</w:t>
      </w:r>
      <w:r w:rsidR="004C0D90" w:rsidRPr="00AD2B1C">
        <w:rPr>
          <w:rStyle w:val="Char3"/>
          <w:rtl/>
        </w:rPr>
        <w:t xml:space="preserve"> </w:t>
      </w:r>
      <w:r w:rsidR="004C0D90" w:rsidRPr="00AD2B1C">
        <w:rPr>
          <w:rStyle w:val="Char3"/>
          <w:rFonts w:hint="cs"/>
          <w:rtl/>
        </w:rPr>
        <w:t>٢٣</w:t>
      </w:r>
      <w:r w:rsidR="004C0D90" w:rsidRPr="00AD2B1C">
        <w:rPr>
          <w:rStyle w:val="Char3"/>
          <w:rtl/>
        </w:rPr>
        <w:t xml:space="preserve"> </w:t>
      </w:r>
      <w:r w:rsidR="004C0D90" w:rsidRPr="00AD2B1C">
        <w:rPr>
          <w:rStyle w:val="Char3"/>
          <w:rFonts w:hint="cs"/>
          <w:rtl/>
        </w:rPr>
        <w:t>قَالَ</w:t>
      </w:r>
      <w:r w:rsidR="004C0D90" w:rsidRPr="00AD2B1C">
        <w:rPr>
          <w:rStyle w:val="Char3"/>
          <w:rtl/>
        </w:rPr>
        <w:t xml:space="preserve"> </w:t>
      </w:r>
      <w:r w:rsidR="004C0D90" w:rsidRPr="00AD2B1C">
        <w:rPr>
          <w:rStyle w:val="Char3"/>
          <w:rFonts w:hint="cs"/>
          <w:rtl/>
        </w:rPr>
        <w:t>لَقَدۡ</w:t>
      </w:r>
      <w:r w:rsidR="004C0D90" w:rsidRPr="00AD2B1C">
        <w:rPr>
          <w:rStyle w:val="Char3"/>
          <w:rtl/>
        </w:rPr>
        <w:t xml:space="preserve"> </w:t>
      </w:r>
      <w:r w:rsidR="004C0D90" w:rsidRPr="00AD2B1C">
        <w:rPr>
          <w:rStyle w:val="Char3"/>
          <w:rFonts w:hint="cs"/>
          <w:rtl/>
        </w:rPr>
        <w:t>ظَلَمَكَ</w:t>
      </w:r>
      <w:r w:rsidR="004C0D90" w:rsidRPr="00AD2B1C">
        <w:rPr>
          <w:rStyle w:val="Char3"/>
          <w:rtl/>
        </w:rPr>
        <w:t xml:space="preserve"> </w:t>
      </w:r>
      <w:r w:rsidR="004C0D90" w:rsidRPr="00AD2B1C">
        <w:rPr>
          <w:rStyle w:val="Char3"/>
          <w:rFonts w:hint="cs"/>
          <w:rtl/>
        </w:rPr>
        <w:t>بِسُؤَالِ</w:t>
      </w:r>
      <w:r w:rsidR="004C0D90" w:rsidRPr="00AD2B1C">
        <w:rPr>
          <w:rStyle w:val="Char3"/>
          <w:rtl/>
        </w:rPr>
        <w:t xml:space="preserve"> </w:t>
      </w:r>
      <w:r w:rsidR="004C0D90" w:rsidRPr="00AD2B1C">
        <w:rPr>
          <w:rStyle w:val="Char3"/>
          <w:rFonts w:hint="cs"/>
          <w:rtl/>
        </w:rPr>
        <w:t>نَعۡجَتِكَ</w:t>
      </w:r>
      <w:r w:rsidR="004C0D90" w:rsidRPr="00AD2B1C">
        <w:rPr>
          <w:rStyle w:val="Char3"/>
          <w:rtl/>
        </w:rPr>
        <w:t xml:space="preserve"> </w:t>
      </w:r>
      <w:r w:rsidR="004C0D90" w:rsidRPr="00AD2B1C">
        <w:rPr>
          <w:rStyle w:val="Char3"/>
          <w:rFonts w:hint="cs"/>
          <w:rtl/>
        </w:rPr>
        <w:t>إِلَىٰ</w:t>
      </w:r>
      <w:r w:rsidR="004C0D90" w:rsidRPr="00AD2B1C">
        <w:rPr>
          <w:rStyle w:val="Char3"/>
          <w:rtl/>
        </w:rPr>
        <w:t xml:space="preserve"> نِعَاجِهِ</w:t>
      </w:r>
      <w:r w:rsidR="004C0D90" w:rsidRPr="00AD2B1C">
        <w:rPr>
          <w:rStyle w:val="Char3"/>
          <w:rFonts w:hint="cs"/>
          <w:rtl/>
        </w:rPr>
        <w:t>ۦۖ</w:t>
      </w:r>
      <w:r w:rsidR="004C0D90" w:rsidRPr="00AD2B1C">
        <w:rPr>
          <w:rStyle w:val="Char3"/>
          <w:rtl/>
        </w:rPr>
        <w:t xml:space="preserve"> </w:t>
      </w:r>
      <w:r w:rsidR="004C0D90" w:rsidRPr="00AD2B1C">
        <w:rPr>
          <w:rStyle w:val="Char3"/>
          <w:rFonts w:hint="cs"/>
          <w:rtl/>
        </w:rPr>
        <w:t>وَإِنَّ</w:t>
      </w:r>
      <w:r w:rsidR="004C0D90" w:rsidRPr="00AD2B1C">
        <w:rPr>
          <w:rStyle w:val="Char3"/>
          <w:rtl/>
        </w:rPr>
        <w:t xml:space="preserve"> </w:t>
      </w:r>
      <w:r w:rsidR="004C0D90" w:rsidRPr="00AD2B1C">
        <w:rPr>
          <w:rStyle w:val="Char3"/>
          <w:rFonts w:hint="cs"/>
          <w:rtl/>
        </w:rPr>
        <w:t>كَثِيرٗا</w:t>
      </w:r>
      <w:r w:rsidR="004C0D90" w:rsidRPr="00AD2B1C">
        <w:rPr>
          <w:rStyle w:val="Char3"/>
          <w:rtl/>
        </w:rPr>
        <w:t xml:space="preserve"> </w:t>
      </w:r>
      <w:r w:rsidR="004C0D90" w:rsidRPr="00AD2B1C">
        <w:rPr>
          <w:rStyle w:val="Char3"/>
          <w:rFonts w:hint="cs"/>
          <w:rtl/>
        </w:rPr>
        <w:t>مِّنَ</w:t>
      </w:r>
      <w:r w:rsidR="004C0D90" w:rsidRPr="00AD2B1C">
        <w:rPr>
          <w:rStyle w:val="Char3"/>
          <w:rtl/>
        </w:rPr>
        <w:t xml:space="preserve"> </w:t>
      </w:r>
      <w:r w:rsidR="004C0D90" w:rsidRPr="00AD2B1C">
        <w:rPr>
          <w:rStyle w:val="Char3"/>
          <w:rFonts w:hint="cs"/>
          <w:rtl/>
        </w:rPr>
        <w:t>ٱلۡخُلَطَآءِ</w:t>
      </w:r>
      <w:r w:rsidR="004C0D90" w:rsidRPr="00AD2B1C">
        <w:rPr>
          <w:rStyle w:val="Char3"/>
          <w:rtl/>
        </w:rPr>
        <w:t xml:space="preserve"> </w:t>
      </w:r>
      <w:r w:rsidR="004C0D90" w:rsidRPr="00AD2B1C">
        <w:rPr>
          <w:rStyle w:val="Char3"/>
          <w:rFonts w:hint="cs"/>
          <w:rtl/>
        </w:rPr>
        <w:t>لَيَبۡغِي</w:t>
      </w:r>
      <w:r w:rsidR="004C0D90" w:rsidRPr="00AD2B1C">
        <w:rPr>
          <w:rStyle w:val="Char3"/>
          <w:rtl/>
        </w:rPr>
        <w:t xml:space="preserve"> </w:t>
      </w:r>
      <w:r w:rsidR="004C0D90" w:rsidRPr="00AD2B1C">
        <w:rPr>
          <w:rStyle w:val="Char3"/>
          <w:rFonts w:hint="cs"/>
          <w:rtl/>
        </w:rPr>
        <w:t>بَعۡضُهُمۡ</w:t>
      </w:r>
      <w:r w:rsidR="004C0D90" w:rsidRPr="00AD2B1C">
        <w:rPr>
          <w:rStyle w:val="Char3"/>
          <w:rtl/>
        </w:rPr>
        <w:t xml:space="preserve"> </w:t>
      </w:r>
      <w:r w:rsidR="004C0D90" w:rsidRPr="00AD2B1C">
        <w:rPr>
          <w:rStyle w:val="Char3"/>
          <w:rFonts w:hint="cs"/>
          <w:rtl/>
        </w:rPr>
        <w:t>عَلَىٰ</w:t>
      </w:r>
      <w:r w:rsidR="004C0D90" w:rsidRPr="00AD2B1C">
        <w:rPr>
          <w:rStyle w:val="Char3"/>
          <w:rtl/>
        </w:rPr>
        <w:t xml:space="preserve"> </w:t>
      </w:r>
      <w:r w:rsidR="004C0D90" w:rsidRPr="00AD2B1C">
        <w:rPr>
          <w:rStyle w:val="Char3"/>
          <w:rFonts w:hint="cs"/>
          <w:rtl/>
        </w:rPr>
        <w:t>بَعۡضٍ</w:t>
      </w:r>
      <w:r w:rsidR="004C0D90" w:rsidRPr="00AD2B1C">
        <w:rPr>
          <w:rStyle w:val="Char3"/>
          <w:rtl/>
        </w:rPr>
        <w:t xml:space="preserve"> </w:t>
      </w:r>
      <w:r w:rsidR="004C0D90" w:rsidRPr="00AD2B1C">
        <w:rPr>
          <w:rStyle w:val="Char3"/>
          <w:rFonts w:hint="cs"/>
          <w:rtl/>
        </w:rPr>
        <w:t>إِلَّا</w:t>
      </w:r>
      <w:r w:rsidR="004C0D90" w:rsidRPr="00AD2B1C">
        <w:rPr>
          <w:rStyle w:val="Char3"/>
          <w:rtl/>
        </w:rPr>
        <w:t xml:space="preserve"> </w:t>
      </w:r>
      <w:r w:rsidR="004C0D90" w:rsidRPr="00AD2B1C">
        <w:rPr>
          <w:rStyle w:val="Char3"/>
          <w:rFonts w:hint="cs"/>
          <w:rtl/>
        </w:rPr>
        <w:t>ٱلَّذِينَ</w:t>
      </w:r>
      <w:r w:rsidR="004C0D90" w:rsidRPr="00AD2B1C">
        <w:rPr>
          <w:rStyle w:val="Char3"/>
          <w:rtl/>
        </w:rPr>
        <w:t xml:space="preserve"> </w:t>
      </w:r>
      <w:r w:rsidR="004C0D90" w:rsidRPr="00AD2B1C">
        <w:rPr>
          <w:rStyle w:val="Char3"/>
          <w:rFonts w:hint="cs"/>
          <w:rtl/>
        </w:rPr>
        <w:t>ءَامَنُواْ</w:t>
      </w:r>
      <w:r w:rsidR="004C0D90" w:rsidRPr="00AD2B1C">
        <w:rPr>
          <w:rStyle w:val="Char3"/>
          <w:rtl/>
        </w:rPr>
        <w:t xml:space="preserve"> </w:t>
      </w:r>
      <w:r w:rsidR="004C0D90" w:rsidRPr="00AD2B1C">
        <w:rPr>
          <w:rStyle w:val="Char3"/>
          <w:rFonts w:hint="cs"/>
          <w:rtl/>
        </w:rPr>
        <w:t>وَعَمِلُواْ</w:t>
      </w:r>
      <w:r w:rsidR="004C0D90" w:rsidRPr="00AD2B1C">
        <w:rPr>
          <w:rStyle w:val="Char3"/>
          <w:rtl/>
        </w:rPr>
        <w:t xml:space="preserve"> </w:t>
      </w:r>
      <w:r w:rsidR="004C0D90" w:rsidRPr="00AD2B1C">
        <w:rPr>
          <w:rStyle w:val="Char3"/>
          <w:rFonts w:hint="cs"/>
          <w:rtl/>
        </w:rPr>
        <w:t>ٱلصَّٰلِحَٰتِ</w:t>
      </w:r>
      <w:r w:rsidR="004C0D90" w:rsidRPr="00AD2B1C">
        <w:rPr>
          <w:rStyle w:val="Char3"/>
          <w:rtl/>
        </w:rPr>
        <w:t xml:space="preserve"> </w:t>
      </w:r>
      <w:r w:rsidR="004C0D90" w:rsidRPr="00AD2B1C">
        <w:rPr>
          <w:rStyle w:val="Char3"/>
          <w:rFonts w:hint="cs"/>
          <w:rtl/>
        </w:rPr>
        <w:t>وَقَلِيلٞ</w:t>
      </w:r>
      <w:r w:rsidR="004C0D90" w:rsidRPr="00AD2B1C">
        <w:rPr>
          <w:rStyle w:val="Char3"/>
          <w:rtl/>
        </w:rPr>
        <w:t xml:space="preserve"> </w:t>
      </w:r>
      <w:r w:rsidR="004C0D90" w:rsidRPr="00AD2B1C">
        <w:rPr>
          <w:rStyle w:val="Char3"/>
          <w:rFonts w:hint="cs"/>
          <w:rtl/>
        </w:rPr>
        <w:t>مَّا</w:t>
      </w:r>
      <w:r w:rsidR="004C0D90" w:rsidRPr="00AD2B1C">
        <w:rPr>
          <w:rStyle w:val="Char3"/>
          <w:rtl/>
        </w:rPr>
        <w:t xml:space="preserve"> </w:t>
      </w:r>
      <w:r w:rsidR="004C0D90" w:rsidRPr="00AD2B1C">
        <w:rPr>
          <w:rStyle w:val="Char3"/>
          <w:rFonts w:hint="cs"/>
          <w:rtl/>
        </w:rPr>
        <w:t>هُمۡۗ</w:t>
      </w:r>
      <w:r w:rsidR="004C0D90" w:rsidRPr="00AD2B1C">
        <w:rPr>
          <w:rStyle w:val="Char3"/>
          <w:rtl/>
        </w:rPr>
        <w:t xml:space="preserve"> </w:t>
      </w:r>
      <w:r w:rsidR="004C0D90" w:rsidRPr="00AD2B1C">
        <w:rPr>
          <w:rStyle w:val="Char3"/>
          <w:rFonts w:hint="cs"/>
          <w:rtl/>
        </w:rPr>
        <w:t>وَظَنَّ</w:t>
      </w:r>
      <w:r w:rsidR="004C0D90" w:rsidRPr="00AD2B1C">
        <w:rPr>
          <w:rStyle w:val="Char3"/>
          <w:rtl/>
        </w:rPr>
        <w:t xml:space="preserve"> </w:t>
      </w:r>
      <w:r w:rsidR="004C0D90" w:rsidRPr="00AD2B1C">
        <w:rPr>
          <w:rStyle w:val="Char3"/>
          <w:rFonts w:hint="cs"/>
          <w:rtl/>
        </w:rPr>
        <w:t>دَاوُۥدُ</w:t>
      </w:r>
      <w:r w:rsidR="004C0D90" w:rsidRPr="00AD2B1C">
        <w:rPr>
          <w:rStyle w:val="Char3"/>
          <w:rtl/>
        </w:rPr>
        <w:t xml:space="preserve"> </w:t>
      </w:r>
      <w:r w:rsidR="004C0D90" w:rsidRPr="00AD2B1C">
        <w:rPr>
          <w:rStyle w:val="Char3"/>
          <w:rFonts w:hint="cs"/>
          <w:rtl/>
        </w:rPr>
        <w:t>أَنَّمَا</w:t>
      </w:r>
      <w:r w:rsidR="004C0D90" w:rsidRPr="00AD2B1C">
        <w:rPr>
          <w:rStyle w:val="Char3"/>
          <w:rtl/>
        </w:rPr>
        <w:t xml:space="preserve"> </w:t>
      </w:r>
      <w:r w:rsidR="004C0D90" w:rsidRPr="00AD2B1C">
        <w:rPr>
          <w:rStyle w:val="Char3"/>
          <w:rFonts w:hint="cs"/>
          <w:rtl/>
        </w:rPr>
        <w:t>فَتَنَّٰهُ</w:t>
      </w:r>
      <w:r w:rsidR="004C0D90" w:rsidRPr="00AD2B1C">
        <w:rPr>
          <w:rStyle w:val="Char3"/>
          <w:rtl/>
        </w:rPr>
        <w:t xml:space="preserve"> </w:t>
      </w:r>
      <w:r w:rsidR="004C0D90" w:rsidRPr="00AD2B1C">
        <w:rPr>
          <w:rStyle w:val="Char3"/>
          <w:rFonts w:hint="cs"/>
          <w:rtl/>
        </w:rPr>
        <w:t>فَٱسۡتَغۡفَرَ</w:t>
      </w:r>
      <w:r w:rsidR="004C0D90" w:rsidRPr="00AD2B1C">
        <w:rPr>
          <w:rStyle w:val="Char3"/>
          <w:rtl/>
        </w:rPr>
        <w:t xml:space="preserve"> </w:t>
      </w:r>
      <w:r w:rsidR="004C0D90" w:rsidRPr="00AD2B1C">
        <w:rPr>
          <w:rStyle w:val="Char3"/>
          <w:rFonts w:hint="cs"/>
          <w:rtl/>
        </w:rPr>
        <w:t>رَبَّهُۥ</w:t>
      </w:r>
      <w:r w:rsidR="004C0D90" w:rsidRPr="00AD2B1C">
        <w:rPr>
          <w:rStyle w:val="Char3"/>
          <w:rtl/>
        </w:rPr>
        <w:t xml:space="preserve"> </w:t>
      </w:r>
      <w:r w:rsidR="004C0D90" w:rsidRPr="00AD2B1C">
        <w:rPr>
          <w:rStyle w:val="Char3"/>
          <w:rFonts w:hint="cs"/>
          <w:rtl/>
        </w:rPr>
        <w:t>وَخَرَّۤ</w:t>
      </w:r>
      <w:r w:rsidR="004C0D90" w:rsidRPr="00AD2B1C">
        <w:rPr>
          <w:rStyle w:val="Char3"/>
          <w:rtl/>
        </w:rPr>
        <w:t xml:space="preserve"> رَاكِع</w:t>
      </w:r>
      <w:r w:rsidR="004C0D90" w:rsidRPr="00AD2B1C">
        <w:rPr>
          <w:rStyle w:val="Char3"/>
          <w:rFonts w:hint="cs"/>
          <w:rtl/>
        </w:rPr>
        <w:t>ٗاۤ</w:t>
      </w:r>
      <w:r w:rsidR="004C0D90" w:rsidRPr="00AD2B1C">
        <w:rPr>
          <w:rStyle w:val="Char3"/>
          <w:rtl/>
        </w:rPr>
        <w:t xml:space="preserve"> وَأَنَابَ</w:t>
      </w:r>
      <w:r w:rsidR="004C0D90" w:rsidRPr="00AD2B1C">
        <w:rPr>
          <w:rStyle w:val="Char3"/>
          <w:rFonts w:hint="cs"/>
          <w:rtl/>
        </w:rPr>
        <w:t>۩</w:t>
      </w:r>
      <w:r w:rsidR="004C0D90" w:rsidRPr="00AD2B1C">
        <w:rPr>
          <w:rStyle w:val="Char3"/>
          <w:rtl/>
        </w:rPr>
        <w:t xml:space="preserve"> </w:t>
      </w:r>
      <w:r w:rsidR="004C0D90" w:rsidRPr="00AD2B1C">
        <w:rPr>
          <w:rStyle w:val="Char3"/>
          <w:rFonts w:hint="cs"/>
          <w:rtl/>
        </w:rPr>
        <w:t>٢٤</w:t>
      </w:r>
      <w:r w:rsidR="004C0D90" w:rsidRPr="00AD2B1C">
        <w:rPr>
          <w:rStyle w:val="Char3"/>
          <w:rtl/>
        </w:rPr>
        <w:t xml:space="preserve"> </w:t>
      </w:r>
      <w:r w:rsidR="004C0D90" w:rsidRPr="00AD2B1C">
        <w:rPr>
          <w:rStyle w:val="Char3"/>
          <w:rFonts w:hint="cs"/>
          <w:rtl/>
        </w:rPr>
        <w:t>فَغ</w:t>
      </w:r>
      <w:r w:rsidR="004C0D90" w:rsidRPr="00AD2B1C">
        <w:rPr>
          <w:rStyle w:val="Char3"/>
          <w:rtl/>
        </w:rPr>
        <w:t>َفَر</w:t>
      </w:r>
      <w:r w:rsidR="004C0D90" w:rsidRPr="00AD2B1C">
        <w:rPr>
          <w:rStyle w:val="Char3"/>
          <w:rFonts w:hint="cs"/>
          <w:rtl/>
        </w:rPr>
        <w:t>ۡنَا</w:t>
      </w:r>
      <w:r w:rsidR="004C0D90" w:rsidRPr="00AD2B1C">
        <w:rPr>
          <w:rStyle w:val="Char3"/>
          <w:rtl/>
        </w:rPr>
        <w:t xml:space="preserve"> </w:t>
      </w:r>
      <w:r w:rsidR="004C0D90" w:rsidRPr="00AD2B1C">
        <w:rPr>
          <w:rStyle w:val="Char3"/>
          <w:rFonts w:hint="cs"/>
          <w:rtl/>
        </w:rPr>
        <w:t>لَهُۥ</w:t>
      </w:r>
      <w:r w:rsidR="004C0D90" w:rsidRPr="00AD2B1C">
        <w:rPr>
          <w:rStyle w:val="Char3"/>
          <w:rtl/>
        </w:rPr>
        <w:t xml:space="preserve"> </w:t>
      </w:r>
      <w:r w:rsidR="004C0D90" w:rsidRPr="00AD2B1C">
        <w:rPr>
          <w:rStyle w:val="Char3"/>
          <w:rFonts w:hint="cs"/>
          <w:rtl/>
        </w:rPr>
        <w:t>ذَٰلِكَ</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[ص: ٢١-</w:t>
      </w:r>
      <w:r w:rsidRPr="00AD2B1C">
        <w:rPr>
          <w:rStyle w:val="Char4"/>
          <w:rtl/>
        </w:rPr>
        <w:t>٢٥]</w:t>
      </w:r>
      <w:r>
        <w:rPr>
          <w:rFonts w:ascii="Times New Roman" w:hAnsi="Times New Roman" w:hint="cs"/>
          <w:sz w:val="26"/>
          <w:szCs w:val="26"/>
          <w:rtl/>
        </w:rPr>
        <w:t>.</w:t>
      </w:r>
    </w:p>
    <w:p w:rsidR="004C0D90" w:rsidRDefault="00082CC7" w:rsidP="00AD2B1C">
      <w:pPr>
        <w:pStyle w:val="a5"/>
        <w:rPr>
          <w:rtl/>
        </w:rPr>
      </w:pPr>
      <w:r>
        <w:rPr>
          <w:rFonts w:cs="Traditional Arabic" w:hint="cs"/>
          <w:rtl/>
        </w:rPr>
        <w:t>«</w:t>
      </w:r>
      <w:r w:rsidRPr="00C23142">
        <w:rPr>
          <w:rtl/>
        </w:rPr>
        <w:t>(اى پيامبر!) آيا داستان شاكيانى به تو رسيده آن هنگام كه از ديوار عبادتگاه بالا رفتند؟</w:t>
      </w:r>
      <w:r w:rsidR="00D17E13">
        <w:rPr>
          <w:rtl/>
        </w:rPr>
        <w:t xml:space="preserve"> </w:t>
      </w:r>
      <w:r w:rsidRPr="00C23142">
        <w:rPr>
          <w:rtl/>
        </w:rPr>
        <w:t>آنگاه كه ناگهان بر داود وارد شدند و او از آنها ترسيد، بدو گفتند: مترس! ما دو نفر شاكى هستيم و يكى از ما بر ديگرى ستم كرده است. تو در ميان ما به حقّ و عدل داورى كن و ستم روا مدار، و ما را به راستاى راه رهنمود فرما! (يكى از آن دو گفت:) اين برادر من است و او 99 گوسفند دارد و من تنها يك گوسفند دارم و (به من) مى‏گويد: آن را به من واگذار (تا آن يكى هم از آنِ من باشد؛ زيرا هيچى از يكى بهتر است!) و او بر من در سخن چيره شده است (چون زبان چربترى از من دارد و مرا مغلوب خود ساخته و نيز با اصرار زيادى كه در اين باره مى‏ورزد، مرا خسته و درمانده ساخته است! داود) گفت: مسلّماً او با درخواست يگانه گوسفند تو براى افزودن آن به گوسفندهاى خود، به تو ستم مى‏كند. اصلاً بسيارى از آميزگاران و كسانى كه با يكديگر سر و كار دارند، نسبت به همديگر ستم روا مى‏دارند، مگر آنهايى كه ايمان دارند و كارهاى شايسته انجام مى‏دهند، ولى چنين كسانى هم بسيار كم هستند! داود فهميد كه ما او را آزموده‏ايم (و اندازه هراس او از ديگران، و نيز نحوه قضاوتش را به محك آزمايش زده‏ايم)، پس از پروردگار خويش آمرزش خواست و خاشعانه و كرنش‏كنان فروافتاد و توبه كرد، پس ما نيز آن را از او بخشيديم</w:t>
      </w:r>
      <w:r>
        <w:rPr>
          <w:rFonts w:cs="Traditional Arabic" w:hint="cs"/>
          <w:rtl/>
        </w:rPr>
        <w:t>»</w:t>
      </w:r>
      <w:r w:rsidRPr="006F0B90">
        <w:rPr>
          <w:rtl/>
        </w:rPr>
        <w:t>.</w:t>
      </w:r>
    </w:p>
    <w:p w:rsidR="004C0D90" w:rsidRDefault="00082CC7" w:rsidP="00AD2B1C">
      <w:pPr>
        <w:pStyle w:val="a5"/>
        <w:rPr>
          <w:rtl/>
        </w:rPr>
      </w:pPr>
      <w:r w:rsidRPr="006F0B90">
        <w:rPr>
          <w:rtl/>
        </w:rPr>
        <w:t xml:space="preserve">آنچه از اين آيات فهميده مى‏شود اين است كه: دو نفر به عنوان دادخواهى از ديوار عبادتگاه داود </w:t>
      </w:r>
      <w:r>
        <w:rPr>
          <w:rFonts w:cs="CTraditional Arabic" w:hint="cs"/>
          <w:rtl/>
        </w:rPr>
        <w:t>÷</w:t>
      </w:r>
      <w:r w:rsidRPr="006F0B90">
        <w:rPr>
          <w:rtl/>
        </w:rPr>
        <w:t xml:space="preserve"> بالا رفتند و يك‏دفعه مقابل ديدگانش ظاهر شدند كه اين باعث وحشت داود </w:t>
      </w:r>
      <w:r>
        <w:rPr>
          <w:rFonts w:cs="CTraditional Arabic" w:hint="cs"/>
          <w:rtl/>
        </w:rPr>
        <w:t>÷</w:t>
      </w:r>
      <w:r w:rsidRPr="006F0B90">
        <w:rPr>
          <w:rtl/>
        </w:rPr>
        <w:t xml:space="preserve"> گشت! سپس به شكايت يكى از آن دو گوش فرا مى‏دهد كه برادرش، 99گوسفند و خودش تنها يك گوسفند دارد.. صاحب 99 گوسفند از صاحب يك گوسفند خواسته كه آن يكى را هم بدو بدهد و اين شكايت را نزد داود </w:t>
      </w:r>
      <w:r>
        <w:rPr>
          <w:rFonts w:cs="CTraditional Arabic" w:hint="cs"/>
          <w:rtl/>
        </w:rPr>
        <w:t>÷</w:t>
      </w:r>
      <w:r w:rsidRPr="006F0B90">
        <w:rPr>
          <w:rtl/>
        </w:rPr>
        <w:t xml:space="preserve"> مطرح ساخت. داود </w:t>
      </w:r>
      <w:r>
        <w:rPr>
          <w:rFonts w:cs="CTraditional Arabic" w:hint="cs"/>
          <w:rtl/>
        </w:rPr>
        <w:t>÷</w:t>
      </w:r>
      <w:r w:rsidRPr="006F0B90">
        <w:rPr>
          <w:rtl/>
        </w:rPr>
        <w:t xml:space="preserve"> پيش از آن كه از طرف مقابل توضيحى بخواهد، حق را به شاكى داد! امّا خودش بلافاصله متوجّه اشتباهش شد و از شتاب و دستپاچگى كه در صدور حكم به خرج داد، توبه نمود كه خداوند نيز توبه‏اش را پذيرفت.. خداوند بلافاصله به داود يادآورى مى‏كند كه:</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يَٰدَاوُ</w:t>
      </w:r>
      <w:r w:rsidR="004C0D90" w:rsidRPr="00AD2B1C">
        <w:rPr>
          <w:rStyle w:val="Char3"/>
          <w:rFonts w:hint="cs"/>
          <w:rtl/>
        </w:rPr>
        <w:t>ۥدُ</w:t>
      </w:r>
      <w:r w:rsidR="004C0D90" w:rsidRPr="00AD2B1C">
        <w:rPr>
          <w:rStyle w:val="Char3"/>
          <w:rtl/>
        </w:rPr>
        <w:t xml:space="preserve"> </w:t>
      </w:r>
      <w:r w:rsidR="004C0D90" w:rsidRPr="00AD2B1C">
        <w:rPr>
          <w:rStyle w:val="Char3"/>
          <w:rFonts w:hint="cs"/>
          <w:rtl/>
        </w:rPr>
        <w:t>إِنَّا</w:t>
      </w:r>
      <w:r w:rsidR="004C0D90" w:rsidRPr="00AD2B1C">
        <w:rPr>
          <w:rStyle w:val="Char3"/>
          <w:rtl/>
        </w:rPr>
        <w:t xml:space="preserve"> </w:t>
      </w:r>
      <w:r w:rsidR="004C0D90" w:rsidRPr="00AD2B1C">
        <w:rPr>
          <w:rStyle w:val="Char3"/>
          <w:rFonts w:hint="cs"/>
          <w:rtl/>
        </w:rPr>
        <w:t>ج</w:t>
      </w:r>
      <w:r w:rsidR="004C0D90" w:rsidRPr="00AD2B1C">
        <w:rPr>
          <w:rStyle w:val="Char3"/>
          <w:rtl/>
        </w:rPr>
        <w:t>َعَل</w:t>
      </w:r>
      <w:r w:rsidR="004C0D90" w:rsidRPr="00AD2B1C">
        <w:rPr>
          <w:rStyle w:val="Char3"/>
          <w:rFonts w:hint="cs"/>
          <w:rtl/>
        </w:rPr>
        <w:t>ۡنَٰكَ</w:t>
      </w:r>
      <w:r w:rsidR="004C0D90" w:rsidRPr="00AD2B1C">
        <w:rPr>
          <w:rStyle w:val="Char3"/>
          <w:rtl/>
        </w:rPr>
        <w:t xml:space="preserve"> </w:t>
      </w:r>
      <w:r w:rsidR="004C0D90" w:rsidRPr="00AD2B1C">
        <w:rPr>
          <w:rStyle w:val="Char3"/>
          <w:rFonts w:hint="cs"/>
          <w:rtl/>
        </w:rPr>
        <w:t>خَلِيفَةٗ</w:t>
      </w:r>
      <w:r w:rsidR="004C0D90" w:rsidRPr="00AD2B1C">
        <w:rPr>
          <w:rStyle w:val="Char3"/>
          <w:rtl/>
        </w:rPr>
        <w:t xml:space="preserve"> </w:t>
      </w:r>
      <w:r w:rsidR="004C0D90" w:rsidRPr="00AD2B1C">
        <w:rPr>
          <w:rStyle w:val="Char3"/>
          <w:rFonts w:hint="cs"/>
          <w:rtl/>
        </w:rPr>
        <w:t>فِي</w:t>
      </w:r>
      <w:r w:rsidR="004C0D90" w:rsidRPr="00AD2B1C">
        <w:rPr>
          <w:rStyle w:val="Char3"/>
          <w:rtl/>
        </w:rPr>
        <w:t xml:space="preserve"> </w:t>
      </w:r>
      <w:r w:rsidR="004C0D90" w:rsidRPr="00AD2B1C">
        <w:rPr>
          <w:rStyle w:val="Char3"/>
          <w:rFonts w:hint="cs"/>
          <w:rtl/>
        </w:rPr>
        <w:t>ٱلۡأَرۡضِ</w:t>
      </w:r>
      <w:r w:rsidR="004C0D90" w:rsidRPr="00AD2B1C">
        <w:rPr>
          <w:rStyle w:val="Char3"/>
          <w:rtl/>
        </w:rPr>
        <w:t xml:space="preserve"> </w:t>
      </w:r>
      <w:r w:rsidR="004C0D90" w:rsidRPr="00AD2B1C">
        <w:rPr>
          <w:rStyle w:val="Char3"/>
          <w:rFonts w:hint="cs"/>
          <w:rtl/>
        </w:rPr>
        <w:t>فَٱحۡكُم</w:t>
      </w:r>
      <w:r w:rsidR="004C0D90" w:rsidRPr="00AD2B1C">
        <w:rPr>
          <w:rStyle w:val="Char3"/>
          <w:rtl/>
        </w:rPr>
        <w:t xml:space="preserve"> </w:t>
      </w:r>
      <w:r w:rsidR="004C0D90" w:rsidRPr="00AD2B1C">
        <w:rPr>
          <w:rStyle w:val="Char3"/>
          <w:rFonts w:hint="cs"/>
          <w:rtl/>
        </w:rPr>
        <w:t>بَيۡنَ</w:t>
      </w:r>
      <w:r w:rsidR="004C0D90" w:rsidRPr="00AD2B1C">
        <w:rPr>
          <w:rStyle w:val="Char3"/>
          <w:rtl/>
        </w:rPr>
        <w:t xml:space="preserve"> </w:t>
      </w:r>
      <w:r w:rsidR="004C0D90" w:rsidRPr="00AD2B1C">
        <w:rPr>
          <w:rStyle w:val="Char3"/>
          <w:rFonts w:hint="cs"/>
          <w:rtl/>
        </w:rPr>
        <w:t>ٱلنَّاسِ</w:t>
      </w:r>
      <w:r w:rsidR="004C0D90" w:rsidRPr="00AD2B1C">
        <w:rPr>
          <w:rStyle w:val="Char3"/>
          <w:rtl/>
        </w:rPr>
        <w:t xml:space="preserve"> </w:t>
      </w:r>
      <w:r w:rsidR="004C0D90" w:rsidRPr="00AD2B1C">
        <w:rPr>
          <w:rStyle w:val="Char3"/>
          <w:rFonts w:hint="cs"/>
          <w:rtl/>
        </w:rPr>
        <w:t>بِٱلۡحَقِّ</w:t>
      </w:r>
      <w:r w:rsidR="004C0D90" w:rsidRPr="00AD2B1C">
        <w:rPr>
          <w:rStyle w:val="Char3"/>
          <w:rtl/>
        </w:rPr>
        <w:t xml:space="preserve"> </w:t>
      </w:r>
      <w:r w:rsidR="004C0D90" w:rsidRPr="00AD2B1C">
        <w:rPr>
          <w:rStyle w:val="Char3"/>
          <w:rFonts w:hint="cs"/>
          <w:rtl/>
        </w:rPr>
        <w:t>وَلَا</w:t>
      </w:r>
      <w:r w:rsidR="004C0D90" w:rsidRPr="00AD2B1C">
        <w:rPr>
          <w:rStyle w:val="Char3"/>
          <w:rtl/>
        </w:rPr>
        <w:t xml:space="preserve"> </w:t>
      </w:r>
      <w:r w:rsidR="004C0D90" w:rsidRPr="00AD2B1C">
        <w:rPr>
          <w:rStyle w:val="Char3"/>
          <w:rFonts w:hint="cs"/>
          <w:rtl/>
        </w:rPr>
        <w:t>تَتَّبِعِ</w:t>
      </w:r>
      <w:r w:rsidR="004C0D90" w:rsidRPr="00AD2B1C">
        <w:rPr>
          <w:rStyle w:val="Char3"/>
          <w:rtl/>
        </w:rPr>
        <w:t xml:space="preserve"> </w:t>
      </w:r>
      <w:r w:rsidR="004C0D90" w:rsidRPr="00AD2B1C">
        <w:rPr>
          <w:rStyle w:val="Char3"/>
          <w:rFonts w:hint="cs"/>
          <w:rtl/>
        </w:rPr>
        <w:t>ٱلۡهَوَىٰ</w:t>
      </w:r>
      <w:r w:rsidR="004C0D90" w:rsidRPr="00AD2B1C">
        <w:rPr>
          <w:rStyle w:val="Char3"/>
          <w:rtl/>
        </w:rPr>
        <w:t xml:space="preserve"> </w:t>
      </w:r>
      <w:r w:rsidR="004C0D90" w:rsidRPr="00AD2B1C">
        <w:rPr>
          <w:rStyle w:val="Char3"/>
          <w:rFonts w:hint="cs"/>
          <w:rtl/>
        </w:rPr>
        <w:t>فَيُضِلَّكَ</w:t>
      </w:r>
      <w:r w:rsidR="004C0D90" w:rsidRPr="00AD2B1C">
        <w:rPr>
          <w:rStyle w:val="Char3"/>
          <w:rtl/>
        </w:rPr>
        <w:t xml:space="preserve"> </w:t>
      </w:r>
      <w:r w:rsidR="004C0D90" w:rsidRPr="00AD2B1C">
        <w:rPr>
          <w:rStyle w:val="Char3"/>
          <w:rFonts w:hint="cs"/>
          <w:rtl/>
        </w:rPr>
        <w:t>عَن</w:t>
      </w:r>
      <w:r w:rsidR="004C0D90" w:rsidRPr="00AD2B1C">
        <w:rPr>
          <w:rStyle w:val="Char3"/>
          <w:rtl/>
        </w:rPr>
        <w:t xml:space="preserve"> </w:t>
      </w:r>
      <w:r w:rsidR="004C0D90" w:rsidRPr="00AD2B1C">
        <w:rPr>
          <w:rStyle w:val="Char3"/>
          <w:rFonts w:hint="cs"/>
          <w:rtl/>
        </w:rPr>
        <w:t>سَبِيلِ</w:t>
      </w:r>
      <w:r w:rsidR="004C0D90" w:rsidRPr="00AD2B1C">
        <w:rPr>
          <w:rStyle w:val="Char3"/>
          <w:rtl/>
        </w:rPr>
        <w:t xml:space="preserve"> </w:t>
      </w:r>
      <w:r w:rsidR="004C0D90" w:rsidRPr="00AD2B1C">
        <w:rPr>
          <w:rStyle w:val="Char3"/>
          <w:rFonts w:hint="cs"/>
          <w:rtl/>
        </w:rPr>
        <w:t>ٱللَّهِ</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[ص: ٢٦]</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اى داود! ما تو را در زمين، نماينده (خود) ساخته‏ايم. پس در ميان مردم به حق داورى كن و از هواى نفس پيروى مكن كه تو را از راه خدا منحرف مى‏سازد</w:t>
      </w:r>
      <w:r>
        <w:rPr>
          <w:rFonts w:cs="Traditional Arabic" w:hint="cs"/>
          <w:rtl/>
        </w:rPr>
        <w:t>»</w:t>
      </w:r>
      <w:r w:rsidRPr="006F0B90">
        <w:rPr>
          <w:rtl/>
        </w:rPr>
        <w:t>.</w:t>
      </w:r>
    </w:p>
    <w:p w:rsidR="00082CC7" w:rsidRPr="006F0B90" w:rsidRDefault="00082CC7" w:rsidP="00AD2B1C">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44" w:name="_Toc326959926"/>
      <w:bookmarkStart w:id="145" w:name="_Toc393681755"/>
      <w:r w:rsidRPr="006F0B90">
        <w:rPr>
          <w:rtl/>
        </w:rPr>
        <w:t xml:space="preserve">رسول خدا </w:t>
      </w:r>
      <w:r w:rsidRPr="006F0B90">
        <w:rPr>
          <w:rFonts w:cs="CTraditional Arabic"/>
          <w:rtl/>
        </w:rPr>
        <w:t>ص</w:t>
      </w:r>
      <w:r w:rsidRPr="006F0B90">
        <w:rPr>
          <w:rtl/>
        </w:rPr>
        <w:t xml:space="preserve"> و قضاوتش:</w:t>
      </w:r>
      <w:bookmarkEnd w:id="144"/>
      <w:bookmarkEnd w:id="145"/>
    </w:p>
    <w:p w:rsidR="004C0D90" w:rsidRDefault="00082CC7" w:rsidP="00AD2B1C">
      <w:pPr>
        <w:pStyle w:val="a5"/>
        <w:rPr>
          <w:rtl/>
        </w:rPr>
      </w:pPr>
      <w:r w:rsidRPr="006F0B90">
        <w:rPr>
          <w:rtl/>
        </w:rPr>
        <w:t xml:space="preserve">پیامبر </w:t>
      </w:r>
      <w:r w:rsidRPr="006F0B90">
        <w:rPr>
          <w:rFonts w:cs="CTraditional Arabic"/>
          <w:rtl/>
        </w:rPr>
        <w:t>ص</w:t>
      </w:r>
      <w:r w:rsidRPr="006F0B90">
        <w:rPr>
          <w:rtl/>
        </w:rPr>
        <w:t xml:space="preserve"> نيز - بنا به اقتضاى بشريّتش - دچار اشتباهات و لغزشهايى شده كه در بعضى موارد، خداوند لفظ «ذنب؛ گناه» را به كارهايش نسبت داده است! امّا او نيز با توجيه و هدايت وحى، پس از توبيخ و سرزنش از طرف خدا، مورد عفو و آمرزش او قرار مى‏گيرد؛ چنانچه مى‏بينيم در جريان دزدى‏اى كه پيش آمده بود، در قضاوتش دچار اشتباه مى‏شود!.. جريان از اين قرار است:</w:t>
      </w:r>
    </w:p>
    <w:p w:rsidR="004C0D90" w:rsidRDefault="00082CC7" w:rsidP="00AD2B1C">
      <w:pPr>
        <w:pStyle w:val="a5"/>
        <w:rPr>
          <w:rtl/>
        </w:rPr>
      </w:pPr>
      <w:r w:rsidRPr="006F0B90">
        <w:rPr>
          <w:rtl/>
        </w:rPr>
        <w:t xml:space="preserve">يكى از مسلمانان به نام «طعمةبن أبيرق» زرهى دزديده بود.. زمانى كه براى قضاوت نزد پیامبر </w:t>
      </w:r>
      <w:r w:rsidRPr="006F0B90">
        <w:rPr>
          <w:rFonts w:cs="CTraditional Arabic"/>
          <w:rtl/>
        </w:rPr>
        <w:t>ص</w:t>
      </w:r>
      <w:r w:rsidRPr="006F0B90">
        <w:rPr>
          <w:rtl/>
        </w:rPr>
        <w:t xml:space="preserve"> آورده شد، او همراه با طايفه‏اش قسم خوردند كه او ندزديده، بلكه «زيدبن سمير» - كه فردى يهودى بود - دزديده است! پیامبر </w:t>
      </w:r>
      <w:r w:rsidRPr="006F0B90">
        <w:rPr>
          <w:rFonts w:cs="CTraditional Arabic"/>
          <w:rtl/>
        </w:rPr>
        <w:t>ص</w:t>
      </w:r>
      <w:r w:rsidRPr="006F0B90">
        <w:rPr>
          <w:rtl/>
        </w:rPr>
        <w:t xml:space="preserve"> در هنگام قضاوت و داورى بين آنها، به خاطر بدبينى كه نسبت به يهوديان داشت، سوگند مسلمانان را مى‏پذيرد و شخص يهودى را به دزدى متّهم مى‏نمايد در حاليكه فرد مسلمان، خطاكار بود! و لذا به سبب جانبدارى‏اش از گناهكاران مسلمان و اشتباه در قضاوتش، اين چنين مورد سرزنش خدا قرار مى‏گيرد:</w:t>
      </w:r>
      <w:r w:rsidRPr="009C55A1">
        <w:rPr>
          <w:rStyle w:val="FootnoteReference"/>
          <w:rFonts w:ascii="Times New Roman" w:hAnsi="Times New Roman"/>
          <w:b/>
          <w:bCs/>
          <w:sz w:val="24"/>
          <w:szCs w:val="24"/>
          <w:rtl/>
        </w:rPr>
        <w:footnoteReference w:id="730"/>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إِنَّآ أَنزَل</w:t>
      </w:r>
      <w:r w:rsidR="004C0D90" w:rsidRPr="00AD2B1C">
        <w:rPr>
          <w:rStyle w:val="Char3"/>
          <w:rFonts w:hint="cs"/>
          <w:rtl/>
        </w:rPr>
        <w:t>ۡنَآ</w:t>
      </w:r>
      <w:r w:rsidR="004C0D90" w:rsidRPr="00AD2B1C">
        <w:rPr>
          <w:rStyle w:val="Char3"/>
          <w:rtl/>
        </w:rPr>
        <w:t xml:space="preserve"> </w:t>
      </w:r>
      <w:r w:rsidR="004C0D90" w:rsidRPr="00AD2B1C">
        <w:rPr>
          <w:rStyle w:val="Char3"/>
          <w:rFonts w:hint="cs"/>
          <w:rtl/>
        </w:rPr>
        <w:t>إِلَيۡكَ</w:t>
      </w:r>
      <w:r w:rsidR="004C0D90" w:rsidRPr="00AD2B1C">
        <w:rPr>
          <w:rStyle w:val="Char3"/>
          <w:rtl/>
        </w:rPr>
        <w:t xml:space="preserve"> </w:t>
      </w:r>
      <w:r w:rsidR="004C0D90" w:rsidRPr="00AD2B1C">
        <w:rPr>
          <w:rStyle w:val="Char3"/>
          <w:rFonts w:hint="cs"/>
          <w:rtl/>
        </w:rPr>
        <w:t>ٱلۡكِتَٰبَ</w:t>
      </w:r>
      <w:r w:rsidR="004C0D90" w:rsidRPr="00AD2B1C">
        <w:rPr>
          <w:rStyle w:val="Char3"/>
          <w:rtl/>
        </w:rPr>
        <w:t xml:space="preserve"> </w:t>
      </w:r>
      <w:r w:rsidR="004C0D90" w:rsidRPr="00AD2B1C">
        <w:rPr>
          <w:rStyle w:val="Char3"/>
          <w:rFonts w:hint="cs"/>
          <w:rtl/>
        </w:rPr>
        <w:t>بِٱلۡحَقِّ</w:t>
      </w:r>
      <w:r w:rsidR="004C0D90" w:rsidRPr="00AD2B1C">
        <w:rPr>
          <w:rStyle w:val="Char3"/>
          <w:rtl/>
        </w:rPr>
        <w:t xml:space="preserve"> </w:t>
      </w:r>
      <w:r w:rsidR="004C0D90" w:rsidRPr="00AD2B1C">
        <w:rPr>
          <w:rStyle w:val="Char3"/>
          <w:rFonts w:hint="cs"/>
          <w:rtl/>
        </w:rPr>
        <w:t>ِتَحۡكُمَ</w:t>
      </w:r>
      <w:r w:rsidR="004C0D90" w:rsidRPr="00AD2B1C">
        <w:rPr>
          <w:rStyle w:val="Char3"/>
          <w:rtl/>
        </w:rPr>
        <w:t xml:space="preserve"> </w:t>
      </w:r>
      <w:r w:rsidR="004C0D90" w:rsidRPr="00AD2B1C">
        <w:rPr>
          <w:rStyle w:val="Char3"/>
          <w:rFonts w:hint="cs"/>
          <w:rtl/>
        </w:rPr>
        <w:t>بَيۡنَ</w:t>
      </w:r>
      <w:r w:rsidR="004C0D90" w:rsidRPr="00AD2B1C">
        <w:rPr>
          <w:rStyle w:val="Char3"/>
          <w:rtl/>
        </w:rPr>
        <w:t xml:space="preserve"> </w:t>
      </w:r>
      <w:r w:rsidR="004C0D90" w:rsidRPr="00AD2B1C">
        <w:rPr>
          <w:rStyle w:val="Char3"/>
          <w:rFonts w:hint="cs"/>
          <w:rtl/>
        </w:rPr>
        <w:t>ٱلنَّاسِ</w:t>
      </w:r>
      <w:r w:rsidR="004C0D90" w:rsidRPr="00AD2B1C">
        <w:rPr>
          <w:rStyle w:val="Char3"/>
          <w:rtl/>
        </w:rPr>
        <w:t xml:space="preserve"> </w:t>
      </w:r>
      <w:r w:rsidR="004C0D90" w:rsidRPr="00AD2B1C">
        <w:rPr>
          <w:rStyle w:val="Char3"/>
          <w:rFonts w:hint="cs"/>
          <w:rtl/>
        </w:rPr>
        <w:t>بِمَآ</w:t>
      </w:r>
      <w:r w:rsidR="004C0D90" w:rsidRPr="00AD2B1C">
        <w:rPr>
          <w:rStyle w:val="Char3"/>
          <w:rtl/>
        </w:rPr>
        <w:t xml:space="preserve"> </w:t>
      </w:r>
      <w:r w:rsidR="004C0D90" w:rsidRPr="00AD2B1C">
        <w:rPr>
          <w:rStyle w:val="Char3"/>
          <w:rFonts w:hint="cs"/>
          <w:rtl/>
        </w:rPr>
        <w:t>أَرَىٰكَ</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وَلَا</w:t>
      </w:r>
      <w:r w:rsidR="004C0D90" w:rsidRPr="00AD2B1C">
        <w:rPr>
          <w:rStyle w:val="Char3"/>
          <w:rtl/>
        </w:rPr>
        <w:t xml:space="preserve"> </w:t>
      </w:r>
      <w:r w:rsidR="004C0D90" w:rsidRPr="00AD2B1C">
        <w:rPr>
          <w:rStyle w:val="Char3"/>
          <w:rFonts w:hint="cs"/>
          <w:rtl/>
        </w:rPr>
        <w:t>تَكُن</w:t>
      </w:r>
      <w:r w:rsidR="004C0D90" w:rsidRPr="00AD2B1C">
        <w:rPr>
          <w:rStyle w:val="Char3"/>
          <w:rtl/>
        </w:rPr>
        <w:t xml:space="preserve"> </w:t>
      </w:r>
      <w:r w:rsidR="004C0D90" w:rsidRPr="00AD2B1C">
        <w:rPr>
          <w:rStyle w:val="Char3"/>
          <w:rFonts w:hint="cs"/>
          <w:rtl/>
        </w:rPr>
        <w:t>لِّلۡخَآئِنِينَ</w:t>
      </w:r>
      <w:r w:rsidR="004C0D90" w:rsidRPr="00AD2B1C">
        <w:rPr>
          <w:rStyle w:val="Char3"/>
          <w:rtl/>
        </w:rPr>
        <w:t xml:space="preserve"> </w:t>
      </w:r>
      <w:r w:rsidR="004C0D90" w:rsidRPr="00AD2B1C">
        <w:rPr>
          <w:rStyle w:val="Char3"/>
          <w:rFonts w:hint="cs"/>
          <w:rtl/>
        </w:rPr>
        <w:t xml:space="preserve">خَصِيمٗا ١٠٥ </w:t>
      </w:r>
      <w:r w:rsidR="004C0D90" w:rsidRPr="00AD2B1C">
        <w:rPr>
          <w:rStyle w:val="Char3"/>
          <w:rtl/>
        </w:rPr>
        <w:t>وَ</w:t>
      </w:r>
      <w:r w:rsidR="004C0D90" w:rsidRPr="00AD2B1C">
        <w:rPr>
          <w:rStyle w:val="Char3"/>
          <w:rFonts w:hint="cs"/>
          <w:rtl/>
        </w:rPr>
        <w:t>ٱسۡتَغۡفِرِ</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إِنَّ</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كَانَ</w:t>
      </w:r>
      <w:r w:rsidR="004C0D90" w:rsidRPr="00AD2B1C">
        <w:rPr>
          <w:rStyle w:val="Char3"/>
          <w:rtl/>
        </w:rPr>
        <w:t xml:space="preserve"> </w:t>
      </w:r>
      <w:r w:rsidR="004C0D90" w:rsidRPr="00AD2B1C">
        <w:rPr>
          <w:rStyle w:val="Char3"/>
          <w:rFonts w:hint="cs"/>
          <w:rtl/>
        </w:rPr>
        <w:t>غَفُورٗا رَّحِيمٗا ١</w:t>
      </w:r>
      <w:r w:rsidR="004C0D90" w:rsidRPr="00AD2B1C">
        <w:rPr>
          <w:rStyle w:val="Char3"/>
          <w:rtl/>
        </w:rPr>
        <w:t>٠٦ وَلَا تُجَٰدِل</w:t>
      </w:r>
      <w:r w:rsidR="004C0D90" w:rsidRPr="00AD2B1C">
        <w:rPr>
          <w:rStyle w:val="Char3"/>
          <w:rFonts w:hint="cs"/>
          <w:rtl/>
        </w:rPr>
        <w:t>ۡ</w:t>
      </w:r>
      <w:r w:rsidR="004C0D90" w:rsidRPr="00AD2B1C">
        <w:rPr>
          <w:rStyle w:val="Char3"/>
          <w:rtl/>
        </w:rPr>
        <w:t xml:space="preserve"> </w:t>
      </w:r>
      <w:r w:rsidR="004C0D90" w:rsidRPr="00AD2B1C">
        <w:rPr>
          <w:rStyle w:val="Char3"/>
          <w:rFonts w:hint="cs"/>
          <w:rtl/>
        </w:rPr>
        <w:t>عَنِ</w:t>
      </w:r>
      <w:r w:rsidR="004C0D90" w:rsidRPr="00AD2B1C">
        <w:rPr>
          <w:rStyle w:val="Char3"/>
          <w:rtl/>
        </w:rPr>
        <w:t xml:space="preserve"> </w:t>
      </w:r>
      <w:r w:rsidR="004C0D90" w:rsidRPr="00AD2B1C">
        <w:rPr>
          <w:rStyle w:val="Char3"/>
          <w:rFonts w:hint="cs"/>
          <w:rtl/>
        </w:rPr>
        <w:t>ٱلَّذِينَ</w:t>
      </w:r>
      <w:r w:rsidR="004C0D90" w:rsidRPr="00AD2B1C">
        <w:rPr>
          <w:rStyle w:val="Char3"/>
          <w:rtl/>
        </w:rPr>
        <w:t xml:space="preserve"> </w:t>
      </w:r>
      <w:r w:rsidR="004C0D90" w:rsidRPr="00AD2B1C">
        <w:rPr>
          <w:rStyle w:val="Char3"/>
          <w:rFonts w:hint="cs"/>
          <w:rtl/>
        </w:rPr>
        <w:t>يَخۡتَانُونَ</w:t>
      </w:r>
      <w:r w:rsidR="004C0D90" w:rsidRPr="00AD2B1C">
        <w:rPr>
          <w:rStyle w:val="Char3"/>
          <w:rtl/>
        </w:rPr>
        <w:t xml:space="preserve"> </w:t>
      </w:r>
      <w:r w:rsidR="004C0D90" w:rsidRPr="00AD2B1C">
        <w:rPr>
          <w:rStyle w:val="Char3"/>
          <w:rFonts w:hint="cs"/>
          <w:rtl/>
        </w:rPr>
        <w:t>أَنفُسَهُمۡۚ</w:t>
      </w:r>
      <w:r w:rsidR="004C0D90" w:rsidRPr="00AD2B1C">
        <w:rPr>
          <w:rStyle w:val="Char3"/>
          <w:rtl/>
        </w:rPr>
        <w:t xml:space="preserve"> </w:t>
      </w:r>
      <w:r w:rsidR="004C0D90" w:rsidRPr="00AD2B1C">
        <w:rPr>
          <w:rStyle w:val="Char3"/>
          <w:rFonts w:hint="cs"/>
          <w:rtl/>
        </w:rPr>
        <w:t>إِنَّ</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لَا</w:t>
      </w:r>
      <w:r w:rsidR="004C0D90" w:rsidRPr="00AD2B1C">
        <w:rPr>
          <w:rStyle w:val="Char3"/>
          <w:rtl/>
        </w:rPr>
        <w:t xml:space="preserve"> </w:t>
      </w:r>
      <w:r w:rsidR="004C0D90" w:rsidRPr="00AD2B1C">
        <w:rPr>
          <w:rStyle w:val="Char3"/>
          <w:rFonts w:hint="cs"/>
          <w:rtl/>
        </w:rPr>
        <w:t>يُحِبُّ</w:t>
      </w:r>
      <w:r w:rsidR="004C0D90" w:rsidRPr="00AD2B1C">
        <w:rPr>
          <w:rStyle w:val="Char3"/>
          <w:rtl/>
        </w:rPr>
        <w:t xml:space="preserve"> </w:t>
      </w:r>
      <w:r w:rsidR="004C0D90" w:rsidRPr="00AD2B1C">
        <w:rPr>
          <w:rStyle w:val="Char3"/>
          <w:rFonts w:hint="cs"/>
          <w:rtl/>
        </w:rPr>
        <w:t>مَن</w:t>
      </w:r>
      <w:r w:rsidR="004C0D90" w:rsidRPr="00AD2B1C">
        <w:rPr>
          <w:rStyle w:val="Char3"/>
          <w:rtl/>
        </w:rPr>
        <w:t xml:space="preserve"> </w:t>
      </w:r>
      <w:r w:rsidR="004C0D90" w:rsidRPr="00AD2B1C">
        <w:rPr>
          <w:rStyle w:val="Char3"/>
          <w:rFonts w:hint="cs"/>
          <w:rtl/>
        </w:rPr>
        <w:t>كَانَ</w:t>
      </w:r>
      <w:r w:rsidR="004C0D90" w:rsidRPr="00AD2B1C">
        <w:rPr>
          <w:rStyle w:val="Char3"/>
          <w:rtl/>
        </w:rPr>
        <w:t xml:space="preserve"> </w:t>
      </w:r>
      <w:r w:rsidR="004C0D90" w:rsidRPr="00AD2B1C">
        <w:rPr>
          <w:rStyle w:val="Char3"/>
          <w:rFonts w:hint="cs"/>
          <w:rtl/>
        </w:rPr>
        <w:t>خَوَّانًا</w:t>
      </w:r>
      <w:r w:rsidR="004C0D90" w:rsidRPr="00AD2B1C">
        <w:rPr>
          <w:rStyle w:val="Char3"/>
          <w:rtl/>
        </w:rPr>
        <w:t xml:space="preserve"> </w:t>
      </w:r>
      <w:r w:rsidR="004C0D90" w:rsidRPr="00AD2B1C">
        <w:rPr>
          <w:rStyle w:val="Char3"/>
          <w:rFonts w:hint="cs"/>
          <w:rtl/>
        </w:rPr>
        <w:t>أَثِيمٗا ١٠٧</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[النساء: ١٠٥-</w:t>
      </w:r>
      <w:r w:rsidRPr="00AD2B1C">
        <w:rPr>
          <w:rStyle w:val="Char4"/>
          <w:rtl/>
        </w:rPr>
        <w:t>١٠٧]</w:t>
      </w:r>
      <w:r>
        <w:rPr>
          <w:rFonts w:ascii="Times New Roman" w:hAnsi="Times New Roman" w:hint="cs"/>
          <w:rtl/>
        </w:rPr>
        <w:t>.</w:t>
      </w:r>
    </w:p>
    <w:p w:rsidR="00082CC7" w:rsidRPr="006F0B90" w:rsidRDefault="00082CC7" w:rsidP="00AD2B1C">
      <w:pPr>
        <w:pStyle w:val="a5"/>
      </w:pPr>
      <w:r>
        <w:rPr>
          <w:rFonts w:cs="Traditional Arabic" w:hint="cs"/>
          <w:rtl/>
        </w:rPr>
        <w:t>«</w:t>
      </w:r>
      <w:r w:rsidRPr="00C23142">
        <w:rPr>
          <w:rtl/>
        </w:rPr>
        <w:t>ما كتاب (قرآن) را به حق بر تو نازل كرده‏ايم تا بين مردم بر اساس آنچه خدا به تو نشان داده است، داورى كنى و مدافع خائنان مباش و از خدا آمرزش بخواه كه او بس آمرزنده و مهربان است، و از كسانى دفاع مكن (كه با ارتكاب جرايم در اصل) به خود خيانت مى‏كنند؛ بى‏گمان خداوند خيانت‏كنندگان گناه‏پيشه را دوست نمى‏دارد</w:t>
      </w:r>
      <w:r>
        <w:rPr>
          <w:rFonts w:cs="Traditional Arabic" w:hint="cs"/>
          <w:rtl/>
        </w:rPr>
        <w:t>»</w:t>
      </w:r>
      <w:r>
        <w:rPr>
          <w:rFonts w:hint="cs"/>
          <w:rtl/>
        </w:rPr>
        <w:t>.</w:t>
      </w:r>
    </w:p>
    <w:p w:rsidR="00082CC7" w:rsidRPr="006F0B90" w:rsidRDefault="00082CC7" w:rsidP="00AD2B1C">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4"/>
      </w:pPr>
      <w:bookmarkStart w:id="146" w:name="_Toc326959927"/>
      <w:bookmarkStart w:id="147" w:name="_Toc393681756"/>
      <w:r w:rsidRPr="006F0B90">
        <w:rPr>
          <w:rtl/>
        </w:rPr>
        <w:t xml:space="preserve">رسول خدا </w:t>
      </w:r>
      <w:r w:rsidRPr="006F0B90">
        <w:rPr>
          <w:rFonts w:cs="CTraditional Arabic"/>
          <w:rtl/>
        </w:rPr>
        <w:t>ص</w:t>
      </w:r>
      <w:r w:rsidRPr="006F0B90">
        <w:rPr>
          <w:rtl/>
        </w:rPr>
        <w:t xml:space="preserve"> و فديه‏گرفتنش از اسراى بدر:</w:t>
      </w:r>
      <w:bookmarkEnd w:id="146"/>
      <w:bookmarkEnd w:id="147"/>
    </w:p>
    <w:p w:rsidR="004C0D90" w:rsidRDefault="00082CC7" w:rsidP="00AD2B1C">
      <w:pPr>
        <w:pStyle w:val="a5"/>
        <w:rPr>
          <w:rtl/>
        </w:rPr>
      </w:pPr>
      <w:r w:rsidRPr="006F0B90">
        <w:rPr>
          <w:rtl/>
        </w:rPr>
        <w:t>همچنين در جريان فديه‏خواستن از اسراى بدر نيز، شديداً مورد عتاب خداوند قرار مى‏گيرد!.. جريان از اين قرار بود:</w:t>
      </w:r>
    </w:p>
    <w:p w:rsidR="004C0D90" w:rsidRDefault="00082CC7" w:rsidP="00AD2B1C">
      <w:pPr>
        <w:pStyle w:val="a5"/>
        <w:rPr>
          <w:rtl/>
        </w:rPr>
      </w:pPr>
      <w:r w:rsidRPr="006F0B90">
        <w:rPr>
          <w:rtl/>
        </w:rPr>
        <w:t xml:space="preserve">در غزوه بدر، هفتاد نفر از سران كفر و يارانشان به دست مسلمانان اسير مى‏شوند. پیامبر </w:t>
      </w:r>
      <w:r w:rsidRPr="006F0B90">
        <w:rPr>
          <w:rFonts w:cs="CTraditional Arabic"/>
          <w:rtl/>
        </w:rPr>
        <w:t>ص</w:t>
      </w:r>
      <w:r w:rsidRPr="006F0B90">
        <w:rPr>
          <w:rtl/>
        </w:rPr>
        <w:t xml:space="preserve"> براى تعيين تكليف آنها، جلسه‏اى مشورتى با ياران خود تشكيل مى‏دهد و چنانكه مفسّران و مورّخان آورده‏اند، ابتدا از أبوبكر </w:t>
      </w:r>
      <w:r w:rsidRPr="006F0B90">
        <w:rPr>
          <w:rFonts w:cs="CTraditional Arabic"/>
          <w:rtl/>
        </w:rPr>
        <w:t>س</w:t>
      </w:r>
      <w:r w:rsidRPr="006F0B90">
        <w:rPr>
          <w:rtl/>
        </w:rPr>
        <w:t xml:space="preserve"> نظرخواهى مى‏كند كه أبوبكر </w:t>
      </w:r>
      <w:r w:rsidRPr="006F0B90">
        <w:rPr>
          <w:rFonts w:cs="CTraditional Arabic"/>
          <w:rtl/>
        </w:rPr>
        <w:t>س</w:t>
      </w:r>
      <w:r w:rsidRPr="006F0B90">
        <w:rPr>
          <w:rtl/>
        </w:rPr>
        <w:t xml:space="preserve"> مى‏گويد: «اى رسول خدا! اين اسيران، پسرعموها و برادران و خويشان تو هستند، رأى من اين است كه از آنان فديه قبول كنى تا از رهگذر آن، تجهيز قوا كنيم و </w:t>
      </w:r>
      <w:r w:rsidRPr="009C55A1">
        <w:rPr>
          <w:rStyle w:val="FootnoteReference"/>
          <w:rFonts w:ascii="Times New Roman" w:hAnsi="Times New Roman"/>
          <w:b/>
          <w:bCs/>
          <w:sz w:val="24"/>
          <w:szCs w:val="24"/>
        </w:rPr>
        <w:footnoteReference w:id="731"/>
      </w:r>
      <w:r w:rsidRPr="006F0B90">
        <w:rPr>
          <w:rtl/>
        </w:rPr>
        <w:t xml:space="preserve"> بر مشركين غلبه نماييم. شايد خداوند آنان را هدايت ك</w:t>
      </w:r>
      <w:r>
        <w:rPr>
          <w:rtl/>
        </w:rPr>
        <w:t>ند و آنان نيز به ما ملحق شوند».</w:t>
      </w:r>
      <w:r w:rsidRPr="006F0B90">
        <w:rPr>
          <w:rtl/>
        </w:rPr>
        <w:t xml:space="preserve"> سپس به عمر </w:t>
      </w:r>
      <w:r w:rsidRPr="006F0B90">
        <w:rPr>
          <w:rFonts w:cs="CTraditional Arabic"/>
          <w:rtl/>
        </w:rPr>
        <w:t>س</w:t>
      </w:r>
      <w:r w:rsidRPr="006F0B90">
        <w:rPr>
          <w:rtl/>
        </w:rPr>
        <w:t xml:space="preserve"> مى‏گويد: رأى تو چيست؟ عمر </w:t>
      </w:r>
      <w:r w:rsidRPr="006F0B90">
        <w:rPr>
          <w:rFonts w:cs="CTraditional Arabic"/>
          <w:rtl/>
        </w:rPr>
        <w:t>س</w:t>
      </w:r>
      <w:r w:rsidRPr="006F0B90">
        <w:rPr>
          <w:rtl/>
        </w:rPr>
        <w:t xml:space="preserve"> مى‏گويد: «نظر من برخلاف أبوبكر است! به خدا سوگند! اگر به من اجازه دهيد و امر كنيد كه گردن يكى از نزديكانم را بزنم، اين كار را خواهم كرد، و اگر به على امكان دهيد و امر نماييد تا گردن عقيل را بزند، اين كار را خواهد كرد. اگر به حمزه دستور دهيد كه گردن برادرش عباس را بزند، از اين كار خوددارى نمى‏كند تا خداوند بداند كه در دلهاى ما مسلمانان، دوستى با مشركين نيست و جايى براى دوستى مشركين حتّى اگر نزديكان ما باشند، وجود ندارد! اين اسيران، همه بزرگان و رهبران مشركين هستند! تو را تكذيب كردند و به جنگ با تو برخاستند و از شهر خود بيرونت كردند! اى رسول خدا! گردنشان را بزن تا بدين وسيله اسلام نيرومند شود و مشركان خوار شوند!».</w:t>
      </w:r>
    </w:p>
    <w:p w:rsidR="004C0D90" w:rsidRDefault="00082CC7" w:rsidP="00AD2B1C">
      <w:pPr>
        <w:pStyle w:val="a5"/>
        <w:rPr>
          <w:rtl/>
        </w:rPr>
      </w:pPr>
      <w:r w:rsidRPr="006F0B90">
        <w:rPr>
          <w:rtl/>
        </w:rPr>
        <w:t xml:space="preserve">پیامبر </w:t>
      </w:r>
      <w:r w:rsidRPr="006F0B90">
        <w:rPr>
          <w:rFonts w:cs="CTraditional Arabic"/>
          <w:rtl/>
        </w:rPr>
        <w:t>ص</w:t>
      </w:r>
      <w:r w:rsidRPr="006F0B90">
        <w:rPr>
          <w:rtl/>
        </w:rPr>
        <w:t xml:space="preserve"> بعد از مشورت با ديگر اصحاب خود، به نرمترين نظريه يعنى نظر أبوبكر </w:t>
      </w:r>
      <w:r w:rsidRPr="006F0B90">
        <w:rPr>
          <w:rFonts w:cs="CTraditional Arabic"/>
          <w:rtl/>
        </w:rPr>
        <w:t>س</w:t>
      </w:r>
      <w:r w:rsidRPr="006F0B90">
        <w:rPr>
          <w:rtl/>
        </w:rPr>
        <w:t xml:space="preserve"> تمايل نشان مى‏دهد، و به آنها مى‏گويد: «امروز شما مردمى محتاج و فقيريد! هيچ يك از اين اسيران را از دست ندهيد، مگر آن كه فديه بگيريد يا گردنش را بزنيد!»</w:t>
      </w:r>
      <w:r w:rsidRPr="009C55A1">
        <w:rPr>
          <w:rStyle w:val="FootnoteReference"/>
          <w:rFonts w:ascii="Times New Roman" w:hAnsi="Times New Roman"/>
          <w:b/>
          <w:bCs/>
          <w:sz w:val="24"/>
          <w:szCs w:val="24"/>
          <w:rtl/>
        </w:rPr>
        <w:footnoteReference w:id="732"/>
      </w:r>
      <w:r>
        <w:rPr>
          <w:rFonts w:hint="cs"/>
          <w:rtl/>
        </w:rPr>
        <w:t>.</w:t>
      </w:r>
      <w:r>
        <w:rPr>
          <w:rtl/>
        </w:rPr>
        <w:t xml:space="preserve"> </w:t>
      </w:r>
      <w:r w:rsidRPr="006F0B90">
        <w:rPr>
          <w:rtl/>
        </w:rPr>
        <w:t xml:space="preserve">در اين هنگام خداوند، پیامبر </w:t>
      </w:r>
      <w:r w:rsidRPr="006F0B90">
        <w:rPr>
          <w:rFonts w:cs="CTraditional Arabic"/>
          <w:rtl/>
        </w:rPr>
        <w:t>ص</w:t>
      </w:r>
      <w:r w:rsidRPr="006F0B90">
        <w:rPr>
          <w:rtl/>
        </w:rPr>
        <w:t xml:space="preserve"> و آن دسته از يارانش را كه به قبول‏كردن فديه تمايل نشان دادند، با نزول اين آيات، شديداً سرزنش مى‏كند كه چرا بهره‏هاى زودگذر مادّى را به يارى دين خدا ترجيح مى‏دهند؛ آن هم در نخستين نبرد اسلام با مشركين كه قبل از آن، مسلمانان خودى از خود نشان نداده بودند، و پس از آن نيز، آن عظمت و تفوّقى را كه در اين جنگ كسب كردند، ديگر بازنيافتند.. و به همين جهت است كه عتاب، فوق‏العاده شديد است:</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مَا كَانَ لِنَبِيٍّ أَن يَكُونَ لَهُ</w:t>
      </w:r>
      <w:r w:rsidR="004C0D90" w:rsidRPr="00AD2B1C">
        <w:rPr>
          <w:rStyle w:val="Char3"/>
          <w:rFonts w:hint="cs"/>
          <w:rtl/>
        </w:rPr>
        <w:t>ۥٓ</w:t>
      </w:r>
      <w:r w:rsidR="004C0D90" w:rsidRPr="00AD2B1C">
        <w:rPr>
          <w:rStyle w:val="Char3"/>
          <w:rtl/>
        </w:rPr>
        <w:t xml:space="preserve"> </w:t>
      </w:r>
      <w:r w:rsidR="004C0D90" w:rsidRPr="00AD2B1C">
        <w:rPr>
          <w:rStyle w:val="Char3"/>
          <w:rFonts w:hint="cs"/>
          <w:rtl/>
        </w:rPr>
        <w:t>أَسۡرَىٰ</w:t>
      </w:r>
      <w:r w:rsidR="004C0D90" w:rsidRPr="00AD2B1C">
        <w:rPr>
          <w:rStyle w:val="Char3"/>
          <w:rtl/>
        </w:rPr>
        <w:t xml:space="preserve"> </w:t>
      </w:r>
      <w:r w:rsidR="004C0D90" w:rsidRPr="00AD2B1C">
        <w:rPr>
          <w:rStyle w:val="Char3"/>
          <w:rFonts w:hint="cs"/>
          <w:rtl/>
        </w:rPr>
        <w:t>حَتَّىٰ</w:t>
      </w:r>
      <w:r w:rsidR="004C0D90" w:rsidRPr="00AD2B1C">
        <w:rPr>
          <w:rStyle w:val="Char3"/>
          <w:rtl/>
        </w:rPr>
        <w:t xml:space="preserve"> </w:t>
      </w:r>
      <w:r w:rsidR="004C0D90" w:rsidRPr="00AD2B1C">
        <w:rPr>
          <w:rStyle w:val="Char3"/>
          <w:rFonts w:hint="cs"/>
          <w:rtl/>
        </w:rPr>
        <w:t>يُثۡخِنَ</w:t>
      </w:r>
      <w:r w:rsidR="004C0D90" w:rsidRPr="00AD2B1C">
        <w:rPr>
          <w:rStyle w:val="Char3"/>
          <w:rtl/>
        </w:rPr>
        <w:t xml:space="preserve"> </w:t>
      </w:r>
      <w:r w:rsidR="004C0D90" w:rsidRPr="00AD2B1C">
        <w:rPr>
          <w:rStyle w:val="Char3"/>
          <w:rFonts w:hint="cs"/>
          <w:rtl/>
        </w:rPr>
        <w:t>فِي</w:t>
      </w:r>
      <w:r w:rsidR="004C0D90" w:rsidRPr="00AD2B1C">
        <w:rPr>
          <w:rStyle w:val="Char3"/>
          <w:rtl/>
        </w:rPr>
        <w:t xml:space="preserve"> </w:t>
      </w:r>
      <w:r w:rsidR="004C0D90" w:rsidRPr="00AD2B1C">
        <w:rPr>
          <w:rStyle w:val="Char3"/>
          <w:rFonts w:hint="cs"/>
          <w:rtl/>
        </w:rPr>
        <w:t>ٱلۡأَرۡضِۚ</w:t>
      </w:r>
      <w:r w:rsidR="004C0D90" w:rsidRPr="00AD2B1C">
        <w:rPr>
          <w:rStyle w:val="Char3"/>
          <w:rtl/>
        </w:rPr>
        <w:t xml:space="preserve"> </w:t>
      </w:r>
      <w:r w:rsidR="004C0D90" w:rsidRPr="00AD2B1C">
        <w:rPr>
          <w:rStyle w:val="Char3"/>
          <w:rFonts w:hint="cs"/>
          <w:rtl/>
        </w:rPr>
        <w:t>تُرِيدُونَ</w:t>
      </w:r>
      <w:r w:rsidR="004C0D90" w:rsidRPr="00AD2B1C">
        <w:rPr>
          <w:rStyle w:val="Char3"/>
          <w:rtl/>
        </w:rPr>
        <w:t xml:space="preserve"> </w:t>
      </w:r>
      <w:r w:rsidR="004C0D90" w:rsidRPr="00AD2B1C">
        <w:rPr>
          <w:rStyle w:val="Char3"/>
          <w:rFonts w:hint="cs"/>
          <w:rtl/>
        </w:rPr>
        <w:t>عَرَضَ</w:t>
      </w:r>
      <w:r w:rsidR="004C0D90" w:rsidRPr="00AD2B1C">
        <w:rPr>
          <w:rStyle w:val="Char3"/>
          <w:rtl/>
        </w:rPr>
        <w:t xml:space="preserve"> </w:t>
      </w:r>
      <w:r w:rsidR="004C0D90" w:rsidRPr="00AD2B1C">
        <w:rPr>
          <w:rStyle w:val="Char3"/>
          <w:rFonts w:hint="cs"/>
          <w:rtl/>
        </w:rPr>
        <w:t>ٱلدُّنۡيَا</w:t>
      </w:r>
      <w:r w:rsidR="004C0D90" w:rsidRPr="00AD2B1C">
        <w:rPr>
          <w:rStyle w:val="Char3"/>
          <w:rtl/>
        </w:rPr>
        <w:t xml:space="preserve"> </w:t>
      </w:r>
      <w:r w:rsidR="004C0D90" w:rsidRPr="00AD2B1C">
        <w:rPr>
          <w:rStyle w:val="Char3"/>
          <w:rFonts w:hint="cs"/>
          <w:rtl/>
        </w:rPr>
        <w:t>وَٱللَّهُ</w:t>
      </w:r>
      <w:r w:rsidR="004C0D90" w:rsidRPr="00AD2B1C">
        <w:rPr>
          <w:rStyle w:val="Char3"/>
          <w:rtl/>
        </w:rPr>
        <w:t xml:space="preserve"> </w:t>
      </w:r>
      <w:r w:rsidR="004C0D90" w:rsidRPr="00AD2B1C">
        <w:rPr>
          <w:rStyle w:val="Char3"/>
          <w:rFonts w:hint="cs"/>
          <w:rtl/>
        </w:rPr>
        <w:t>يُرِيدُ</w:t>
      </w:r>
      <w:r w:rsidR="004C0D90" w:rsidRPr="00AD2B1C">
        <w:rPr>
          <w:rStyle w:val="Char3"/>
          <w:rtl/>
        </w:rPr>
        <w:t xml:space="preserve"> </w:t>
      </w:r>
      <w:r w:rsidR="004C0D90" w:rsidRPr="00AD2B1C">
        <w:rPr>
          <w:rStyle w:val="Char3"/>
          <w:rFonts w:hint="cs"/>
          <w:rtl/>
        </w:rPr>
        <w:t>ٱلۡأٓخِ</w:t>
      </w:r>
      <w:r w:rsidR="004C0D90" w:rsidRPr="00AD2B1C">
        <w:rPr>
          <w:rStyle w:val="Char3"/>
          <w:rtl/>
        </w:rPr>
        <w:t>رَةَ</w:t>
      </w:r>
      <w:r w:rsidR="004C0D90" w:rsidRPr="00AD2B1C">
        <w:rPr>
          <w:rStyle w:val="Char3"/>
          <w:rFonts w:hint="cs"/>
          <w:rtl/>
        </w:rPr>
        <w:t>ۗ</w:t>
      </w:r>
      <w:r w:rsidR="004C0D90" w:rsidRPr="00AD2B1C">
        <w:rPr>
          <w:rStyle w:val="Char3"/>
          <w:rtl/>
        </w:rPr>
        <w:t xml:space="preserve"> </w:t>
      </w:r>
      <w:r w:rsidR="004C0D90" w:rsidRPr="00AD2B1C">
        <w:rPr>
          <w:rStyle w:val="Char3"/>
          <w:rFonts w:hint="cs"/>
          <w:rtl/>
        </w:rPr>
        <w:t>وَٱللَّهُ</w:t>
      </w:r>
      <w:r w:rsidR="004C0D90" w:rsidRPr="00AD2B1C">
        <w:rPr>
          <w:rStyle w:val="Char3"/>
          <w:rtl/>
        </w:rPr>
        <w:t xml:space="preserve"> </w:t>
      </w:r>
      <w:r w:rsidR="004C0D90" w:rsidRPr="00AD2B1C">
        <w:rPr>
          <w:rStyle w:val="Char3"/>
          <w:rFonts w:hint="cs"/>
          <w:rtl/>
        </w:rPr>
        <w:t>عَزِيزٌ</w:t>
      </w:r>
      <w:r w:rsidR="004C0D90" w:rsidRPr="00AD2B1C">
        <w:rPr>
          <w:rStyle w:val="Char3"/>
          <w:rtl/>
        </w:rPr>
        <w:t xml:space="preserve"> </w:t>
      </w:r>
      <w:r w:rsidR="004C0D90" w:rsidRPr="00AD2B1C">
        <w:rPr>
          <w:rStyle w:val="Char3"/>
          <w:rFonts w:hint="cs"/>
          <w:rtl/>
        </w:rPr>
        <w:t xml:space="preserve">حَكِيمٞ ٦٧ لَّوۡلَا كِتَٰبٞ </w:t>
      </w:r>
      <w:r w:rsidR="004C0D90" w:rsidRPr="00AD2B1C">
        <w:rPr>
          <w:rStyle w:val="Char3"/>
          <w:rtl/>
        </w:rPr>
        <w:t xml:space="preserve">مِّنَ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سَبَقَ</w:t>
      </w:r>
      <w:r w:rsidR="004C0D90" w:rsidRPr="00AD2B1C">
        <w:rPr>
          <w:rStyle w:val="Char3"/>
          <w:rtl/>
        </w:rPr>
        <w:t xml:space="preserve"> </w:t>
      </w:r>
      <w:r w:rsidR="004C0D90" w:rsidRPr="00AD2B1C">
        <w:rPr>
          <w:rStyle w:val="Char3"/>
          <w:rFonts w:hint="cs"/>
          <w:rtl/>
        </w:rPr>
        <w:t>لَمَسَّكُمۡ</w:t>
      </w:r>
      <w:r w:rsidR="004C0D90" w:rsidRPr="00AD2B1C">
        <w:rPr>
          <w:rStyle w:val="Char3"/>
          <w:rtl/>
        </w:rPr>
        <w:t xml:space="preserve"> </w:t>
      </w:r>
      <w:r w:rsidR="004C0D90" w:rsidRPr="00AD2B1C">
        <w:rPr>
          <w:rStyle w:val="Char3"/>
          <w:rFonts w:hint="cs"/>
          <w:rtl/>
        </w:rPr>
        <w:t>فِيمَآ</w:t>
      </w:r>
      <w:r w:rsidR="004C0D90" w:rsidRPr="00AD2B1C">
        <w:rPr>
          <w:rStyle w:val="Char3"/>
          <w:rtl/>
        </w:rPr>
        <w:t xml:space="preserve"> </w:t>
      </w:r>
      <w:r w:rsidR="004C0D90" w:rsidRPr="00AD2B1C">
        <w:rPr>
          <w:rStyle w:val="Char3"/>
          <w:rFonts w:hint="cs"/>
          <w:rtl/>
        </w:rPr>
        <w:t>أَخَذۡتُمۡ</w:t>
      </w:r>
      <w:r w:rsidR="004C0D90" w:rsidRPr="00AD2B1C">
        <w:rPr>
          <w:rStyle w:val="Char3"/>
          <w:rtl/>
        </w:rPr>
        <w:t xml:space="preserve"> </w:t>
      </w:r>
      <w:r w:rsidR="004C0D90" w:rsidRPr="00AD2B1C">
        <w:rPr>
          <w:rStyle w:val="Char3"/>
          <w:rFonts w:hint="cs"/>
          <w:rtl/>
        </w:rPr>
        <w:t>عَذَابٌ</w:t>
      </w:r>
      <w:r w:rsidR="004C0D90" w:rsidRPr="00AD2B1C">
        <w:rPr>
          <w:rStyle w:val="Char3"/>
          <w:rtl/>
        </w:rPr>
        <w:t xml:space="preserve"> </w:t>
      </w:r>
      <w:r w:rsidR="004C0D90" w:rsidRPr="00AD2B1C">
        <w:rPr>
          <w:rStyle w:val="Char3"/>
          <w:rFonts w:hint="cs"/>
          <w:rtl/>
        </w:rPr>
        <w:t xml:space="preserve">عَظِيمٞ ٦٨ فَكُلُواْ </w:t>
      </w:r>
      <w:r w:rsidR="004C0D90" w:rsidRPr="00AD2B1C">
        <w:rPr>
          <w:rStyle w:val="Char3"/>
          <w:rtl/>
        </w:rPr>
        <w:t>مِمَّا غَنِم</w:t>
      </w:r>
      <w:r w:rsidR="004C0D90" w:rsidRPr="00AD2B1C">
        <w:rPr>
          <w:rStyle w:val="Char3"/>
          <w:rFonts w:hint="cs"/>
          <w:rtl/>
        </w:rPr>
        <w:t>ۡتُمۡ</w:t>
      </w:r>
      <w:r w:rsidR="004C0D90" w:rsidRPr="00AD2B1C">
        <w:rPr>
          <w:rStyle w:val="Char3"/>
          <w:rtl/>
        </w:rPr>
        <w:t xml:space="preserve"> </w:t>
      </w:r>
      <w:r w:rsidR="004C0D90" w:rsidRPr="00AD2B1C">
        <w:rPr>
          <w:rStyle w:val="Char3"/>
          <w:rFonts w:hint="cs"/>
          <w:rtl/>
        </w:rPr>
        <w:t>حَلَٰلٗا طَيِّبٗاۚ وَٱتَّ</w:t>
      </w:r>
      <w:r w:rsidR="004C0D90" w:rsidRPr="00AD2B1C">
        <w:rPr>
          <w:rStyle w:val="Char3"/>
          <w:rtl/>
        </w:rPr>
        <w:t xml:space="preserve">قُواْ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إِنَّ</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غَفُورٞ رَّحِيمٞ ٦٩</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[الأنفال: ٦٧-</w:t>
      </w:r>
      <w:r w:rsidRPr="00AD2B1C">
        <w:rPr>
          <w:rStyle w:val="Char4"/>
          <w:rtl/>
        </w:rPr>
        <w:t>٦٩]</w:t>
      </w:r>
      <w:r>
        <w:rPr>
          <w:rFonts w:ascii="Times New Roman" w:hAnsi="Times New Roman" w:hint="cs"/>
          <w:rtl/>
        </w:rPr>
        <w:t>.</w:t>
      </w:r>
    </w:p>
    <w:p w:rsidR="004C0D90" w:rsidRDefault="00082CC7" w:rsidP="00AD2B1C">
      <w:pPr>
        <w:pStyle w:val="a5"/>
        <w:rPr>
          <w:rtl/>
        </w:rPr>
      </w:pPr>
      <w:r>
        <w:rPr>
          <w:rFonts w:cs="Traditional Arabic" w:hint="cs"/>
          <w:rtl/>
        </w:rPr>
        <w:t>«</w:t>
      </w:r>
      <w:r w:rsidRPr="00AB0F31">
        <w:rPr>
          <w:rtl/>
        </w:rPr>
        <w:t>هيچ پيامبرى حق ندارد كه اسيران جنگى داشته باشد، مگر آنگاه كه خونشان را بر زمين بريزد (و كاملاً بر دشمن پيروز گردد و بر منطقه، سيطره و قدرت يابد). شما متاع ناپايدار دنيا را مى‏خواهيد، در صورتى كه خداوند آخرت را (براى شما) مى‏خواهد و خداوند عزيز و حكيم است. اگر حكم سابق خداوند نبود (كه بدون ابلاغ و اتمام حجّت، امّتى را كيفر ندهد) عذاب بزرگى در مقابل چيزى كه (به عنوان فديه از اسيران بدر) گرفته‏ايد، به شما مى‏رسيد!</w:t>
      </w:r>
      <w:r w:rsidR="00D17E13">
        <w:rPr>
          <w:rtl/>
        </w:rPr>
        <w:t xml:space="preserve"> </w:t>
      </w:r>
      <w:r w:rsidRPr="00AB0F31">
        <w:rPr>
          <w:rtl/>
        </w:rPr>
        <w:t>اكنون از آن چيزى كه (از اسيران) به دست آورده‏ايد، حلال و پاكيزه بخوريد (و در همه كارهايتان از اين به بعد) از خدا بترسيد (و توبه كنيد) كه خداوند بسيار آمرزنده و مهربان است</w:t>
      </w:r>
      <w:r>
        <w:rPr>
          <w:rFonts w:cs="Traditional Arabic" w:hint="cs"/>
          <w:rtl/>
        </w:rPr>
        <w:t>»</w:t>
      </w:r>
      <w:r w:rsidRPr="006F0B90">
        <w:rPr>
          <w:rtl/>
        </w:rPr>
        <w:t>.</w:t>
      </w:r>
    </w:p>
    <w:p w:rsidR="00082CC7" w:rsidRPr="006F0B90" w:rsidRDefault="00082CC7" w:rsidP="00AD2B1C">
      <w:pPr>
        <w:pStyle w:val="a5"/>
        <w:rPr>
          <w:rtl/>
        </w:rPr>
      </w:pPr>
      <w:r w:rsidRPr="006F0B90">
        <w:rPr>
          <w:rtl/>
        </w:rPr>
        <w:t xml:space="preserve">و چنانكه آورده‏اند، بعد از نزول اين آيات، پیامبر </w:t>
      </w:r>
      <w:r w:rsidRPr="006F0B90">
        <w:rPr>
          <w:rFonts w:cs="CTraditional Arabic"/>
          <w:rtl/>
        </w:rPr>
        <w:t>ص</w:t>
      </w:r>
      <w:r w:rsidRPr="006F0B90">
        <w:rPr>
          <w:rtl/>
        </w:rPr>
        <w:t xml:space="preserve"> و اصحابش گريه كردند و فرمود: «به واسطه طمع در مال دنيا، عذاب آنچنان نزديك شده بود كه از اين درخت -در مكانى كه نشسته بودند، درختى وجود داشت كه منظورش همان است - نزديكتر بود!»</w:t>
      </w:r>
      <w:r w:rsidRPr="009C55A1">
        <w:rPr>
          <w:rStyle w:val="FootnoteReference"/>
          <w:rFonts w:ascii="Times New Roman" w:hAnsi="Times New Roman"/>
          <w:b/>
          <w:bCs/>
          <w:sz w:val="24"/>
          <w:szCs w:val="24"/>
          <w:rtl/>
        </w:rPr>
        <w:footnoteReference w:id="733"/>
      </w:r>
      <w:r>
        <w:rPr>
          <w:rFonts w:hint="cs"/>
          <w:rtl/>
        </w:rPr>
        <w:t>.</w:t>
      </w:r>
      <w:r w:rsidRPr="006F0B90">
        <w:rPr>
          <w:rtl/>
        </w:rPr>
        <w:t xml:space="preserve"> </w:t>
      </w:r>
    </w:p>
    <w:p w:rsidR="00082CC7" w:rsidRDefault="00082CC7" w:rsidP="00AD2B1C">
      <w:pPr>
        <w:pStyle w:val="a5"/>
        <w:rPr>
          <w:rtl/>
        </w:rPr>
      </w:pPr>
      <w:r w:rsidRPr="006F0B90">
        <w:rPr>
          <w:rtl/>
        </w:rPr>
        <w:t xml:space="preserve">ناگفته نماند كه خداوند با نزول اين آيات، رأى قاطعانه عمر </w:t>
      </w:r>
      <w:r w:rsidRPr="006F0B90">
        <w:rPr>
          <w:rFonts w:cs="CTraditional Arabic"/>
          <w:rtl/>
        </w:rPr>
        <w:t>س</w:t>
      </w:r>
      <w:r>
        <w:rPr>
          <w:rtl/>
        </w:rPr>
        <w:t xml:space="preserve"> را تأييد مى‏فرمايد!.</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48" w:name="_Toc326959928"/>
      <w:bookmarkStart w:id="149" w:name="_Toc393681757"/>
      <w:r w:rsidRPr="006F0B90">
        <w:rPr>
          <w:rtl/>
        </w:rPr>
        <w:t xml:space="preserve">رسول خدا </w:t>
      </w:r>
      <w:r w:rsidRPr="006F0B90">
        <w:rPr>
          <w:rFonts w:cs="CTraditional Arabic"/>
          <w:rtl/>
        </w:rPr>
        <w:t>ص</w:t>
      </w:r>
      <w:r w:rsidRPr="006F0B90">
        <w:rPr>
          <w:rtl/>
        </w:rPr>
        <w:t xml:space="preserve"> و اجازه معافيّت به منافقين در تبوك:</w:t>
      </w:r>
      <w:bookmarkEnd w:id="148"/>
      <w:bookmarkEnd w:id="149"/>
    </w:p>
    <w:p w:rsidR="00082CC7" w:rsidRDefault="00082CC7" w:rsidP="00AD2B1C">
      <w:pPr>
        <w:pStyle w:val="a5"/>
        <w:rPr>
          <w:rtl/>
        </w:rPr>
      </w:pPr>
      <w:r w:rsidRPr="006F0B90">
        <w:rPr>
          <w:rtl/>
        </w:rPr>
        <w:t>يا در جريان «تبوك» نيز به خاطر بعضى از تصرّفاتش مورد سرزش خداوند قرار مى‏گيرد؛ چنانكه آورده‏اند:</w:t>
      </w:r>
    </w:p>
    <w:p w:rsidR="004C0D90" w:rsidRDefault="00082CC7" w:rsidP="00AD2B1C">
      <w:pPr>
        <w:pStyle w:val="a5"/>
        <w:rPr>
          <w:rtl/>
        </w:rPr>
      </w:pPr>
      <w:r w:rsidRPr="006F0B90">
        <w:rPr>
          <w:rtl/>
        </w:rPr>
        <w:t xml:space="preserve">«پیامبر </w:t>
      </w:r>
      <w:r w:rsidRPr="006F0B90">
        <w:rPr>
          <w:rFonts w:cs="CTraditional Arabic"/>
          <w:rtl/>
        </w:rPr>
        <w:t>ص</w:t>
      </w:r>
      <w:r w:rsidRPr="006F0B90">
        <w:rPr>
          <w:rtl/>
        </w:rPr>
        <w:t xml:space="preserve"> تمام يارانش را براى آمادگى جنگ - عموماً - بسيج مى‏كند تا با روميان متجاوز تبوك بجنگند.. در اين هنگام، پیامبر </w:t>
      </w:r>
      <w:r w:rsidRPr="006F0B90">
        <w:rPr>
          <w:rFonts w:cs="CTraditional Arabic"/>
          <w:rtl/>
        </w:rPr>
        <w:t>ص</w:t>
      </w:r>
      <w:r w:rsidRPr="006F0B90">
        <w:rPr>
          <w:rtl/>
        </w:rPr>
        <w:t xml:space="preserve"> به بعضى از افراد - از جمله منافقين دورو و رياكار - كه بهانه‏هايى براى نيامدن به جنگ ارائه مى‏دادند، اجازه معافيّت از جنگ داد، و تحت تأثير سخنان آنان قرار گرفت، قبل از آن كه بداند كدام‏يك راست مى‏گويد و كدام‏يك دروغ</w:t>
      </w:r>
      <w:r w:rsidRPr="009C55A1">
        <w:rPr>
          <w:rStyle w:val="FootnoteReference"/>
          <w:rFonts w:ascii="Times New Roman" w:hAnsi="Times New Roman"/>
          <w:b/>
          <w:bCs/>
          <w:sz w:val="24"/>
          <w:szCs w:val="24"/>
          <w:rtl/>
        </w:rPr>
        <w:footnoteReference w:id="734"/>
      </w:r>
      <w:r>
        <w:rPr>
          <w:rFonts w:hint="cs"/>
          <w:rtl/>
        </w:rPr>
        <w:t>.</w:t>
      </w:r>
    </w:p>
    <w:p w:rsidR="004C0D90" w:rsidRDefault="00082CC7" w:rsidP="00AD2B1C">
      <w:pPr>
        <w:pStyle w:val="a5"/>
        <w:rPr>
          <w:rtl/>
        </w:rPr>
      </w:pPr>
      <w:r w:rsidRPr="006F0B90">
        <w:rPr>
          <w:rtl/>
        </w:rPr>
        <w:t>به همين جهت خداوند او را به خاطر اين كارش سرزنش مى‏كند و به او گوشزد مى‏نمايد كه نبايد به هركس اجازه معافيّت مى‏دادى، بلكه بايستى اجازه نمى‏دادى تا دروغگو از راستگو شناخته شود؛ منافقين - هميشه همين طور بوده - براى كارهايى همچون نماز و زكات و انفاق و... حاضرند كه شركت كنند، هرچند طبق آيه قرآن: «نماز را به‏پا مى‏دارند، در حاليكه تنبل و بى‏ميل هستند و زكات را مى‏پردازند، در حاليكه اكراه دارند»، ولى هرگز به جهاد در راه خدا نمى‏روند! زيرا اين بار - به قول خودشان - بحث‏</w:t>
      </w:r>
      <w:r w:rsidRPr="009C55A1">
        <w:rPr>
          <w:rStyle w:val="FootnoteReference"/>
          <w:rFonts w:ascii="Times New Roman" w:hAnsi="Times New Roman"/>
          <w:b/>
          <w:bCs/>
          <w:sz w:val="24"/>
          <w:szCs w:val="24"/>
          <w:rtl/>
        </w:rPr>
        <w:footnoteReference w:id="735"/>
      </w:r>
      <w:r w:rsidRPr="006F0B90">
        <w:rPr>
          <w:rtl/>
        </w:rPr>
        <w:t xml:space="preserve"> مرگ و زندگى در ميان است و چطور خود را براى كسى به كشتن دهند كه بدو ايمان ندارند؟! و لذا پیامبر </w:t>
      </w:r>
      <w:r w:rsidRPr="006F0B90">
        <w:rPr>
          <w:rFonts w:cs="CTraditional Arabic"/>
          <w:rtl/>
        </w:rPr>
        <w:t>ص</w:t>
      </w:r>
      <w:r w:rsidRPr="006F0B90">
        <w:rPr>
          <w:rtl/>
        </w:rPr>
        <w:t xml:space="preserve"> چه اجازه مى‏داد و چه نمى‏داد، آنها از جنگ - به هر نحوى‏</w:t>
      </w:r>
      <w:r w:rsidRPr="009C55A1">
        <w:rPr>
          <w:rStyle w:val="FootnoteReference"/>
          <w:rFonts w:ascii="Times New Roman" w:hAnsi="Times New Roman"/>
          <w:b/>
          <w:bCs/>
          <w:sz w:val="24"/>
          <w:szCs w:val="24"/>
          <w:rtl/>
        </w:rPr>
        <w:footnoteReference w:id="736"/>
      </w:r>
      <w:r w:rsidR="009C55A1">
        <w:rPr>
          <w:rFonts w:hint="cs"/>
          <w:rtl/>
        </w:rPr>
        <w:t xml:space="preserve"> </w:t>
      </w:r>
      <w:r w:rsidRPr="006F0B90">
        <w:rPr>
          <w:rtl/>
        </w:rPr>
        <w:t>كه شده - خوددارى مى‏كردند يا اگر شده، حتّى در وسط راه برمى‏گشتند كه اين كار راه هم كردند! و در واقع پیامبر</w:t>
      </w:r>
      <w:r w:rsidRPr="006F0B90">
        <w:rPr>
          <w:rFonts w:cs="CTraditional Arabic"/>
          <w:rtl/>
        </w:rPr>
        <w:t>ص</w:t>
      </w:r>
      <w:r w:rsidRPr="006F0B90">
        <w:rPr>
          <w:rtl/>
        </w:rPr>
        <w:t xml:space="preserve"> با اين كار، به منافقين كمك كرد تا همچنان،</w:t>
      </w:r>
      <w:r w:rsidRPr="009C55A1">
        <w:rPr>
          <w:rStyle w:val="FootnoteReference"/>
          <w:rFonts w:ascii="Times New Roman" w:hAnsi="Times New Roman"/>
          <w:b/>
          <w:bCs/>
          <w:sz w:val="24"/>
          <w:szCs w:val="24"/>
          <w:rtl/>
        </w:rPr>
        <w:footnoteReference w:id="737"/>
      </w:r>
      <w:r w:rsidRPr="006F0B90">
        <w:rPr>
          <w:rtl/>
        </w:rPr>
        <w:t xml:space="preserve"> دروغگويى و رياكارى‏شان پنهان بماند و اين بود كه خداوند او را چنين توبيخ كرد: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 xml:space="preserve">عَفَا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عَنكَ</w:t>
      </w:r>
      <w:r w:rsidR="004C0D90" w:rsidRPr="00AD2B1C">
        <w:rPr>
          <w:rStyle w:val="Char3"/>
          <w:rtl/>
        </w:rPr>
        <w:t xml:space="preserve"> </w:t>
      </w:r>
      <w:r w:rsidR="004C0D90" w:rsidRPr="00AD2B1C">
        <w:rPr>
          <w:rStyle w:val="Char3"/>
          <w:rFonts w:hint="cs"/>
          <w:rtl/>
        </w:rPr>
        <w:t>لِمَ</w:t>
      </w:r>
      <w:r w:rsidR="004C0D90" w:rsidRPr="00AD2B1C">
        <w:rPr>
          <w:rStyle w:val="Char3"/>
          <w:rtl/>
        </w:rPr>
        <w:t xml:space="preserve"> </w:t>
      </w:r>
      <w:r w:rsidR="004C0D90" w:rsidRPr="00AD2B1C">
        <w:rPr>
          <w:rStyle w:val="Char3"/>
          <w:rFonts w:hint="cs"/>
          <w:rtl/>
        </w:rPr>
        <w:t>أَذِنتَ</w:t>
      </w:r>
      <w:r w:rsidR="004C0D90" w:rsidRPr="00AD2B1C">
        <w:rPr>
          <w:rStyle w:val="Char3"/>
          <w:rtl/>
        </w:rPr>
        <w:t xml:space="preserve"> </w:t>
      </w:r>
      <w:r w:rsidR="004C0D90" w:rsidRPr="00AD2B1C">
        <w:rPr>
          <w:rStyle w:val="Char3"/>
          <w:rFonts w:hint="cs"/>
          <w:rtl/>
        </w:rPr>
        <w:t>لَهُمۡ</w:t>
      </w:r>
      <w:r w:rsidR="004C0D90" w:rsidRPr="00AD2B1C">
        <w:rPr>
          <w:rStyle w:val="Char3"/>
          <w:rtl/>
        </w:rPr>
        <w:t xml:space="preserve"> </w:t>
      </w:r>
      <w:r w:rsidR="004C0D90" w:rsidRPr="00AD2B1C">
        <w:rPr>
          <w:rStyle w:val="Char3"/>
          <w:rFonts w:hint="cs"/>
          <w:rtl/>
        </w:rPr>
        <w:t>حَتَّىٰ</w:t>
      </w:r>
      <w:r w:rsidR="004C0D90" w:rsidRPr="00AD2B1C">
        <w:rPr>
          <w:rStyle w:val="Char3"/>
          <w:rtl/>
        </w:rPr>
        <w:t xml:space="preserve"> </w:t>
      </w:r>
      <w:r w:rsidR="004C0D90" w:rsidRPr="00AD2B1C">
        <w:rPr>
          <w:rStyle w:val="Char3"/>
          <w:rFonts w:hint="cs"/>
          <w:rtl/>
        </w:rPr>
        <w:t>يَتَبَيَّنَ</w:t>
      </w:r>
      <w:r w:rsidR="004C0D90" w:rsidRPr="00AD2B1C">
        <w:rPr>
          <w:rStyle w:val="Char3"/>
          <w:rtl/>
        </w:rPr>
        <w:t xml:space="preserve"> </w:t>
      </w:r>
      <w:r w:rsidR="004C0D90" w:rsidRPr="00AD2B1C">
        <w:rPr>
          <w:rStyle w:val="Char3"/>
          <w:rFonts w:hint="cs"/>
          <w:rtl/>
        </w:rPr>
        <w:t>لَكَ</w:t>
      </w:r>
      <w:r w:rsidR="004C0D90" w:rsidRPr="00AD2B1C">
        <w:rPr>
          <w:rStyle w:val="Char3"/>
          <w:rtl/>
        </w:rPr>
        <w:t xml:space="preserve"> </w:t>
      </w:r>
      <w:r w:rsidR="004C0D90" w:rsidRPr="00AD2B1C">
        <w:rPr>
          <w:rStyle w:val="Char3"/>
          <w:rFonts w:hint="cs"/>
          <w:rtl/>
        </w:rPr>
        <w:t>ٱلَّذِينَ</w:t>
      </w:r>
      <w:r w:rsidR="004C0D90" w:rsidRPr="00AD2B1C">
        <w:rPr>
          <w:rStyle w:val="Char3"/>
          <w:rtl/>
        </w:rPr>
        <w:t xml:space="preserve"> </w:t>
      </w:r>
      <w:r w:rsidR="004C0D90" w:rsidRPr="00AD2B1C">
        <w:rPr>
          <w:rStyle w:val="Char3"/>
          <w:rFonts w:hint="cs"/>
          <w:rtl/>
        </w:rPr>
        <w:t>صَ</w:t>
      </w:r>
      <w:r w:rsidR="004C0D90" w:rsidRPr="00AD2B1C">
        <w:rPr>
          <w:rStyle w:val="Char3"/>
          <w:rtl/>
        </w:rPr>
        <w:t>دَقُواْ وَتَع</w:t>
      </w:r>
      <w:r w:rsidR="004C0D90" w:rsidRPr="00AD2B1C">
        <w:rPr>
          <w:rStyle w:val="Char3"/>
          <w:rFonts w:hint="cs"/>
          <w:rtl/>
        </w:rPr>
        <w:t>ۡلَمَ</w:t>
      </w:r>
      <w:r w:rsidR="004C0D90" w:rsidRPr="00AD2B1C">
        <w:rPr>
          <w:rStyle w:val="Char3"/>
          <w:rtl/>
        </w:rPr>
        <w:t xml:space="preserve"> </w:t>
      </w:r>
      <w:r w:rsidR="004C0D90" w:rsidRPr="00AD2B1C">
        <w:rPr>
          <w:rStyle w:val="Char3"/>
          <w:rFonts w:hint="cs"/>
          <w:rtl/>
        </w:rPr>
        <w:t xml:space="preserve">ٱلۡكَٰذِبِينَ </w:t>
      </w:r>
      <w:r w:rsidR="004C0D90" w:rsidRPr="00AD2B1C">
        <w:rPr>
          <w:rStyle w:val="Char3"/>
          <w:rtl/>
        </w:rPr>
        <w:t>٤٣</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[التوبة: ٤٣]</w:t>
      </w:r>
      <w:r>
        <w:rPr>
          <w:rFonts w:ascii="Times New Roman" w:hAnsi="Times New Roman" w:hint="cs"/>
          <w:rtl/>
        </w:rPr>
        <w:t>.</w:t>
      </w:r>
    </w:p>
    <w:p w:rsidR="004C0D90" w:rsidRDefault="00082CC7" w:rsidP="00B27AB0">
      <w:pPr>
        <w:pStyle w:val="PlainText"/>
        <w:rPr>
          <w:rtl/>
        </w:rPr>
      </w:pPr>
      <w:r>
        <w:rPr>
          <w:rFonts w:hint="cs"/>
          <w:rtl/>
        </w:rPr>
        <w:t>«</w:t>
      </w:r>
      <w:r w:rsidRPr="00467B53">
        <w:rPr>
          <w:rtl/>
        </w:rPr>
        <w:t>خداوند تو را ببخشايد! چرا قبل از آن كه راستگويان برايت آشكار شوند و دروغگويان (منافق) را بشناسى، به ايشان اجازه (نيامدن به جنگ را) دادى؟</w:t>
      </w:r>
      <w:r>
        <w:rPr>
          <w:rFonts w:hint="cs"/>
          <w:rtl/>
        </w:rPr>
        <w:t>»</w:t>
      </w:r>
      <w:r>
        <w:rPr>
          <w:rtl/>
        </w:rPr>
        <w:t>.</w:t>
      </w:r>
    </w:p>
    <w:p w:rsidR="004C0D90" w:rsidRDefault="00082CC7" w:rsidP="00AD2B1C">
      <w:pPr>
        <w:pStyle w:val="a5"/>
        <w:rPr>
          <w:rtl/>
        </w:rPr>
      </w:pPr>
      <w:r w:rsidRPr="006F0B90">
        <w:rPr>
          <w:rtl/>
        </w:rPr>
        <w:t xml:space="preserve">در آن بين گروهى از مسلمانان نيز - بدون اينكه عذرى داشته باشند - از رفتن به جنگ خوددارى كردند كه قرآن آنها را سه نفر اعلام مى‏كند كه هم پیامبر </w:t>
      </w:r>
      <w:r w:rsidRPr="006F0B90">
        <w:rPr>
          <w:rFonts w:cs="CTraditional Arabic"/>
          <w:rtl/>
        </w:rPr>
        <w:t>ص</w:t>
      </w:r>
      <w:r w:rsidRPr="006F0B90">
        <w:rPr>
          <w:rtl/>
        </w:rPr>
        <w:t xml:space="preserve"> و هم آن سه نفر -كه تخلّف كرده بودند - توبه مى‏كنند و خداوند نيز توبه‏شان را مى‏پذيرد: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 xml:space="preserve">لَّقَد تَّابَ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عَلَى</w:t>
      </w:r>
      <w:r w:rsidR="004C0D90" w:rsidRPr="00AD2B1C">
        <w:rPr>
          <w:rStyle w:val="Char3"/>
          <w:rtl/>
        </w:rPr>
        <w:t xml:space="preserve"> </w:t>
      </w:r>
      <w:r w:rsidR="004C0D90" w:rsidRPr="00AD2B1C">
        <w:rPr>
          <w:rStyle w:val="Char3"/>
          <w:rFonts w:hint="cs"/>
          <w:rtl/>
        </w:rPr>
        <w:t>ٱلنَّبِيِّ</w:t>
      </w:r>
      <w:r w:rsidR="004C0D90" w:rsidRPr="00AD2B1C">
        <w:rPr>
          <w:rStyle w:val="Char3"/>
          <w:rtl/>
        </w:rPr>
        <w:t xml:space="preserve"> </w:t>
      </w:r>
      <w:r w:rsidR="004C0D90" w:rsidRPr="00AD2B1C">
        <w:rPr>
          <w:rStyle w:val="Char3"/>
          <w:rFonts w:hint="cs"/>
          <w:rtl/>
        </w:rPr>
        <w:t xml:space="preserve">... ١١٧ </w:t>
      </w:r>
      <w:r w:rsidR="004C0D90" w:rsidRPr="00AD2B1C">
        <w:rPr>
          <w:rStyle w:val="Char3"/>
          <w:rtl/>
        </w:rPr>
        <w:t xml:space="preserve">وَعَلَى </w:t>
      </w:r>
      <w:r w:rsidR="004C0D90" w:rsidRPr="00AD2B1C">
        <w:rPr>
          <w:rStyle w:val="Char3"/>
          <w:rFonts w:hint="cs"/>
          <w:rtl/>
        </w:rPr>
        <w:t>ٱلثَّلَٰثَةِ</w:t>
      </w:r>
      <w:r w:rsidR="004C0D90" w:rsidRPr="00AD2B1C">
        <w:rPr>
          <w:rStyle w:val="Char3"/>
          <w:rtl/>
        </w:rPr>
        <w:t xml:space="preserve"> </w:t>
      </w:r>
      <w:r w:rsidR="004C0D90" w:rsidRPr="00AD2B1C">
        <w:rPr>
          <w:rStyle w:val="Char3"/>
          <w:rFonts w:hint="cs"/>
          <w:rtl/>
        </w:rPr>
        <w:t>ٱلَّذِينَ</w:t>
      </w:r>
      <w:r w:rsidR="004C0D90" w:rsidRPr="00AD2B1C">
        <w:rPr>
          <w:rStyle w:val="Char3"/>
          <w:rtl/>
        </w:rPr>
        <w:t xml:space="preserve"> </w:t>
      </w:r>
      <w:r w:rsidR="004C0D90" w:rsidRPr="00AD2B1C">
        <w:rPr>
          <w:rStyle w:val="Char3"/>
          <w:rFonts w:hint="cs"/>
          <w:rtl/>
        </w:rPr>
        <w:t>خُلِّفُواْ</w:t>
      </w:r>
      <w:r w:rsidR="004C0D90" w:rsidRPr="00AD2B1C">
        <w:rPr>
          <w:rStyle w:val="Char3"/>
          <w:rtl/>
        </w:rPr>
        <w:t xml:space="preserve"> </w:t>
      </w:r>
      <w:r w:rsidR="004C0D90" w:rsidRPr="00AD2B1C">
        <w:rPr>
          <w:rStyle w:val="Char3"/>
          <w:rFonts w:hint="cs"/>
          <w:rtl/>
        </w:rPr>
        <w:t xml:space="preserve">... </w:t>
      </w:r>
      <w:r w:rsidR="004C0D90" w:rsidRPr="00AD2B1C">
        <w:rPr>
          <w:rStyle w:val="Char3"/>
          <w:rtl/>
        </w:rPr>
        <w:t xml:space="preserve">إِنَّ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هُوَ</w:t>
      </w:r>
      <w:r w:rsidR="004C0D90" w:rsidRPr="00AD2B1C">
        <w:rPr>
          <w:rStyle w:val="Char3"/>
          <w:rtl/>
        </w:rPr>
        <w:t xml:space="preserve"> </w:t>
      </w:r>
      <w:r w:rsidR="004C0D90" w:rsidRPr="00AD2B1C">
        <w:rPr>
          <w:rStyle w:val="Char3"/>
          <w:rFonts w:hint="cs"/>
          <w:rtl/>
        </w:rPr>
        <w:t>ٱلتَّوَّابُ</w:t>
      </w:r>
      <w:r w:rsidR="004C0D90" w:rsidRPr="00AD2B1C">
        <w:rPr>
          <w:rStyle w:val="Char3"/>
          <w:rtl/>
        </w:rPr>
        <w:t xml:space="preserve"> </w:t>
      </w:r>
      <w:r w:rsidR="004C0D90" w:rsidRPr="00AD2B1C">
        <w:rPr>
          <w:rStyle w:val="Char3"/>
          <w:rFonts w:hint="cs"/>
          <w:rtl/>
        </w:rPr>
        <w:t>ٱلرَّحِيمُ</w:t>
      </w:r>
      <w:r w:rsidR="004C0D90" w:rsidRPr="00AD2B1C">
        <w:rPr>
          <w:rStyle w:val="Char3"/>
          <w:rtl/>
        </w:rPr>
        <w:t xml:space="preserve"> </w:t>
      </w:r>
      <w:r w:rsidR="004C0D90" w:rsidRPr="00AD2B1C">
        <w:rPr>
          <w:rStyle w:val="Char3"/>
          <w:rFonts w:hint="cs"/>
          <w:rtl/>
        </w:rPr>
        <w:t>١١٨</w:t>
      </w:r>
      <w:r>
        <w:rPr>
          <w:rFonts w:ascii="Times New Roman" w:hAnsi="Times New Roman" w:cs="Traditional Arabic" w:hint="cs"/>
          <w:rtl/>
        </w:rPr>
        <w:t>﴾</w:t>
      </w:r>
      <w:r w:rsidR="004C0D90">
        <w:rPr>
          <w:rFonts w:ascii="Times New Roman" w:hAnsi="Times New Roman" w:hint="cs"/>
          <w:rtl/>
        </w:rPr>
        <w:t>.</w:t>
      </w:r>
    </w:p>
    <w:p w:rsidR="00082CC7" w:rsidRDefault="00082CC7" w:rsidP="00AD2B1C">
      <w:pPr>
        <w:pStyle w:val="a5"/>
        <w:rPr>
          <w:rtl/>
        </w:rPr>
      </w:pPr>
      <w:r>
        <w:rPr>
          <w:rFonts w:cs="Traditional Arabic" w:hint="cs"/>
          <w:rtl/>
        </w:rPr>
        <w:t>«</w:t>
      </w:r>
      <w:r w:rsidRPr="00467B53">
        <w:rPr>
          <w:rtl/>
        </w:rPr>
        <w:t>خداوند توبه پيامبر را پذيرفت... و توبه آن سه نفرى كه از جنگ تخلّف كردند، نيز پذيرفت... سپس خداوند توبه همگى‏شان را پذيرفت و بخشيد؛ زيرا خداوند همان توبه‏پذير مهربان است</w:t>
      </w:r>
      <w:r>
        <w:rPr>
          <w:rFonts w:cs="Traditional Arabic" w:hint="cs"/>
          <w:rtl/>
        </w:rPr>
        <w:t>»</w:t>
      </w:r>
      <w:r w:rsidRPr="006F0B90">
        <w:rPr>
          <w:rtl/>
        </w:rPr>
        <w:t>.</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4"/>
      </w:pPr>
      <w:bookmarkStart w:id="150" w:name="_Toc326959929"/>
      <w:bookmarkStart w:id="151" w:name="_Toc393681758"/>
      <w:r w:rsidRPr="006F0B90">
        <w:rPr>
          <w:rtl/>
        </w:rPr>
        <w:t xml:space="preserve">رسول خدا </w:t>
      </w:r>
      <w:r w:rsidRPr="006F0B90">
        <w:rPr>
          <w:rFonts w:cs="CTraditional Arabic"/>
          <w:rtl/>
        </w:rPr>
        <w:t>ص</w:t>
      </w:r>
      <w:r w:rsidRPr="006F0B90">
        <w:rPr>
          <w:rtl/>
        </w:rPr>
        <w:t xml:space="preserve"> و استغفار براى نزديكانش:</w:t>
      </w:r>
      <w:bookmarkEnd w:id="150"/>
      <w:bookmarkEnd w:id="151"/>
    </w:p>
    <w:p w:rsidR="004C0D90" w:rsidRDefault="00082CC7" w:rsidP="00AD2B1C">
      <w:pPr>
        <w:pStyle w:val="a5"/>
        <w:rPr>
          <w:rtl/>
        </w:rPr>
      </w:pPr>
      <w:r w:rsidRPr="006F0B90">
        <w:rPr>
          <w:rtl/>
        </w:rPr>
        <w:t xml:space="preserve">يا زمانى كه خواست براى عمويش أبوطالب و - بنا به روايتى ديگر - براى مادرش نيز كه با شرك از دنيا رفته بودند، طلب آمرزش كند، خداوند او را به خاطر اين كارش سرزنش مى‏كند.. خداوند به او اجازه نداد كه براى مشركين، هرچند نزديكانش هم باشند، استغفار نمايد.. مسلمانان نيز با ديدن عمل پیامبر </w:t>
      </w:r>
      <w:r w:rsidRPr="006F0B90">
        <w:rPr>
          <w:rFonts w:cs="CTraditional Arabic"/>
          <w:rtl/>
        </w:rPr>
        <w:t>ص</w:t>
      </w:r>
      <w:r w:rsidRPr="006F0B90">
        <w:rPr>
          <w:rtl/>
        </w:rPr>
        <w:t xml:space="preserve"> گفتند: پس ما نيز براى پدران و نزديكان خود طلب آمرزش مى‏كنيم؛ زيرا ابراهيم‏ </w:t>
      </w:r>
      <w:r>
        <w:rPr>
          <w:rFonts w:cs="CTraditional Arabic" w:hint="cs"/>
          <w:rtl/>
        </w:rPr>
        <w:t>÷</w:t>
      </w:r>
      <w:r w:rsidRPr="006F0B90">
        <w:rPr>
          <w:rtl/>
        </w:rPr>
        <w:t xml:space="preserve"> نيز براى پدر خود - كه مشرك بود - طلب مغفرت نمود و محمّد نيز براى عمو و مادرش استدعاى مغفرت كرد كه اين آيات نازل شد: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مَا كَانَ لِلنَّبِيِّ وَ</w:t>
      </w:r>
      <w:r w:rsidR="004C0D90" w:rsidRPr="00AD2B1C">
        <w:rPr>
          <w:rStyle w:val="Char3"/>
          <w:rFonts w:hint="cs"/>
          <w:rtl/>
        </w:rPr>
        <w:t>ٱلّ</w:t>
      </w:r>
      <w:r w:rsidR="004C0D90" w:rsidRPr="00AD2B1C">
        <w:rPr>
          <w:rStyle w:val="Char3"/>
          <w:rtl/>
        </w:rPr>
        <w:t>َذِينَ ءَامَنُوٓاْ أَن يَس</w:t>
      </w:r>
      <w:r w:rsidR="004C0D90" w:rsidRPr="00AD2B1C">
        <w:rPr>
          <w:rStyle w:val="Char3"/>
          <w:rFonts w:hint="cs"/>
          <w:rtl/>
        </w:rPr>
        <w:t>ۡتَغۡفِرُواْ</w:t>
      </w:r>
      <w:r w:rsidR="004C0D90" w:rsidRPr="00AD2B1C">
        <w:rPr>
          <w:rStyle w:val="Char3"/>
          <w:rtl/>
        </w:rPr>
        <w:t xml:space="preserve"> </w:t>
      </w:r>
      <w:r w:rsidR="004C0D90" w:rsidRPr="00AD2B1C">
        <w:rPr>
          <w:rStyle w:val="Char3"/>
          <w:rFonts w:hint="cs"/>
          <w:rtl/>
        </w:rPr>
        <w:t>لِلۡمُشۡرِكِينَ</w:t>
      </w:r>
      <w:r w:rsidR="004C0D90" w:rsidRPr="00AD2B1C">
        <w:rPr>
          <w:rStyle w:val="Char3"/>
          <w:rtl/>
        </w:rPr>
        <w:t xml:space="preserve"> </w:t>
      </w:r>
      <w:r w:rsidR="004C0D90" w:rsidRPr="00AD2B1C">
        <w:rPr>
          <w:rStyle w:val="Char3"/>
          <w:rFonts w:hint="cs"/>
          <w:rtl/>
        </w:rPr>
        <w:t>وَلَوۡ</w:t>
      </w:r>
      <w:r w:rsidR="004C0D90" w:rsidRPr="00AD2B1C">
        <w:rPr>
          <w:rStyle w:val="Char3"/>
          <w:rtl/>
        </w:rPr>
        <w:t xml:space="preserve"> </w:t>
      </w:r>
      <w:r w:rsidR="004C0D90" w:rsidRPr="00AD2B1C">
        <w:rPr>
          <w:rStyle w:val="Char3"/>
          <w:rFonts w:hint="cs"/>
          <w:rtl/>
        </w:rPr>
        <w:t>كَانُوٓاْ</w:t>
      </w:r>
      <w:r w:rsidR="004C0D90" w:rsidRPr="00AD2B1C">
        <w:rPr>
          <w:rStyle w:val="Char3"/>
          <w:rtl/>
        </w:rPr>
        <w:t xml:space="preserve"> </w:t>
      </w:r>
      <w:r w:rsidR="004C0D90" w:rsidRPr="00AD2B1C">
        <w:rPr>
          <w:rStyle w:val="Char3"/>
          <w:rFonts w:hint="cs"/>
          <w:rtl/>
        </w:rPr>
        <w:t>أُوْلِي</w:t>
      </w:r>
      <w:r w:rsidR="004C0D90" w:rsidRPr="00AD2B1C">
        <w:rPr>
          <w:rStyle w:val="Char3"/>
          <w:rtl/>
        </w:rPr>
        <w:t xml:space="preserve"> </w:t>
      </w:r>
      <w:r w:rsidR="004C0D90" w:rsidRPr="00AD2B1C">
        <w:rPr>
          <w:rStyle w:val="Char3"/>
          <w:rFonts w:hint="cs"/>
          <w:rtl/>
        </w:rPr>
        <w:t>قُرۡبَىٰ</w:t>
      </w:r>
      <w:r w:rsidR="004C0D90" w:rsidRPr="00AD2B1C">
        <w:rPr>
          <w:rStyle w:val="Char3"/>
          <w:rtl/>
        </w:rPr>
        <w:t xml:space="preserve"> </w:t>
      </w:r>
      <w:r w:rsidR="004C0D90" w:rsidRPr="00AD2B1C">
        <w:rPr>
          <w:rStyle w:val="Char3"/>
          <w:rFonts w:hint="cs"/>
          <w:rtl/>
        </w:rPr>
        <w:t>مِنۢ</w:t>
      </w:r>
      <w:r w:rsidR="004C0D90" w:rsidRPr="00AD2B1C">
        <w:rPr>
          <w:rStyle w:val="Char3"/>
          <w:rtl/>
        </w:rPr>
        <w:t xml:space="preserve"> </w:t>
      </w:r>
      <w:r w:rsidR="004C0D90" w:rsidRPr="00AD2B1C">
        <w:rPr>
          <w:rStyle w:val="Char3"/>
          <w:rFonts w:hint="cs"/>
          <w:rtl/>
        </w:rPr>
        <w:t>بَعۡدِ</w:t>
      </w:r>
      <w:r w:rsidR="004C0D90" w:rsidRPr="00AD2B1C">
        <w:rPr>
          <w:rStyle w:val="Char3"/>
          <w:rtl/>
        </w:rPr>
        <w:t xml:space="preserve"> </w:t>
      </w:r>
      <w:r w:rsidR="004C0D90" w:rsidRPr="00AD2B1C">
        <w:rPr>
          <w:rStyle w:val="Char3"/>
          <w:rFonts w:hint="cs"/>
          <w:rtl/>
        </w:rPr>
        <w:t>مَا</w:t>
      </w:r>
      <w:r w:rsidR="004C0D90" w:rsidRPr="00AD2B1C">
        <w:rPr>
          <w:rStyle w:val="Char3"/>
          <w:rtl/>
        </w:rPr>
        <w:t xml:space="preserve"> </w:t>
      </w:r>
      <w:r w:rsidR="004C0D90" w:rsidRPr="00AD2B1C">
        <w:rPr>
          <w:rStyle w:val="Char3"/>
          <w:rFonts w:hint="cs"/>
          <w:rtl/>
        </w:rPr>
        <w:t>تَبَيَّنَ</w:t>
      </w:r>
      <w:r w:rsidR="004C0D90" w:rsidRPr="00AD2B1C">
        <w:rPr>
          <w:rStyle w:val="Char3"/>
          <w:rtl/>
        </w:rPr>
        <w:t xml:space="preserve"> </w:t>
      </w:r>
      <w:r w:rsidR="004C0D90" w:rsidRPr="00AD2B1C">
        <w:rPr>
          <w:rStyle w:val="Char3"/>
          <w:rFonts w:hint="cs"/>
          <w:rtl/>
        </w:rPr>
        <w:t>لَهُمۡ</w:t>
      </w:r>
      <w:r w:rsidR="004C0D90" w:rsidRPr="00AD2B1C">
        <w:rPr>
          <w:rStyle w:val="Char3"/>
          <w:rtl/>
        </w:rPr>
        <w:t xml:space="preserve"> </w:t>
      </w:r>
      <w:r w:rsidR="004C0D90" w:rsidRPr="00AD2B1C">
        <w:rPr>
          <w:rStyle w:val="Char3"/>
          <w:rFonts w:hint="cs"/>
          <w:rtl/>
        </w:rPr>
        <w:t>أَنَّهُمۡ</w:t>
      </w:r>
      <w:r w:rsidR="004C0D90" w:rsidRPr="00AD2B1C">
        <w:rPr>
          <w:rStyle w:val="Char3"/>
          <w:rtl/>
        </w:rPr>
        <w:t xml:space="preserve"> </w:t>
      </w:r>
      <w:r w:rsidR="004C0D90" w:rsidRPr="00AD2B1C">
        <w:rPr>
          <w:rStyle w:val="Char3"/>
          <w:rFonts w:hint="cs"/>
          <w:rtl/>
        </w:rPr>
        <w:t>أَصۡحَٰبُ</w:t>
      </w:r>
      <w:r w:rsidR="004C0D90" w:rsidRPr="00AD2B1C">
        <w:rPr>
          <w:rStyle w:val="Char3"/>
          <w:rtl/>
        </w:rPr>
        <w:t xml:space="preserve"> </w:t>
      </w:r>
      <w:r w:rsidR="004C0D90" w:rsidRPr="00AD2B1C">
        <w:rPr>
          <w:rStyle w:val="Char3"/>
          <w:rFonts w:hint="cs"/>
          <w:rtl/>
        </w:rPr>
        <w:t>ٱلۡجَحِيمِ</w:t>
      </w:r>
      <w:r w:rsidR="004C0D90" w:rsidRPr="00AD2B1C">
        <w:rPr>
          <w:rStyle w:val="Char3"/>
          <w:rtl/>
        </w:rPr>
        <w:t xml:space="preserve"> </w:t>
      </w:r>
      <w:r w:rsidR="004C0D90" w:rsidRPr="00AD2B1C">
        <w:rPr>
          <w:rStyle w:val="Char3"/>
          <w:rFonts w:hint="cs"/>
          <w:rtl/>
        </w:rPr>
        <w:t>١١٣</w:t>
      </w:r>
      <w:r w:rsidR="004C0D90" w:rsidRPr="00AD2B1C">
        <w:rPr>
          <w:rStyle w:val="Char3"/>
          <w:rtl/>
        </w:rPr>
        <w:t xml:space="preserve"> </w:t>
      </w:r>
      <w:r w:rsidR="004C0D90" w:rsidRPr="00AD2B1C">
        <w:rPr>
          <w:rStyle w:val="Char3"/>
          <w:rFonts w:hint="cs"/>
          <w:rtl/>
        </w:rPr>
        <w:t>وَمَا</w:t>
      </w:r>
      <w:r w:rsidR="004C0D90" w:rsidRPr="00AD2B1C">
        <w:rPr>
          <w:rStyle w:val="Char3"/>
          <w:rtl/>
        </w:rPr>
        <w:t xml:space="preserve"> </w:t>
      </w:r>
      <w:r w:rsidR="004C0D90" w:rsidRPr="00AD2B1C">
        <w:rPr>
          <w:rStyle w:val="Char3"/>
          <w:rFonts w:hint="cs"/>
          <w:rtl/>
        </w:rPr>
        <w:t>كَانَ</w:t>
      </w:r>
      <w:r w:rsidR="004C0D90" w:rsidRPr="00AD2B1C">
        <w:rPr>
          <w:rStyle w:val="Char3"/>
          <w:rtl/>
        </w:rPr>
        <w:t xml:space="preserve"> </w:t>
      </w:r>
      <w:r w:rsidR="004C0D90" w:rsidRPr="00AD2B1C">
        <w:rPr>
          <w:rStyle w:val="Char3"/>
          <w:rFonts w:hint="cs"/>
          <w:rtl/>
        </w:rPr>
        <w:t>ٱسۡتِغۡفَارُ</w:t>
      </w:r>
      <w:r w:rsidR="004C0D90" w:rsidRPr="00AD2B1C">
        <w:rPr>
          <w:rStyle w:val="Char3"/>
          <w:rtl/>
        </w:rPr>
        <w:t xml:space="preserve"> </w:t>
      </w:r>
      <w:r w:rsidR="004C0D90" w:rsidRPr="00AD2B1C">
        <w:rPr>
          <w:rStyle w:val="Char3"/>
          <w:rFonts w:hint="cs"/>
          <w:rtl/>
        </w:rPr>
        <w:t>إِبۡرَٰهِيمَ</w:t>
      </w:r>
      <w:r w:rsidR="004C0D90" w:rsidRPr="00AD2B1C">
        <w:rPr>
          <w:rStyle w:val="Char3"/>
          <w:rtl/>
        </w:rPr>
        <w:t xml:space="preserve"> </w:t>
      </w:r>
      <w:r w:rsidR="004C0D90" w:rsidRPr="00AD2B1C">
        <w:rPr>
          <w:rStyle w:val="Char3"/>
          <w:rFonts w:hint="cs"/>
          <w:rtl/>
        </w:rPr>
        <w:t>لِأَبِيهِ</w:t>
      </w:r>
      <w:r w:rsidR="004C0D90" w:rsidRPr="00AD2B1C">
        <w:rPr>
          <w:rStyle w:val="Char3"/>
          <w:rtl/>
        </w:rPr>
        <w:t xml:space="preserve"> </w:t>
      </w:r>
      <w:r w:rsidR="004C0D90" w:rsidRPr="00AD2B1C">
        <w:rPr>
          <w:rStyle w:val="Char3"/>
          <w:rFonts w:hint="cs"/>
          <w:rtl/>
        </w:rPr>
        <w:t>إِلَّا</w:t>
      </w:r>
      <w:r w:rsidR="004C0D90" w:rsidRPr="00AD2B1C">
        <w:rPr>
          <w:rStyle w:val="Char3"/>
          <w:rtl/>
        </w:rPr>
        <w:t xml:space="preserve"> </w:t>
      </w:r>
      <w:r w:rsidR="004C0D90" w:rsidRPr="00AD2B1C">
        <w:rPr>
          <w:rStyle w:val="Char3"/>
          <w:rFonts w:hint="cs"/>
          <w:rtl/>
        </w:rPr>
        <w:t>عَن</w:t>
      </w:r>
      <w:r w:rsidR="004C0D90" w:rsidRPr="00AD2B1C">
        <w:rPr>
          <w:rStyle w:val="Char3"/>
          <w:rtl/>
        </w:rPr>
        <w:t xml:space="preserve"> </w:t>
      </w:r>
      <w:r w:rsidR="004C0D90" w:rsidRPr="00AD2B1C">
        <w:rPr>
          <w:rStyle w:val="Char3"/>
          <w:rFonts w:hint="cs"/>
          <w:rtl/>
        </w:rPr>
        <w:t xml:space="preserve">مَّوۡعِدَةٖ وَعَدَهَآ </w:t>
      </w:r>
      <w:r w:rsidR="004C0D90" w:rsidRPr="00AD2B1C">
        <w:rPr>
          <w:rStyle w:val="Char3"/>
          <w:rtl/>
        </w:rPr>
        <w:t>إِيَّاهُ فَلَمَّا تَبَيَّنَ لَهُ</w:t>
      </w:r>
      <w:r w:rsidR="004C0D90" w:rsidRPr="00AD2B1C">
        <w:rPr>
          <w:rStyle w:val="Char3"/>
          <w:rFonts w:hint="cs"/>
          <w:rtl/>
        </w:rPr>
        <w:t>ۥٓ</w:t>
      </w:r>
      <w:r w:rsidR="004C0D90" w:rsidRPr="00AD2B1C">
        <w:rPr>
          <w:rStyle w:val="Char3"/>
          <w:rtl/>
        </w:rPr>
        <w:t xml:space="preserve"> </w:t>
      </w:r>
      <w:r w:rsidR="004C0D90" w:rsidRPr="00AD2B1C">
        <w:rPr>
          <w:rStyle w:val="Char3"/>
          <w:rFonts w:hint="cs"/>
          <w:rtl/>
        </w:rPr>
        <w:t>أَنَّهُۥ</w:t>
      </w:r>
      <w:r w:rsidR="004C0D90" w:rsidRPr="00AD2B1C">
        <w:rPr>
          <w:rStyle w:val="Char3"/>
          <w:rtl/>
        </w:rPr>
        <w:t xml:space="preserve"> </w:t>
      </w:r>
      <w:r w:rsidR="004C0D90" w:rsidRPr="00AD2B1C">
        <w:rPr>
          <w:rStyle w:val="Char3"/>
          <w:rFonts w:hint="cs"/>
          <w:rtl/>
        </w:rPr>
        <w:t xml:space="preserve">عَدُوّٞ </w:t>
      </w:r>
      <w:r w:rsidR="004C0D90" w:rsidRPr="00AD2B1C">
        <w:rPr>
          <w:rStyle w:val="Char3"/>
          <w:rtl/>
        </w:rPr>
        <w:t>لِّلَّهِ تَبَرَّأَ مِن</w:t>
      </w:r>
      <w:r w:rsidR="004C0D90" w:rsidRPr="00AD2B1C">
        <w:rPr>
          <w:rStyle w:val="Char3"/>
          <w:rFonts w:hint="cs"/>
          <w:rtl/>
        </w:rPr>
        <w:t>ۡهُۚ</w:t>
      </w:r>
      <w:r w:rsidR="004C0D90" w:rsidRPr="00AD2B1C">
        <w:rPr>
          <w:rStyle w:val="Char3"/>
          <w:rtl/>
        </w:rPr>
        <w:t xml:space="preserve"> </w:t>
      </w:r>
      <w:r w:rsidR="004C0D90" w:rsidRPr="00AD2B1C">
        <w:rPr>
          <w:rStyle w:val="Char3"/>
          <w:rFonts w:hint="cs"/>
          <w:rtl/>
        </w:rPr>
        <w:t>إِنَّ</w:t>
      </w:r>
      <w:r w:rsidR="004C0D90" w:rsidRPr="00AD2B1C">
        <w:rPr>
          <w:rStyle w:val="Char3"/>
          <w:rtl/>
        </w:rPr>
        <w:t xml:space="preserve"> </w:t>
      </w:r>
      <w:r w:rsidR="004C0D90" w:rsidRPr="00AD2B1C">
        <w:rPr>
          <w:rStyle w:val="Char3"/>
          <w:rFonts w:hint="cs"/>
          <w:rtl/>
        </w:rPr>
        <w:t>إِبۡرَٰهِيمَ</w:t>
      </w:r>
      <w:r w:rsidR="004C0D90" w:rsidRPr="00AD2B1C">
        <w:rPr>
          <w:rStyle w:val="Char3"/>
          <w:rtl/>
        </w:rPr>
        <w:t xml:space="preserve"> </w:t>
      </w:r>
      <w:r w:rsidR="004C0D90" w:rsidRPr="00AD2B1C">
        <w:rPr>
          <w:rStyle w:val="Char3"/>
          <w:rFonts w:hint="cs"/>
          <w:rtl/>
        </w:rPr>
        <w:t>لَأَوَّٰهٌ</w:t>
      </w:r>
      <w:r w:rsidR="004C0D90" w:rsidRPr="00AD2B1C">
        <w:rPr>
          <w:rStyle w:val="Char3"/>
          <w:rtl/>
        </w:rPr>
        <w:t xml:space="preserve"> </w:t>
      </w:r>
      <w:r w:rsidR="004C0D90" w:rsidRPr="00AD2B1C">
        <w:rPr>
          <w:rStyle w:val="Char3"/>
          <w:rFonts w:hint="cs"/>
          <w:rtl/>
        </w:rPr>
        <w:t>حَلِيمٞ ١١٤</w:t>
      </w:r>
      <w:r>
        <w:rPr>
          <w:rFonts w:ascii="Times New Roman" w:hAnsi="Times New Roman" w:cs="Traditional Arabic" w:hint="cs"/>
          <w:rtl/>
        </w:rPr>
        <w:t>﴾</w:t>
      </w:r>
      <w:r>
        <w:rPr>
          <w:rFonts w:ascii="Times New Roman" w:hAnsi="Times New Roman" w:hint="cs"/>
          <w:rtl/>
        </w:rPr>
        <w:t xml:space="preserve"> </w:t>
      </w:r>
      <w:r w:rsidRPr="00AD2B1C">
        <w:rPr>
          <w:rStyle w:val="Char4"/>
          <w:rtl/>
        </w:rPr>
        <w:t>[التوبة: ١١٣-١١٤]</w:t>
      </w:r>
      <w:r>
        <w:rPr>
          <w:rFonts w:ascii="Times New Roman" w:hAnsi="Times New Roman" w:hint="cs"/>
          <w:rtl/>
        </w:rPr>
        <w:t>.</w:t>
      </w:r>
    </w:p>
    <w:p w:rsidR="00082CC7" w:rsidRDefault="00082CC7" w:rsidP="00AD2B1C">
      <w:pPr>
        <w:pStyle w:val="a5"/>
        <w:rPr>
          <w:rtl/>
        </w:rPr>
      </w:pPr>
      <w:r>
        <w:rPr>
          <w:rFonts w:cs="Traditional Arabic" w:hint="cs"/>
          <w:rtl/>
        </w:rPr>
        <w:t>«</w:t>
      </w:r>
      <w:r w:rsidRPr="00467B53">
        <w:rPr>
          <w:rtl/>
        </w:rPr>
        <w:t>براى پيامبر و مؤمنان شايسته نيست كه براى مشركين، حتّى اگر خويشان (آنها) باشند، طلب آمرزش كنند، هنگامى كه برايشان ثابت شود كه (با شرك از دنيا رفته‏اند و بدانيد كه) مشركين اهل دوزخند. استغفار ابراهيم براى پدرش به خاطر وعده‏اى بود كه به او داده بود، ولى هنگامى كه براى او روشن شد كه پدرش دشمن خداست، از او بيزارى جست (و ديگر برايش استغفار نكرد) و واقعاً ابراهيم بسيار مهربان و دست به‏دعا و فروتن و شكيبا بود</w:t>
      </w:r>
      <w:r>
        <w:rPr>
          <w:rFonts w:cs="Traditional Arabic" w:hint="cs"/>
          <w:rtl/>
        </w:rPr>
        <w:t>»</w:t>
      </w:r>
      <w:r w:rsidRPr="006F0B90">
        <w:rPr>
          <w:rtl/>
        </w:rPr>
        <w:t>.</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52" w:name="_Toc326959930"/>
      <w:bookmarkStart w:id="153" w:name="_Toc393681759"/>
      <w:r w:rsidRPr="006F0B90">
        <w:rPr>
          <w:rtl/>
        </w:rPr>
        <w:t xml:space="preserve">رسول خدا </w:t>
      </w:r>
      <w:r w:rsidRPr="006F0B90">
        <w:rPr>
          <w:rFonts w:cs="CTraditional Arabic"/>
          <w:rtl/>
        </w:rPr>
        <w:t>ص</w:t>
      </w:r>
      <w:r w:rsidRPr="006F0B90">
        <w:rPr>
          <w:rtl/>
        </w:rPr>
        <w:t xml:space="preserve"> و ازدواج با زينب دختر عمّه خود:</w:t>
      </w:r>
      <w:bookmarkEnd w:id="152"/>
      <w:bookmarkEnd w:id="153"/>
    </w:p>
    <w:p w:rsidR="00082CC7" w:rsidRDefault="00082CC7" w:rsidP="00AD2B1C">
      <w:pPr>
        <w:pStyle w:val="a5"/>
        <w:rPr>
          <w:rtl/>
        </w:rPr>
      </w:pPr>
      <w:r w:rsidRPr="006F0B90">
        <w:rPr>
          <w:rtl/>
        </w:rPr>
        <w:t xml:space="preserve">همچنين در جريان ازدواجش با دختر عمّه خود، زينب‏بنت جحش </w:t>
      </w:r>
      <w:r w:rsidRPr="006F0B90">
        <w:rPr>
          <w:rFonts w:cs="CTraditional Arabic" w:hint="cs"/>
          <w:rtl/>
        </w:rPr>
        <w:t>ل</w:t>
      </w:r>
      <w:r w:rsidRPr="006F0B90">
        <w:rPr>
          <w:rtl/>
        </w:rPr>
        <w:t xml:space="preserve"> نيز مورد عتاب خداوند قرار مى‏گيرد؛ چنانكه آورده‏اند:</w:t>
      </w:r>
    </w:p>
    <w:p w:rsidR="00082CC7" w:rsidRDefault="00082CC7" w:rsidP="00AD2B1C">
      <w:pPr>
        <w:pStyle w:val="a5"/>
        <w:rPr>
          <w:rtl/>
        </w:rPr>
      </w:pPr>
      <w:r w:rsidRPr="006F0B90">
        <w:rPr>
          <w:rtl/>
        </w:rPr>
        <w:t xml:space="preserve">زيدبن حارثه </w:t>
      </w:r>
      <w:r w:rsidRPr="006F0B90">
        <w:rPr>
          <w:rFonts w:cs="CTraditional Arabic" w:hint="cs"/>
          <w:rtl/>
        </w:rPr>
        <w:t>س</w:t>
      </w:r>
      <w:r w:rsidRPr="006F0B90">
        <w:rPr>
          <w:rtl/>
        </w:rPr>
        <w:t xml:space="preserve"> پسرخوانده پیامبر </w:t>
      </w:r>
      <w:r w:rsidRPr="006F0B90">
        <w:rPr>
          <w:rFonts w:cs="CTraditional Arabic"/>
          <w:rtl/>
        </w:rPr>
        <w:t>ص</w:t>
      </w:r>
      <w:r w:rsidRPr="006F0B90">
        <w:rPr>
          <w:rtl/>
        </w:rPr>
        <w:t xml:space="preserve"> به علّت ناسازگارى با همسرش «زينب» دختر عمّه پیامبر </w:t>
      </w:r>
      <w:r w:rsidRPr="006F0B90">
        <w:rPr>
          <w:rFonts w:cs="CTraditional Arabic"/>
          <w:rtl/>
        </w:rPr>
        <w:t>ص</w:t>
      </w:r>
      <w:r w:rsidRPr="006F0B90">
        <w:rPr>
          <w:rtl/>
        </w:rPr>
        <w:t xml:space="preserve"> مجبور به طلاق شد كه خداوند در آن هنگام از طريق وحى به پيامبرش خبر داد كه زيد - غلام آزادشده و پسرخوانده‏ات - زينب همسرش را طلاق مى‏دهد و تو بايد او را به همسرى بگيرى! پیامبر </w:t>
      </w:r>
      <w:r w:rsidRPr="006F0B90">
        <w:rPr>
          <w:rFonts w:cs="CTraditional Arabic"/>
          <w:rtl/>
        </w:rPr>
        <w:t>ص</w:t>
      </w:r>
      <w:r w:rsidRPr="006F0B90">
        <w:rPr>
          <w:rtl/>
        </w:rPr>
        <w:t xml:space="preserve"> اين خبر را مدّتى در دل پنهان داشت و از آشكاركردن آن به خاطر ترس از حرف مردم - از اين كه بگويند: پيامبر، زن پسرخوانده‏اش را طلاق داد تا خودش با او ازدواج كند؛ آن هم عروسش را!! - خوددارى كرد.. از اين رو به زيد</w:t>
      </w:r>
      <w:r w:rsidRPr="006F0B90">
        <w:rPr>
          <w:rFonts w:cs="CTraditional Arabic" w:hint="cs"/>
          <w:rtl/>
        </w:rPr>
        <w:t>س</w:t>
      </w:r>
      <w:r w:rsidRPr="006F0B90">
        <w:rPr>
          <w:rtl/>
        </w:rPr>
        <w:t xml:space="preserve"> گفت: «همسر خود را نگه‏دار و طلاق مده و با هم بسازيد!»، و بدين صورت امر خدا را آشكار نكرد..</w:t>
      </w:r>
      <w:r w:rsidRPr="009C55A1">
        <w:rPr>
          <w:rStyle w:val="FootnoteReference"/>
          <w:rFonts w:ascii="Times New Roman" w:hAnsi="Times New Roman"/>
          <w:b/>
          <w:bCs/>
          <w:sz w:val="24"/>
          <w:szCs w:val="24"/>
          <w:rtl/>
        </w:rPr>
        <w:footnoteReference w:id="738"/>
      </w:r>
      <w:r w:rsidRPr="006F0B90">
        <w:rPr>
          <w:rtl/>
        </w:rPr>
        <w:t xml:space="preserve"> خداوند با نزول اين آيات، پيامبرش را چنين‏ سرزنش مى‏كند: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Fonts w:hint="cs"/>
          <w:rtl/>
        </w:rPr>
        <w:t>وَإِذۡ تَقُولُ لِلَّذِيٓ أَنۡعَمَ ٱ</w:t>
      </w:r>
      <w:r w:rsidR="004C0D90" w:rsidRPr="00AD2B1C">
        <w:rPr>
          <w:rStyle w:val="Char3"/>
          <w:rtl/>
        </w:rPr>
        <w:t>للَّهُ عَلَي</w:t>
      </w:r>
      <w:r w:rsidR="004C0D90" w:rsidRPr="00AD2B1C">
        <w:rPr>
          <w:rStyle w:val="Char3"/>
          <w:rFonts w:hint="cs"/>
          <w:rtl/>
        </w:rPr>
        <w:t>ۡهِ</w:t>
      </w:r>
      <w:r w:rsidR="004C0D90" w:rsidRPr="00AD2B1C">
        <w:rPr>
          <w:rStyle w:val="Char3"/>
          <w:rtl/>
        </w:rPr>
        <w:t xml:space="preserve"> </w:t>
      </w:r>
      <w:r w:rsidR="004C0D90" w:rsidRPr="00AD2B1C">
        <w:rPr>
          <w:rStyle w:val="Char3"/>
          <w:rFonts w:hint="cs"/>
          <w:rtl/>
        </w:rPr>
        <w:t>وَأَنۡعَمۡتَ</w:t>
      </w:r>
      <w:r w:rsidR="004C0D90" w:rsidRPr="00AD2B1C">
        <w:rPr>
          <w:rStyle w:val="Char3"/>
          <w:rtl/>
        </w:rPr>
        <w:t xml:space="preserve"> </w:t>
      </w:r>
      <w:r w:rsidR="004C0D90" w:rsidRPr="00AD2B1C">
        <w:rPr>
          <w:rStyle w:val="Char3"/>
          <w:rFonts w:hint="cs"/>
          <w:rtl/>
        </w:rPr>
        <w:t>عَلَيۡهِ</w:t>
      </w:r>
      <w:r w:rsidR="004C0D90" w:rsidRPr="00AD2B1C">
        <w:rPr>
          <w:rStyle w:val="Char3"/>
          <w:rtl/>
        </w:rPr>
        <w:t xml:space="preserve"> </w:t>
      </w:r>
      <w:r w:rsidR="004C0D90" w:rsidRPr="00AD2B1C">
        <w:rPr>
          <w:rStyle w:val="Char3"/>
          <w:rFonts w:hint="cs"/>
          <w:rtl/>
        </w:rPr>
        <w:t>أَمۡسِكۡ</w:t>
      </w:r>
      <w:r w:rsidR="004C0D90" w:rsidRPr="00AD2B1C">
        <w:rPr>
          <w:rStyle w:val="Char3"/>
          <w:rtl/>
        </w:rPr>
        <w:t xml:space="preserve"> </w:t>
      </w:r>
      <w:r w:rsidR="004C0D90" w:rsidRPr="00AD2B1C">
        <w:rPr>
          <w:rStyle w:val="Char3"/>
          <w:rFonts w:hint="cs"/>
          <w:rtl/>
        </w:rPr>
        <w:t>عَلَيۡكَ</w:t>
      </w:r>
      <w:r w:rsidR="004C0D90" w:rsidRPr="00AD2B1C">
        <w:rPr>
          <w:rStyle w:val="Char3"/>
          <w:rtl/>
        </w:rPr>
        <w:t xml:space="preserve"> </w:t>
      </w:r>
      <w:r w:rsidR="004C0D90" w:rsidRPr="00AD2B1C">
        <w:rPr>
          <w:rStyle w:val="Char3"/>
          <w:rFonts w:hint="cs"/>
          <w:rtl/>
        </w:rPr>
        <w:t>زَوۡجَكَ</w:t>
      </w:r>
      <w:r w:rsidR="004C0D90" w:rsidRPr="00AD2B1C">
        <w:rPr>
          <w:rStyle w:val="Char3"/>
          <w:rtl/>
        </w:rPr>
        <w:t xml:space="preserve"> </w:t>
      </w:r>
      <w:r w:rsidR="004C0D90" w:rsidRPr="00AD2B1C">
        <w:rPr>
          <w:rStyle w:val="Char3"/>
          <w:rFonts w:hint="cs"/>
          <w:rtl/>
        </w:rPr>
        <w:t>وَٱتَّقِ</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وَتُخۡفِي</w:t>
      </w:r>
      <w:r w:rsidR="004C0D90" w:rsidRPr="00AD2B1C">
        <w:rPr>
          <w:rStyle w:val="Char3"/>
          <w:rtl/>
        </w:rPr>
        <w:t xml:space="preserve"> </w:t>
      </w:r>
      <w:r w:rsidR="004C0D90" w:rsidRPr="00AD2B1C">
        <w:rPr>
          <w:rStyle w:val="Char3"/>
          <w:rFonts w:hint="cs"/>
          <w:rtl/>
        </w:rPr>
        <w:t>فِي</w:t>
      </w:r>
      <w:r w:rsidR="004C0D90" w:rsidRPr="00AD2B1C">
        <w:rPr>
          <w:rStyle w:val="Char3"/>
          <w:rtl/>
        </w:rPr>
        <w:t xml:space="preserve"> </w:t>
      </w:r>
      <w:r w:rsidR="004C0D90" w:rsidRPr="00AD2B1C">
        <w:rPr>
          <w:rStyle w:val="Char3"/>
          <w:rFonts w:hint="cs"/>
          <w:rtl/>
        </w:rPr>
        <w:t>نَفۡسِكَ</w:t>
      </w:r>
      <w:r w:rsidR="004C0D90" w:rsidRPr="00AD2B1C">
        <w:rPr>
          <w:rStyle w:val="Char3"/>
          <w:rtl/>
        </w:rPr>
        <w:t xml:space="preserve"> </w:t>
      </w:r>
      <w:r w:rsidR="004C0D90" w:rsidRPr="00AD2B1C">
        <w:rPr>
          <w:rStyle w:val="Char3"/>
          <w:rFonts w:hint="cs"/>
          <w:rtl/>
        </w:rPr>
        <w:t>مَا</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مُبۡدِيهِ</w:t>
      </w:r>
      <w:r w:rsidR="004C0D90" w:rsidRPr="00AD2B1C">
        <w:rPr>
          <w:rStyle w:val="Char3"/>
          <w:rtl/>
        </w:rPr>
        <w:t xml:space="preserve"> </w:t>
      </w:r>
      <w:r w:rsidR="004C0D90" w:rsidRPr="00AD2B1C">
        <w:rPr>
          <w:rStyle w:val="Char3"/>
          <w:rFonts w:hint="cs"/>
          <w:rtl/>
        </w:rPr>
        <w:t>وَتَخۡشَى</w:t>
      </w:r>
      <w:r w:rsidR="004C0D90" w:rsidRPr="00AD2B1C">
        <w:rPr>
          <w:rStyle w:val="Char3"/>
          <w:rtl/>
        </w:rPr>
        <w:t xml:space="preserve"> </w:t>
      </w:r>
      <w:r w:rsidR="004C0D90" w:rsidRPr="00AD2B1C">
        <w:rPr>
          <w:rStyle w:val="Char3"/>
          <w:rFonts w:hint="cs"/>
          <w:rtl/>
        </w:rPr>
        <w:t>ٱلنَّاسَ</w:t>
      </w:r>
      <w:r w:rsidR="004C0D90" w:rsidRPr="00AD2B1C">
        <w:rPr>
          <w:rStyle w:val="Char3"/>
          <w:rtl/>
        </w:rPr>
        <w:t xml:space="preserve"> </w:t>
      </w:r>
      <w:r w:rsidR="004C0D90" w:rsidRPr="00AD2B1C">
        <w:rPr>
          <w:rStyle w:val="Char3"/>
          <w:rFonts w:hint="cs"/>
          <w:rtl/>
        </w:rPr>
        <w:t>وَٱللَّهُ</w:t>
      </w:r>
      <w:r w:rsidR="004C0D90" w:rsidRPr="00AD2B1C">
        <w:rPr>
          <w:rStyle w:val="Char3"/>
          <w:rtl/>
        </w:rPr>
        <w:t xml:space="preserve"> </w:t>
      </w:r>
      <w:r w:rsidR="004C0D90" w:rsidRPr="00AD2B1C">
        <w:rPr>
          <w:rStyle w:val="Char3"/>
          <w:rFonts w:hint="cs"/>
          <w:rtl/>
        </w:rPr>
        <w:t>أَحَقُّ</w:t>
      </w:r>
      <w:r w:rsidR="004C0D90" w:rsidRPr="00AD2B1C">
        <w:rPr>
          <w:rStyle w:val="Char3"/>
          <w:rtl/>
        </w:rPr>
        <w:t xml:space="preserve"> </w:t>
      </w:r>
      <w:r w:rsidR="004C0D90" w:rsidRPr="00AD2B1C">
        <w:rPr>
          <w:rStyle w:val="Char3"/>
          <w:rFonts w:hint="cs"/>
          <w:rtl/>
        </w:rPr>
        <w:t>أَن</w:t>
      </w:r>
      <w:r w:rsidR="004C0D90" w:rsidRPr="00AD2B1C">
        <w:rPr>
          <w:rStyle w:val="Char3"/>
          <w:rtl/>
        </w:rPr>
        <w:t xml:space="preserve"> </w:t>
      </w:r>
      <w:r w:rsidR="004C0D90" w:rsidRPr="00AD2B1C">
        <w:rPr>
          <w:rStyle w:val="Char3"/>
          <w:rFonts w:hint="cs"/>
          <w:rtl/>
        </w:rPr>
        <w:t>تَخۡشَىٰهُۖ</w:t>
      </w:r>
      <w:r w:rsidR="004C0D90" w:rsidRPr="00AD2B1C">
        <w:rPr>
          <w:rStyle w:val="Char3"/>
          <w:rtl/>
        </w:rPr>
        <w:t xml:space="preserve"> </w:t>
      </w:r>
      <w:r w:rsidR="004C0D90" w:rsidRPr="00AD2B1C">
        <w:rPr>
          <w:rStyle w:val="Char3"/>
          <w:rFonts w:hint="cs"/>
          <w:rtl/>
        </w:rPr>
        <w:t>فَلَمَّا</w:t>
      </w:r>
      <w:r w:rsidR="004C0D90" w:rsidRPr="00AD2B1C">
        <w:rPr>
          <w:rStyle w:val="Char3"/>
          <w:rtl/>
        </w:rPr>
        <w:t xml:space="preserve"> </w:t>
      </w:r>
      <w:r w:rsidR="004C0D90" w:rsidRPr="00AD2B1C">
        <w:rPr>
          <w:rStyle w:val="Char3"/>
          <w:rFonts w:hint="cs"/>
          <w:rtl/>
        </w:rPr>
        <w:t>ق</w:t>
      </w:r>
      <w:r w:rsidR="004C0D90" w:rsidRPr="00AD2B1C">
        <w:rPr>
          <w:rStyle w:val="Char3"/>
          <w:rtl/>
        </w:rPr>
        <w:t>َضَىٰ زَي</w:t>
      </w:r>
      <w:r w:rsidR="004C0D90" w:rsidRPr="00AD2B1C">
        <w:rPr>
          <w:rStyle w:val="Char3"/>
          <w:rFonts w:hint="cs"/>
          <w:rtl/>
        </w:rPr>
        <w:t xml:space="preserve">ۡدٞ </w:t>
      </w:r>
      <w:r w:rsidR="004C0D90" w:rsidRPr="00AD2B1C">
        <w:rPr>
          <w:rStyle w:val="Char3"/>
          <w:rtl/>
        </w:rPr>
        <w:t>مِّن</w:t>
      </w:r>
      <w:r w:rsidR="004C0D90" w:rsidRPr="00AD2B1C">
        <w:rPr>
          <w:rStyle w:val="Char3"/>
          <w:rFonts w:hint="cs"/>
          <w:rtl/>
        </w:rPr>
        <w:t>ۡهَا</w:t>
      </w:r>
      <w:r w:rsidR="004C0D90" w:rsidRPr="00AD2B1C">
        <w:rPr>
          <w:rStyle w:val="Char3"/>
          <w:rtl/>
        </w:rPr>
        <w:t xml:space="preserve"> </w:t>
      </w:r>
      <w:r w:rsidR="004C0D90" w:rsidRPr="00AD2B1C">
        <w:rPr>
          <w:rStyle w:val="Char3"/>
          <w:rFonts w:hint="cs"/>
          <w:rtl/>
        </w:rPr>
        <w:t>وَطَرٗا زَوَّجۡنَٰكَهَا لِكَيۡ لَا يَكُونَ عَلَى ٱلۡمُ</w:t>
      </w:r>
      <w:r w:rsidR="004C0D90" w:rsidRPr="00AD2B1C">
        <w:rPr>
          <w:rStyle w:val="Char3"/>
          <w:rtl/>
        </w:rPr>
        <w:t>ؤ</w:t>
      </w:r>
      <w:r w:rsidR="004C0D90" w:rsidRPr="00AD2B1C">
        <w:rPr>
          <w:rStyle w:val="Char3"/>
          <w:rFonts w:hint="cs"/>
          <w:rtl/>
        </w:rPr>
        <w:t>ۡمِنِينَ</w:t>
      </w:r>
      <w:r w:rsidR="004C0D90" w:rsidRPr="00AD2B1C">
        <w:rPr>
          <w:rStyle w:val="Char3"/>
          <w:rtl/>
        </w:rPr>
        <w:t xml:space="preserve"> </w:t>
      </w:r>
      <w:r w:rsidR="004C0D90" w:rsidRPr="00AD2B1C">
        <w:rPr>
          <w:rStyle w:val="Char3"/>
          <w:rFonts w:hint="cs"/>
          <w:rtl/>
        </w:rPr>
        <w:t xml:space="preserve">حَرَجٞ فِيٓ </w:t>
      </w:r>
      <w:r w:rsidR="004C0D90" w:rsidRPr="00AD2B1C">
        <w:rPr>
          <w:rStyle w:val="Char3"/>
          <w:rtl/>
        </w:rPr>
        <w:t>أَز</w:t>
      </w:r>
      <w:r w:rsidR="004C0D90" w:rsidRPr="00AD2B1C">
        <w:rPr>
          <w:rStyle w:val="Char3"/>
          <w:rFonts w:hint="cs"/>
          <w:rtl/>
        </w:rPr>
        <w:t>ۡوَٰجِ</w:t>
      </w:r>
      <w:r w:rsidR="004C0D90" w:rsidRPr="00AD2B1C">
        <w:rPr>
          <w:rStyle w:val="Char3"/>
          <w:rtl/>
        </w:rPr>
        <w:t xml:space="preserve"> </w:t>
      </w:r>
      <w:r w:rsidR="004C0D90" w:rsidRPr="00AD2B1C">
        <w:rPr>
          <w:rStyle w:val="Char3"/>
          <w:rFonts w:hint="cs"/>
          <w:rtl/>
        </w:rPr>
        <w:t>أَدۡعِيَآئِهِمۡ</w:t>
      </w:r>
      <w:r w:rsidR="004C0D90" w:rsidRPr="00AD2B1C">
        <w:rPr>
          <w:rStyle w:val="Char3"/>
          <w:rtl/>
        </w:rPr>
        <w:t xml:space="preserve"> </w:t>
      </w:r>
      <w:r w:rsidR="004C0D90" w:rsidRPr="00AD2B1C">
        <w:rPr>
          <w:rStyle w:val="Char3"/>
          <w:rFonts w:hint="cs"/>
          <w:rtl/>
        </w:rPr>
        <w:t>إِذَا</w:t>
      </w:r>
      <w:r w:rsidR="004C0D90" w:rsidRPr="00AD2B1C">
        <w:rPr>
          <w:rStyle w:val="Char3"/>
          <w:rtl/>
        </w:rPr>
        <w:t xml:space="preserve"> </w:t>
      </w:r>
      <w:r w:rsidR="004C0D90" w:rsidRPr="00AD2B1C">
        <w:rPr>
          <w:rStyle w:val="Char3"/>
          <w:rFonts w:hint="cs"/>
          <w:rtl/>
        </w:rPr>
        <w:t>قَضَوۡاْ</w:t>
      </w:r>
      <w:r w:rsidR="004C0D90" w:rsidRPr="00AD2B1C">
        <w:rPr>
          <w:rStyle w:val="Char3"/>
          <w:rtl/>
        </w:rPr>
        <w:t xml:space="preserve"> </w:t>
      </w:r>
      <w:r w:rsidR="004C0D90" w:rsidRPr="00AD2B1C">
        <w:rPr>
          <w:rStyle w:val="Char3"/>
          <w:rFonts w:hint="cs"/>
          <w:rtl/>
        </w:rPr>
        <w:t>مِنۡهُنَّ</w:t>
      </w:r>
      <w:r w:rsidR="004C0D90" w:rsidRPr="00AD2B1C">
        <w:rPr>
          <w:rStyle w:val="Char3"/>
          <w:rtl/>
        </w:rPr>
        <w:t xml:space="preserve"> </w:t>
      </w:r>
      <w:r w:rsidR="004C0D90" w:rsidRPr="00AD2B1C">
        <w:rPr>
          <w:rStyle w:val="Char3"/>
          <w:rFonts w:hint="cs"/>
          <w:rtl/>
        </w:rPr>
        <w:t>وَطَرٗاۚ وَكَانَ أَمۡرُ ٱ</w:t>
      </w:r>
      <w:r w:rsidR="004C0D90" w:rsidRPr="00AD2B1C">
        <w:rPr>
          <w:rStyle w:val="Char3"/>
          <w:rtl/>
        </w:rPr>
        <w:t>للَّهِ مَف</w:t>
      </w:r>
      <w:r w:rsidR="004C0D90" w:rsidRPr="00AD2B1C">
        <w:rPr>
          <w:rStyle w:val="Char3"/>
          <w:rFonts w:hint="cs"/>
          <w:rtl/>
        </w:rPr>
        <w:t xml:space="preserve">ۡعُولٗا </w:t>
      </w:r>
      <w:r w:rsidR="004C0D90" w:rsidRPr="00AD2B1C">
        <w:rPr>
          <w:rStyle w:val="Char3"/>
          <w:rtl/>
        </w:rPr>
        <w:t xml:space="preserve">٣٧ </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[الأحزاب: ٣٧]</w:t>
      </w:r>
      <w:r>
        <w:rPr>
          <w:rFonts w:ascii="Times New Roman" w:hAnsi="Times New Roman" w:hint="cs"/>
          <w:rtl/>
        </w:rPr>
        <w:t>.</w:t>
      </w:r>
    </w:p>
    <w:p w:rsidR="004C0D90" w:rsidRDefault="00082CC7" w:rsidP="00AD2B1C">
      <w:pPr>
        <w:pStyle w:val="a5"/>
        <w:rPr>
          <w:rtl/>
        </w:rPr>
      </w:pPr>
      <w:r>
        <w:rPr>
          <w:rFonts w:cs="Traditional Arabic" w:hint="cs"/>
          <w:rtl/>
        </w:rPr>
        <w:t>«</w:t>
      </w:r>
      <w:r w:rsidRPr="00467B53">
        <w:rPr>
          <w:rtl/>
        </w:rPr>
        <w:t>و زمانى كه به كسى (به نام زيد) كه خداوند (با هدايت‏دادنش به اسلام) بدو نعمت داده و تو نيز (با آزادنمودنش از بردگى و قبولش به پسرخواندگى) بدو لطف كرده بودى، مى‏گفتى: (اى زيد!) همسرت (زينب) را نگه دار و از خدا بترس! در حاليكه تو چيزى را در دل پنهان مى‏داشتى كه خداوند آن را (اكنون) آشكار مى‏كند و از مردم ترسيدى، در حاليكه خداوند سزاوارتر است كه از او بترسى. پس هنگامى كه زيد نياز خود را از او به پايان برد (و بر اثر سنگدلى و ناسازگارى زينب، مجبور به طلاق گرديد و وى را رها كرد)، ما او را به همسرى تو درآورديم تا مشكلى براى مؤمنان در ازدواج با همسران پسرخواندگان (و غلامان آزادشده) خود نباشد، زمانى كه نياز خود را نسبت به آنان به پايان ببرند (و طلاقشان دهند) و فرمان خدا بايد اجرا شود</w:t>
      </w:r>
      <w:r>
        <w:rPr>
          <w:rFonts w:cs="Traditional Arabic" w:hint="cs"/>
          <w:rtl/>
        </w:rPr>
        <w:t>»</w:t>
      </w:r>
      <w:r w:rsidRPr="006F0B90">
        <w:rPr>
          <w:rtl/>
        </w:rPr>
        <w:t>.</w:t>
      </w:r>
    </w:p>
    <w:p w:rsidR="004C0D90" w:rsidRDefault="00082CC7" w:rsidP="00AD2B1C">
      <w:pPr>
        <w:pStyle w:val="a5"/>
        <w:rPr>
          <w:rtl/>
        </w:rPr>
      </w:pPr>
      <w:r w:rsidRPr="006F0B90">
        <w:rPr>
          <w:rtl/>
        </w:rPr>
        <w:t xml:space="preserve">در اين آيه، خداوند به پيامبرش گوشزد مى‏كند كه امر خدا - بى‏چون و چرا - بايستى اجرا شود و خداوند - چه آن را پنهان كنى و چه نكنى - آشكار مى‏سازد! و اراده خود را از اين كار به پیامبر </w:t>
      </w:r>
      <w:r w:rsidRPr="006F0B90">
        <w:rPr>
          <w:rFonts w:cs="CTraditional Arabic"/>
          <w:rtl/>
        </w:rPr>
        <w:t>ص</w:t>
      </w:r>
      <w:r w:rsidRPr="006F0B90">
        <w:rPr>
          <w:rtl/>
        </w:rPr>
        <w:t xml:space="preserve"> - و ساير مردم - چنين مى‏فهماند كه پیامبر </w:t>
      </w:r>
      <w:r w:rsidRPr="006F0B90">
        <w:rPr>
          <w:rFonts w:cs="CTraditional Arabic"/>
          <w:rtl/>
        </w:rPr>
        <w:t>ص</w:t>
      </w:r>
      <w:r w:rsidRPr="006F0B90">
        <w:rPr>
          <w:rtl/>
        </w:rPr>
        <w:t xml:space="preserve"> بايستى او را به همسرى بگيرد تا دو سنّت جاهليّت شكسته شوند: يكى اينكه در جاهليّت، ازدواج با همسر مطلّقه پسرخوانده - برابر عرف محيط - حرام بود.. دوم اينكه ازدواج با همسر مطلّقه يك غلام و برده آزادشده، كسر شأن به حساب مى‏آمد! از اين رو در جاهليّت، همسران پسرخوانده‏ها بعد از طلاق نمى‏توانستند با پدرخوانده‏ها و افراد سرشناس ازدواج كنند.. پس از اينكه پیامبر </w:t>
      </w:r>
      <w:r w:rsidRPr="006F0B90">
        <w:rPr>
          <w:rFonts w:cs="CTraditional Arabic"/>
          <w:rtl/>
        </w:rPr>
        <w:t>ص</w:t>
      </w:r>
      <w:r w:rsidRPr="006F0B90">
        <w:rPr>
          <w:rtl/>
        </w:rPr>
        <w:t xml:space="preserve"> با زينب ازدواج كرد - همانطور كه پیامبر </w:t>
      </w:r>
      <w:r w:rsidRPr="006F0B90">
        <w:rPr>
          <w:rFonts w:cs="CTraditional Arabic"/>
          <w:rtl/>
        </w:rPr>
        <w:t>ص</w:t>
      </w:r>
      <w:r w:rsidRPr="006F0B90">
        <w:rPr>
          <w:rtl/>
        </w:rPr>
        <w:t xml:space="preserve"> فكر مى‏كرد - منافقين شروع به طعنه‏زدن نمودند و گفتند: آيا همسر پسرت را به زنى گرفته‏اى؟! و به او نسبت گناه دادند كه خداوند با نزول آياتى ديگر - كه بعد از همين آيه قرار دارند - جواب كوبنده‏اى به آنها مى‏دهد و از پيامبرش چنين دفاع مى‏كند: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AD2B1C">
        <w:rPr>
          <w:rStyle w:val="Char3"/>
          <w:rtl/>
        </w:rPr>
        <w:t xml:space="preserve">مَّا كَانَ عَلَى </w:t>
      </w:r>
      <w:r w:rsidR="004C0D90" w:rsidRPr="00AD2B1C">
        <w:rPr>
          <w:rStyle w:val="Char3"/>
          <w:rFonts w:hint="cs"/>
          <w:rtl/>
        </w:rPr>
        <w:t>ٱلنَّبِيِّ</w:t>
      </w:r>
      <w:r w:rsidR="004C0D90" w:rsidRPr="00AD2B1C">
        <w:rPr>
          <w:rStyle w:val="Char3"/>
          <w:rtl/>
        </w:rPr>
        <w:t xml:space="preserve"> </w:t>
      </w:r>
      <w:r w:rsidR="004C0D90" w:rsidRPr="00AD2B1C">
        <w:rPr>
          <w:rStyle w:val="Char3"/>
          <w:rFonts w:hint="cs"/>
          <w:rtl/>
        </w:rPr>
        <w:t>مِنۡ</w:t>
      </w:r>
      <w:r w:rsidR="004C0D90" w:rsidRPr="00AD2B1C">
        <w:rPr>
          <w:rStyle w:val="Char3"/>
          <w:rtl/>
        </w:rPr>
        <w:t xml:space="preserve"> حَرَج</w:t>
      </w:r>
      <w:r w:rsidR="004C0D90" w:rsidRPr="00AD2B1C">
        <w:rPr>
          <w:rStyle w:val="Char3"/>
          <w:rFonts w:hint="cs"/>
          <w:rtl/>
        </w:rPr>
        <w:t>ٖ فِيمَا فَرَضَ ٱ</w:t>
      </w:r>
      <w:r w:rsidR="004C0D90" w:rsidRPr="00AD2B1C">
        <w:rPr>
          <w:rStyle w:val="Char3"/>
          <w:rtl/>
        </w:rPr>
        <w:t>للَّهُ لَهُ</w:t>
      </w:r>
      <w:r w:rsidR="004C0D90" w:rsidRPr="00AD2B1C">
        <w:rPr>
          <w:rStyle w:val="Char3"/>
          <w:rFonts w:hint="cs"/>
          <w:rtl/>
        </w:rPr>
        <w:t>ۥۖ</w:t>
      </w:r>
      <w:r w:rsidR="004C0D90" w:rsidRPr="00AD2B1C">
        <w:rPr>
          <w:rStyle w:val="Char3"/>
          <w:rtl/>
        </w:rPr>
        <w:t xml:space="preserve"> </w:t>
      </w:r>
      <w:r w:rsidR="004C0D90" w:rsidRPr="00AD2B1C">
        <w:rPr>
          <w:rStyle w:val="Char3"/>
          <w:rFonts w:hint="cs"/>
          <w:rtl/>
        </w:rPr>
        <w:t>سُنَّةَ</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فِي</w:t>
      </w:r>
      <w:r w:rsidR="004C0D90" w:rsidRPr="00AD2B1C">
        <w:rPr>
          <w:rStyle w:val="Char3"/>
          <w:rtl/>
        </w:rPr>
        <w:t xml:space="preserve"> </w:t>
      </w:r>
      <w:r w:rsidR="004C0D90" w:rsidRPr="00AD2B1C">
        <w:rPr>
          <w:rStyle w:val="Char3"/>
          <w:rFonts w:hint="cs"/>
          <w:rtl/>
        </w:rPr>
        <w:t>ٱلَّذِينَ</w:t>
      </w:r>
      <w:r w:rsidR="004C0D90" w:rsidRPr="00AD2B1C">
        <w:rPr>
          <w:rStyle w:val="Char3"/>
          <w:rtl/>
        </w:rPr>
        <w:t xml:space="preserve"> </w:t>
      </w:r>
      <w:r w:rsidR="004C0D90" w:rsidRPr="00AD2B1C">
        <w:rPr>
          <w:rStyle w:val="Char3"/>
          <w:rFonts w:hint="cs"/>
          <w:rtl/>
        </w:rPr>
        <w:t>خَلَوۡاْ</w:t>
      </w:r>
      <w:r w:rsidR="004C0D90" w:rsidRPr="00AD2B1C">
        <w:rPr>
          <w:rStyle w:val="Char3"/>
          <w:rtl/>
        </w:rPr>
        <w:t xml:space="preserve"> </w:t>
      </w:r>
      <w:r w:rsidR="004C0D90" w:rsidRPr="00AD2B1C">
        <w:rPr>
          <w:rStyle w:val="Char3"/>
          <w:rFonts w:hint="cs"/>
          <w:rtl/>
        </w:rPr>
        <w:t>مِن</w:t>
      </w:r>
      <w:r w:rsidR="004C0D90" w:rsidRPr="00AD2B1C">
        <w:rPr>
          <w:rStyle w:val="Char3"/>
          <w:rtl/>
        </w:rPr>
        <w:t xml:space="preserve"> </w:t>
      </w:r>
      <w:r w:rsidR="004C0D90" w:rsidRPr="00AD2B1C">
        <w:rPr>
          <w:rStyle w:val="Char3"/>
          <w:rFonts w:hint="cs"/>
          <w:rtl/>
        </w:rPr>
        <w:t>قَبۡلُۚ</w:t>
      </w:r>
      <w:r w:rsidR="004C0D90" w:rsidRPr="00AD2B1C">
        <w:rPr>
          <w:rStyle w:val="Char3"/>
          <w:rtl/>
        </w:rPr>
        <w:t xml:space="preserve"> </w:t>
      </w:r>
      <w:r w:rsidR="004C0D90" w:rsidRPr="00AD2B1C">
        <w:rPr>
          <w:rStyle w:val="Char3"/>
          <w:rFonts w:hint="cs"/>
          <w:rtl/>
        </w:rPr>
        <w:t>وَكَانَ</w:t>
      </w:r>
      <w:r w:rsidR="004C0D90" w:rsidRPr="00AD2B1C">
        <w:rPr>
          <w:rStyle w:val="Char3"/>
          <w:rtl/>
        </w:rPr>
        <w:t xml:space="preserve"> </w:t>
      </w:r>
      <w:r w:rsidR="004C0D90" w:rsidRPr="00AD2B1C">
        <w:rPr>
          <w:rStyle w:val="Char3"/>
          <w:rFonts w:hint="cs"/>
          <w:rtl/>
        </w:rPr>
        <w:t>أَمۡرُ</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 xml:space="preserve">قَدَرٗا مَّقۡدُورًا ٣٨ ٱلَّذِينَ </w:t>
      </w:r>
      <w:r w:rsidR="004C0D90" w:rsidRPr="00AD2B1C">
        <w:rPr>
          <w:rStyle w:val="Char3"/>
          <w:rtl/>
        </w:rPr>
        <w:t xml:space="preserve">يُبَلِّغُونَ رِسَٰلَٰتِ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وَيَخۡشَوۡنَهُۥ</w:t>
      </w:r>
      <w:r w:rsidR="004C0D90" w:rsidRPr="00AD2B1C">
        <w:rPr>
          <w:rStyle w:val="Char3"/>
          <w:rtl/>
        </w:rPr>
        <w:t xml:space="preserve"> </w:t>
      </w:r>
      <w:r w:rsidR="004C0D90" w:rsidRPr="00AD2B1C">
        <w:rPr>
          <w:rStyle w:val="Char3"/>
          <w:rFonts w:hint="cs"/>
          <w:rtl/>
        </w:rPr>
        <w:t>وَلَا</w:t>
      </w:r>
      <w:r w:rsidR="004C0D90" w:rsidRPr="00AD2B1C">
        <w:rPr>
          <w:rStyle w:val="Char3"/>
          <w:rtl/>
        </w:rPr>
        <w:t xml:space="preserve"> </w:t>
      </w:r>
      <w:r w:rsidR="004C0D90" w:rsidRPr="00AD2B1C">
        <w:rPr>
          <w:rStyle w:val="Char3"/>
          <w:rFonts w:hint="cs"/>
          <w:rtl/>
        </w:rPr>
        <w:t>يَخۡشَوۡنَ</w:t>
      </w:r>
      <w:r w:rsidR="004C0D90" w:rsidRPr="00AD2B1C">
        <w:rPr>
          <w:rStyle w:val="Char3"/>
          <w:rtl/>
        </w:rPr>
        <w:t xml:space="preserve"> </w:t>
      </w:r>
      <w:r w:rsidR="004C0D90" w:rsidRPr="00AD2B1C">
        <w:rPr>
          <w:rStyle w:val="Char3"/>
          <w:rFonts w:hint="cs"/>
          <w:rtl/>
        </w:rPr>
        <w:t>أَحَدًا</w:t>
      </w:r>
      <w:r w:rsidR="004C0D90" w:rsidRPr="00AD2B1C">
        <w:rPr>
          <w:rStyle w:val="Char3"/>
          <w:rtl/>
        </w:rPr>
        <w:t xml:space="preserve"> </w:t>
      </w:r>
      <w:r w:rsidR="004C0D90" w:rsidRPr="00AD2B1C">
        <w:rPr>
          <w:rStyle w:val="Char3"/>
          <w:rFonts w:hint="cs"/>
          <w:rtl/>
        </w:rPr>
        <w:t>إِلَّا</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وَكَفَىٰ</w:t>
      </w:r>
      <w:r w:rsidR="004C0D90" w:rsidRPr="00AD2B1C">
        <w:rPr>
          <w:rStyle w:val="Char3"/>
          <w:rtl/>
        </w:rPr>
        <w:t xml:space="preserve"> </w:t>
      </w:r>
      <w:r w:rsidR="004C0D90" w:rsidRPr="00AD2B1C">
        <w:rPr>
          <w:rStyle w:val="Char3"/>
          <w:rFonts w:hint="cs"/>
          <w:rtl/>
        </w:rPr>
        <w:t>بِٱللَّهِ</w:t>
      </w:r>
      <w:r w:rsidR="004C0D90" w:rsidRPr="00AD2B1C">
        <w:rPr>
          <w:rStyle w:val="Char3"/>
          <w:rtl/>
        </w:rPr>
        <w:t xml:space="preserve"> </w:t>
      </w:r>
      <w:r w:rsidR="004C0D90" w:rsidRPr="00AD2B1C">
        <w:rPr>
          <w:rStyle w:val="Char3"/>
          <w:rFonts w:hint="cs"/>
          <w:rtl/>
        </w:rPr>
        <w:t>حَسِي</w:t>
      </w:r>
      <w:r w:rsidR="004C0D90" w:rsidRPr="00AD2B1C">
        <w:rPr>
          <w:rStyle w:val="Char3"/>
          <w:rtl/>
        </w:rPr>
        <w:t>ب</w:t>
      </w:r>
      <w:r w:rsidR="004C0D90" w:rsidRPr="00AD2B1C">
        <w:rPr>
          <w:rStyle w:val="Char3"/>
          <w:rFonts w:hint="cs"/>
          <w:rtl/>
        </w:rPr>
        <w:t>ٗا ٣٩ مَّا كَانَ مُحَمَّدٌ</w:t>
      </w:r>
      <w:r w:rsidR="004C0D90" w:rsidRPr="00AD2B1C">
        <w:rPr>
          <w:rStyle w:val="Char3"/>
          <w:rtl/>
        </w:rPr>
        <w:t xml:space="preserve"> أَبَآ أَحَد</w:t>
      </w:r>
      <w:r w:rsidR="004C0D90" w:rsidRPr="00AD2B1C">
        <w:rPr>
          <w:rStyle w:val="Char3"/>
          <w:rFonts w:hint="cs"/>
          <w:rtl/>
        </w:rPr>
        <w:t xml:space="preserve">ٖ مِّن رِّجَالِكُمۡ وَلَٰكِن </w:t>
      </w:r>
      <w:r w:rsidR="004C0D90" w:rsidRPr="00AD2B1C">
        <w:rPr>
          <w:rStyle w:val="Char3"/>
          <w:rtl/>
        </w:rPr>
        <w:t xml:space="preserve">رَّسُولَ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وَخَاتَمَ</w:t>
      </w:r>
      <w:r w:rsidR="004C0D90" w:rsidRPr="00AD2B1C">
        <w:rPr>
          <w:rStyle w:val="Char3"/>
          <w:rtl/>
        </w:rPr>
        <w:t xml:space="preserve"> </w:t>
      </w:r>
      <w:r w:rsidR="004C0D90" w:rsidRPr="00AD2B1C">
        <w:rPr>
          <w:rStyle w:val="Char3"/>
          <w:rFonts w:hint="cs"/>
          <w:rtl/>
        </w:rPr>
        <w:t>ٱلنَّبِيِّ‍ۧنَۗ</w:t>
      </w:r>
      <w:r w:rsidR="004C0D90" w:rsidRPr="00AD2B1C">
        <w:rPr>
          <w:rStyle w:val="Char3"/>
          <w:rtl/>
        </w:rPr>
        <w:t xml:space="preserve"> </w:t>
      </w:r>
      <w:r w:rsidR="004C0D90" w:rsidRPr="00AD2B1C">
        <w:rPr>
          <w:rStyle w:val="Char3"/>
          <w:rFonts w:hint="cs"/>
          <w:rtl/>
        </w:rPr>
        <w:t>وَكَانَ</w:t>
      </w:r>
      <w:r w:rsidR="004C0D90" w:rsidRPr="00AD2B1C">
        <w:rPr>
          <w:rStyle w:val="Char3"/>
          <w:rtl/>
        </w:rPr>
        <w:t xml:space="preserve"> </w:t>
      </w:r>
      <w:r w:rsidR="004C0D90" w:rsidRPr="00AD2B1C">
        <w:rPr>
          <w:rStyle w:val="Char3"/>
          <w:rFonts w:hint="cs"/>
          <w:rtl/>
        </w:rPr>
        <w:t>ٱللَّهُ</w:t>
      </w:r>
      <w:r w:rsidR="004C0D90" w:rsidRPr="00AD2B1C">
        <w:rPr>
          <w:rStyle w:val="Char3"/>
          <w:rtl/>
        </w:rPr>
        <w:t xml:space="preserve"> </w:t>
      </w:r>
      <w:r w:rsidR="004C0D90" w:rsidRPr="00AD2B1C">
        <w:rPr>
          <w:rStyle w:val="Char3"/>
          <w:rFonts w:hint="cs"/>
          <w:rtl/>
        </w:rPr>
        <w:t>بِكُلِّ</w:t>
      </w:r>
      <w:r w:rsidR="004C0D90" w:rsidRPr="00AD2B1C">
        <w:rPr>
          <w:rStyle w:val="Char3"/>
          <w:rtl/>
        </w:rPr>
        <w:t xml:space="preserve"> </w:t>
      </w:r>
      <w:r w:rsidR="004C0D90" w:rsidRPr="00AD2B1C">
        <w:rPr>
          <w:rStyle w:val="Char3"/>
          <w:rFonts w:hint="cs"/>
          <w:rtl/>
        </w:rPr>
        <w:t>شَيۡءٍ</w:t>
      </w:r>
      <w:r w:rsidR="004C0D90" w:rsidRPr="00AD2B1C">
        <w:rPr>
          <w:rStyle w:val="Char3"/>
          <w:rtl/>
        </w:rPr>
        <w:t xml:space="preserve"> </w:t>
      </w:r>
      <w:r w:rsidR="004C0D90" w:rsidRPr="00AD2B1C">
        <w:rPr>
          <w:rStyle w:val="Char3"/>
          <w:rFonts w:hint="cs"/>
          <w:rtl/>
        </w:rPr>
        <w:t>عَلِيمٗا ٤٠</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[الأحزاب: ٣٨ - ٤٠]</w:t>
      </w:r>
      <w:r>
        <w:rPr>
          <w:rFonts w:ascii="Times New Roman" w:hAnsi="Times New Roman" w:hint="cs"/>
          <w:rtl/>
        </w:rPr>
        <w:t>.</w:t>
      </w:r>
    </w:p>
    <w:p w:rsidR="004C0D90" w:rsidRDefault="00082CC7" w:rsidP="00AD2B1C">
      <w:pPr>
        <w:pStyle w:val="a5"/>
        <w:rPr>
          <w:rtl/>
        </w:rPr>
      </w:pPr>
      <w:r>
        <w:rPr>
          <w:rFonts w:cs="Traditional Arabic" w:hint="cs"/>
          <w:rtl/>
        </w:rPr>
        <w:t>«</w:t>
      </w:r>
      <w:r w:rsidRPr="00467B53">
        <w:rPr>
          <w:rtl/>
        </w:rPr>
        <w:t>هيچگونه گناه و تقصيرى بر پيامبر در انجام چيزى كه خدا بر او واجب كرده نيست. اين سنّت الهى است كه در مورد پيامبران پيشين نيز جارى ب</w:t>
      </w:r>
      <w:r>
        <w:rPr>
          <w:rtl/>
        </w:rPr>
        <w:t xml:space="preserve">وده است و فرمان خدا همواره روى </w:t>
      </w:r>
      <w:r w:rsidRPr="00467B53">
        <w:rPr>
          <w:rtl/>
        </w:rPr>
        <w:t>حساب و برنامه دقيق است و بايد اجرا شود. كسانى كه رسالات</w:t>
      </w:r>
      <w:r>
        <w:rPr>
          <w:rtl/>
        </w:rPr>
        <w:t xml:space="preserve"> خدا را (به مردم) ابلاغ مى‏كنند</w:t>
      </w:r>
      <w:r>
        <w:rPr>
          <w:rFonts w:hint="cs"/>
          <w:rtl/>
        </w:rPr>
        <w:t xml:space="preserve"> </w:t>
      </w:r>
      <w:r w:rsidRPr="00467B53">
        <w:rPr>
          <w:rtl/>
        </w:rPr>
        <w:t>و تنها از خدا مى‏ترسند و از هيچ كسى غير از او نمى‏هراسند، و همين بس ك</w:t>
      </w:r>
      <w:r>
        <w:rPr>
          <w:rtl/>
        </w:rPr>
        <w:t xml:space="preserve">ه خدا حسابگر </w:t>
      </w:r>
      <w:r w:rsidRPr="00467B53">
        <w:rPr>
          <w:rtl/>
        </w:rPr>
        <w:t>(همه‏شان) است. محمّد، پدر هيچ يك از مردان شما (نه زيد و نه ديگرى) نبوده (تا ازدواج با زينب يا زنان ديگر بر او حرام باشد) و بلكه فرستاده خدا و آخرين پيامبران است</w:t>
      </w:r>
      <w:r>
        <w:rPr>
          <w:rFonts w:cs="Traditional Arabic" w:hint="cs"/>
          <w:rtl/>
        </w:rPr>
        <w:t>»</w:t>
      </w:r>
      <w:r w:rsidRPr="006F0B90">
        <w:rPr>
          <w:rtl/>
        </w:rPr>
        <w:t>.</w:t>
      </w:r>
    </w:p>
    <w:p w:rsidR="00082CC7" w:rsidRDefault="00082CC7" w:rsidP="00AD2B1C">
      <w:pPr>
        <w:pStyle w:val="a5"/>
        <w:rPr>
          <w:rtl/>
        </w:rPr>
      </w:pPr>
      <w:r w:rsidRPr="006F0B90">
        <w:rPr>
          <w:rtl/>
        </w:rPr>
        <w:t>و البته همزمان با دفاع از او، مجدّداً به او گوشزد مى‏كند كه امر خدا بايد - بى‏گفتگو - اجرا شود و تو بايد همچون ساير پيامبران كه امر خدا را بدون ترس از مردم و تنها با ترس از خدا ابلاغ كردند، ابلاغ كنى و از هيچ كس جز خدا نترسى و در اجراى امر خدا، هيچ تأمّلى ننمايى!</w:t>
      </w:r>
      <w:r>
        <w:rPr>
          <w:rFonts w:hint="cs"/>
          <w:rtl/>
        </w:rPr>
        <w:t>.</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54" w:name="_Toc326959931"/>
      <w:bookmarkStart w:id="155" w:name="_Toc393681760"/>
      <w:r w:rsidRPr="006F0B90">
        <w:rPr>
          <w:rtl/>
        </w:rPr>
        <w:t xml:space="preserve">رسول خدا </w:t>
      </w:r>
      <w:r w:rsidRPr="006F0B90">
        <w:rPr>
          <w:rFonts w:cs="CTraditional Arabic"/>
          <w:rtl/>
        </w:rPr>
        <w:t>ص</w:t>
      </w:r>
      <w:r w:rsidRPr="006F0B90">
        <w:rPr>
          <w:rtl/>
        </w:rPr>
        <w:t xml:space="preserve"> و كنيزش ماريه قبطى:</w:t>
      </w:r>
      <w:bookmarkEnd w:id="154"/>
      <w:bookmarkEnd w:id="155"/>
    </w:p>
    <w:p w:rsidR="004C0D90" w:rsidRDefault="00082CC7" w:rsidP="002A23A0">
      <w:pPr>
        <w:pStyle w:val="a5"/>
        <w:rPr>
          <w:rtl/>
        </w:rPr>
      </w:pPr>
      <w:r w:rsidRPr="006F0B90">
        <w:rPr>
          <w:rtl/>
        </w:rPr>
        <w:t xml:space="preserve">يا در جريان ماريه قبطى - كنيز پیامبر </w:t>
      </w:r>
      <w:r w:rsidRPr="006F0B90">
        <w:rPr>
          <w:rFonts w:cs="CTraditional Arabic"/>
          <w:rtl/>
        </w:rPr>
        <w:t>ص</w:t>
      </w:r>
      <w:r w:rsidRPr="006F0B90">
        <w:rPr>
          <w:rtl/>
        </w:rPr>
        <w:t xml:space="preserve"> - نيز مورد سرزنش خدا قرار مى‏گيرد!.. جريان از اين قرار است: بين زنان پیامبر </w:t>
      </w:r>
      <w:r w:rsidRPr="006F0B90">
        <w:rPr>
          <w:rFonts w:cs="CTraditional Arabic"/>
          <w:rtl/>
        </w:rPr>
        <w:t>ص</w:t>
      </w:r>
      <w:r w:rsidRPr="006F0B90">
        <w:rPr>
          <w:rtl/>
        </w:rPr>
        <w:t xml:space="preserve"> - خصوصاً زمانى كه پسرش ابراهيم از ماريه قبطى متولّد شد - رقابت و جوشش شدّت يافت.. إبن‏عبّاس‏‏ </w:t>
      </w:r>
      <w:r w:rsidRPr="006F0B90">
        <w:rPr>
          <w:rFonts w:cs="CTraditional Arabic" w:hint="cs"/>
          <w:rtl/>
        </w:rPr>
        <w:t>ب</w:t>
      </w:r>
      <w:r w:rsidRPr="006F0B90">
        <w:rPr>
          <w:rtl/>
        </w:rPr>
        <w:t xml:space="preserve"> روايت مى‏كند: روزى حفصه به خانه پدرش عمربن خطاب‏ </w:t>
      </w:r>
      <w:r w:rsidRPr="006F0B90">
        <w:rPr>
          <w:rFonts w:cs="CTraditional Arabic" w:hint="cs"/>
          <w:rtl/>
        </w:rPr>
        <w:t>س</w:t>
      </w:r>
      <w:r w:rsidRPr="006F0B90">
        <w:rPr>
          <w:rtl/>
        </w:rPr>
        <w:t xml:space="preserve"> رفته بود. در آن لحظه كه كسى در حجره حفصه </w:t>
      </w:r>
      <w:r w:rsidRPr="006F0B90">
        <w:rPr>
          <w:rFonts w:cs="CTraditional Arabic" w:hint="cs"/>
          <w:rtl/>
        </w:rPr>
        <w:t>ل</w:t>
      </w:r>
      <w:r w:rsidRPr="006F0B90">
        <w:rPr>
          <w:rtl/>
        </w:rPr>
        <w:t xml:space="preserve"> نبود، پیامبر </w:t>
      </w:r>
      <w:r w:rsidRPr="006F0B90">
        <w:rPr>
          <w:rFonts w:cs="CTraditional Arabic"/>
          <w:rtl/>
        </w:rPr>
        <w:t>ص</w:t>
      </w:r>
      <w:r w:rsidRPr="006F0B90">
        <w:rPr>
          <w:rtl/>
        </w:rPr>
        <w:t xml:space="preserve"> با ماريه در آنجا مدّتى با هم بودند.. زمانى كه حفصه برگشت و آنها را با هم در حجره خود ديد، انتظار كشيد تا بيرون بيايند.. آنگاه كه ماريه بيرون آمد، نزد پیامبر </w:t>
      </w:r>
      <w:r w:rsidRPr="006F0B90">
        <w:rPr>
          <w:rFonts w:cs="CTraditional Arabic"/>
          <w:rtl/>
        </w:rPr>
        <w:t>ص</w:t>
      </w:r>
      <w:r w:rsidRPr="006F0B90">
        <w:rPr>
          <w:rtl/>
        </w:rPr>
        <w:t xml:space="preserve"> رفت و گفت: «اين موضوع را به عايشه خواهم گفت -آن روز طبق روايت، نوبت عايشه بوده است - به خدا به من توهين كردى! اگر من در نظرت خوار نبودم، چنين نمى‏كردى!».. پیامبر </w:t>
      </w:r>
      <w:r w:rsidRPr="006F0B90">
        <w:rPr>
          <w:rFonts w:cs="CTraditional Arabic"/>
          <w:rtl/>
        </w:rPr>
        <w:t>ص</w:t>
      </w:r>
      <w:r w:rsidRPr="006F0B90">
        <w:rPr>
          <w:rtl/>
        </w:rPr>
        <w:t xml:space="preserve"> دانست كه حفصه </w:t>
      </w:r>
      <w:r w:rsidRPr="006F0B90">
        <w:rPr>
          <w:rFonts w:cs="CTraditional Arabic" w:hint="cs"/>
          <w:rtl/>
        </w:rPr>
        <w:t>ل</w:t>
      </w:r>
      <w:r w:rsidRPr="006F0B90">
        <w:rPr>
          <w:rtl/>
        </w:rPr>
        <w:t xml:space="preserve"> در نتيجه رقابت، آنچه ديده به عايشه و ساير همسرانش - رضى اللّه عنهنّ - خواهد گفت، بدين جهت در صدد آمد كه حفصه را راضى كند تا ساكت باشد و لذا قسم خورد كه ديگر با ماريه نزديكى نكند و ماريه، از اين به بعد بر او حرام باشد! و در عوض او هم به عايشه و ديگر همسران چيزى در اين مورد نگويد! حفصه </w:t>
      </w:r>
      <w:r w:rsidRPr="006F0B90">
        <w:rPr>
          <w:rFonts w:cs="CTraditional Arabic" w:hint="cs"/>
          <w:rtl/>
        </w:rPr>
        <w:t>ل</w:t>
      </w:r>
      <w:r w:rsidRPr="006F0B90">
        <w:rPr>
          <w:rtl/>
        </w:rPr>
        <w:t xml:space="preserve"> وعده داد كه ساكت بماند و راز پیامبر </w:t>
      </w:r>
      <w:r w:rsidRPr="006F0B90">
        <w:rPr>
          <w:rFonts w:cs="CTraditional Arabic"/>
          <w:rtl/>
        </w:rPr>
        <w:t>ص</w:t>
      </w:r>
      <w:r w:rsidRPr="006F0B90">
        <w:rPr>
          <w:rtl/>
        </w:rPr>
        <w:t xml:space="preserve"> را به آنها نگويد، امّا حسّ رقابت، او را به زحمت انداخت و نتوانست آنچه را كه ديده بود، پنهان دارد و لذا آن را با عايشه </w:t>
      </w:r>
      <w:r w:rsidRPr="006F0B90">
        <w:rPr>
          <w:rFonts w:cs="CTraditional Arabic" w:hint="cs"/>
          <w:rtl/>
        </w:rPr>
        <w:t>ل</w:t>
      </w:r>
      <w:r w:rsidRPr="006F0B90">
        <w:rPr>
          <w:rtl/>
        </w:rPr>
        <w:t xml:space="preserve"> در ميان گذاشت! خداوند از طريق وحى به پیامبر </w:t>
      </w:r>
      <w:r w:rsidRPr="006F0B90">
        <w:rPr>
          <w:rFonts w:cs="CTraditional Arabic"/>
          <w:rtl/>
        </w:rPr>
        <w:t>ص</w:t>
      </w:r>
      <w:r w:rsidRPr="006F0B90">
        <w:rPr>
          <w:rtl/>
        </w:rPr>
        <w:t xml:space="preserve"> خبر داد؛ از اين رو پیامبر </w:t>
      </w:r>
      <w:r w:rsidRPr="006F0B90">
        <w:rPr>
          <w:rFonts w:cs="CTraditional Arabic"/>
          <w:rtl/>
        </w:rPr>
        <w:t>ص</w:t>
      </w:r>
      <w:r w:rsidRPr="006F0B90">
        <w:rPr>
          <w:rtl/>
        </w:rPr>
        <w:t xml:space="preserve"> خواست كه آنها را تنبيه كند و سوگند ياد كرد تا زمانى كه متنبّه نشوند، با آنها نزديكى نكند! اگر تنبيه شدند، كه چه بهتر و إلّا حقّشان را بپردازد و طلاقشان دهد!</w:t>
      </w:r>
      <w:r>
        <w:rPr>
          <w:rFonts w:hint="cs"/>
          <w:rtl/>
        </w:rPr>
        <w:t>.</w:t>
      </w:r>
    </w:p>
    <w:p w:rsidR="00082CC7" w:rsidRDefault="00082CC7" w:rsidP="002A23A0">
      <w:pPr>
        <w:pStyle w:val="a5"/>
        <w:rPr>
          <w:rtl/>
        </w:rPr>
      </w:pPr>
      <w:r w:rsidRPr="006F0B90">
        <w:rPr>
          <w:rtl/>
        </w:rPr>
        <w:t xml:space="preserve">بدين ترتيب، پیامبر </w:t>
      </w:r>
      <w:r w:rsidRPr="006F0B90">
        <w:rPr>
          <w:rFonts w:cs="CTraditional Arabic"/>
          <w:rtl/>
        </w:rPr>
        <w:t>ص</w:t>
      </w:r>
      <w:r w:rsidRPr="006F0B90">
        <w:rPr>
          <w:rtl/>
        </w:rPr>
        <w:t xml:space="preserve"> يك ماه تمام از زنان خود دورى گزيد و بيشتر اوقات را در انبارى به سر مى‏برد! همگى مضطرب بودند كه چه مى‏شود.. آيا پیامبر </w:t>
      </w:r>
      <w:r w:rsidRPr="006F0B90">
        <w:rPr>
          <w:rFonts w:cs="CTraditional Arabic"/>
          <w:rtl/>
        </w:rPr>
        <w:t>ص</w:t>
      </w:r>
      <w:r w:rsidRPr="006F0B90">
        <w:rPr>
          <w:rtl/>
        </w:rPr>
        <w:t xml:space="preserve"> زنانش را طلاق خواهد داد يا نه؟! در اين مدّت زنانش نيز پشيمان مى‏شوند.. عمر </w:t>
      </w:r>
      <w:r w:rsidRPr="006F0B90">
        <w:rPr>
          <w:rFonts w:cs="CTraditional Arabic"/>
          <w:rtl/>
        </w:rPr>
        <w:t>س</w:t>
      </w:r>
      <w:r w:rsidRPr="006F0B90">
        <w:rPr>
          <w:rtl/>
        </w:rPr>
        <w:t xml:space="preserve"> نزد پیامبر </w:t>
      </w:r>
      <w:r w:rsidRPr="006F0B90">
        <w:rPr>
          <w:rFonts w:cs="CTraditional Arabic"/>
          <w:rtl/>
        </w:rPr>
        <w:t>ص</w:t>
      </w:r>
      <w:r w:rsidRPr="006F0B90">
        <w:rPr>
          <w:rtl/>
        </w:rPr>
        <w:t xml:space="preserve"> رفت و گفت: «كار زنان را بر خود سخت مگير! اگر آنان را طلاق داده‏اى، خدا و فرشتگان و من - كه پدر حفصه بود - و أبوبكر - كه پدر عايشه بود - و ديگر مؤمنان با تو هستيم!».. پیامبر </w:t>
      </w:r>
      <w:r w:rsidRPr="006F0B90">
        <w:rPr>
          <w:rFonts w:cs="CTraditional Arabic"/>
          <w:rtl/>
        </w:rPr>
        <w:t>ص</w:t>
      </w:r>
      <w:r w:rsidRPr="006F0B90">
        <w:rPr>
          <w:rtl/>
        </w:rPr>
        <w:t xml:space="preserve"> فرمود كه زنانش را طلاق نداده است و سپس اين آيات نازل گشت كه پیامبر </w:t>
      </w:r>
      <w:r w:rsidRPr="006F0B90">
        <w:rPr>
          <w:rFonts w:cs="CTraditional Arabic"/>
          <w:rtl/>
        </w:rPr>
        <w:t>ص</w:t>
      </w:r>
      <w:r w:rsidRPr="006F0B90">
        <w:rPr>
          <w:rtl/>
        </w:rPr>
        <w:t xml:space="preserve"> را به خاطر امر حلالى - يعنى نزديكى با كنيزش - كه بر خود حرام نموده تا ديگر همسرانش را از خود راضى كند، اين چنين مورد عتاب قرار مى‏دهد:</w:t>
      </w:r>
    </w:p>
    <w:p w:rsidR="004C0D90" w:rsidRDefault="00082CC7" w:rsidP="002A23A0">
      <w:pPr>
        <w:pStyle w:val="a5"/>
        <w:rPr>
          <w:rFonts w:ascii="Times New Roman" w:hAnsi="Times New Roman"/>
          <w:rtl/>
        </w:rPr>
      </w:pPr>
      <w:r>
        <w:rPr>
          <w:rFonts w:ascii="Times New Roman" w:hAnsi="Times New Roman" w:cs="Traditional Arabic" w:hint="cs"/>
          <w:rtl/>
        </w:rPr>
        <w:t>﴿</w:t>
      </w:r>
      <w:r w:rsidR="004C0D90" w:rsidRPr="002A23A0">
        <w:rPr>
          <w:rStyle w:val="Char3"/>
          <w:rtl/>
        </w:rPr>
        <w:t xml:space="preserve">يَٰٓأَيُّهَا </w:t>
      </w:r>
      <w:r w:rsidR="004C0D90" w:rsidRPr="002A23A0">
        <w:rPr>
          <w:rStyle w:val="Char3"/>
          <w:rFonts w:hint="cs"/>
          <w:rtl/>
        </w:rPr>
        <w:t>ٱلنَّبِيُّ</w:t>
      </w:r>
      <w:r w:rsidR="004C0D90" w:rsidRPr="002A23A0">
        <w:rPr>
          <w:rStyle w:val="Char3"/>
          <w:rtl/>
        </w:rPr>
        <w:t xml:space="preserve"> </w:t>
      </w:r>
      <w:r w:rsidR="004C0D90" w:rsidRPr="002A23A0">
        <w:rPr>
          <w:rStyle w:val="Char3"/>
          <w:rFonts w:hint="cs"/>
          <w:rtl/>
        </w:rPr>
        <w:t>لِمَ</w:t>
      </w:r>
      <w:r w:rsidR="004C0D90" w:rsidRPr="002A23A0">
        <w:rPr>
          <w:rStyle w:val="Char3"/>
          <w:rtl/>
        </w:rPr>
        <w:t xml:space="preserve"> </w:t>
      </w:r>
      <w:r w:rsidR="004C0D90" w:rsidRPr="002A23A0">
        <w:rPr>
          <w:rStyle w:val="Char3"/>
          <w:rFonts w:hint="cs"/>
          <w:rtl/>
        </w:rPr>
        <w:t>تُحَرِّمُ</w:t>
      </w:r>
      <w:r w:rsidR="004C0D90" w:rsidRPr="002A23A0">
        <w:rPr>
          <w:rStyle w:val="Char3"/>
          <w:rtl/>
        </w:rPr>
        <w:t xml:space="preserve"> </w:t>
      </w:r>
      <w:r w:rsidR="004C0D90" w:rsidRPr="002A23A0">
        <w:rPr>
          <w:rStyle w:val="Char3"/>
          <w:rFonts w:hint="cs"/>
          <w:rtl/>
        </w:rPr>
        <w:t>مَآ</w:t>
      </w:r>
      <w:r w:rsidR="004C0D90" w:rsidRPr="002A23A0">
        <w:rPr>
          <w:rStyle w:val="Char3"/>
          <w:rtl/>
        </w:rPr>
        <w:t xml:space="preserve"> </w:t>
      </w:r>
      <w:r w:rsidR="004C0D90" w:rsidRPr="002A23A0">
        <w:rPr>
          <w:rStyle w:val="Char3"/>
          <w:rFonts w:hint="cs"/>
          <w:rtl/>
        </w:rPr>
        <w:t>أَحَلَّ</w:t>
      </w:r>
      <w:r w:rsidR="004C0D90" w:rsidRPr="002A23A0">
        <w:rPr>
          <w:rStyle w:val="Char3"/>
          <w:rtl/>
        </w:rPr>
        <w:t xml:space="preserve"> </w:t>
      </w:r>
      <w:r w:rsidR="004C0D90" w:rsidRPr="002A23A0">
        <w:rPr>
          <w:rStyle w:val="Char3"/>
          <w:rFonts w:hint="cs"/>
          <w:rtl/>
        </w:rPr>
        <w:t>ٱللَّهُ</w:t>
      </w:r>
      <w:r w:rsidR="004C0D90" w:rsidRPr="002A23A0">
        <w:rPr>
          <w:rStyle w:val="Char3"/>
          <w:rtl/>
        </w:rPr>
        <w:t xml:space="preserve"> </w:t>
      </w:r>
      <w:r w:rsidR="004C0D90" w:rsidRPr="002A23A0">
        <w:rPr>
          <w:rStyle w:val="Char3"/>
          <w:rFonts w:hint="cs"/>
          <w:rtl/>
        </w:rPr>
        <w:t>لَكَۖ</w:t>
      </w:r>
      <w:r w:rsidR="004C0D90" w:rsidRPr="002A23A0">
        <w:rPr>
          <w:rStyle w:val="Char3"/>
          <w:rtl/>
        </w:rPr>
        <w:t xml:space="preserve"> </w:t>
      </w:r>
      <w:r w:rsidR="004C0D90" w:rsidRPr="002A23A0">
        <w:rPr>
          <w:rStyle w:val="Char3"/>
          <w:rFonts w:hint="cs"/>
          <w:rtl/>
        </w:rPr>
        <w:t>تَبۡتَغِي</w:t>
      </w:r>
      <w:r w:rsidR="004C0D90" w:rsidRPr="002A23A0">
        <w:rPr>
          <w:rStyle w:val="Char3"/>
          <w:rtl/>
        </w:rPr>
        <w:t xml:space="preserve"> </w:t>
      </w:r>
      <w:r w:rsidR="004C0D90" w:rsidRPr="002A23A0">
        <w:rPr>
          <w:rStyle w:val="Char3"/>
          <w:rFonts w:hint="cs"/>
          <w:rtl/>
        </w:rPr>
        <w:t>مَرۡضَاتَ</w:t>
      </w:r>
      <w:r w:rsidR="004C0D90" w:rsidRPr="002A23A0">
        <w:rPr>
          <w:rStyle w:val="Char3"/>
          <w:rtl/>
        </w:rPr>
        <w:t xml:space="preserve"> </w:t>
      </w:r>
      <w:r w:rsidR="004C0D90" w:rsidRPr="002A23A0">
        <w:rPr>
          <w:rStyle w:val="Char3"/>
          <w:rFonts w:hint="cs"/>
          <w:rtl/>
        </w:rPr>
        <w:t>أَزۡوَٰجِكَۚ</w:t>
      </w:r>
      <w:r w:rsidR="004C0D90" w:rsidRPr="002A23A0">
        <w:rPr>
          <w:rStyle w:val="Char3"/>
          <w:rtl/>
        </w:rPr>
        <w:t xml:space="preserve"> </w:t>
      </w:r>
      <w:r w:rsidR="004C0D90" w:rsidRPr="002A23A0">
        <w:rPr>
          <w:rStyle w:val="Char3"/>
          <w:rFonts w:hint="cs"/>
          <w:rtl/>
        </w:rPr>
        <w:t>وَٱللَّهُ</w:t>
      </w:r>
      <w:r w:rsidR="004C0D90" w:rsidRPr="002A23A0">
        <w:rPr>
          <w:rStyle w:val="Char3"/>
          <w:rtl/>
        </w:rPr>
        <w:t xml:space="preserve"> </w:t>
      </w:r>
      <w:r w:rsidR="004C0D90" w:rsidRPr="002A23A0">
        <w:rPr>
          <w:rStyle w:val="Char3"/>
          <w:rFonts w:hint="cs"/>
          <w:rtl/>
        </w:rPr>
        <w:t>غَفُورٞ</w:t>
      </w:r>
      <w:r w:rsidR="004C0D90" w:rsidRPr="002A23A0">
        <w:rPr>
          <w:rStyle w:val="Char3"/>
          <w:rtl/>
        </w:rPr>
        <w:t xml:space="preserve"> </w:t>
      </w:r>
      <w:r w:rsidR="004C0D90" w:rsidRPr="002A23A0">
        <w:rPr>
          <w:rStyle w:val="Char3"/>
          <w:rFonts w:hint="cs"/>
          <w:rtl/>
        </w:rPr>
        <w:t>رَّحِيمٞ</w:t>
      </w:r>
      <w:r w:rsidR="004C0D90" w:rsidRPr="002A23A0">
        <w:rPr>
          <w:rStyle w:val="Char3"/>
          <w:rtl/>
        </w:rPr>
        <w:t xml:space="preserve"> </w:t>
      </w:r>
      <w:r w:rsidR="004C0D90" w:rsidRPr="002A23A0">
        <w:rPr>
          <w:rStyle w:val="Char3"/>
          <w:rFonts w:hint="cs"/>
          <w:rtl/>
        </w:rPr>
        <w:t>١</w:t>
      </w:r>
      <w:r w:rsidR="004C0D90" w:rsidRPr="002A23A0">
        <w:rPr>
          <w:rStyle w:val="Char3"/>
          <w:rtl/>
        </w:rPr>
        <w:t xml:space="preserve"> </w:t>
      </w:r>
      <w:r w:rsidR="004C0D90" w:rsidRPr="002A23A0">
        <w:rPr>
          <w:rStyle w:val="Char3"/>
          <w:rFonts w:hint="cs"/>
          <w:rtl/>
        </w:rPr>
        <w:t>قَدۡ</w:t>
      </w:r>
      <w:r w:rsidR="004C0D90" w:rsidRPr="002A23A0">
        <w:rPr>
          <w:rStyle w:val="Char3"/>
          <w:rtl/>
        </w:rPr>
        <w:t xml:space="preserve"> </w:t>
      </w:r>
      <w:r w:rsidR="004C0D90" w:rsidRPr="002A23A0">
        <w:rPr>
          <w:rStyle w:val="Char3"/>
          <w:rFonts w:hint="cs"/>
          <w:rtl/>
        </w:rPr>
        <w:t>فَرَضَ</w:t>
      </w:r>
      <w:r w:rsidR="004C0D90" w:rsidRPr="002A23A0">
        <w:rPr>
          <w:rStyle w:val="Char3"/>
          <w:rtl/>
        </w:rPr>
        <w:t xml:space="preserve"> </w:t>
      </w:r>
      <w:r w:rsidR="004C0D90" w:rsidRPr="002A23A0">
        <w:rPr>
          <w:rStyle w:val="Char3"/>
          <w:rFonts w:hint="cs"/>
          <w:rtl/>
        </w:rPr>
        <w:t>ٱللَّهُ</w:t>
      </w:r>
      <w:r w:rsidR="004C0D90" w:rsidRPr="002A23A0">
        <w:rPr>
          <w:rStyle w:val="Char3"/>
          <w:rtl/>
        </w:rPr>
        <w:t xml:space="preserve"> </w:t>
      </w:r>
      <w:r w:rsidR="004C0D90" w:rsidRPr="002A23A0">
        <w:rPr>
          <w:rStyle w:val="Char3"/>
          <w:rFonts w:hint="cs"/>
          <w:rtl/>
        </w:rPr>
        <w:t>لَكُ</w:t>
      </w:r>
      <w:r w:rsidR="004C0D90" w:rsidRPr="002A23A0">
        <w:rPr>
          <w:rStyle w:val="Char3"/>
          <w:rtl/>
        </w:rPr>
        <w:t>م</w:t>
      </w:r>
      <w:r w:rsidR="004C0D90" w:rsidRPr="002A23A0">
        <w:rPr>
          <w:rStyle w:val="Char3"/>
          <w:rFonts w:hint="cs"/>
          <w:rtl/>
        </w:rPr>
        <w:t>ۡ</w:t>
      </w:r>
      <w:r w:rsidR="004C0D90" w:rsidRPr="002A23A0">
        <w:rPr>
          <w:rStyle w:val="Char3"/>
          <w:rtl/>
        </w:rPr>
        <w:t xml:space="preserve"> </w:t>
      </w:r>
      <w:r w:rsidR="004C0D90" w:rsidRPr="002A23A0">
        <w:rPr>
          <w:rStyle w:val="Char3"/>
          <w:rFonts w:hint="cs"/>
          <w:rtl/>
        </w:rPr>
        <w:t>تَحِلَّةَ</w:t>
      </w:r>
      <w:r w:rsidR="004C0D90" w:rsidRPr="002A23A0">
        <w:rPr>
          <w:rStyle w:val="Char3"/>
          <w:rtl/>
        </w:rPr>
        <w:t xml:space="preserve"> </w:t>
      </w:r>
      <w:r w:rsidR="004C0D90" w:rsidRPr="002A23A0">
        <w:rPr>
          <w:rStyle w:val="Char3"/>
          <w:rFonts w:hint="cs"/>
          <w:rtl/>
        </w:rPr>
        <w:t>أَيۡمَٰنِكُمۡۚ</w:t>
      </w:r>
      <w:r w:rsidR="004C0D90" w:rsidRPr="002A23A0">
        <w:rPr>
          <w:rStyle w:val="Char3"/>
          <w:rtl/>
        </w:rPr>
        <w:t xml:space="preserve"> </w:t>
      </w:r>
      <w:r w:rsidR="004C0D90" w:rsidRPr="002A23A0">
        <w:rPr>
          <w:rStyle w:val="Char3"/>
          <w:rFonts w:hint="cs"/>
          <w:rtl/>
        </w:rPr>
        <w:t>وَٱللَّهُ</w:t>
      </w:r>
      <w:r w:rsidR="004C0D90" w:rsidRPr="002A23A0">
        <w:rPr>
          <w:rStyle w:val="Char3"/>
          <w:rtl/>
        </w:rPr>
        <w:t xml:space="preserve"> </w:t>
      </w:r>
      <w:r w:rsidR="004C0D90" w:rsidRPr="002A23A0">
        <w:rPr>
          <w:rStyle w:val="Char3"/>
          <w:rFonts w:hint="cs"/>
          <w:rtl/>
        </w:rPr>
        <w:t>مَوۡلَىٰكُمۡۖ</w:t>
      </w:r>
      <w:r w:rsidR="004C0D90" w:rsidRPr="002A23A0">
        <w:rPr>
          <w:rStyle w:val="Char3"/>
          <w:rtl/>
        </w:rPr>
        <w:t xml:space="preserve"> </w:t>
      </w:r>
      <w:r w:rsidR="004C0D90" w:rsidRPr="002A23A0">
        <w:rPr>
          <w:rStyle w:val="Char3"/>
          <w:rFonts w:hint="cs"/>
          <w:rtl/>
        </w:rPr>
        <w:t>وَهُوَ</w:t>
      </w:r>
      <w:r w:rsidR="004C0D90" w:rsidRPr="002A23A0">
        <w:rPr>
          <w:rStyle w:val="Char3"/>
          <w:rtl/>
        </w:rPr>
        <w:t xml:space="preserve"> </w:t>
      </w:r>
      <w:r w:rsidR="004C0D90" w:rsidRPr="002A23A0">
        <w:rPr>
          <w:rStyle w:val="Char3"/>
          <w:rFonts w:hint="cs"/>
          <w:rtl/>
        </w:rPr>
        <w:t>ٱلۡعَلِيمُ</w:t>
      </w:r>
      <w:r w:rsidR="004C0D90" w:rsidRPr="002A23A0">
        <w:rPr>
          <w:rStyle w:val="Char3"/>
          <w:rtl/>
        </w:rPr>
        <w:t xml:space="preserve"> </w:t>
      </w:r>
      <w:r w:rsidR="004C0D90" w:rsidRPr="002A23A0">
        <w:rPr>
          <w:rStyle w:val="Char3"/>
          <w:rFonts w:hint="cs"/>
          <w:rtl/>
        </w:rPr>
        <w:t>ٱلۡحَكِيمُ</w:t>
      </w:r>
      <w:r w:rsidR="004C0D90" w:rsidRPr="002A23A0">
        <w:rPr>
          <w:rStyle w:val="Char3"/>
          <w:rtl/>
        </w:rPr>
        <w:t xml:space="preserve"> </w:t>
      </w:r>
      <w:r w:rsidR="004C0D90" w:rsidRPr="002A23A0">
        <w:rPr>
          <w:rStyle w:val="Char3"/>
          <w:rFonts w:hint="cs"/>
          <w:rtl/>
        </w:rPr>
        <w:t>٢</w:t>
      </w:r>
      <w:r w:rsidR="004C0D90" w:rsidRPr="002A23A0">
        <w:rPr>
          <w:rStyle w:val="Char3"/>
          <w:rtl/>
        </w:rPr>
        <w:t xml:space="preserve"> </w:t>
      </w:r>
      <w:r w:rsidR="004C0D90" w:rsidRPr="002A23A0">
        <w:rPr>
          <w:rStyle w:val="Char3"/>
          <w:rFonts w:hint="cs"/>
          <w:rtl/>
        </w:rPr>
        <w:t>وَإِذۡ</w:t>
      </w:r>
      <w:r w:rsidR="004C0D90" w:rsidRPr="002A23A0">
        <w:rPr>
          <w:rStyle w:val="Char3"/>
          <w:rtl/>
        </w:rPr>
        <w:t xml:space="preserve"> </w:t>
      </w:r>
      <w:r w:rsidR="004C0D90" w:rsidRPr="002A23A0">
        <w:rPr>
          <w:rStyle w:val="Char3"/>
          <w:rFonts w:hint="cs"/>
          <w:rtl/>
        </w:rPr>
        <w:t>أَسَرَّ</w:t>
      </w:r>
      <w:r w:rsidR="004C0D90" w:rsidRPr="002A23A0">
        <w:rPr>
          <w:rStyle w:val="Char3"/>
          <w:rtl/>
        </w:rPr>
        <w:t xml:space="preserve"> </w:t>
      </w:r>
      <w:r w:rsidR="004C0D90" w:rsidRPr="002A23A0">
        <w:rPr>
          <w:rStyle w:val="Char3"/>
          <w:rFonts w:hint="cs"/>
          <w:rtl/>
        </w:rPr>
        <w:t>ٱلنَّبِيُّ</w:t>
      </w:r>
      <w:r w:rsidR="004C0D90" w:rsidRPr="002A23A0">
        <w:rPr>
          <w:rStyle w:val="Char3"/>
          <w:rtl/>
        </w:rPr>
        <w:t xml:space="preserve"> </w:t>
      </w:r>
      <w:r w:rsidR="004C0D90" w:rsidRPr="002A23A0">
        <w:rPr>
          <w:rStyle w:val="Char3"/>
          <w:rFonts w:hint="cs"/>
          <w:rtl/>
        </w:rPr>
        <w:t>إِلَىٰ</w:t>
      </w:r>
      <w:r w:rsidR="004C0D90" w:rsidRPr="002A23A0">
        <w:rPr>
          <w:rStyle w:val="Char3"/>
          <w:rtl/>
        </w:rPr>
        <w:t xml:space="preserve"> </w:t>
      </w:r>
      <w:r w:rsidR="004C0D90" w:rsidRPr="002A23A0">
        <w:rPr>
          <w:rStyle w:val="Char3"/>
          <w:rFonts w:hint="cs"/>
          <w:rtl/>
        </w:rPr>
        <w:t>بَعۡضِ</w:t>
      </w:r>
      <w:r w:rsidR="004C0D90" w:rsidRPr="002A23A0">
        <w:rPr>
          <w:rStyle w:val="Char3"/>
          <w:rtl/>
        </w:rPr>
        <w:t xml:space="preserve"> </w:t>
      </w:r>
      <w:r w:rsidR="004C0D90" w:rsidRPr="002A23A0">
        <w:rPr>
          <w:rStyle w:val="Char3"/>
          <w:rFonts w:hint="cs"/>
          <w:rtl/>
        </w:rPr>
        <w:t>َزۡوَٰجِهِۦ</w:t>
      </w:r>
      <w:r w:rsidR="004C0D90" w:rsidRPr="002A23A0">
        <w:rPr>
          <w:rStyle w:val="Char3"/>
          <w:rtl/>
        </w:rPr>
        <w:t xml:space="preserve"> </w:t>
      </w:r>
      <w:r w:rsidR="004C0D90" w:rsidRPr="002A23A0">
        <w:rPr>
          <w:rStyle w:val="Char3"/>
          <w:rFonts w:hint="cs"/>
          <w:rtl/>
        </w:rPr>
        <w:t>حَدِيثٗا</w:t>
      </w:r>
      <w:r w:rsidR="004C0D90" w:rsidRPr="002A23A0">
        <w:rPr>
          <w:rStyle w:val="Char3"/>
          <w:rtl/>
        </w:rPr>
        <w:t xml:space="preserve"> </w:t>
      </w:r>
      <w:r w:rsidR="004C0D90" w:rsidRPr="002A23A0">
        <w:rPr>
          <w:rStyle w:val="Char3"/>
          <w:rFonts w:hint="cs"/>
          <w:rtl/>
        </w:rPr>
        <w:t>فَلَمَّا</w:t>
      </w:r>
      <w:r w:rsidR="004C0D90" w:rsidRPr="002A23A0">
        <w:rPr>
          <w:rStyle w:val="Char3"/>
          <w:rtl/>
        </w:rPr>
        <w:t xml:space="preserve"> </w:t>
      </w:r>
      <w:r w:rsidR="004C0D90" w:rsidRPr="002A23A0">
        <w:rPr>
          <w:rStyle w:val="Char3"/>
          <w:rFonts w:hint="cs"/>
          <w:rtl/>
        </w:rPr>
        <w:t>نَبَّأَتۡ</w:t>
      </w:r>
      <w:r w:rsidR="004C0D90" w:rsidRPr="002A23A0">
        <w:rPr>
          <w:rStyle w:val="Char3"/>
          <w:rtl/>
        </w:rPr>
        <w:t xml:space="preserve"> </w:t>
      </w:r>
      <w:r w:rsidR="004C0D90" w:rsidRPr="002A23A0">
        <w:rPr>
          <w:rStyle w:val="Char3"/>
          <w:rFonts w:hint="cs"/>
          <w:rtl/>
        </w:rPr>
        <w:t>بِهِۦ</w:t>
      </w:r>
      <w:r w:rsidR="004C0D90" w:rsidRPr="002A23A0">
        <w:rPr>
          <w:rStyle w:val="Char3"/>
          <w:rtl/>
        </w:rPr>
        <w:t xml:space="preserve"> </w:t>
      </w:r>
      <w:r w:rsidR="004C0D90" w:rsidRPr="002A23A0">
        <w:rPr>
          <w:rStyle w:val="Char3"/>
          <w:rFonts w:hint="cs"/>
          <w:rtl/>
        </w:rPr>
        <w:t>وَأَظۡهَرَهُ</w:t>
      </w:r>
      <w:r w:rsidR="004C0D90" w:rsidRPr="002A23A0">
        <w:rPr>
          <w:rStyle w:val="Char3"/>
          <w:rtl/>
        </w:rPr>
        <w:t xml:space="preserve"> </w:t>
      </w:r>
      <w:r w:rsidR="004C0D90" w:rsidRPr="002A23A0">
        <w:rPr>
          <w:rStyle w:val="Char3"/>
          <w:rFonts w:hint="cs"/>
          <w:rtl/>
        </w:rPr>
        <w:t>ٱللَّهُ</w:t>
      </w:r>
      <w:r w:rsidR="004C0D90" w:rsidRPr="002A23A0">
        <w:rPr>
          <w:rStyle w:val="Char3"/>
          <w:rtl/>
        </w:rPr>
        <w:t xml:space="preserve"> </w:t>
      </w:r>
      <w:r w:rsidR="004C0D90" w:rsidRPr="002A23A0">
        <w:rPr>
          <w:rStyle w:val="Char3"/>
          <w:rFonts w:hint="cs"/>
          <w:rtl/>
        </w:rPr>
        <w:t>عَلَيۡهِ</w:t>
      </w:r>
      <w:r w:rsidR="004C0D90" w:rsidRPr="002A23A0">
        <w:rPr>
          <w:rStyle w:val="Char3"/>
          <w:rtl/>
        </w:rPr>
        <w:t xml:space="preserve"> </w:t>
      </w:r>
      <w:r w:rsidR="004C0D90" w:rsidRPr="002A23A0">
        <w:rPr>
          <w:rStyle w:val="Char3"/>
          <w:rFonts w:hint="cs"/>
          <w:rtl/>
        </w:rPr>
        <w:t>عَرَّفَ</w:t>
      </w:r>
      <w:r w:rsidR="004C0D90" w:rsidRPr="002A23A0">
        <w:rPr>
          <w:rStyle w:val="Char3"/>
          <w:rtl/>
        </w:rPr>
        <w:t xml:space="preserve"> </w:t>
      </w:r>
      <w:r w:rsidR="004C0D90" w:rsidRPr="002A23A0">
        <w:rPr>
          <w:rStyle w:val="Char3"/>
          <w:rFonts w:hint="cs"/>
          <w:rtl/>
        </w:rPr>
        <w:t>بَعۡضَهُۥ</w:t>
      </w:r>
      <w:r w:rsidR="004C0D90" w:rsidRPr="002A23A0">
        <w:rPr>
          <w:rStyle w:val="Char3"/>
          <w:rtl/>
        </w:rPr>
        <w:t xml:space="preserve"> </w:t>
      </w:r>
      <w:r w:rsidR="004C0D90" w:rsidRPr="002A23A0">
        <w:rPr>
          <w:rStyle w:val="Char3"/>
          <w:rFonts w:hint="cs"/>
          <w:rtl/>
        </w:rPr>
        <w:t>وَأَعۡرَضَ</w:t>
      </w:r>
      <w:r w:rsidR="004C0D90" w:rsidRPr="002A23A0">
        <w:rPr>
          <w:rStyle w:val="Char3"/>
          <w:rtl/>
        </w:rPr>
        <w:t xml:space="preserve"> </w:t>
      </w:r>
      <w:r w:rsidR="004C0D90" w:rsidRPr="002A23A0">
        <w:rPr>
          <w:rStyle w:val="Char3"/>
          <w:rFonts w:hint="cs"/>
          <w:rtl/>
        </w:rPr>
        <w:t>عَنۢ</w:t>
      </w:r>
      <w:r w:rsidR="004C0D90" w:rsidRPr="002A23A0">
        <w:rPr>
          <w:rStyle w:val="Char3"/>
          <w:rtl/>
        </w:rPr>
        <w:t xml:space="preserve"> </w:t>
      </w:r>
      <w:r w:rsidR="004C0D90" w:rsidRPr="002A23A0">
        <w:rPr>
          <w:rStyle w:val="Char3"/>
          <w:rFonts w:hint="cs"/>
          <w:rtl/>
        </w:rPr>
        <w:t>بَعۡضٖۖ</w:t>
      </w:r>
      <w:r w:rsidR="004C0D90" w:rsidRPr="002A23A0">
        <w:rPr>
          <w:rStyle w:val="Char3"/>
          <w:rtl/>
        </w:rPr>
        <w:t xml:space="preserve"> </w:t>
      </w:r>
      <w:r w:rsidR="004C0D90" w:rsidRPr="002A23A0">
        <w:rPr>
          <w:rStyle w:val="Char3"/>
          <w:rFonts w:hint="cs"/>
          <w:rtl/>
        </w:rPr>
        <w:t>فَلَمَّا</w:t>
      </w:r>
      <w:r w:rsidR="004C0D90" w:rsidRPr="002A23A0">
        <w:rPr>
          <w:rStyle w:val="Char3"/>
          <w:rtl/>
        </w:rPr>
        <w:t xml:space="preserve"> </w:t>
      </w:r>
      <w:r w:rsidR="004C0D90" w:rsidRPr="002A23A0">
        <w:rPr>
          <w:rStyle w:val="Char3"/>
          <w:rFonts w:hint="cs"/>
          <w:rtl/>
        </w:rPr>
        <w:t>نَبَّأ</w:t>
      </w:r>
      <w:r w:rsidR="004C0D90" w:rsidRPr="002A23A0">
        <w:rPr>
          <w:rStyle w:val="Char3"/>
          <w:rtl/>
        </w:rPr>
        <w:t>َهَا بِهِ</w:t>
      </w:r>
      <w:r w:rsidR="004C0D90" w:rsidRPr="002A23A0">
        <w:rPr>
          <w:rStyle w:val="Char3"/>
          <w:rFonts w:hint="cs"/>
          <w:rtl/>
        </w:rPr>
        <w:t>ۦ</w:t>
      </w:r>
      <w:r w:rsidR="004C0D90" w:rsidRPr="002A23A0">
        <w:rPr>
          <w:rStyle w:val="Char3"/>
          <w:rtl/>
        </w:rPr>
        <w:t xml:space="preserve"> </w:t>
      </w:r>
      <w:r w:rsidR="004C0D90" w:rsidRPr="002A23A0">
        <w:rPr>
          <w:rStyle w:val="Char3"/>
          <w:rFonts w:hint="cs"/>
          <w:rtl/>
        </w:rPr>
        <w:t>قَالَتۡ</w:t>
      </w:r>
      <w:r w:rsidR="004C0D90" w:rsidRPr="002A23A0">
        <w:rPr>
          <w:rStyle w:val="Char3"/>
          <w:rtl/>
        </w:rPr>
        <w:t xml:space="preserve"> </w:t>
      </w:r>
      <w:r w:rsidR="004C0D90" w:rsidRPr="002A23A0">
        <w:rPr>
          <w:rStyle w:val="Char3"/>
          <w:rFonts w:hint="cs"/>
          <w:rtl/>
        </w:rPr>
        <w:t>مَنۡ</w:t>
      </w:r>
      <w:r w:rsidR="004C0D90" w:rsidRPr="002A23A0">
        <w:rPr>
          <w:rStyle w:val="Char3"/>
          <w:rtl/>
        </w:rPr>
        <w:t xml:space="preserve"> </w:t>
      </w:r>
      <w:r w:rsidR="004C0D90" w:rsidRPr="002A23A0">
        <w:rPr>
          <w:rStyle w:val="Char3"/>
          <w:rFonts w:hint="cs"/>
          <w:rtl/>
        </w:rPr>
        <w:t>أَنۢبَأَكَ</w:t>
      </w:r>
      <w:r w:rsidR="004C0D90" w:rsidRPr="002A23A0">
        <w:rPr>
          <w:rStyle w:val="Char3"/>
          <w:rtl/>
        </w:rPr>
        <w:t xml:space="preserve"> </w:t>
      </w:r>
      <w:r w:rsidR="004C0D90" w:rsidRPr="002A23A0">
        <w:rPr>
          <w:rStyle w:val="Char3"/>
          <w:rFonts w:hint="cs"/>
          <w:rtl/>
        </w:rPr>
        <w:t>هَٰذَاۖ</w:t>
      </w:r>
      <w:r w:rsidR="004C0D90" w:rsidRPr="002A23A0">
        <w:rPr>
          <w:rStyle w:val="Char3"/>
          <w:rtl/>
        </w:rPr>
        <w:t xml:space="preserve"> </w:t>
      </w:r>
      <w:r w:rsidR="004C0D90" w:rsidRPr="002A23A0">
        <w:rPr>
          <w:rStyle w:val="Char3"/>
          <w:rFonts w:hint="cs"/>
          <w:rtl/>
        </w:rPr>
        <w:t>قَالَ</w:t>
      </w:r>
      <w:r w:rsidR="004C0D90" w:rsidRPr="002A23A0">
        <w:rPr>
          <w:rStyle w:val="Char3"/>
          <w:rtl/>
        </w:rPr>
        <w:t xml:space="preserve"> </w:t>
      </w:r>
      <w:r w:rsidR="004C0D90" w:rsidRPr="002A23A0">
        <w:rPr>
          <w:rStyle w:val="Char3"/>
          <w:rFonts w:hint="cs"/>
          <w:rtl/>
        </w:rPr>
        <w:t>نَبَّأَنِيَ</w:t>
      </w:r>
      <w:r w:rsidR="004C0D90" w:rsidRPr="002A23A0">
        <w:rPr>
          <w:rStyle w:val="Char3"/>
          <w:rtl/>
        </w:rPr>
        <w:t xml:space="preserve"> </w:t>
      </w:r>
      <w:r w:rsidR="004C0D90" w:rsidRPr="002A23A0">
        <w:rPr>
          <w:rStyle w:val="Char3"/>
          <w:rFonts w:hint="cs"/>
          <w:rtl/>
        </w:rPr>
        <w:t>ٱلۡعَلِيمُ</w:t>
      </w:r>
      <w:r w:rsidR="004C0D90" w:rsidRPr="002A23A0">
        <w:rPr>
          <w:rStyle w:val="Char3"/>
          <w:rtl/>
        </w:rPr>
        <w:t xml:space="preserve"> </w:t>
      </w:r>
      <w:r w:rsidR="004C0D90" w:rsidRPr="002A23A0">
        <w:rPr>
          <w:rStyle w:val="Char3"/>
          <w:rFonts w:hint="cs"/>
          <w:rtl/>
        </w:rPr>
        <w:t>ٱلۡخَبِيرُ</w:t>
      </w:r>
      <w:r w:rsidR="004C0D90" w:rsidRPr="002A23A0">
        <w:rPr>
          <w:rStyle w:val="Char3"/>
          <w:rtl/>
        </w:rPr>
        <w:t xml:space="preserve"> </w:t>
      </w:r>
      <w:r w:rsidR="004C0D90" w:rsidRPr="002A23A0">
        <w:rPr>
          <w:rStyle w:val="Char3"/>
          <w:rFonts w:hint="cs"/>
          <w:rtl/>
        </w:rPr>
        <w:t>٣</w:t>
      </w:r>
      <w:r w:rsidR="004C0D90" w:rsidRPr="002A23A0">
        <w:rPr>
          <w:rStyle w:val="Char3"/>
          <w:rtl/>
        </w:rPr>
        <w:t xml:space="preserve"> </w:t>
      </w:r>
      <w:r w:rsidR="004C0D90" w:rsidRPr="002A23A0">
        <w:rPr>
          <w:rStyle w:val="Char3"/>
          <w:rFonts w:hint="cs"/>
          <w:rtl/>
        </w:rPr>
        <w:t>إِن</w:t>
      </w:r>
      <w:r w:rsidR="004C0D90" w:rsidRPr="002A23A0">
        <w:rPr>
          <w:rStyle w:val="Char3"/>
          <w:rtl/>
        </w:rPr>
        <w:t xml:space="preserve"> </w:t>
      </w:r>
      <w:r w:rsidR="004C0D90" w:rsidRPr="002A23A0">
        <w:rPr>
          <w:rStyle w:val="Char3"/>
          <w:rFonts w:hint="cs"/>
          <w:rtl/>
        </w:rPr>
        <w:t>تَتُوبَآ</w:t>
      </w:r>
      <w:r w:rsidR="004C0D90" w:rsidRPr="002A23A0">
        <w:rPr>
          <w:rStyle w:val="Char3"/>
          <w:rtl/>
        </w:rPr>
        <w:t xml:space="preserve"> </w:t>
      </w:r>
      <w:r w:rsidR="004C0D90" w:rsidRPr="002A23A0">
        <w:rPr>
          <w:rStyle w:val="Char3"/>
          <w:rFonts w:hint="cs"/>
          <w:rtl/>
        </w:rPr>
        <w:t>إِلَى</w:t>
      </w:r>
      <w:r w:rsidR="004C0D90" w:rsidRPr="002A23A0">
        <w:rPr>
          <w:rStyle w:val="Char3"/>
          <w:rtl/>
        </w:rPr>
        <w:t xml:space="preserve"> </w:t>
      </w:r>
      <w:r w:rsidR="004C0D90" w:rsidRPr="002A23A0">
        <w:rPr>
          <w:rStyle w:val="Char3"/>
          <w:rFonts w:hint="cs"/>
          <w:rtl/>
        </w:rPr>
        <w:t>ٱللَّهِ</w:t>
      </w:r>
      <w:r w:rsidR="004C0D90" w:rsidRPr="002A23A0">
        <w:rPr>
          <w:rStyle w:val="Char3"/>
          <w:rtl/>
        </w:rPr>
        <w:t xml:space="preserve"> </w:t>
      </w:r>
      <w:r w:rsidR="004C0D90" w:rsidRPr="002A23A0">
        <w:rPr>
          <w:rStyle w:val="Char3"/>
          <w:rFonts w:hint="cs"/>
          <w:rtl/>
        </w:rPr>
        <w:t>فَقَدۡ</w:t>
      </w:r>
      <w:r w:rsidR="004C0D90" w:rsidRPr="002A23A0">
        <w:rPr>
          <w:rStyle w:val="Char3"/>
          <w:rtl/>
        </w:rPr>
        <w:t xml:space="preserve"> </w:t>
      </w:r>
      <w:r w:rsidR="004C0D90" w:rsidRPr="002A23A0">
        <w:rPr>
          <w:rStyle w:val="Char3"/>
          <w:rFonts w:hint="cs"/>
          <w:rtl/>
        </w:rPr>
        <w:t>صَغَتۡ</w:t>
      </w:r>
      <w:r w:rsidR="004C0D90" w:rsidRPr="002A23A0">
        <w:rPr>
          <w:rStyle w:val="Char3"/>
          <w:rtl/>
        </w:rPr>
        <w:t xml:space="preserve"> </w:t>
      </w:r>
      <w:r w:rsidR="004C0D90" w:rsidRPr="002A23A0">
        <w:rPr>
          <w:rStyle w:val="Char3"/>
          <w:rFonts w:hint="cs"/>
          <w:rtl/>
        </w:rPr>
        <w:t>قُلُوبُكُمَاۖ</w:t>
      </w:r>
      <w:r w:rsidR="004C0D90" w:rsidRPr="002A23A0">
        <w:rPr>
          <w:rStyle w:val="Char3"/>
          <w:rtl/>
        </w:rPr>
        <w:t xml:space="preserve"> </w:t>
      </w:r>
      <w:r w:rsidR="004C0D90" w:rsidRPr="002A23A0">
        <w:rPr>
          <w:rStyle w:val="Char3"/>
          <w:rFonts w:hint="cs"/>
          <w:rtl/>
        </w:rPr>
        <w:t>وَإِن</w:t>
      </w:r>
      <w:r w:rsidR="004C0D90" w:rsidRPr="002A23A0">
        <w:rPr>
          <w:rStyle w:val="Char3"/>
          <w:rtl/>
        </w:rPr>
        <w:t xml:space="preserve"> </w:t>
      </w:r>
      <w:r w:rsidR="004C0D90" w:rsidRPr="002A23A0">
        <w:rPr>
          <w:rStyle w:val="Char3"/>
          <w:rFonts w:hint="cs"/>
          <w:rtl/>
        </w:rPr>
        <w:t>تَظَٰهَرَا</w:t>
      </w:r>
      <w:r w:rsidR="004C0D90" w:rsidRPr="002A23A0">
        <w:rPr>
          <w:rStyle w:val="Char3"/>
          <w:rtl/>
        </w:rPr>
        <w:t xml:space="preserve"> </w:t>
      </w:r>
      <w:r w:rsidR="004C0D90" w:rsidRPr="002A23A0">
        <w:rPr>
          <w:rStyle w:val="Char3"/>
          <w:rFonts w:hint="cs"/>
          <w:rtl/>
        </w:rPr>
        <w:t>عَلَيۡهِ</w:t>
      </w:r>
      <w:r w:rsidR="004C0D90" w:rsidRPr="002A23A0">
        <w:rPr>
          <w:rStyle w:val="Char3"/>
          <w:rtl/>
        </w:rPr>
        <w:t xml:space="preserve"> </w:t>
      </w:r>
      <w:r w:rsidR="004C0D90" w:rsidRPr="002A23A0">
        <w:rPr>
          <w:rStyle w:val="Char3"/>
          <w:rFonts w:hint="cs"/>
          <w:rtl/>
        </w:rPr>
        <w:t>فَإِنَّ</w:t>
      </w:r>
      <w:r w:rsidR="004C0D90" w:rsidRPr="002A23A0">
        <w:rPr>
          <w:rStyle w:val="Char3"/>
          <w:rtl/>
        </w:rPr>
        <w:t xml:space="preserve"> </w:t>
      </w:r>
      <w:r w:rsidR="004C0D90" w:rsidRPr="002A23A0">
        <w:rPr>
          <w:rStyle w:val="Char3"/>
          <w:rFonts w:hint="cs"/>
          <w:rtl/>
        </w:rPr>
        <w:t>ٱللَّهَ</w:t>
      </w:r>
      <w:r w:rsidR="004C0D90" w:rsidRPr="002A23A0">
        <w:rPr>
          <w:rStyle w:val="Char3"/>
          <w:rtl/>
        </w:rPr>
        <w:t xml:space="preserve"> </w:t>
      </w:r>
      <w:r w:rsidR="004C0D90" w:rsidRPr="002A23A0">
        <w:rPr>
          <w:rStyle w:val="Char3"/>
          <w:rFonts w:hint="cs"/>
          <w:rtl/>
        </w:rPr>
        <w:t>هُوَ</w:t>
      </w:r>
      <w:r w:rsidR="004C0D90" w:rsidRPr="002A23A0">
        <w:rPr>
          <w:rStyle w:val="Char3"/>
          <w:rtl/>
        </w:rPr>
        <w:t xml:space="preserve"> </w:t>
      </w:r>
      <w:r w:rsidR="004C0D90" w:rsidRPr="002A23A0">
        <w:rPr>
          <w:rStyle w:val="Char3"/>
          <w:rFonts w:hint="cs"/>
          <w:rtl/>
        </w:rPr>
        <w:t>مَوۡلَىٰهُ</w:t>
      </w:r>
      <w:r w:rsidR="004C0D90" w:rsidRPr="002A23A0">
        <w:rPr>
          <w:rStyle w:val="Char3"/>
          <w:rtl/>
        </w:rPr>
        <w:t xml:space="preserve"> </w:t>
      </w:r>
      <w:r w:rsidR="004C0D90" w:rsidRPr="002A23A0">
        <w:rPr>
          <w:rStyle w:val="Char3"/>
          <w:rFonts w:hint="cs"/>
          <w:rtl/>
        </w:rPr>
        <w:t>وَجِبۡرِيلُ</w:t>
      </w:r>
      <w:r w:rsidR="004C0D90" w:rsidRPr="002A23A0">
        <w:rPr>
          <w:rStyle w:val="Char3"/>
          <w:rtl/>
        </w:rPr>
        <w:t xml:space="preserve"> </w:t>
      </w:r>
      <w:r w:rsidR="004C0D90" w:rsidRPr="002A23A0">
        <w:rPr>
          <w:rStyle w:val="Char3"/>
          <w:rFonts w:hint="cs"/>
          <w:rtl/>
        </w:rPr>
        <w:t>وَصَٰلِحُ</w:t>
      </w:r>
      <w:r w:rsidR="004C0D90" w:rsidRPr="002A23A0">
        <w:rPr>
          <w:rStyle w:val="Char3"/>
          <w:rtl/>
        </w:rPr>
        <w:t xml:space="preserve"> </w:t>
      </w:r>
      <w:r w:rsidR="004C0D90" w:rsidRPr="002A23A0">
        <w:rPr>
          <w:rStyle w:val="Char3"/>
          <w:rFonts w:hint="cs"/>
          <w:rtl/>
        </w:rPr>
        <w:t>ٱلۡمُؤۡمِنِينَۖ</w:t>
      </w:r>
      <w:r w:rsidR="004C0D90" w:rsidRPr="002A23A0">
        <w:rPr>
          <w:rStyle w:val="Char3"/>
          <w:rtl/>
        </w:rPr>
        <w:t xml:space="preserve"> </w:t>
      </w:r>
      <w:r w:rsidR="004C0D90" w:rsidRPr="002A23A0">
        <w:rPr>
          <w:rStyle w:val="Char3"/>
          <w:rFonts w:hint="cs"/>
          <w:rtl/>
        </w:rPr>
        <w:t>وَٱلۡمَلَٰٓئِكَةُ</w:t>
      </w:r>
      <w:r w:rsidR="004C0D90" w:rsidRPr="002A23A0">
        <w:rPr>
          <w:rStyle w:val="Char3"/>
          <w:rtl/>
        </w:rPr>
        <w:t xml:space="preserve"> </w:t>
      </w:r>
      <w:r w:rsidR="004C0D90" w:rsidRPr="002A23A0">
        <w:rPr>
          <w:rStyle w:val="Char3"/>
          <w:rFonts w:hint="cs"/>
          <w:rtl/>
        </w:rPr>
        <w:t>ب</w:t>
      </w:r>
      <w:r w:rsidR="004C0D90" w:rsidRPr="002A23A0">
        <w:rPr>
          <w:rStyle w:val="Char3"/>
          <w:rtl/>
        </w:rPr>
        <w:t>َع</w:t>
      </w:r>
      <w:r w:rsidR="004C0D90" w:rsidRPr="002A23A0">
        <w:rPr>
          <w:rStyle w:val="Char3"/>
          <w:rFonts w:hint="cs"/>
          <w:rtl/>
        </w:rPr>
        <w:t>ۡدَ</w:t>
      </w:r>
      <w:r w:rsidR="004C0D90" w:rsidRPr="002A23A0">
        <w:rPr>
          <w:rStyle w:val="Char3"/>
          <w:rtl/>
        </w:rPr>
        <w:t xml:space="preserve"> </w:t>
      </w:r>
      <w:r w:rsidR="004C0D90" w:rsidRPr="002A23A0">
        <w:rPr>
          <w:rStyle w:val="Char3"/>
          <w:rFonts w:hint="cs"/>
          <w:rtl/>
        </w:rPr>
        <w:t>ذَٰلِكَ</w:t>
      </w:r>
      <w:r w:rsidR="004C0D90" w:rsidRPr="002A23A0">
        <w:rPr>
          <w:rStyle w:val="Char3"/>
          <w:rtl/>
        </w:rPr>
        <w:t xml:space="preserve"> </w:t>
      </w:r>
      <w:r w:rsidR="004C0D90" w:rsidRPr="002A23A0">
        <w:rPr>
          <w:rStyle w:val="Char3"/>
          <w:rFonts w:hint="cs"/>
          <w:rtl/>
        </w:rPr>
        <w:t>ظَهِيرٌ</w:t>
      </w:r>
      <w:r w:rsidR="004C0D90" w:rsidRPr="002A23A0">
        <w:rPr>
          <w:rStyle w:val="Char3"/>
          <w:rtl/>
        </w:rPr>
        <w:t xml:space="preserve"> </w:t>
      </w:r>
      <w:r w:rsidR="004C0D90" w:rsidRPr="002A23A0">
        <w:rPr>
          <w:rStyle w:val="Char3"/>
          <w:rFonts w:hint="cs"/>
          <w:rtl/>
        </w:rPr>
        <w:t>٤</w:t>
      </w:r>
      <w:r w:rsidR="004C0D90" w:rsidRPr="002A23A0">
        <w:rPr>
          <w:rStyle w:val="Char3"/>
          <w:rtl/>
        </w:rPr>
        <w:t xml:space="preserve"> </w:t>
      </w:r>
      <w:r w:rsidR="004C0D90" w:rsidRPr="002A23A0">
        <w:rPr>
          <w:rStyle w:val="Char3"/>
          <w:rFonts w:hint="cs"/>
          <w:rtl/>
        </w:rPr>
        <w:t>عَسَىٰ</w:t>
      </w:r>
      <w:r w:rsidR="004C0D90" w:rsidRPr="002A23A0">
        <w:rPr>
          <w:rStyle w:val="Char3"/>
          <w:rtl/>
        </w:rPr>
        <w:t xml:space="preserve"> </w:t>
      </w:r>
      <w:r w:rsidR="004C0D90" w:rsidRPr="002A23A0">
        <w:rPr>
          <w:rStyle w:val="Char3"/>
          <w:rFonts w:hint="cs"/>
          <w:rtl/>
        </w:rPr>
        <w:t>رَبُّهُۥٓ</w:t>
      </w:r>
      <w:r w:rsidR="004C0D90" w:rsidRPr="002A23A0">
        <w:rPr>
          <w:rStyle w:val="Char3"/>
          <w:rtl/>
        </w:rPr>
        <w:t xml:space="preserve"> </w:t>
      </w:r>
      <w:r w:rsidR="004C0D90" w:rsidRPr="002A23A0">
        <w:rPr>
          <w:rStyle w:val="Char3"/>
          <w:rFonts w:hint="cs"/>
          <w:rtl/>
        </w:rPr>
        <w:t>إِن</w:t>
      </w:r>
      <w:r w:rsidR="004C0D90" w:rsidRPr="002A23A0">
        <w:rPr>
          <w:rStyle w:val="Char3"/>
          <w:rtl/>
        </w:rPr>
        <w:t xml:space="preserve"> </w:t>
      </w:r>
      <w:r w:rsidR="004C0D90" w:rsidRPr="002A23A0">
        <w:rPr>
          <w:rStyle w:val="Char3"/>
          <w:rFonts w:hint="cs"/>
          <w:rtl/>
        </w:rPr>
        <w:t>طَلَّقَكُنَّ</w:t>
      </w:r>
      <w:r w:rsidR="004C0D90" w:rsidRPr="002A23A0">
        <w:rPr>
          <w:rStyle w:val="Char3"/>
          <w:rtl/>
        </w:rPr>
        <w:t xml:space="preserve"> </w:t>
      </w:r>
      <w:r w:rsidR="004C0D90" w:rsidRPr="002A23A0">
        <w:rPr>
          <w:rStyle w:val="Char3"/>
          <w:rFonts w:hint="cs"/>
          <w:rtl/>
        </w:rPr>
        <w:t>أَن</w:t>
      </w:r>
      <w:r w:rsidR="004C0D90" w:rsidRPr="002A23A0">
        <w:rPr>
          <w:rStyle w:val="Char3"/>
          <w:rtl/>
        </w:rPr>
        <w:t xml:space="preserve"> </w:t>
      </w:r>
      <w:r w:rsidR="004C0D90" w:rsidRPr="002A23A0">
        <w:rPr>
          <w:rStyle w:val="Char3"/>
          <w:rFonts w:hint="cs"/>
          <w:rtl/>
        </w:rPr>
        <w:t>يُبۡدِلَهُۥٓ</w:t>
      </w:r>
      <w:r w:rsidR="004C0D90" w:rsidRPr="002A23A0">
        <w:rPr>
          <w:rStyle w:val="Char3"/>
          <w:rtl/>
        </w:rPr>
        <w:t xml:space="preserve"> </w:t>
      </w:r>
      <w:r w:rsidR="004C0D90" w:rsidRPr="002A23A0">
        <w:rPr>
          <w:rStyle w:val="Char3"/>
          <w:rFonts w:hint="cs"/>
          <w:rtl/>
        </w:rPr>
        <w:t>أَزۡوَٰجًا</w:t>
      </w:r>
      <w:r w:rsidR="004C0D90" w:rsidRPr="002A23A0">
        <w:rPr>
          <w:rStyle w:val="Char3"/>
          <w:rtl/>
        </w:rPr>
        <w:t xml:space="preserve"> </w:t>
      </w:r>
      <w:r w:rsidR="004C0D90" w:rsidRPr="002A23A0">
        <w:rPr>
          <w:rStyle w:val="Char3"/>
          <w:rFonts w:hint="cs"/>
          <w:rtl/>
        </w:rPr>
        <w:t>خَيۡرٗا</w:t>
      </w:r>
      <w:r w:rsidR="004C0D90" w:rsidRPr="002A23A0">
        <w:rPr>
          <w:rStyle w:val="Char3"/>
          <w:rtl/>
        </w:rPr>
        <w:t xml:space="preserve"> </w:t>
      </w:r>
      <w:r w:rsidR="004C0D90" w:rsidRPr="002A23A0">
        <w:rPr>
          <w:rStyle w:val="Char3"/>
          <w:rFonts w:hint="cs"/>
          <w:rtl/>
        </w:rPr>
        <w:t>مِّنكُنَّ</w:t>
      </w:r>
      <w:r w:rsidR="004C0D90" w:rsidRPr="002A23A0">
        <w:rPr>
          <w:rStyle w:val="Char3"/>
          <w:rtl/>
        </w:rPr>
        <w:t xml:space="preserve"> </w:t>
      </w:r>
      <w:r w:rsidR="004C0D90" w:rsidRPr="002A23A0">
        <w:rPr>
          <w:rStyle w:val="Char3"/>
          <w:rFonts w:hint="cs"/>
          <w:rtl/>
        </w:rPr>
        <w:t>مُسۡلِمَٰتٖ</w:t>
      </w:r>
      <w:r w:rsidR="004C0D90" w:rsidRPr="002A23A0">
        <w:rPr>
          <w:rStyle w:val="Char3"/>
          <w:rtl/>
        </w:rPr>
        <w:t xml:space="preserve"> </w:t>
      </w:r>
      <w:r w:rsidR="004C0D90" w:rsidRPr="002A23A0">
        <w:rPr>
          <w:rStyle w:val="Char3"/>
          <w:rFonts w:hint="cs"/>
          <w:rtl/>
        </w:rPr>
        <w:t>مُّؤۡمِنَٰتٖ</w:t>
      </w:r>
      <w:r w:rsidR="004C0D90" w:rsidRPr="002A23A0">
        <w:rPr>
          <w:rStyle w:val="Char3"/>
          <w:rtl/>
        </w:rPr>
        <w:t xml:space="preserve"> </w:t>
      </w:r>
      <w:r w:rsidR="004C0D90" w:rsidRPr="002A23A0">
        <w:rPr>
          <w:rStyle w:val="Char3"/>
          <w:rFonts w:hint="cs"/>
          <w:rtl/>
        </w:rPr>
        <w:t>قَٰنِتَٰتٖ</w:t>
      </w:r>
      <w:r w:rsidR="004C0D90" w:rsidRPr="002A23A0">
        <w:rPr>
          <w:rStyle w:val="Char3"/>
          <w:rtl/>
        </w:rPr>
        <w:t xml:space="preserve"> </w:t>
      </w:r>
      <w:r w:rsidR="004C0D90" w:rsidRPr="002A23A0">
        <w:rPr>
          <w:rStyle w:val="Char3"/>
          <w:rFonts w:hint="cs"/>
          <w:rtl/>
        </w:rPr>
        <w:t>تَٰٓئِبَٰتٍ</w:t>
      </w:r>
      <w:r w:rsidR="004C0D90" w:rsidRPr="002A23A0">
        <w:rPr>
          <w:rStyle w:val="Char3"/>
          <w:rtl/>
        </w:rPr>
        <w:t xml:space="preserve"> </w:t>
      </w:r>
      <w:r w:rsidR="004C0D90" w:rsidRPr="002A23A0">
        <w:rPr>
          <w:rStyle w:val="Char3"/>
          <w:rFonts w:hint="cs"/>
          <w:rtl/>
        </w:rPr>
        <w:t>عَٰبِدَٰتٖ</w:t>
      </w:r>
      <w:r w:rsidR="004C0D90" w:rsidRPr="002A23A0">
        <w:rPr>
          <w:rStyle w:val="Char3"/>
          <w:rtl/>
        </w:rPr>
        <w:t xml:space="preserve"> </w:t>
      </w:r>
      <w:r w:rsidR="004C0D90" w:rsidRPr="002A23A0">
        <w:rPr>
          <w:rStyle w:val="Char3"/>
          <w:rFonts w:hint="cs"/>
          <w:rtl/>
        </w:rPr>
        <w:t>سَٰٓئِحَٰتٖ</w:t>
      </w:r>
      <w:r w:rsidR="004C0D90" w:rsidRPr="002A23A0">
        <w:rPr>
          <w:rStyle w:val="Char3"/>
          <w:rtl/>
        </w:rPr>
        <w:t xml:space="preserve"> </w:t>
      </w:r>
      <w:r w:rsidR="004C0D90" w:rsidRPr="002A23A0">
        <w:rPr>
          <w:rStyle w:val="Char3"/>
          <w:rFonts w:hint="cs"/>
          <w:rtl/>
        </w:rPr>
        <w:t>ثَيِّبَٰتٖ</w:t>
      </w:r>
      <w:r w:rsidR="004C0D90" w:rsidRPr="002A23A0">
        <w:rPr>
          <w:rStyle w:val="Char3"/>
          <w:rtl/>
        </w:rPr>
        <w:t xml:space="preserve"> </w:t>
      </w:r>
      <w:r w:rsidR="004C0D90" w:rsidRPr="002A23A0">
        <w:rPr>
          <w:rStyle w:val="Char3"/>
          <w:rFonts w:hint="cs"/>
          <w:rtl/>
        </w:rPr>
        <w:t>وَأَبۡكَارٗا</w:t>
      </w:r>
      <w:r w:rsidR="004C0D90" w:rsidRPr="002A23A0">
        <w:rPr>
          <w:rStyle w:val="Char3"/>
          <w:rtl/>
        </w:rPr>
        <w:t xml:space="preserve"> </w:t>
      </w:r>
      <w:r w:rsidR="004C0D90" w:rsidRPr="002A23A0">
        <w:rPr>
          <w:rStyle w:val="Char3"/>
          <w:rFonts w:hint="cs"/>
          <w:rtl/>
        </w:rPr>
        <w:t>٥</w:t>
      </w:r>
      <w:r>
        <w:rPr>
          <w:rFonts w:ascii="Times New Roman" w:hAnsi="Times New Roman" w:cs="Traditional Arabic" w:hint="cs"/>
          <w:rtl/>
        </w:rPr>
        <w:t>﴾</w:t>
      </w:r>
      <w:r w:rsidR="004C0D90">
        <w:rPr>
          <w:rFonts w:ascii="Times New Roman" w:hAnsi="Times New Roman" w:hint="cs"/>
          <w:rtl/>
        </w:rPr>
        <w:t xml:space="preserve"> </w:t>
      </w:r>
      <w:r w:rsidRPr="002A23A0">
        <w:rPr>
          <w:rStyle w:val="Char4"/>
          <w:rtl/>
        </w:rPr>
        <w:t>[التحريم: ١-٥]</w:t>
      </w:r>
      <w:r>
        <w:rPr>
          <w:rFonts w:ascii="Times New Roman" w:hAnsi="Times New Roman" w:hint="cs"/>
          <w:rtl/>
        </w:rPr>
        <w:t>.</w:t>
      </w:r>
    </w:p>
    <w:p w:rsidR="004C0D90" w:rsidRDefault="00082CC7" w:rsidP="002A23A0">
      <w:pPr>
        <w:pStyle w:val="a5"/>
        <w:rPr>
          <w:rtl/>
        </w:rPr>
      </w:pPr>
      <w:r>
        <w:rPr>
          <w:rFonts w:cs="Traditional Arabic" w:hint="cs"/>
          <w:rtl/>
        </w:rPr>
        <w:t>«</w:t>
      </w:r>
      <w:r w:rsidRPr="00467B53">
        <w:rPr>
          <w:rtl/>
        </w:rPr>
        <w:t>اى پيامبر! چرا چيزى را كه خداوند بر تو حلال كرده است، به خاطر راضى و خوشنود ساختن همسرانت، بر خود حرام مى‏كنى؟ خداوند آمرزگار مهربان است (و تو و همسرانت را مى‏بخشد). خداوند راه گشودن سوگندهايتان را براى شما مقرّر مى‏دارد (بدين نحو كه كفّاره قسم را مى‏دهيد) خداوند ياور شماست و او بس آگاه و كار بجا و حكيم است، و هنگامى را به ياد آور كه پيامبر با يكى از همسران خود (به نام حفصه) رازى را در ميان نهاد، و او آن راز را (به عايشه) خبر داد و خداوند پيامبرش را از اين (افشاى سرّ) آگاه ساخت. پيامبر برخى از آن (رازگويى) را (براى حفصة) بازگو كرد و از برخى ديگر خوددارى كرد. هنگامى كه همسرش را از آن مطّلع كرد، او گفت: چه كسى تو را از اين (موضوع) آگاه كرده است؟ پيامبر گفت: خداوند عليم و آگاه مرا باخبر كرده است. اگر شما (يعنى تو و عايشه) به سوى خدا برگرديد و توبه كنيد (خداوند شما را مى‏بخشد) زيرا دلهايتان منحرف گشته است و اگر بر ضدّ او همدست شويد (و بر آزارش بكوشيد)، خداوند و همچنين جبرئيل و مؤمنان خوب و شايسته ياور او هستند و بعد از آن نيز ملائكه پشتيبان اويند</w:t>
      </w:r>
      <w:r w:rsidRPr="009C55A1">
        <w:rPr>
          <w:rStyle w:val="FootnoteReference"/>
          <w:rFonts w:ascii="Times New Roman" w:hAnsi="Times New Roman"/>
          <w:b/>
          <w:bCs/>
          <w:sz w:val="24"/>
          <w:szCs w:val="24"/>
          <w:rtl/>
        </w:rPr>
        <w:footnoteReference w:id="739"/>
      </w:r>
      <w:r w:rsidRPr="00467B53">
        <w:rPr>
          <w:rtl/>
        </w:rPr>
        <w:t>. اگر پيامبر شما را طلاق دهد، چه بسا پروردگارش به جاى شما، همسرانى را نصيب او گرداند كه بهتر از شما باشند؛ زنان مسلمان، باايمان، فروتن، توبه‏كار، عابد، گردنده (و پرتحرّك)، هم دوشيزه و هم غيردوشيزه</w:t>
      </w:r>
      <w:r>
        <w:rPr>
          <w:rFonts w:cs="Traditional Arabic" w:hint="cs"/>
          <w:rtl/>
        </w:rPr>
        <w:t>»</w:t>
      </w:r>
      <w:r w:rsidRPr="006F0B90">
        <w:rPr>
          <w:rtl/>
        </w:rPr>
        <w:t>.</w:t>
      </w:r>
    </w:p>
    <w:p w:rsidR="00082CC7" w:rsidRDefault="00082CC7" w:rsidP="002A23A0">
      <w:pPr>
        <w:pStyle w:val="a5"/>
        <w:rPr>
          <w:rtl/>
        </w:rPr>
      </w:pPr>
      <w:r w:rsidRPr="006F0B90">
        <w:rPr>
          <w:rtl/>
        </w:rPr>
        <w:t xml:space="preserve">بدين ترتيب، پیامبر </w:t>
      </w:r>
      <w:r w:rsidRPr="006F0B90">
        <w:rPr>
          <w:rFonts w:cs="CTraditional Arabic"/>
          <w:rtl/>
        </w:rPr>
        <w:t>ص</w:t>
      </w:r>
      <w:r w:rsidRPr="006F0B90">
        <w:rPr>
          <w:rtl/>
        </w:rPr>
        <w:t xml:space="preserve"> به خاطر سوگندى كه خورده بود، برده‏اى آزاد مى‏كند و كفّاره قسمش را مى‏پردازد و زنانش نيز - يعنى حفصه و عايشه - از غفلت به خود مى‏آيند و پیامبر </w:t>
      </w:r>
      <w:r w:rsidRPr="006F0B90">
        <w:rPr>
          <w:rFonts w:cs="CTraditional Arabic"/>
          <w:rtl/>
        </w:rPr>
        <w:t>ص</w:t>
      </w:r>
      <w:r w:rsidRPr="006F0B90">
        <w:rPr>
          <w:rtl/>
        </w:rPr>
        <w:t xml:space="preserve"> نيز نزدشان برمى‏گردد و قضيّه تمام مى‏شود و آ</w:t>
      </w:r>
      <w:r>
        <w:rPr>
          <w:rtl/>
        </w:rPr>
        <w:t>رامش خانوادگى‏شان تجديد مى‏شود.</w:t>
      </w:r>
    </w:p>
    <w:p w:rsidR="00082CC7" w:rsidRDefault="00082CC7" w:rsidP="002A23A0">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56" w:name="_Toc326959932"/>
      <w:bookmarkStart w:id="157" w:name="_Toc393681761"/>
      <w:r w:rsidRPr="006F0B90">
        <w:rPr>
          <w:rtl/>
        </w:rPr>
        <w:t xml:space="preserve">رسول خدا </w:t>
      </w:r>
      <w:r w:rsidRPr="006F0B90">
        <w:rPr>
          <w:rFonts w:cs="CTraditional Arabic"/>
          <w:rtl/>
        </w:rPr>
        <w:t>ص</w:t>
      </w:r>
      <w:r w:rsidRPr="006F0B90">
        <w:rPr>
          <w:rtl/>
        </w:rPr>
        <w:t xml:space="preserve"> و عبداللّه‏بن أمّ‏مكتوم ‏</w:t>
      </w:r>
      <w:r w:rsidRPr="006F0B90">
        <w:rPr>
          <w:rFonts w:cs="CTraditional Arabic" w:hint="cs"/>
          <w:rtl/>
        </w:rPr>
        <w:t>س</w:t>
      </w:r>
      <w:r w:rsidRPr="006F0B90">
        <w:rPr>
          <w:rtl/>
        </w:rPr>
        <w:t xml:space="preserve"> نابيناى فقير:</w:t>
      </w:r>
      <w:bookmarkEnd w:id="156"/>
      <w:bookmarkEnd w:id="157"/>
    </w:p>
    <w:p w:rsidR="00082CC7" w:rsidRPr="006F0B90" w:rsidRDefault="00082CC7" w:rsidP="002A23A0">
      <w:pPr>
        <w:pStyle w:val="a5"/>
      </w:pPr>
      <w:r w:rsidRPr="006F0B90">
        <w:rPr>
          <w:rtl/>
        </w:rPr>
        <w:t xml:space="preserve">در جريان آن صحابى نابينا، يعنى عبداللّه‏بن أمّ‏مكتوم‏ </w:t>
      </w:r>
      <w:r w:rsidRPr="006F0B90">
        <w:rPr>
          <w:rFonts w:cs="CTraditional Arabic" w:hint="cs"/>
          <w:rtl/>
        </w:rPr>
        <w:t>س</w:t>
      </w:r>
      <w:r w:rsidRPr="006F0B90">
        <w:rPr>
          <w:rtl/>
        </w:rPr>
        <w:t xml:space="preserve"> نيز به شدّت توبيخ مى‏شود:</w:t>
      </w:r>
    </w:p>
    <w:p w:rsidR="00082CC7" w:rsidRDefault="00082CC7" w:rsidP="002A23A0">
      <w:pPr>
        <w:pStyle w:val="a5"/>
        <w:rPr>
          <w:rtl/>
        </w:rPr>
      </w:pPr>
      <w:r w:rsidRPr="006F0B90">
        <w:rPr>
          <w:rtl/>
        </w:rPr>
        <w:t>زمانى كه «وليدبن مغيره»‏</w:t>
      </w:r>
      <w:r w:rsidRPr="009C55A1">
        <w:rPr>
          <w:rStyle w:val="FootnoteReference"/>
          <w:rFonts w:ascii="Times New Roman" w:hAnsi="Times New Roman"/>
          <w:b/>
          <w:bCs/>
          <w:sz w:val="24"/>
          <w:szCs w:val="24"/>
          <w:rtl/>
        </w:rPr>
        <w:footnoteReference w:id="740"/>
      </w:r>
      <w:r w:rsidRPr="006F0B90">
        <w:rPr>
          <w:rtl/>
        </w:rPr>
        <w:t>، «عتبه بن ربيعه»</w:t>
      </w:r>
      <w:r w:rsidRPr="009C55A1">
        <w:rPr>
          <w:rStyle w:val="FootnoteReference"/>
          <w:rFonts w:ascii="Times New Roman" w:hAnsi="Times New Roman"/>
          <w:b/>
          <w:bCs/>
          <w:sz w:val="24"/>
          <w:szCs w:val="24"/>
          <w:rtl/>
        </w:rPr>
        <w:footnoteReference w:id="741"/>
      </w:r>
      <w:r w:rsidRPr="006F0B90">
        <w:rPr>
          <w:rtl/>
        </w:rPr>
        <w:t>، «حكم‏بن هشام»</w:t>
      </w:r>
      <w:r w:rsidRPr="009C55A1">
        <w:rPr>
          <w:rStyle w:val="FootnoteReference"/>
          <w:rFonts w:ascii="Times New Roman" w:hAnsi="Times New Roman"/>
          <w:b/>
          <w:bCs/>
          <w:sz w:val="24"/>
          <w:szCs w:val="24"/>
          <w:rtl/>
        </w:rPr>
        <w:footnoteReference w:id="742"/>
      </w:r>
      <w:r w:rsidRPr="006F0B90">
        <w:rPr>
          <w:rtl/>
        </w:rPr>
        <w:t xml:space="preserve"> و «أميه بن خلف»</w:t>
      </w:r>
      <w:r w:rsidRPr="009C55A1">
        <w:rPr>
          <w:rStyle w:val="FootnoteReference"/>
          <w:rFonts w:ascii="Times New Roman" w:hAnsi="Times New Roman"/>
          <w:b/>
          <w:bCs/>
          <w:sz w:val="24"/>
          <w:szCs w:val="24"/>
          <w:rtl/>
        </w:rPr>
        <w:footnoteReference w:id="743"/>
      </w:r>
      <w:r w:rsidRPr="006F0B90">
        <w:rPr>
          <w:rtl/>
        </w:rPr>
        <w:t xml:space="preserve">، كه همگى از بزرگان و ثروتمندان قريش بودند، بر پیامبر </w:t>
      </w:r>
      <w:r w:rsidRPr="006F0B90">
        <w:rPr>
          <w:rFonts w:cs="CTraditional Arabic"/>
          <w:rtl/>
        </w:rPr>
        <w:t>ص</w:t>
      </w:r>
      <w:r w:rsidRPr="006F0B90">
        <w:rPr>
          <w:rtl/>
        </w:rPr>
        <w:t xml:space="preserve"> وارد شدند و نزد او آمدند، پیامبر </w:t>
      </w:r>
      <w:r w:rsidRPr="006F0B90">
        <w:rPr>
          <w:rFonts w:cs="CTraditional Arabic"/>
          <w:rtl/>
        </w:rPr>
        <w:t>ص</w:t>
      </w:r>
      <w:r w:rsidRPr="006F0B90">
        <w:rPr>
          <w:rtl/>
        </w:rPr>
        <w:t xml:space="preserve"> از فرصت استفاده نمود؛ زيرا بر ايمان‏آوردن سران قريش بسيار حريص و اميدوار بود كه دعوتش را بپذيرند و با اسلامِ ايشان، افراد زيادى كه تحت نفوذ آنها بودند، مسلمان شوند! به همين جهت، با شدّت تمام و تلاش فراوان سرگرم وعظ و شرح رسالت خويش گرديد و همانگونه كه شهيد سيّد قطب؛ مى‏گويد: «آن لحظه، لحظه حرص بشرى بود كه بر رسول خدا </w:t>
      </w:r>
      <w:r w:rsidRPr="006F0B90">
        <w:rPr>
          <w:rFonts w:cs="CTraditional Arabic"/>
          <w:rtl/>
        </w:rPr>
        <w:t>ص</w:t>
      </w:r>
      <w:r w:rsidRPr="006F0B90">
        <w:rPr>
          <w:rtl/>
        </w:rPr>
        <w:t xml:space="preserve"> چيره شده بود! او طمع داشت كه خداوند، وليد را به اسلام هدايت كند و مشغول كار او بود»</w:t>
      </w:r>
      <w:r w:rsidRPr="009C55A1">
        <w:rPr>
          <w:rStyle w:val="FootnoteReference"/>
          <w:rFonts w:ascii="Times New Roman" w:hAnsi="Times New Roman"/>
          <w:b/>
          <w:bCs/>
          <w:sz w:val="24"/>
          <w:szCs w:val="24"/>
          <w:rtl/>
        </w:rPr>
        <w:footnoteReference w:id="744"/>
      </w:r>
      <w:r w:rsidRPr="006F0B90">
        <w:rPr>
          <w:rtl/>
        </w:rPr>
        <w:t>.. در اين هنگام، عبداللّه‏بن‏ أمّ‏مكتوم</w:t>
      </w:r>
      <w:r w:rsidRPr="006F0B90">
        <w:rPr>
          <w:rFonts w:cs="CTraditional Arabic" w:hint="cs"/>
          <w:rtl/>
        </w:rPr>
        <w:t>س</w:t>
      </w:r>
      <w:r w:rsidRPr="006F0B90">
        <w:rPr>
          <w:rtl/>
        </w:rPr>
        <w:t xml:space="preserve"> كه مسلمانى نابينا و فقير، امّا بسيار خداترس بود، و در پى پیامبر </w:t>
      </w:r>
      <w:r w:rsidRPr="006F0B90">
        <w:rPr>
          <w:rFonts w:cs="CTraditional Arabic"/>
          <w:rtl/>
        </w:rPr>
        <w:t>ص</w:t>
      </w:r>
      <w:r w:rsidRPr="006F0B90">
        <w:rPr>
          <w:rtl/>
        </w:rPr>
        <w:t xml:space="preserve"> مى‏گشت تا سؤالى را از او بپرسد و از آن آگاه شود، پیامبر </w:t>
      </w:r>
      <w:r w:rsidRPr="006F0B90">
        <w:rPr>
          <w:rFonts w:cs="CTraditional Arabic"/>
          <w:rtl/>
        </w:rPr>
        <w:t>ص</w:t>
      </w:r>
      <w:r w:rsidRPr="006F0B90">
        <w:rPr>
          <w:rtl/>
        </w:rPr>
        <w:t xml:space="preserve"> را در مسجد يافت، پس نزد او آمد و صدايش را شنيد كه مشغول سخن‏گفتن است، لذا با صدايى بلند، پیامبر </w:t>
      </w:r>
      <w:r w:rsidRPr="006F0B90">
        <w:rPr>
          <w:rFonts w:cs="CTraditional Arabic"/>
          <w:rtl/>
        </w:rPr>
        <w:t>ص</w:t>
      </w:r>
      <w:r w:rsidRPr="006F0B90">
        <w:rPr>
          <w:rtl/>
        </w:rPr>
        <w:t xml:space="preserve"> را صدا زد و سؤالش را مطرح ساخت، امّا پیامبر </w:t>
      </w:r>
      <w:r w:rsidRPr="006F0B90">
        <w:rPr>
          <w:rFonts w:cs="CTraditional Arabic"/>
          <w:rtl/>
        </w:rPr>
        <w:t>ص</w:t>
      </w:r>
      <w:r w:rsidRPr="006F0B90">
        <w:rPr>
          <w:rtl/>
        </w:rPr>
        <w:t xml:space="preserve"> چون به شدّت مشغول آنها بود و اميدوار بود كه اين بار ايمان مى‏آورند و با مسلمان‏شدن اين شخصيّتهاى سرشناس و ثروتمند مكّه، اسلام گسترش يافته و قدرتمند مى‏شود، از پاسخ‏دادن به عبداللّه‏</w:t>
      </w:r>
      <w:r w:rsidRPr="006F0B90">
        <w:rPr>
          <w:rFonts w:cs="CTraditional Arabic" w:hint="cs"/>
          <w:rtl/>
        </w:rPr>
        <w:t>س</w:t>
      </w:r>
      <w:r w:rsidRPr="006F0B90">
        <w:rPr>
          <w:rtl/>
        </w:rPr>
        <w:t xml:space="preserve"> خوددارى كرد و به سخنانش ادامه داد! عبداللّه‏بن أمّ‏مكتوم</w:t>
      </w:r>
      <w:r w:rsidRPr="006F0B90">
        <w:rPr>
          <w:rFonts w:cs="CTraditional Arabic" w:hint="cs"/>
          <w:rtl/>
        </w:rPr>
        <w:t>س</w:t>
      </w:r>
      <w:r w:rsidRPr="006F0B90">
        <w:rPr>
          <w:rtl/>
        </w:rPr>
        <w:t xml:space="preserve"> چون نابينا بود و نمى‏دانست كه پیامبر </w:t>
      </w:r>
      <w:r w:rsidRPr="006F0B90">
        <w:rPr>
          <w:rFonts w:cs="CTraditional Arabic"/>
          <w:rtl/>
        </w:rPr>
        <w:t>ص</w:t>
      </w:r>
      <w:r w:rsidRPr="006F0B90">
        <w:rPr>
          <w:rtl/>
        </w:rPr>
        <w:t xml:space="preserve"> با چه كسانى سخن مى‏گويد، لذا پشت سرهم او را صدا زد و سؤالش را تكرار نمود، اين بود كه خشم در چهره پیامبر </w:t>
      </w:r>
      <w:r w:rsidRPr="006F0B90">
        <w:rPr>
          <w:rFonts w:cs="CTraditional Arabic"/>
          <w:rtl/>
        </w:rPr>
        <w:t>ص</w:t>
      </w:r>
      <w:r w:rsidRPr="006F0B90">
        <w:rPr>
          <w:rtl/>
        </w:rPr>
        <w:t xml:space="preserve"> پديدار گشت و بدون اينكه به او پاسخى دهد، به او پشت نمود و روى خوش به او نشان نداد!</w:t>
      </w:r>
      <w:r>
        <w:rPr>
          <w:rFonts w:hint="cs"/>
          <w:rtl/>
        </w:rPr>
        <w:t>.</w:t>
      </w:r>
    </w:p>
    <w:p w:rsidR="004C0D90" w:rsidRDefault="00082CC7" w:rsidP="002A23A0">
      <w:pPr>
        <w:pStyle w:val="a5"/>
        <w:rPr>
          <w:rtl/>
        </w:rPr>
      </w:pPr>
      <w:r w:rsidRPr="006F0B90">
        <w:rPr>
          <w:rtl/>
        </w:rPr>
        <w:t xml:space="preserve">رسول خدا </w:t>
      </w:r>
      <w:r w:rsidRPr="006F0B90">
        <w:rPr>
          <w:rFonts w:cs="CTraditional Arabic"/>
          <w:rtl/>
        </w:rPr>
        <w:t>ص</w:t>
      </w:r>
      <w:r w:rsidRPr="006F0B90">
        <w:rPr>
          <w:rtl/>
        </w:rPr>
        <w:t xml:space="preserve"> نمى‏دانست كه اين سنّت الهى در جوامع بشرى است كه نخستين گروه پيروان و طرفداران انبياء، همواره بايد مستمندان و توده ضعيف و متوسّط جامعه باشند؛ نه سران و بزرگان ثروتمند و خوشگذران و ستمگر! در اين هنگام بود كه اين آيات نازل مى‏شوند و او را به خاطر استقبال بدى كه از آن نابيناى فقير مى‏كند، به شدّت توبيخ مى‏كند:</w:t>
      </w:r>
    </w:p>
    <w:p w:rsidR="004C0D90" w:rsidRDefault="004C0D90" w:rsidP="002A23A0">
      <w:pPr>
        <w:pStyle w:val="a5"/>
        <w:rPr>
          <w:rFonts w:ascii="Times New Roman" w:hAnsi="Times New Roman"/>
          <w:rtl/>
        </w:rPr>
      </w:pPr>
      <w:r>
        <w:rPr>
          <w:rFonts w:ascii="Times New Roman" w:hAnsi="Times New Roman" w:cs="Traditional Arabic" w:hint="cs"/>
          <w:rtl/>
        </w:rPr>
        <w:t>﴿</w:t>
      </w:r>
      <w:r w:rsidRPr="002A23A0">
        <w:rPr>
          <w:rStyle w:val="Char3"/>
          <w:rtl/>
        </w:rPr>
        <w:t xml:space="preserve">عَبَسَ وَتَوَلَّىٰٓ ١ أَن جَآءَهُ </w:t>
      </w:r>
      <w:r w:rsidRPr="002A23A0">
        <w:rPr>
          <w:rStyle w:val="Char3"/>
          <w:rFonts w:hint="cs"/>
          <w:rtl/>
        </w:rPr>
        <w:t>ٱلۡأَعۡمَىٰ</w:t>
      </w:r>
      <w:r w:rsidRPr="002A23A0">
        <w:rPr>
          <w:rStyle w:val="Char3"/>
          <w:rtl/>
        </w:rPr>
        <w:t xml:space="preserve"> </w:t>
      </w:r>
      <w:r w:rsidRPr="002A23A0">
        <w:rPr>
          <w:rStyle w:val="Char3"/>
          <w:rFonts w:hint="cs"/>
          <w:rtl/>
        </w:rPr>
        <w:t>٢</w:t>
      </w:r>
      <w:r w:rsidRPr="002A23A0">
        <w:rPr>
          <w:rStyle w:val="Char3"/>
          <w:rtl/>
        </w:rPr>
        <w:t xml:space="preserve"> </w:t>
      </w:r>
      <w:r w:rsidRPr="002A23A0">
        <w:rPr>
          <w:rStyle w:val="Char3"/>
          <w:rFonts w:hint="cs"/>
          <w:rtl/>
        </w:rPr>
        <w:t>وَمَا</w:t>
      </w:r>
      <w:r w:rsidRPr="002A23A0">
        <w:rPr>
          <w:rStyle w:val="Char3"/>
          <w:rtl/>
        </w:rPr>
        <w:t xml:space="preserve"> </w:t>
      </w:r>
      <w:r w:rsidRPr="002A23A0">
        <w:rPr>
          <w:rStyle w:val="Char3"/>
          <w:rFonts w:hint="cs"/>
          <w:rtl/>
        </w:rPr>
        <w:t>يُدۡرِيكَ</w:t>
      </w:r>
      <w:r w:rsidRPr="002A23A0">
        <w:rPr>
          <w:rStyle w:val="Char3"/>
          <w:rtl/>
        </w:rPr>
        <w:t xml:space="preserve"> </w:t>
      </w:r>
      <w:r w:rsidRPr="002A23A0">
        <w:rPr>
          <w:rStyle w:val="Char3"/>
          <w:rFonts w:hint="cs"/>
          <w:rtl/>
        </w:rPr>
        <w:t>لَعَلَّهُۥ</w:t>
      </w:r>
      <w:r w:rsidRPr="002A23A0">
        <w:rPr>
          <w:rStyle w:val="Char3"/>
          <w:rtl/>
        </w:rPr>
        <w:t xml:space="preserve"> </w:t>
      </w:r>
      <w:r w:rsidRPr="002A23A0">
        <w:rPr>
          <w:rStyle w:val="Char3"/>
          <w:rFonts w:hint="cs"/>
          <w:rtl/>
        </w:rPr>
        <w:t>يَزَّكَّىٰٓ</w:t>
      </w:r>
      <w:r w:rsidRPr="002A23A0">
        <w:rPr>
          <w:rStyle w:val="Char3"/>
          <w:rtl/>
        </w:rPr>
        <w:t xml:space="preserve"> </w:t>
      </w:r>
      <w:r w:rsidRPr="002A23A0">
        <w:rPr>
          <w:rStyle w:val="Char3"/>
          <w:rFonts w:hint="cs"/>
          <w:rtl/>
        </w:rPr>
        <w:t>٣</w:t>
      </w:r>
      <w:r w:rsidRPr="002A23A0">
        <w:rPr>
          <w:rStyle w:val="Char3"/>
          <w:rtl/>
        </w:rPr>
        <w:t xml:space="preserve"> </w:t>
      </w:r>
      <w:r w:rsidRPr="002A23A0">
        <w:rPr>
          <w:rStyle w:val="Char3"/>
          <w:rFonts w:hint="cs"/>
          <w:rtl/>
        </w:rPr>
        <w:t>أَوۡ</w:t>
      </w:r>
      <w:r w:rsidRPr="002A23A0">
        <w:rPr>
          <w:rStyle w:val="Char3"/>
          <w:rtl/>
        </w:rPr>
        <w:t xml:space="preserve"> </w:t>
      </w:r>
      <w:r w:rsidRPr="002A23A0">
        <w:rPr>
          <w:rStyle w:val="Char3"/>
          <w:rFonts w:hint="cs"/>
          <w:rtl/>
        </w:rPr>
        <w:t>يَذَّكَّرُ</w:t>
      </w:r>
      <w:r w:rsidRPr="002A23A0">
        <w:rPr>
          <w:rStyle w:val="Char3"/>
          <w:rtl/>
        </w:rPr>
        <w:t xml:space="preserve"> </w:t>
      </w:r>
      <w:r w:rsidRPr="002A23A0">
        <w:rPr>
          <w:rStyle w:val="Char3"/>
          <w:rFonts w:hint="cs"/>
          <w:rtl/>
        </w:rPr>
        <w:t>فَتَنفَعَهُ</w:t>
      </w:r>
      <w:r w:rsidRPr="002A23A0">
        <w:rPr>
          <w:rStyle w:val="Char3"/>
          <w:rtl/>
        </w:rPr>
        <w:t xml:space="preserve"> </w:t>
      </w:r>
      <w:r w:rsidRPr="002A23A0">
        <w:rPr>
          <w:rStyle w:val="Char3"/>
          <w:rFonts w:hint="cs"/>
          <w:rtl/>
        </w:rPr>
        <w:t>ٱلذِّكۡرَىٰٓ</w:t>
      </w:r>
      <w:r w:rsidRPr="002A23A0">
        <w:rPr>
          <w:rStyle w:val="Char3"/>
          <w:rtl/>
        </w:rPr>
        <w:t xml:space="preserve"> </w:t>
      </w:r>
      <w:r w:rsidRPr="002A23A0">
        <w:rPr>
          <w:rStyle w:val="Char3"/>
          <w:rFonts w:hint="cs"/>
          <w:rtl/>
        </w:rPr>
        <w:t>٤</w:t>
      </w:r>
      <w:r w:rsidRPr="002A23A0">
        <w:rPr>
          <w:rStyle w:val="Char3"/>
          <w:rtl/>
        </w:rPr>
        <w:t xml:space="preserve"> </w:t>
      </w:r>
      <w:r w:rsidRPr="002A23A0">
        <w:rPr>
          <w:rStyle w:val="Char3"/>
          <w:rFonts w:hint="cs"/>
          <w:rtl/>
        </w:rPr>
        <w:t>أَمَّا</w:t>
      </w:r>
      <w:r w:rsidRPr="002A23A0">
        <w:rPr>
          <w:rStyle w:val="Char3"/>
          <w:rtl/>
        </w:rPr>
        <w:t xml:space="preserve"> </w:t>
      </w:r>
      <w:r w:rsidRPr="002A23A0">
        <w:rPr>
          <w:rStyle w:val="Char3"/>
          <w:rFonts w:hint="cs"/>
          <w:rtl/>
        </w:rPr>
        <w:t>مَنِ</w:t>
      </w:r>
      <w:r w:rsidRPr="002A23A0">
        <w:rPr>
          <w:rStyle w:val="Char3"/>
          <w:rtl/>
        </w:rPr>
        <w:t xml:space="preserve"> </w:t>
      </w:r>
      <w:r w:rsidRPr="002A23A0">
        <w:rPr>
          <w:rStyle w:val="Char3"/>
          <w:rFonts w:hint="cs"/>
          <w:rtl/>
        </w:rPr>
        <w:t>ٱسۡتَغۡنَىٰ</w:t>
      </w:r>
      <w:r w:rsidRPr="002A23A0">
        <w:rPr>
          <w:rStyle w:val="Char3"/>
          <w:rtl/>
        </w:rPr>
        <w:t xml:space="preserve"> ٥ فَأَنتَ لَهُ</w:t>
      </w:r>
      <w:r w:rsidRPr="002A23A0">
        <w:rPr>
          <w:rStyle w:val="Char3"/>
          <w:rFonts w:hint="cs"/>
          <w:rtl/>
        </w:rPr>
        <w:t>ۥ</w:t>
      </w:r>
      <w:r w:rsidRPr="002A23A0">
        <w:rPr>
          <w:rStyle w:val="Char3"/>
          <w:rtl/>
        </w:rPr>
        <w:t xml:space="preserve"> </w:t>
      </w:r>
      <w:r w:rsidRPr="002A23A0">
        <w:rPr>
          <w:rStyle w:val="Char3"/>
          <w:rFonts w:hint="cs"/>
          <w:rtl/>
        </w:rPr>
        <w:t xml:space="preserve">تَصَدَّىٰ </w:t>
      </w:r>
      <w:r w:rsidRPr="002A23A0">
        <w:rPr>
          <w:rStyle w:val="Char3"/>
          <w:rtl/>
        </w:rPr>
        <w:t>٦ وَمَا عَلَي</w:t>
      </w:r>
      <w:r w:rsidRPr="002A23A0">
        <w:rPr>
          <w:rStyle w:val="Char3"/>
          <w:rFonts w:hint="cs"/>
          <w:rtl/>
        </w:rPr>
        <w:t>ۡكَ</w:t>
      </w:r>
      <w:r w:rsidRPr="002A23A0">
        <w:rPr>
          <w:rStyle w:val="Char3"/>
          <w:rtl/>
        </w:rPr>
        <w:t xml:space="preserve"> </w:t>
      </w:r>
      <w:r w:rsidRPr="002A23A0">
        <w:rPr>
          <w:rStyle w:val="Char3"/>
          <w:rFonts w:hint="cs"/>
          <w:rtl/>
        </w:rPr>
        <w:t>أَلَّا</w:t>
      </w:r>
      <w:r w:rsidRPr="002A23A0">
        <w:rPr>
          <w:rStyle w:val="Char3"/>
          <w:rtl/>
        </w:rPr>
        <w:t xml:space="preserve"> </w:t>
      </w:r>
      <w:r w:rsidRPr="002A23A0">
        <w:rPr>
          <w:rStyle w:val="Char3"/>
          <w:rFonts w:hint="cs"/>
          <w:rtl/>
        </w:rPr>
        <w:t>يَزَّكَّىٰ</w:t>
      </w:r>
      <w:r w:rsidRPr="002A23A0">
        <w:rPr>
          <w:rStyle w:val="Char3"/>
          <w:rtl/>
        </w:rPr>
        <w:t xml:space="preserve"> </w:t>
      </w:r>
      <w:r w:rsidRPr="002A23A0">
        <w:rPr>
          <w:rStyle w:val="Char3"/>
          <w:rFonts w:hint="cs"/>
          <w:rtl/>
        </w:rPr>
        <w:t>٧</w:t>
      </w:r>
      <w:r w:rsidRPr="002A23A0">
        <w:rPr>
          <w:rStyle w:val="Char3"/>
          <w:rtl/>
        </w:rPr>
        <w:t xml:space="preserve"> </w:t>
      </w:r>
      <w:r w:rsidRPr="002A23A0">
        <w:rPr>
          <w:rStyle w:val="Char3"/>
          <w:rFonts w:hint="cs"/>
          <w:rtl/>
        </w:rPr>
        <w:t>وَأَمَّا</w:t>
      </w:r>
      <w:r w:rsidRPr="002A23A0">
        <w:rPr>
          <w:rStyle w:val="Char3"/>
          <w:rtl/>
        </w:rPr>
        <w:t xml:space="preserve"> </w:t>
      </w:r>
      <w:r w:rsidRPr="002A23A0">
        <w:rPr>
          <w:rStyle w:val="Char3"/>
          <w:rFonts w:hint="cs"/>
          <w:rtl/>
        </w:rPr>
        <w:t>مَن</w:t>
      </w:r>
      <w:r w:rsidRPr="002A23A0">
        <w:rPr>
          <w:rStyle w:val="Char3"/>
          <w:rtl/>
        </w:rPr>
        <w:t xml:space="preserve"> </w:t>
      </w:r>
      <w:r w:rsidRPr="002A23A0">
        <w:rPr>
          <w:rStyle w:val="Char3"/>
          <w:rFonts w:hint="cs"/>
          <w:rtl/>
        </w:rPr>
        <w:t>جَآءَكَ</w:t>
      </w:r>
      <w:r w:rsidRPr="002A23A0">
        <w:rPr>
          <w:rStyle w:val="Char3"/>
          <w:rtl/>
        </w:rPr>
        <w:t xml:space="preserve"> </w:t>
      </w:r>
      <w:r w:rsidRPr="002A23A0">
        <w:rPr>
          <w:rStyle w:val="Char3"/>
          <w:rFonts w:hint="cs"/>
          <w:rtl/>
        </w:rPr>
        <w:t>يَسۡعَىٰ</w:t>
      </w:r>
      <w:r w:rsidRPr="002A23A0">
        <w:rPr>
          <w:rStyle w:val="Char3"/>
          <w:rtl/>
        </w:rPr>
        <w:t xml:space="preserve"> </w:t>
      </w:r>
      <w:r w:rsidRPr="002A23A0">
        <w:rPr>
          <w:rStyle w:val="Char3"/>
          <w:rFonts w:hint="cs"/>
          <w:rtl/>
        </w:rPr>
        <w:t>٨</w:t>
      </w:r>
      <w:r w:rsidRPr="002A23A0">
        <w:rPr>
          <w:rStyle w:val="Char3"/>
          <w:rtl/>
        </w:rPr>
        <w:t xml:space="preserve"> </w:t>
      </w:r>
      <w:r w:rsidRPr="002A23A0">
        <w:rPr>
          <w:rStyle w:val="Char3"/>
          <w:rFonts w:hint="cs"/>
          <w:rtl/>
        </w:rPr>
        <w:t>وَهُوَ</w:t>
      </w:r>
      <w:r w:rsidRPr="002A23A0">
        <w:rPr>
          <w:rStyle w:val="Char3"/>
          <w:rtl/>
        </w:rPr>
        <w:t xml:space="preserve"> </w:t>
      </w:r>
      <w:r w:rsidRPr="002A23A0">
        <w:rPr>
          <w:rStyle w:val="Char3"/>
          <w:rFonts w:hint="cs"/>
          <w:rtl/>
        </w:rPr>
        <w:t>يَخۡشَىٰ</w:t>
      </w:r>
      <w:r w:rsidRPr="002A23A0">
        <w:rPr>
          <w:rStyle w:val="Char3"/>
          <w:rtl/>
        </w:rPr>
        <w:t xml:space="preserve"> </w:t>
      </w:r>
      <w:r w:rsidRPr="002A23A0">
        <w:rPr>
          <w:rStyle w:val="Char3"/>
          <w:rFonts w:hint="cs"/>
          <w:rtl/>
        </w:rPr>
        <w:t>٩</w:t>
      </w:r>
      <w:r w:rsidRPr="002A23A0">
        <w:rPr>
          <w:rStyle w:val="Char3"/>
          <w:rtl/>
        </w:rPr>
        <w:t xml:space="preserve"> </w:t>
      </w:r>
      <w:r w:rsidRPr="002A23A0">
        <w:rPr>
          <w:rStyle w:val="Char3"/>
          <w:rFonts w:hint="cs"/>
          <w:rtl/>
        </w:rPr>
        <w:t>فَأَنتَ</w:t>
      </w:r>
      <w:r w:rsidRPr="002A23A0">
        <w:rPr>
          <w:rStyle w:val="Char3"/>
          <w:rtl/>
        </w:rPr>
        <w:t xml:space="preserve"> </w:t>
      </w:r>
      <w:r w:rsidRPr="002A23A0">
        <w:rPr>
          <w:rStyle w:val="Char3"/>
          <w:rFonts w:hint="cs"/>
          <w:rtl/>
        </w:rPr>
        <w:t>عَنۡهُ</w:t>
      </w:r>
      <w:r w:rsidRPr="002A23A0">
        <w:rPr>
          <w:rStyle w:val="Char3"/>
          <w:rtl/>
        </w:rPr>
        <w:t xml:space="preserve"> </w:t>
      </w:r>
      <w:r w:rsidRPr="002A23A0">
        <w:rPr>
          <w:rStyle w:val="Char3"/>
          <w:rFonts w:hint="cs"/>
          <w:rtl/>
        </w:rPr>
        <w:t>تَلَهَّىٰ</w:t>
      </w:r>
      <w:r w:rsidRPr="002A23A0">
        <w:rPr>
          <w:rStyle w:val="Char3"/>
          <w:rtl/>
        </w:rPr>
        <w:t xml:space="preserve"> </w:t>
      </w:r>
      <w:r w:rsidRPr="002A23A0">
        <w:rPr>
          <w:rStyle w:val="Char3"/>
          <w:rFonts w:hint="cs"/>
          <w:rtl/>
        </w:rPr>
        <w:t>١٠</w:t>
      </w:r>
      <w:r w:rsidRPr="002A23A0">
        <w:rPr>
          <w:rStyle w:val="Char3"/>
          <w:rtl/>
        </w:rPr>
        <w:t xml:space="preserve"> </w:t>
      </w:r>
      <w:r w:rsidRPr="002A23A0">
        <w:rPr>
          <w:rStyle w:val="Char3"/>
          <w:rFonts w:hint="cs"/>
          <w:rtl/>
        </w:rPr>
        <w:t>كَلَّآ</w:t>
      </w:r>
      <w:r w:rsidRPr="002A23A0">
        <w:rPr>
          <w:rStyle w:val="Char3"/>
          <w:rtl/>
        </w:rPr>
        <w:t xml:space="preserve"> </w:t>
      </w:r>
      <w:r w:rsidRPr="002A23A0">
        <w:rPr>
          <w:rStyle w:val="Char3"/>
          <w:rFonts w:hint="cs"/>
          <w:rtl/>
        </w:rPr>
        <w:t>إِنَّهَا</w:t>
      </w:r>
      <w:r w:rsidRPr="002A23A0">
        <w:rPr>
          <w:rStyle w:val="Char3"/>
          <w:rtl/>
        </w:rPr>
        <w:t xml:space="preserve"> </w:t>
      </w:r>
      <w:r w:rsidRPr="002A23A0">
        <w:rPr>
          <w:rStyle w:val="Char3"/>
          <w:rFonts w:hint="cs"/>
          <w:rtl/>
        </w:rPr>
        <w:t>تَذۡكِرَةٞ</w:t>
      </w:r>
      <w:r w:rsidRPr="002A23A0">
        <w:rPr>
          <w:rStyle w:val="Char3"/>
          <w:rtl/>
        </w:rPr>
        <w:t xml:space="preserve"> </w:t>
      </w:r>
      <w:r w:rsidRPr="002A23A0">
        <w:rPr>
          <w:rStyle w:val="Char3"/>
          <w:rFonts w:hint="cs"/>
          <w:rtl/>
        </w:rPr>
        <w:t>١١</w:t>
      </w:r>
      <w:r w:rsidRPr="002A23A0">
        <w:rPr>
          <w:rStyle w:val="Char3"/>
          <w:rtl/>
        </w:rPr>
        <w:t xml:space="preserve"> </w:t>
      </w:r>
      <w:r w:rsidRPr="002A23A0">
        <w:rPr>
          <w:rStyle w:val="Char3"/>
          <w:rFonts w:hint="cs"/>
          <w:rtl/>
        </w:rPr>
        <w:t>فَمَن</w:t>
      </w:r>
      <w:r w:rsidRPr="002A23A0">
        <w:rPr>
          <w:rStyle w:val="Char3"/>
          <w:rtl/>
        </w:rPr>
        <w:t xml:space="preserve"> </w:t>
      </w:r>
      <w:r w:rsidRPr="002A23A0">
        <w:rPr>
          <w:rStyle w:val="Char3"/>
          <w:rFonts w:hint="cs"/>
          <w:rtl/>
        </w:rPr>
        <w:t>شَآءَ</w:t>
      </w:r>
      <w:r w:rsidRPr="002A23A0">
        <w:rPr>
          <w:rStyle w:val="Char3"/>
          <w:rtl/>
        </w:rPr>
        <w:t xml:space="preserve"> </w:t>
      </w:r>
      <w:r w:rsidRPr="002A23A0">
        <w:rPr>
          <w:rStyle w:val="Char3"/>
          <w:rFonts w:hint="cs"/>
          <w:rtl/>
        </w:rPr>
        <w:t>ذَكَرَهُۥ</w:t>
      </w:r>
      <w:r w:rsidRPr="002A23A0">
        <w:rPr>
          <w:rStyle w:val="Char3"/>
          <w:rtl/>
        </w:rPr>
        <w:t xml:space="preserve"> </w:t>
      </w:r>
      <w:r w:rsidRPr="002A23A0">
        <w:rPr>
          <w:rStyle w:val="Char3"/>
          <w:rFonts w:hint="cs"/>
          <w:rtl/>
        </w:rPr>
        <w:t>١٢</w:t>
      </w:r>
      <w:r>
        <w:rPr>
          <w:rFonts w:ascii="Times New Roman" w:hAnsi="Times New Roman" w:cs="Traditional Arabic" w:hint="cs"/>
          <w:rtl/>
        </w:rPr>
        <w:t>﴾</w:t>
      </w:r>
      <w:r>
        <w:rPr>
          <w:rFonts w:ascii="Times New Roman" w:hAnsi="Times New Roman" w:hint="cs"/>
          <w:rtl/>
        </w:rPr>
        <w:t xml:space="preserve"> </w:t>
      </w:r>
      <w:r w:rsidR="00082CC7" w:rsidRPr="002A23A0">
        <w:rPr>
          <w:rStyle w:val="Char4"/>
          <w:rtl/>
        </w:rPr>
        <w:t>[عبس: ١-١٢]</w:t>
      </w:r>
      <w:r w:rsidR="00082CC7">
        <w:rPr>
          <w:rFonts w:ascii="Times New Roman" w:hAnsi="Times New Roman" w:hint="cs"/>
          <w:rtl/>
        </w:rPr>
        <w:t>.</w:t>
      </w:r>
    </w:p>
    <w:p w:rsidR="00082CC7" w:rsidRDefault="00082CC7" w:rsidP="002A23A0">
      <w:pPr>
        <w:pStyle w:val="a5"/>
        <w:rPr>
          <w:rtl/>
        </w:rPr>
      </w:pPr>
      <w:r>
        <w:rPr>
          <w:rFonts w:cs="Traditional Arabic" w:hint="cs"/>
          <w:rtl/>
        </w:rPr>
        <w:t>«</w:t>
      </w:r>
      <w:r w:rsidRPr="00467B53">
        <w:rPr>
          <w:rtl/>
        </w:rPr>
        <w:t>چهره در هم كشيد و روى برتافت، از اينكه نابينايى پيش او آمد. تو چه مى‏دانى شايد او (از تو بهره بگيرد و) خود را پاك و آراسته سازد يا اينكه پند بگيرد و اندرز به او سود برساند؟ امّا آن كس كه خود را (از تو و دعوتت) بى‏نياز مى‏داند (و به ثروت خود بسنده مى‏كند) تو به او روى مى‏آورى و به كار او مى‏پردازى؟! چه گناهى بر توست اگر او (ايمان نياورد و) خود را پاك و پاكيزه نگرداند؟ امّا كسى كه شتابان و مشتاقانه به پيش تو مى‏آيد و از خدا ترسان است، تو از او غافل مى‏شوى (و به او توجّه نمى‏كنى)! هرگز نبايد چنين باشد (و ديگر تكرار نشود!). اين آيات، يادآورى و گوشزد است، پس هركس كه بخواهد پند گيرد و به خاطر بسپارد</w:t>
      </w:r>
      <w:r>
        <w:rPr>
          <w:rFonts w:cs="Traditional Arabic" w:hint="cs"/>
          <w:rtl/>
        </w:rPr>
        <w:t>»</w:t>
      </w:r>
      <w:r w:rsidRPr="006F0B90">
        <w:rPr>
          <w:rtl/>
        </w:rPr>
        <w:t>.</w:t>
      </w:r>
    </w:p>
    <w:p w:rsidR="00082CC7" w:rsidRDefault="00082CC7" w:rsidP="002A23A0">
      <w:pPr>
        <w:pStyle w:val="a5"/>
        <w:rPr>
          <w:rtl/>
        </w:rPr>
      </w:pPr>
      <w:r w:rsidRPr="006F0B90">
        <w:rPr>
          <w:rtl/>
        </w:rPr>
        <w:t xml:space="preserve">اين پيشامد، درسى جاودانى براى تمام دعوتگران اسلامى گرديد! بعد از نزول اين آيات، پیامبر </w:t>
      </w:r>
      <w:r w:rsidRPr="006F0B90">
        <w:rPr>
          <w:rFonts w:cs="CTraditional Arabic"/>
          <w:rtl/>
        </w:rPr>
        <w:t>ص</w:t>
      </w:r>
      <w:r w:rsidRPr="006F0B90">
        <w:rPr>
          <w:rtl/>
        </w:rPr>
        <w:t xml:space="preserve"> هر وقت عبداللّه‏بن أمّ‏مكتوم‏ را مى‏ديد، گرامى مى‏داشت و مى‏فرمود: </w:t>
      </w:r>
      <w:r w:rsidRPr="006F0B90">
        <w:rPr>
          <w:rFonts w:cs="Traditional Arabic"/>
          <w:rtl/>
        </w:rPr>
        <w:t>«</w:t>
      </w:r>
      <w:r w:rsidRPr="006F0B90">
        <w:rPr>
          <w:b/>
          <w:bCs/>
          <w:rtl/>
        </w:rPr>
        <w:t>مرحبا بمن عاتبنى به ربى؛</w:t>
      </w:r>
      <w:r w:rsidRPr="006F0B90">
        <w:rPr>
          <w:rtl/>
        </w:rPr>
        <w:t xml:space="preserve"> درود بر كسى كه پروردگارم به خاطر او مرا مورد عتاب خويش قرار داد!»</w:t>
      </w:r>
      <w:r w:rsidRPr="009C55A1">
        <w:rPr>
          <w:rStyle w:val="FootnoteReference"/>
          <w:rFonts w:ascii="Times New Roman" w:hAnsi="Times New Roman"/>
          <w:b/>
          <w:bCs/>
          <w:sz w:val="24"/>
          <w:szCs w:val="24"/>
          <w:rtl/>
        </w:rPr>
        <w:footnoteReference w:id="745"/>
      </w:r>
      <w:r>
        <w:rPr>
          <w:rFonts w:hint="cs"/>
          <w:rtl/>
        </w:rPr>
        <w:t>.</w:t>
      </w:r>
    </w:p>
    <w:p w:rsidR="00082CC7" w:rsidRDefault="00082CC7" w:rsidP="002A23A0">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4C0D90" w:rsidRDefault="00082CC7" w:rsidP="002A23A0">
      <w:pPr>
        <w:pStyle w:val="a5"/>
        <w:rPr>
          <w:rtl/>
        </w:rPr>
      </w:pPr>
      <w:r w:rsidRPr="006F0B90">
        <w:rPr>
          <w:rtl/>
        </w:rPr>
        <w:t>اينها شواهدى از قرآن بود كه نشان مى‏دهد پيامبران - كه بالاتر از هر كس ديگرى هستند - معصوم بالذات نيستند، بلكه عصمت آنها به واسطه وحى بوده و اگر وحى را از ايشان ساقط كنيم، چه بسا همچون ساير انسانها، دچار اشتباه و گناه شوند! بنابراين، هرگاه پيامبران: مرتكب خطايى مى‏شدند، بلافاصله وحى آنها را از آن آگاه مى‏ساخت.. امّا اين درجه براى هيچ كس غير از ايشان ثابت نشده است.. حال گروهى از مفسّرين سعى كرده‏اند كه آيات فوق را چنين توجيه كنند كه گناه پيامبران: با گناه عوام فرق مى‏كند؛ زيرا پيامبران لغزشى را انجام نداده‏اند، بلكه ترك أولى نموده‏اند! يعنى از بين «خوب» و «خوبترين»، خوب را برگزيده و انجام داده‏اند! و گفته‏اند: «</w:t>
      </w:r>
      <w:r w:rsidRPr="006F0B90">
        <w:rPr>
          <w:b/>
          <w:bCs/>
          <w:rtl/>
        </w:rPr>
        <w:t>حسنات الأبرابر سيئات المقربين؛</w:t>
      </w:r>
      <w:r w:rsidRPr="006F0B90">
        <w:rPr>
          <w:rtl/>
        </w:rPr>
        <w:t xml:space="preserve"> كارهاى خوب نيكوكاران، گناه مقرّبان محسوب مى‏شود!»، در حاليكه ناگفته پيداست كه تا «ذنب» و گناهى مطرح نباشد، «عفو» مطرح نمى‏شود.. همچنين «مغفرت» و طلب بخشش نيز وقتى مطرح مى‏شود كه «ذنب» و گناهى صورت گرفته باشد.. اين مطلب با صراحت كامل در آيات ديگر آمده است؛ چنانكه به پیامبر </w:t>
      </w:r>
      <w:r w:rsidRPr="006F0B90">
        <w:rPr>
          <w:rFonts w:cs="CTraditional Arabic"/>
          <w:rtl/>
        </w:rPr>
        <w:t>ص</w:t>
      </w:r>
      <w:r w:rsidRPr="006F0B90">
        <w:rPr>
          <w:rtl/>
        </w:rPr>
        <w:t xml:space="preserve"> مى‏فرمايد:</w:t>
      </w:r>
    </w:p>
    <w:p w:rsidR="004C0D90" w:rsidRDefault="00082CC7" w:rsidP="002A23A0">
      <w:pPr>
        <w:pStyle w:val="a5"/>
        <w:rPr>
          <w:rFonts w:ascii="Times New Roman" w:hAnsi="Times New Roman"/>
          <w:rtl/>
        </w:rPr>
      </w:pPr>
      <w:r>
        <w:rPr>
          <w:rFonts w:ascii="Times New Roman" w:hAnsi="Times New Roman" w:cs="Traditional Arabic" w:hint="cs"/>
          <w:rtl/>
        </w:rPr>
        <w:t>﴿</w:t>
      </w:r>
      <w:r w:rsidR="004C0D90" w:rsidRPr="002A23A0">
        <w:rPr>
          <w:rStyle w:val="Char3"/>
          <w:rtl/>
        </w:rPr>
        <w:t>إِنَّا لَنَنصُرُ رُسُلَنَا</w:t>
      </w:r>
      <w:r>
        <w:rPr>
          <w:rFonts w:ascii="Times New Roman" w:hAnsi="Times New Roman" w:cs="Traditional Arabic" w:hint="cs"/>
          <w:rtl/>
        </w:rPr>
        <w:t>﴾</w:t>
      </w:r>
      <w:r w:rsidR="004C0D90">
        <w:rPr>
          <w:rFonts w:ascii="Times New Roman" w:hAnsi="Times New Roman" w:hint="cs"/>
          <w:rtl/>
        </w:rPr>
        <w:t xml:space="preserve"> </w:t>
      </w:r>
      <w:r w:rsidRPr="002A23A0">
        <w:rPr>
          <w:rStyle w:val="Char4"/>
          <w:rtl/>
        </w:rPr>
        <w:t>[غافر: ٥١]</w:t>
      </w:r>
      <w:r>
        <w:rPr>
          <w:rFonts w:ascii="Times New Roman" w:hAnsi="Times New Roman" w:hint="cs"/>
          <w:rtl/>
        </w:rPr>
        <w:t>.</w:t>
      </w:r>
    </w:p>
    <w:p w:rsidR="004C0D90" w:rsidRDefault="00082CC7" w:rsidP="002A23A0">
      <w:pPr>
        <w:pStyle w:val="a5"/>
        <w:rPr>
          <w:rtl/>
        </w:rPr>
      </w:pPr>
      <w:r>
        <w:rPr>
          <w:rFonts w:cs="Traditional Arabic" w:hint="cs"/>
          <w:rtl/>
        </w:rPr>
        <w:t>«</w:t>
      </w:r>
      <w:r w:rsidRPr="00467B53">
        <w:rPr>
          <w:rtl/>
        </w:rPr>
        <w:t>ما قطعاً پيامبران خود را يارى و پيروز مى‏كنيم...</w:t>
      </w:r>
      <w:r>
        <w:rPr>
          <w:rFonts w:cs="Traditional Arabic" w:hint="cs"/>
          <w:rtl/>
        </w:rPr>
        <w:t>»</w:t>
      </w:r>
      <w:r>
        <w:rPr>
          <w:rFonts w:hint="cs"/>
          <w:rtl/>
        </w:rPr>
        <w:t>.</w:t>
      </w:r>
    </w:p>
    <w:p w:rsidR="004C0D90" w:rsidRDefault="00082CC7" w:rsidP="002A23A0">
      <w:pPr>
        <w:pStyle w:val="a5"/>
        <w:rPr>
          <w:rFonts w:ascii="Times New Roman" w:hAnsi="Times New Roman"/>
          <w:rtl/>
        </w:rPr>
      </w:pPr>
      <w:r>
        <w:rPr>
          <w:rFonts w:ascii="Times New Roman" w:hAnsi="Times New Roman" w:cs="Traditional Arabic" w:hint="cs"/>
          <w:rtl/>
        </w:rPr>
        <w:t>﴿</w:t>
      </w:r>
      <w:r w:rsidR="004C0D90" w:rsidRPr="002A23A0">
        <w:rPr>
          <w:rStyle w:val="Char3"/>
          <w:rtl/>
        </w:rPr>
        <w:t>فَ</w:t>
      </w:r>
      <w:r w:rsidR="004C0D90" w:rsidRPr="002A23A0">
        <w:rPr>
          <w:rStyle w:val="Char3"/>
          <w:rFonts w:hint="cs"/>
          <w:rtl/>
        </w:rPr>
        <w:t>ٱصۡبِرۡ</w:t>
      </w:r>
      <w:r w:rsidR="004C0D90" w:rsidRPr="002A23A0">
        <w:rPr>
          <w:rStyle w:val="Char3"/>
          <w:rtl/>
        </w:rPr>
        <w:t xml:space="preserve"> </w:t>
      </w:r>
      <w:r w:rsidR="004C0D90" w:rsidRPr="002A23A0">
        <w:rPr>
          <w:rStyle w:val="Char3"/>
          <w:rFonts w:hint="cs"/>
          <w:rtl/>
        </w:rPr>
        <w:t>إِنَّ</w:t>
      </w:r>
      <w:r w:rsidR="004C0D90" w:rsidRPr="002A23A0">
        <w:rPr>
          <w:rStyle w:val="Char3"/>
          <w:rtl/>
        </w:rPr>
        <w:t xml:space="preserve"> </w:t>
      </w:r>
      <w:r w:rsidR="004C0D90" w:rsidRPr="002A23A0">
        <w:rPr>
          <w:rStyle w:val="Char3"/>
          <w:rFonts w:hint="cs"/>
          <w:rtl/>
        </w:rPr>
        <w:t>وَعۡدَ</w:t>
      </w:r>
      <w:r w:rsidR="004C0D90" w:rsidRPr="002A23A0">
        <w:rPr>
          <w:rStyle w:val="Char3"/>
          <w:rtl/>
        </w:rPr>
        <w:t xml:space="preserve"> </w:t>
      </w:r>
      <w:r w:rsidR="004C0D90" w:rsidRPr="002A23A0">
        <w:rPr>
          <w:rStyle w:val="Char3"/>
          <w:rFonts w:hint="cs"/>
          <w:rtl/>
        </w:rPr>
        <w:t>ٱللَّهِ</w:t>
      </w:r>
      <w:r w:rsidR="004C0D90" w:rsidRPr="002A23A0">
        <w:rPr>
          <w:rStyle w:val="Char3"/>
          <w:rtl/>
        </w:rPr>
        <w:t xml:space="preserve"> </w:t>
      </w:r>
      <w:r w:rsidR="004C0D90" w:rsidRPr="002A23A0">
        <w:rPr>
          <w:rStyle w:val="Char3"/>
          <w:rFonts w:hint="cs"/>
          <w:rtl/>
        </w:rPr>
        <w:t>حَقّٞ</w:t>
      </w:r>
      <w:r w:rsidR="004C0D90" w:rsidRPr="002A23A0">
        <w:rPr>
          <w:rStyle w:val="Char3"/>
          <w:rtl/>
        </w:rPr>
        <w:t xml:space="preserve"> </w:t>
      </w:r>
      <w:r w:rsidR="004C0D90" w:rsidRPr="002A23A0">
        <w:rPr>
          <w:rStyle w:val="Char3"/>
          <w:rFonts w:hint="cs"/>
          <w:rtl/>
        </w:rPr>
        <w:t>وَٱسۡتَغۡفِرۡ</w:t>
      </w:r>
      <w:r w:rsidR="004C0D90" w:rsidRPr="002A23A0">
        <w:rPr>
          <w:rStyle w:val="Char3"/>
          <w:rtl/>
        </w:rPr>
        <w:t xml:space="preserve"> </w:t>
      </w:r>
      <w:r w:rsidR="004C0D90" w:rsidRPr="002A23A0">
        <w:rPr>
          <w:rStyle w:val="Char3"/>
          <w:rFonts w:hint="cs"/>
          <w:rtl/>
        </w:rPr>
        <w:t>لِذَنۢبِكَ</w:t>
      </w:r>
      <w:r w:rsidR="004C0D90" w:rsidRPr="002A23A0">
        <w:rPr>
          <w:rStyle w:val="Char3"/>
          <w:rtl/>
        </w:rPr>
        <w:t xml:space="preserve"> </w:t>
      </w:r>
      <w:r w:rsidR="004C0D90" w:rsidRPr="002A23A0">
        <w:rPr>
          <w:rStyle w:val="Char3"/>
          <w:rFonts w:hint="cs"/>
          <w:rtl/>
        </w:rPr>
        <w:t>وَسَبِّحۡ</w:t>
      </w:r>
      <w:r w:rsidR="004C0D90" w:rsidRPr="002A23A0">
        <w:rPr>
          <w:rStyle w:val="Char3"/>
          <w:rtl/>
        </w:rPr>
        <w:t xml:space="preserve"> </w:t>
      </w:r>
      <w:r w:rsidR="004C0D90" w:rsidRPr="002A23A0">
        <w:rPr>
          <w:rStyle w:val="Char3"/>
          <w:rFonts w:hint="cs"/>
          <w:rtl/>
        </w:rPr>
        <w:t>بِحَمۡدِ</w:t>
      </w:r>
      <w:r w:rsidR="004C0D90" w:rsidRPr="002A23A0">
        <w:rPr>
          <w:rStyle w:val="Char3"/>
          <w:rtl/>
        </w:rPr>
        <w:t xml:space="preserve"> </w:t>
      </w:r>
      <w:r w:rsidR="004C0D90" w:rsidRPr="002A23A0">
        <w:rPr>
          <w:rStyle w:val="Char3"/>
          <w:rFonts w:hint="cs"/>
          <w:rtl/>
        </w:rPr>
        <w:t>رَبِّكَ</w:t>
      </w:r>
      <w:r w:rsidR="004C0D90" w:rsidRPr="002A23A0">
        <w:rPr>
          <w:rStyle w:val="Char3"/>
          <w:rtl/>
        </w:rPr>
        <w:t xml:space="preserve"> </w:t>
      </w:r>
      <w:r w:rsidR="004C0D90" w:rsidRPr="002A23A0">
        <w:rPr>
          <w:rStyle w:val="Char3"/>
          <w:rFonts w:hint="cs"/>
          <w:rtl/>
        </w:rPr>
        <w:t>بِٱلۡعَشِيِّ</w:t>
      </w:r>
      <w:r w:rsidR="004C0D90" w:rsidRPr="002A23A0">
        <w:rPr>
          <w:rStyle w:val="Char3"/>
          <w:rtl/>
        </w:rPr>
        <w:t xml:space="preserve"> </w:t>
      </w:r>
      <w:r w:rsidR="004C0D90" w:rsidRPr="002A23A0">
        <w:rPr>
          <w:rStyle w:val="Char3"/>
          <w:rFonts w:hint="cs"/>
          <w:rtl/>
        </w:rPr>
        <w:t>وَٱلۡإِبۡكَٰرِ</w:t>
      </w:r>
      <w:r w:rsidR="004C0D90" w:rsidRPr="002A23A0">
        <w:rPr>
          <w:rStyle w:val="Char3"/>
          <w:rtl/>
        </w:rPr>
        <w:t xml:space="preserve"> </w:t>
      </w:r>
      <w:r w:rsidR="004C0D90" w:rsidRPr="002A23A0">
        <w:rPr>
          <w:rStyle w:val="Char3"/>
          <w:rFonts w:hint="cs"/>
          <w:rtl/>
        </w:rPr>
        <w:t>٥٥</w:t>
      </w:r>
      <w:r>
        <w:rPr>
          <w:rFonts w:ascii="Times New Roman" w:hAnsi="Times New Roman" w:cs="Traditional Arabic" w:hint="cs"/>
          <w:rtl/>
        </w:rPr>
        <w:t>﴾</w:t>
      </w:r>
      <w:r w:rsidR="004C0D90">
        <w:rPr>
          <w:rFonts w:ascii="Times New Roman" w:hAnsi="Times New Roman" w:hint="cs"/>
          <w:rtl/>
        </w:rPr>
        <w:t xml:space="preserve"> </w:t>
      </w:r>
      <w:r w:rsidRPr="002A23A0">
        <w:rPr>
          <w:rStyle w:val="Char4"/>
          <w:rtl/>
        </w:rPr>
        <w:t>[غافر: ٥٥]</w:t>
      </w:r>
      <w:r>
        <w:rPr>
          <w:rFonts w:ascii="Times New Roman" w:hAnsi="Times New Roman" w:hint="cs"/>
          <w:rtl/>
        </w:rPr>
        <w:t>.</w:t>
      </w:r>
    </w:p>
    <w:p w:rsidR="00082CC7" w:rsidRDefault="00082CC7" w:rsidP="002A23A0">
      <w:pPr>
        <w:pStyle w:val="a5"/>
        <w:rPr>
          <w:rtl/>
        </w:rPr>
      </w:pPr>
      <w:r>
        <w:rPr>
          <w:rFonts w:cs="Traditional Arabic" w:hint="cs"/>
          <w:rtl/>
        </w:rPr>
        <w:t>«</w:t>
      </w:r>
      <w:r w:rsidRPr="00467B53">
        <w:rPr>
          <w:rtl/>
        </w:rPr>
        <w:t>پس (تا زمان پيروزى، بر اذيّت و آزار كافران و طعنه‏هايشان) صبر كن (و شتاب به خرج مده!)؛ زيرا وعده خدا (در كمك به پيامبرانش و پيروزى‏شان) حق است و آمرزش گناهت را بخواه و بامدادان و شامگاهان‏ به سپاس و ستايش پروردگارت بپرداز</w:t>
      </w:r>
      <w:r>
        <w:rPr>
          <w:rFonts w:cs="Traditional Arabic" w:hint="cs"/>
          <w:rtl/>
        </w:rPr>
        <w:t>»</w:t>
      </w:r>
      <w:r w:rsidRPr="009C55A1">
        <w:rPr>
          <w:rStyle w:val="FootnoteReference"/>
          <w:rFonts w:ascii="Times New Roman" w:hAnsi="Times New Roman"/>
          <w:b/>
          <w:bCs/>
          <w:sz w:val="24"/>
          <w:szCs w:val="24"/>
        </w:rPr>
        <w:footnoteReference w:id="746"/>
      </w:r>
      <w:r>
        <w:rPr>
          <w:rFonts w:hint="cs"/>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tl/>
        </w:rPr>
        <w:t>فَ</w:t>
      </w:r>
      <w:r w:rsidR="006735AF" w:rsidRPr="00F16079">
        <w:rPr>
          <w:rStyle w:val="Char3"/>
          <w:rFonts w:hint="cs"/>
          <w:rtl/>
        </w:rPr>
        <w:t>ٱعۡلَمۡ</w:t>
      </w:r>
      <w:r w:rsidR="006735AF" w:rsidRPr="00F16079">
        <w:rPr>
          <w:rStyle w:val="Char3"/>
          <w:rtl/>
        </w:rPr>
        <w:t xml:space="preserve"> </w:t>
      </w:r>
      <w:r w:rsidR="006735AF" w:rsidRPr="00F16079">
        <w:rPr>
          <w:rStyle w:val="Char3"/>
          <w:rFonts w:hint="cs"/>
          <w:rtl/>
        </w:rPr>
        <w:t>أَنَّهُۥ</w:t>
      </w:r>
      <w:r w:rsidR="006735AF" w:rsidRPr="00F16079">
        <w:rPr>
          <w:rStyle w:val="Char3"/>
          <w:rtl/>
        </w:rPr>
        <w:t xml:space="preserve"> </w:t>
      </w:r>
      <w:r w:rsidR="006735AF" w:rsidRPr="00F16079">
        <w:rPr>
          <w:rStyle w:val="Char3"/>
          <w:rFonts w:hint="cs"/>
          <w:rtl/>
        </w:rPr>
        <w:t>لَآ</w:t>
      </w:r>
      <w:r w:rsidR="006735AF" w:rsidRPr="00F16079">
        <w:rPr>
          <w:rStyle w:val="Char3"/>
          <w:rtl/>
        </w:rPr>
        <w:t xml:space="preserve"> </w:t>
      </w:r>
      <w:r w:rsidR="006735AF" w:rsidRPr="00F16079">
        <w:rPr>
          <w:rStyle w:val="Char3"/>
          <w:rFonts w:hint="cs"/>
          <w:rtl/>
        </w:rPr>
        <w:t>إِلَٰهَ</w:t>
      </w:r>
      <w:r w:rsidR="006735AF" w:rsidRPr="00F16079">
        <w:rPr>
          <w:rStyle w:val="Char3"/>
          <w:rtl/>
        </w:rPr>
        <w:t xml:space="preserve"> </w:t>
      </w:r>
      <w:r w:rsidR="006735AF" w:rsidRPr="00F16079">
        <w:rPr>
          <w:rStyle w:val="Char3"/>
          <w:rFonts w:hint="cs"/>
          <w:rtl/>
        </w:rPr>
        <w:t>إِلَّا</w:t>
      </w:r>
      <w:r w:rsidR="006735AF" w:rsidRPr="00F16079">
        <w:rPr>
          <w:rStyle w:val="Char3"/>
          <w:rtl/>
        </w:rPr>
        <w:t xml:space="preserve"> </w:t>
      </w:r>
      <w:r w:rsidR="006735AF" w:rsidRPr="00F16079">
        <w:rPr>
          <w:rStyle w:val="Char3"/>
          <w:rFonts w:hint="cs"/>
          <w:rtl/>
        </w:rPr>
        <w:t>ٱللَّهُ</w:t>
      </w:r>
      <w:r w:rsidR="006735AF" w:rsidRPr="00F16079">
        <w:rPr>
          <w:rStyle w:val="Char3"/>
          <w:rtl/>
        </w:rPr>
        <w:t xml:space="preserve"> </w:t>
      </w:r>
      <w:r w:rsidR="006735AF" w:rsidRPr="00F16079">
        <w:rPr>
          <w:rStyle w:val="Char3"/>
          <w:rFonts w:hint="cs"/>
          <w:rtl/>
        </w:rPr>
        <w:t>وَٱسۡتَغۡفِرۡ</w:t>
      </w:r>
      <w:r w:rsidR="006735AF" w:rsidRPr="00F16079">
        <w:rPr>
          <w:rStyle w:val="Char3"/>
          <w:rtl/>
        </w:rPr>
        <w:t xml:space="preserve"> </w:t>
      </w:r>
      <w:r w:rsidR="006735AF" w:rsidRPr="00F16079">
        <w:rPr>
          <w:rStyle w:val="Char3"/>
          <w:rFonts w:hint="cs"/>
          <w:rtl/>
        </w:rPr>
        <w:t>لِذَنۢبِكَ</w:t>
      </w:r>
      <w:r w:rsidR="006735AF" w:rsidRPr="00F16079">
        <w:rPr>
          <w:rStyle w:val="Char3"/>
          <w:rtl/>
        </w:rPr>
        <w:t xml:space="preserve"> </w:t>
      </w:r>
      <w:r w:rsidR="006735AF" w:rsidRPr="00F16079">
        <w:rPr>
          <w:rStyle w:val="Char3"/>
          <w:rFonts w:hint="cs"/>
          <w:rtl/>
        </w:rPr>
        <w:t>وَلِلۡمُؤۡمِنِينَ</w:t>
      </w:r>
      <w:r w:rsidR="006735AF" w:rsidRPr="00F16079">
        <w:rPr>
          <w:rStyle w:val="Char3"/>
          <w:rtl/>
        </w:rPr>
        <w:t xml:space="preserve"> </w:t>
      </w:r>
      <w:r w:rsidR="006735AF" w:rsidRPr="00F16079">
        <w:rPr>
          <w:rStyle w:val="Char3"/>
          <w:rFonts w:hint="cs"/>
          <w:rtl/>
        </w:rPr>
        <w:t>وَٱلۡمُؤۡ</w:t>
      </w:r>
      <w:r w:rsidR="006735AF" w:rsidRPr="00F16079">
        <w:rPr>
          <w:rStyle w:val="Char3"/>
          <w:rtl/>
        </w:rPr>
        <w:t>مِنَٰتِ</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[محمد: ١٩]</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پس بدان كه قطعاً هيچ معبودى جز خدا وجود ندارد و براى گناهان خودت و همينطور مردان و زنان مؤمن آمرزش بخواه</w:t>
      </w:r>
      <w:r>
        <w:rPr>
          <w:rFonts w:cs="Traditional Arabic" w:hint="cs"/>
          <w:rtl/>
        </w:rPr>
        <w:t>»</w:t>
      </w:r>
      <w:r w:rsidRPr="006F0B90">
        <w:rPr>
          <w:rtl/>
        </w:rPr>
        <w:t>.</w:t>
      </w:r>
    </w:p>
    <w:p w:rsidR="00082CC7"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tl/>
        </w:rPr>
        <w:t>إِنَّا فَتَح</w:t>
      </w:r>
      <w:r w:rsidR="006735AF" w:rsidRPr="00F16079">
        <w:rPr>
          <w:rStyle w:val="Char3"/>
          <w:rFonts w:hint="cs"/>
          <w:rtl/>
        </w:rPr>
        <w:t>ۡنَا</w:t>
      </w:r>
      <w:r w:rsidR="006735AF" w:rsidRPr="00F16079">
        <w:rPr>
          <w:rStyle w:val="Char3"/>
          <w:rtl/>
        </w:rPr>
        <w:t xml:space="preserve"> </w:t>
      </w:r>
      <w:r w:rsidR="006735AF" w:rsidRPr="00F16079">
        <w:rPr>
          <w:rStyle w:val="Char3"/>
          <w:rFonts w:hint="cs"/>
          <w:rtl/>
        </w:rPr>
        <w:t>لَكَ</w:t>
      </w:r>
      <w:r w:rsidR="006735AF" w:rsidRPr="00F16079">
        <w:rPr>
          <w:rStyle w:val="Char3"/>
          <w:rtl/>
        </w:rPr>
        <w:t xml:space="preserve"> </w:t>
      </w:r>
      <w:r w:rsidR="006735AF" w:rsidRPr="00F16079">
        <w:rPr>
          <w:rStyle w:val="Char3"/>
          <w:rFonts w:hint="cs"/>
          <w:rtl/>
        </w:rPr>
        <w:t>فَتۡحٗا</w:t>
      </w:r>
      <w:r w:rsidR="006735AF" w:rsidRPr="00F16079">
        <w:rPr>
          <w:rStyle w:val="Char3"/>
          <w:rtl/>
        </w:rPr>
        <w:t xml:space="preserve"> </w:t>
      </w:r>
      <w:r w:rsidR="006735AF" w:rsidRPr="00F16079">
        <w:rPr>
          <w:rStyle w:val="Char3"/>
          <w:rFonts w:hint="cs"/>
          <w:rtl/>
        </w:rPr>
        <w:t>مُّبِينٗا</w:t>
      </w:r>
      <w:r w:rsidR="006735AF" w:rsidRPr="00F16079">
        <w:rPr>
          <w:rStyle w:val="Char3"/>
          <w:rtl/>
        </w:rPr>
        <w:t xml:space="preserve"> </w:t>
      </w:r>
      <w:r w:rsidR="006735AF" w:rsidRPr="00F16079">
        <w:rPr>
          <w:rStyle w:val="Char3"/>
          <w:rFonts w:hint="cs"/>
          <w:rtl/>
        </w:rPr>
        <w:t>١</w:t>
      </w:r>
      <w:r w:rsidR="006735AF" w:rsidRPr="00F16079">
        <w:rPr>
          <w:rStyle w:val="Char3"/>
          <w:rtl/>
        </w:rPr>
        <w:t xml:space="preserve"> </w:t>
      </w:r>
      <w:r w:rsidR="006735AF" w:rsidRPr="00F16079">
        <w:rPr>
          <w:rStyle w:val="Char3"/>
          <w:rFonts w:hint="cs"/>
          <w:rtl/>
        </w:rPr>
        <w:t>لِّيَغۡفِرَ</w:t>
      </w:r>
      <w:r w:rsidR="006735AF" w:rsidRPr="00F16079">
        <w:rPr>
          <w:rStyle w:val="Char3"/>
          <w:rtl/>
        </w:rPr>
        <w:t xml:space="preserve"> </w:t>
      </w:r>
      <w:r w:rsidR="006735AF" w:rsidRPr="00F16079">
        <w:rPr>
          <w:rStyle w:val="Char3"/>
          <w:rFonts w:hint="cs"/>
          <w:rtl/>
        </w:rPr>
        <w:t>لَكَ</w:t>
      </w:r>
      <w:r w:rsidR="006735AF" w:rsidRPr="00F16079">
        <w:rPr>
          <w:rStyle w:val="Char3"/>
          <w:rtl/>
        </w:rPr>
        <w:t xml:space="preserve"> </w:t>
      </w:r>
      <w:r w:rsidR="006735AF" w:rsidRPr="00F16079">
        <w:rPr>
          <w:rStyle w:val="Char3"/>
          <w:rFonts w:hint="cs"/>
          <w:rtl/>
        </w:rPr>
        <w:t>ٱللَّهُ</w:t>
      </w:r>
      <w:r w:rsidR="006735AF" w:rsidRPr="00F16079">
        <w:rPr>
          <w:rStyle w:val="Char3"/>
          <w:rtl/>
        </w:rPr>
        <w:t xml:space="preserve"> </w:t>
      </w:r>
      <w:r w:rsidR="006735AF" w:rsidRPr="00F16079">
        <w:rPr>
          <w:rStyle w:val="Char3"/>
          <w:rFonts w:hint="cs"/>
          <w:rtl/>
        </w:rPr>
        <w:t>مَا</w:t>
      </w:r>
      <w:r w:rsidR="006735AF" w:rsidRPr="00F16079">
        <w:rPr>
          <w:rStyle w:val="Char3"/>
          <w:rtl/>
        </w:rPr>
        <w:t xml:space="preserve"> </w:t>
      </w:r>
      <w:r w:rsidR="006735AF" w:rsidRPr="00F16079">
        <w:rPr>
          <w:rStyle w:val="Char3"/>
          <w:rFonts w:hint="cs"/>
          <w:rtl/>
        </w:rPr>
        <w:t>تَقَدَّمَ</w:t>
      </w:r>
      <w:r w:rsidR="006735AF" w:rsidRPr="00F16079">
        <w:rPr>
          <w:rStyle w:val="Char3"/>
          <w:rtl/>
        </w:rPr>
        <w:t xml:space="preserve"> </w:t>
      </w:r>
      <w:r w:rsidR="006735AF" w:rsidRPr="00F16079">
        <w:rPr>
          <w:rStyle w:val="Char3"/>
          <w:rFonts w:hint="cs"/>
          <w:rtl/>
        </w:rPr>
        <w:t>مِن</w:t>
      </w:r>
      <w:r w:rsidR="006735AF" w:rsidRPr="00F16079">
        <w:rPr>
          <w:rStyle w:val="Char3"/>
          <w:rtl/>
        </w:rPr>
        <w:t xml:space="preserve"> </w:t>
      </w:r>
      <w:r w:rsidR="006735AF" w:rsidRPr="00F16079">
        <w:rPr>
          <w:rStyle w:val="Char3"/>
          <w:rFonts w:hint="cs"/>
          <w:rtl/>
        </w:rPr>
        <w:t>ذَنۢبِكَ</w:t>
      </w:r>
      <w:r w:rsidR="006735AF" w:rsidRPr="00F16079">
        <w:rPr>
          <w:rStyle w:val="Char3"/>
          <w:rtl/>
        </w:rPr>
        <w:t xml:space="preserve"> </w:t>
      </w:r>
      <w:r w:rsidR="006735AF" w:rsidRPr="00F16079">
        <w:rPr>
          <w:rStyle w:val="Char3"/>
          <w:rFonts w:hint="cs"/>
          <w:rtl/>
        </w:rPr>
        <w:t>وَمَا</w:t>
      </w:r>
      <w:r w:rsidR="006735AF" w:rsidRPr="00F16079">
        <w:rPr>
          <w:rStyle w:val="Char3"/>
          <w:rtl/>
        </w:rPr>
        <w:t xml:space="preserve"> </w:t>
      </w:r>
      <w:r w:rsidR="006735AF" w:rsidRPr="00F16079">
        <w:rPr>
          <w:rStyle w:val="Char3"/>
          <w:rFonts w:hint="cs"/>
          <w:rtl/>
        </w:rPr>
        <w:t>تَأَخَّرَ</w:t>
      </w:r>
      <w:r w:rsidR="006735AF" w:rsidRPr="00F16079">
        <w:rPr>
          <w:rStyle w:val="Char3"/>
          <w:rtl/>
        </w:rPr>
        <w:t xml:space="preserve"> </w:t>
      </w:r>
      <w:r w:rsidR="006735AF" w:rsidRPr="00F16079">
        <w:rPr>
          <w:rStyle w:val="Char3"/>
          <w:rFonts w:hint="cs"/>
          <w:rtl/>
        </w:rPr>
        <w:t>وَيُتِمَّ</w:t>
      </w:r>
      <w:r w:rsidR="006735AF" w:rsidRPr="00F16079">
        <w:rPr>
          <w:rStyle w:val="Char3"/>
          <w:rtl/>
        </w:rPr>
        <w:t xml:space="preserve"> </w:t>
      </w:r>
      <w:r w:rsidR="006735AF" w:rsidRPr="00F16079">
        <w:rPr>
          <w:rStyle w:val="Char3"/>
          <w:rFonts w:hint="cs"/>
          <w:rtl/>
        </w:rPr>
        <w:t>نِعۡمَ</w:t>
      </w:r>
      <w:r w:rsidR="006735AF" w:rsidRPr="00F16079">
        <w:rPr>
          <w:rStyle w:val="Char3"/>
          <w:rtl/>
        </w:rPr>
        <w:t>تَهُ</w:t>
      </w:r>
      <w:r w:rsidR="006735AF" w:rsidRPr="00F16079">
        <w:rPr>
          <w:rStyle w:val="Char3"/>
          <w:rFonts w:hint="cs"/>
          <w:rtl/>
        </w:rPr>
        <w:t>ۥ</w:t>
      </w:r>
      <w:r w:rsidR="006735AF" w:rsidRPr="00F16079">
        <w:rPr>
          <w:rStyle w:val="Char3"/>
          <w:rtl/>
        </w:rPr>
        <w:t xml:space="preserve"> </w:t>
      </w:r>
      <w:r w:rsidR="006735AF" w:rsidRPr="00F16079">
        <w:rPr>
          <w:rStyle w:val="Char3"/>
          <w:rFonts w:hint="cs"/>
          <w:rtl/>
        </w:rPr>
        <w:t>عَلَيۡكَ</w:t>
      </w:r>
      <w:r>
        <w:rPr>
          <w:rFonts w:ascii="Times New Roman" w:hAnsi="Times New Roman" w:cs="Traditional Arabic" w:hint="cs"/>
          <w:rtl/>
        </w:rPr>
        <w:t>﴾</w:t>
      </w:r>
      <w:r>
        <w:rPr>
          <w:rFonts w:ascii="Times New Roman" w:hAnsi="Times New Roman" w:hint="cs"/>
          <w:rtl/>
        </w:rPr>
        <w:t xml:space="preserve"> </w:t>
      </w:r>
      <w:r w:rsidRPr="00F16079">
        <w:rPr>
          <w:rStyle w:val="Char4"/>
          <w:rtl/>
        </w:rPr>
        <w:t>[الفتح: ١-٢]</w:t>
      </w:r>
      <w:r>
        <w:rPr>
          <w:rFonts w:ascii="Times New Roman" w:hAnsi="Times New Roman" w:hint="cs"/>
          <w:rtl/>
        </w:rPr>
        <w:t>.</w:t>
      </w:r>
    </w:p>
    <w:p w:rsidR="00082CC7" w:rsidRDefault="00082CC7" w:rsidP="00F16079">
      <w:pPr>
        <w:pStyle w:val="a5"/>
        <w:rPr>
          <w:rtl/>
        </w:rPr>
      </w:pPr>
      <w:r>
        <w:rPr>
          <w:rFonts w:cs="Traditional Arabic" w:hint="cs"/>
          <w:rtl/>
        </w:rPr>
        <w:t>«</w:t>
      </w:r>
      <w:r w:rsidRPr="00467B53">
        <w:rPr>
          <w:rtl/>
        </w:rPr>
        <w:t>همانا براى تو فتح و پيروزى آشكارى را فراهم ساختيم تا خداوند گناهان گذشته و آينده‏ات را ببخشايد و نعمت خود را بر تو تمام نمايد و تو را به راه راست هدايت فرمايد</w:t>
      </w:r>
      <w:r>
        <w:rPr>
          <w:rFonts w:cs="Traditional Arabic" w:hint="cs"/>
          <w:rtl/>
        </w:rPr>
        <w:t>»</w:t>
      </w:r>
      <w:r>
        <w:rPr>
          <w:rtl/>
        </w:rPr>
        <w:t>.</w:t>
      </w:r>
    </w:p>
    <w:p w:rsidR="006735AF" w:rsidRDefault="00082CC7" w:rsidP="00F16079">
      <w:pPr>
        <w:pStyle w:val="a5"/>
        <w:rPr>
          <w:rtl/>
        </w:rPr>
      </w:pPr>
      <w:r w:rsidRPr="006F0B90">
        <w:rPr>
          <w:rtl/>
        </w:rPr>
        <w:t xml:space="preserve">پس اينكه شيعه اماميّه براى ائمّه دوازده‏گانه عصمت ذاتى قائل مى‏شوند و معتقدند كه ائمّه - و پيامبران - از هرگونه فراموشى و اشتباه كوچك و بزرگ - عمداً يا سهواً - معصوم هستند و حتّى عصمت را از شروط صحّت امامتشان مى‏دانند، به هيچ وجه با قرآن و واقعيّت تاريخى و بشرى تطابق ندارد؛ زيرا بنابر آيات قرآنى و عقل انسانى، احتمال لغزش و خطا و فراموشى براى هر انسانى - حتّى اگر پيامبر خدا هم باشد كه تربيت‏شده وحى الهى است - وجود دارد؛ اين تنها خداست كه خطا و فراموشى ندارد؛ چنانچه از زبان موسى‏ </w:t>
      </w:r>
      <w:r>
        <w:rPr>
          <w:rFonts w:cs="CTraditional Arabic" w:hint="cs"/>
          <w:rtl/>
        </w:rPr>
        <w:t>÷</w:t>
      </w:r>
      <w:r w:rsidRPr="006F0B90">
        <w:rPr>
          <w:rtl/>
        </w:rPr>
        <w:t xml:space="preserve"> مى‏فرمايد: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tl/>
        </w:rPr>
        <w:t>لَّا يَضِلُّ رَبِّي وَلَا يَنسَى</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[طه: ٥٢]</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پروردگار من نه گمراه مى‏شود و نه فراموش مى‏كند</w:t>
      </w:r>
      <w:r>
        <w:rPr>
          <w:rFonts w:cs="Traditional Arabic" w:hint="cs"/>
          <w:rtl/>
        </w:rPr>
        <w:t>»</w:t>
      </w:r>
      <w:r w:rsidRPr="006F0B90">
        <w:rPr>
          <w:rtl/>
        </w:rPr>
        <w:t>.</w:t>
      </w:r>
    </w:p>
    <w:p w:rsidR="006735AF" w:rsidRDefault="00082CC7" w:rsidP="00F16079">
      <w:pPr>
        <w:pStyle w:val="a5"/>
        <w:rPr>
          <w:rtl/>
        </w:rPr>
      </w:pPr>
      <w:r w:rsidRPr="006F0B90">
        <w:rPr>
          <w:rtl/>
        </w:rPr>
        <w:t xml:space="preserve">و درباره آدم‏ </w:t>
      </w:r>
      <w:r>
        <w:rPr>
          <w:rFonts w:cs="CTraditional Arabic" w:hint="cs"/>
          <w:rtl/>
        </w:rPr>
        <w:t>÷</w:t>
      </w:r>
      <w:r w:rsidRPr="006F0B90">
        <w:rPr>
          <w:rtl/>
        </w:rPr>
        <w:t xml:space="preserve"> مى‏فرمايد:</w:t>
      </w:r>
    </w:p>
    <w:p w:rsidR="00082CC7"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Fonts w:hint="cs"/>
          <w:rtl/>
        </w:rPr>
        <w:t xml:space="preserve">وَلَقَدۡ عَهِدۡنَآ </w:t>
      </w:r>
      <w:r w:rsidR="006735AF" w:rsidRPr="00F16079">
        <w:rPr>
          <w:rStyle w:val="Char3"/>
          <w:rtl/>
        </w:rPr>
        <w:t>إِلَىٰٓ ءَادَمَ مِن قَب</w:t>
      </w:r>
      <w:r w:rsidR="006735AF" w:rsidRPr="00F16079">
        <w:rPr>
          <w:rStyle w:val="Char3"/>
          <w:rFonts w:hint="cs"/>
          <w:rtl/>
        </w:rPr>
        <w:t>ۡلُ</w:t>
      </w:r>
      <w:r w:rsidR="006735AF" w:rsidRPr="00F16079">
        <w:rPr>
          <w:rStyle w:val="Char3"/>
          <w:rtl/>
        </w:rPr>
        <w:t xml:space="preserve"> </w:t>
      </w:r>
      <w:r w:rsidR="006735AF" w:rsidRPr="00F16079">
        <w:rPr>
          <w:rStyle w:val="Char3"/>
          <w:rFonts w:hint="cs"/>
          <w:rtl/>
        </w:rPr>
        <w:t>فَنَسِيَ</w:t>
      </w:r>
      <w:r w:rsidR="006735AF" w:rsidRPr="00F16079">
        <w:rPr>
          <w:rStyle w:val="Char3"/>
          <w:rtl/>
        </w:rPr>
        <w:t xml:space="preserve"> </w:t>
      </w:r>
      <w:r w:rsidR="006735AF" w:rsidRPr="00F16079">
        <w:rPr>
          <w:rStyle w:val="Char3"/>
          <w:rFonts w:hint="cs"/>
          <w:rtl/>
        </w:rPr>
        <w:t>وَلَمۡ</w:t>
      </w:r>
      <w:r w:rsidR="006735AF" w:rsidRPr="00F16079">
        <w:rPr>
          <w:rStyle w:val="Char3"/>
          <w:rtl/>
        </w:rPr>
        <w:t xml:space="preserve"> </w:t>
      </w:r>
      <w:r w:rsidR="006735AF" w:rsidRPr="00F16079">
        <w:rPr>
          <w:rStyle w:val="Char3"/>
          <w:rFonts w:hint="cs"/>
          <w:rtl/>
        </w:rPr>
        <w:t>نَجِدۡ</w:t>
      </w:r>
      <w:r w:rsidR="006735AF" w:rsidRPr="00F16079">
        <w:rPr>
          <w:rStyle w:val="Char3"/>
          <w:rtl/>
        </w:rPr>
        <w:t xml:space="preserve"> </w:t>
      </w:r>
      <w:r w:rsidR="006735AF" w:rsidRPr="00F16079">
        <w:rPr>
          <w:rStyle w:val="Char3"/>
          <w:rFonts w:hint="cs"/>
          <w:rtl/>
        </w:rPr>
        <w:t>لَهُۥ</w:t>
      </w:r>
      <w:r w:rsidR="006735AF" w:rsidRPr="00F16079">
        <w:rPr>
          <w:rStyle w:val="Char3"/>
          <w:rtl/>
        </w:rPr>
        <w:t xml:space="preserve"> </w:t>
      </w:r>
      <w:r w:rsidR="006735AF" w:rsidRPr="00F16079">
        <w:rPr>
          <w:rStyle w:val="Char3"/>
          <w:rFonts w:hint="cs"/>
          <w:rtl/>
        </w:rPr>
        <w:t>عَزۡمٗا ١١٥</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[طه: ١١٥]</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در آغاز كار، ما به آدم فرمان داديم (كه از درخت نخورد)، امّا او فراموش كرد (و از آن خورد) و از او تصميم درستى و اراده استوارى نديديم</w:t>
      </w:r>
      <w:r>
        <w:rPr>
          <w:rFonts w:cs="Traditional Arabic" w:hint="cs"/>
          <w:rtl/>
        </w:rPr>
        <w:t>»</w:t>
      </w:r>
      <w:r w:rsidRPr="006F0B90">
        <w:rPr>
          <w:rtl/>
        </w:rPr>
        <w:t>.</w:t>
      </w:r>
    </w:p>
    <w:p w:rsidR="006735AF" w:rsidRDefault="00082CC7" w:rsidP="00F16079">
      <w:pPr>
        <w:pStyle w:val="a5"/>
        <w:rPr>
          <w:rtl/>
        </w:rPr>
      </w:pPr>
      <w:r w:rsidRPr="006F0B90">
        <w:rPr>
          <w:rtl/>
        </w:rPr>
        <w:t xml:space="preserve">و به پیامبر </w:t>
      </w:r>
      <w:r w:rsidRPr="006F0B90">
        <w:rPr>
          <w:rFonts w:cs="CTraditional Arabic"/>
          <w:rtl/>
        </w:rPr>
        <w:t>ص</w:t>
      </w:r>
      <w:r w:rsidRPr="006F0B90">
        <w:rPr>
          <w:rtl/>
        </w:rPr>
        <w:t xml:space="preserve"> مى‏فرمايد: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tl/>
        </w:rPr>
        <w:t>وَ</w:t>
      </w:r>
      <w:r w:rsidR="006735AF" w:rsidRPr="00F16079">
        <w:rPr>
          <w:rStyle w:val="Char3"/>
          <w:rFonts w:hint="cs"/>
          <w:rtl/>
        </w:rPr>
        <w:t>ٱذۡكُر</w:t>
      </w:r>
      <w:r w:rsidR="006735AF" w:rsidRPr="00F16079">
        <w:rPr>
          <w:rStyle w:val="Char3"/>
          <w:rtl/>
        </w:rPr>
        <w:t xml:space="preserve"> </w:t>
      </w:r>
      <w:r w:rsidR="006735AF" w:rsidRPr="00F16079">
        <w:rPr>
          <w:rStyle w:val="Char3"/>
          <w:rFonts w:hint="cs"/>
          <w:rtl/>
        </w:rPr>
        <w:t>رَّبَّكَ</w:t>
      </w:r>
      <w:r w:rsidR="006735AF" w:rsidRPr="00F16079">
        <w:rPr>
          <w:rStyle w:val="Char3"/>
          <w:rtl/>
        </w:rPr>
        <w:t xml:space="preserve"> </w:t>
      </w:r>
      <w:r w:rsidR="006735AF" w:rsidRPr="00F16079">
        <w:rPr>
          <w:rStyle w:val="Char3"/>
          <w:rFonts w:hint="cs"/>
          <w:rtl/>
        </w:rPr>
        <w:t>إِذَا</w:t>
      </w:r>
      <w:r w:rsidR="006735AF" w:rsidRPr="00F16079">
        <w:rPr>
          <w:rStyle w:val="Char3"/>
          <w:rtl/>
        </w:rPr>
        <w:t xml:space="preserve"> </w:t>
      </w:r>
      <w:r w:rsidR="006735AF" w:rsidRPr="00F16079">
        <w:rPr>
          <w:rStyle w:val="Char3"/>
          <w:rFonts w:hint="cs"/>
          <w:rtl/>
        </w:rPr>
        <w:t>نَسِيتَ</w:t>
      </w:r>
      <w:r>
        <w:rPr>
          <w:rFonts w:ascii="Times New Roman" w:hAnsi="Times New Roman" w:cs="Traditional Arabic" w:hint="cs"/>
          <w:rtl/>
        </w:rPr>
        <w:t>﴾</w:t>
      </w:r>
      <w:r>
        <w:rPr>
          <w:rFonts w:ascii="Times New Roman" w:hAnsi="Times New Roman" w:hint="cs"/>
          <w:rtl/>
        </w:rPr>
        <w:t xml:space="preserve"> </w:t>
      </w:r>
      <w:r w:rsidRPr="00F16079">
        <w:rPr>
          <w:rStyle w:val="Char4"/>
          <w:rtl/>
        </w:rPr>
        <w:t>[الكهف: ٢٤]</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و پروردگارت را به ياد بياور هرگاه كه فراموش كردى</w:t>
      </w:r>
      <w:r>
        <w:rPr>
          <w:rFonts w:cs="Traditional Arabic" w:hint="cs"/>
          <w:rtl/>
        </w:rPr>
        <w:t>»</w:t>
      </w:r>
      <w:r>
        <w:rPr>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tl/>
        </w:rPr>
        <w:t>سَنُق</w:t>
      </w:r>
      <w:r w:rsidR="006735AF" w:rsidRPr="00F16079">
        <w:rPr>
          <w:rStyle w:val="Char3"/>
          <w:rFonts w:hint="cs"/>
          <w:rtl/>
        </w:rPr>
        <w:t>ۡرِئُكَ</w:t>
      </w:r>
      <w:r w:rsidR="006735AF" w:rsidRPr="00F16079">
        <w:rPr>
          <w:rStyle w:val="Char3"/>
          <w:rtl/>
        </w:rPr>
        <w:t xml:space="preserve"> </w:t>
      </w:r>
      <w:r w:rsidR="006735AF" w:rsidRPr="00F16079">
        <w:rPr>
          <w:rStyle w:val="Char3"/>
          <w:rFonts w:hint="cs"/>
          <w:rtl/>
        </w:rPr>
        <w:t>فَلَا</w:t>
      </w:r>
      <w:r w:rsidR="006735AF" w:rsidRPr="00F16079">
        <w:rPr>
          <w:rStyle w:val="Char3"/>
          <w:rtl/>
        </w:rPr>
        <w:t xml:space="preserve"> </w:t>
      </w:r>
      <w:r w:rsidR="006735AF" w:rsidRPr="00F16079">
        <w:rPr>
          <w:rStyle w:val="Char3"/>
          <w:rFonts w:hint="cs"/>
          <w:rtl/>
        </w:rPr>
        <w:t>تَنسَىٰٓ</w:t>
      </w:r>
      <w:r w:rsidR="006735AF" w:rsidRPr="00F16079">
        <w:rPr>
          <w:rStyle w:val="Char3"/>
          <w:rtl/>
        </w:rPr>
        <w:t xml:space="preserve"> </w:t>
      </w:r>
      <w:r w:rsidR="006735AF" w:rsidRPr="00F16079">
        <w:rPr>
          <w:rStyle w:val="Char3"/>
          <w:rFonts w:hint="cs"/>
          <w:rtl/>
        </w:rPr>
        <w:t>٦</w:t>
      </w:r>
      <w:r w:rsidR="006735AF" w:rsidRPr="00F16079">
        <w:rPr>
          <w:rStyle w:val="Char3"/>
          <w:rtl/>
        </w:rPr>
        <w:t xml:space="preserve"> </w:t>
      </w:r>
      <w:r w:rsidR="006735AF" w:rsidRPr="00F16079">
        <w:rPr>
          <w:rStyle w:val="Char3"/>
          <w:rFonts w:hint="cs"/>
          <w:rtl/>
        </w:rPr>
        <w:t>إِلَّا</w:t>
      </w:r>
      <w:r w:rsidR="006735AF" w:rsidRPr="00F16079">
        <w:rPr>
          <w:rStyle w:val="Char3"/>
          <w:rtl/>
        </w:rPr>
        <w:t xml:space="preserve"> </w:t>
      </w:r>
      <w:r w:rsidR="006735AF" w:rsidRPr="00F16079">
        <w:rPr>
          <w:rStyle w:val="Char3"/>
          <w:rFonts w:hint="cs"/>
          <w:rtl/>
        </w:rPr>
        <w:t>مَا</w:t>
      </w:r>
      <w:r w:rsidR="006735AF" w:rsidRPr="00F16079">
        <w:rPr>
          <w:rStyle w:val="Char3"/>
          <w:rtl/>
        </w:rPr>
        <w:t xml:space="preserve"> </w:t>
      </w:r>
      <w:r w:rsidR="006735AF" w:rsidRPr="00F16079">
        <w:rPr>
          <w:rStyle w:val="Char3"/>
          <w:rFonts w:hint="cs"/>
          <w:rtl/>
        </w:rPr>
        <w:t>شَآءَ</w:t>
      </w:r>
      <w:r w:rsidR="006735AF" w:rsidRPr="00F16079">
        <w:rPr>
          <w:rStyle w:val="Char3"/>
          <w:rtl/>
        </w:rPr>
        <w:t xml:space="preserve"> </w:t>
      </w:r>
      <w:r w:rsidR="006735AF" w:rsidRPr="00F16079">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006735AF" w:rsidRPr="00F16079">
        <w:rPr>
          <w:rStyle w:val="Char4"/>
          <w:rtl/>
        </w:rPr>
        <w:t>[الأعلى: ٦-</w:t>
      </w:r>
      <w:r w:rsidRPr="00F16079">
        <w:rPr>
          <w:rStyle w:val="Char4"/>
          <w:rtl/>
        </w:rPr>
        <w:t>٧]</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و خدا بر تو (قرآن را) خواهد خواند و تو (به اذن خدا) فراموش نخواهى نكرد، مگر آنچه</w:t>
      </w:r>
      <w:r w:rsidR="00D17E13">
        <w:rPr>
          <w:rtl/>
        </w:rPr>
        <w:t xml:space="preserve"> </w:t>
      </w:r>
      <w:r w:rsidRPr="00467B53">
        <w:rPr>
          <w:rtl/>
        </w:rPr>
        <w:t>را كه خدا بخواهد</w:t>
      </w:r>
      <w:r>
        <w:rPr>
          <w:rFonts w:cs="Traditional Arabic" w:hint="cs"/>
          <w:rtl/>
        </w:rPr>
        <w:t>»</w:t>
      </w:r>
      <w:r w:rsidRPr="006F0B90">
        <w:rPr>
          <w:rtl/>
        </w:rPr>
        <w:t>.</w:t>
      </w:r>
    </w:p>
    <w:p w:rsidR="00082CC7" w:rsidRDefault="00082CC7" w:rsidP="00F16079">
      <w:pPr>
        <w:pStyle w:val="a5"/>
        <w:rPr>
          <w:rtl/>
        </w:rPr>
      </w:pPr>
      <w:r w:rsidRPr="006F0B90">
        <w:rPr>
          <w:rtl/>
        </w:rPr>
        <w:t xml:space="preserve">موسى‏ </w:t>
      </w:r>
      <w:r>
        <w:rPr>
          <w:rFonts w:cs="CTraditional Arabic" w:hint="cs"/>
          <w:rtl/>
        </w:rPr>
        <w:t>÷</w:t>
      </w:r>
      <w:r w:rsidRPr="006F0B90">
        <w:rPr>
          <w:rtl/>
        </w:rPr>
        <w:t xml:space="preserve"> نيز - كه در برابر آن عبد صالح صبر نكرد و به قول و وعده خود عمل ننمود- مى‏فرمايد: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Fonts w:hint="cs"/>
          <w:rtl/>
        </w:rPr>
        <w:t>قَالَ لَا تُ</w:t>
      </w:r>
      <w:r w:rsidR="006735AF" w:rsidRPr="00F16079">
        <w:rPr>
          <w:rStyle w:val="Char3"/>
          <w:rtl/>
        </w:rPr>
        <w:t>ؤَاخِذ</w:t>
      </w:r>
      <w:r w:rsidR="006735AF" w:rsidRPr="00F16079">
        <w:rPr>
          <w:rStyle w:val="Char3"/>
          <w:rFonts w:hint="cs"/>
          <w:rtl/>
        </w:rPr>
        <w:t>ۡنِي</w:t>
      </w:r>
      <w:r w:rsidR="006735AF" w:rsidRPr="00F16079">
        <w:rPr>
          <w:rStyle w:val="Char3"/>
          <w:rtl/>
        </w:rPr>
        <w:t xml:space="preserve"> </w:t>
      </w:r>
      <w:r w:rsidR="006735AF" w:rsidRPr="00F16079">
        <w:rPr>
          <w:rStyle w:val="Char3"/>
          <w:rFonts w:hint="cs"/>
          <w:rtl/>
        </w:rPr>
        <w:t>بِمَا</w:t>
      </w:r>
      <w:r w:rsidR="006735AF" w:rsidRPr="00F16079">
        <w:rPr>
          <w:rStyle w:val="Char3"/>
          <w:rtl/>
        </w:rPr>
        <w:t xml:space="preserve"> </w:t>
      </w:r>
      <w:r w:rsidR="006735AF" w:rsidRPr="00F16079">
        <w:rPr>
          <w:rStyle w:val="Char3"/>
          <w:rFonts w:hint="cs"/>
          <w:rtl/>
        </w:rPr>
        <w:t>نَسِيتُ</w:t>
      </w:r>
      <w:r>
        <w:rPr>
          <w:rFonts w:ascii="Times New Roman" w:hAnsi="Times New Roman" w:cs="Traditional Arabic" w:hint="cs"/>
          <w:rtl/>
        </w:rPr>
        <w:t>﴾</w:t>
      </w:r>
      <w:r>
        <w:rPr>
          <w:rFonts w:ascii="Times New Roman" w:hAnsi="Times New Roman" w:hint="cs"/>
          <w:rtl/>
        </w:rPr>
        <w:t xml:space="preserve"> </w:t>
      </w:r>
      <w:r w:rsidRPr="00F16079">
        <w:rPr>
          <w:rStyle w:val="Char4"/>
          <w:rtl/>
        </w:rPr>
        <w:t>[الكهف: ٧٣]</w:t>
      </w:r>
      <w:r>
        <w:rPr>
          <w:rFonts w:ascii="Times New Roman" w:hAnsi="Times New Roman" w:hint="cs"/>
          <w:rtl/>
        </w:rPr>
        <w:t>.</w:t>
      </w:r>
    </w:p>
    <w:p w:rsidR="00082CC7" w:rsidRDefault="00082CC7" w:rsidP="00F16079">
      <w:pPr>
        <w:pStyle w:val="a5"/>
        <w:rPr>
          <w:rtl/>
        </w:rPr>
      </w:pPr>
      <w:r>
        <w:rPr>
          <w:rFonts w:cs="Traditional Arabic" w:hint="cs"/>
          <w:rtl/>
        </w:rPr>
        <w:t>«</w:t>
      </w:r>
      <w:r w:rsidRPr="00467B53">
        <w:rPr>
          <w:rtl/>
        </w:rPr>
        <w:t>مرا مؤاخذه نكن به خاطر آنچه كه فراموش كردم</w:t>
      </w:r>
      <w:r>
        <w:rPr>
          <w:rFonts w:cs="Traditional Arabic" w:hint="cs"/>
          <w:rtl/>
        </w:rPr>
        <w:t>»</w:t>
      </w:r>
      <w:r w:rsidRPr="006F0B90">
        <w:rPr>
          <w:rtl/>
        </w:rPr>
        <w:t>.</w:t>
      </w:r>
    </w:p>
    <w:p w:rsidR="00082CC7" w:rsidRDefault="00082CC7" w:rsidP="00F16079">
      <w:pPr>
        <w:pStyle w:val="a5"/>
        <w:rPr>
          <w:rtl/>
        </w:rPr>
      </w:pPr>
      <w:r w:rsidRPr="006F0B90">
        <w:rPr>
          <w:rtl/>
        </w:rPr>
        <w:t xml:space="preserve">و از زبان پیامبر </w:t>
      </w:r>
      <w:r w:rsidRPr="006F0B90">
        <w:rPr>
          <w:rFonts w:cs="CTraditional Arabic"/>
          <w:rtl/>
        </w:rPr>
        <w:t>ص</w:t>
      </w:r>
      <w:r w:rsidRPr="006F0B90">
        <w:rPr>
          <w:rtl/>
        </w:rPr>
        <w:t xml:space="preserve"> و صحابه‏اش - و ساير تابعينى كه بعد از ايشان آمده و به نيكى از آنها تبعيّت نموده - مى‏فرمايد: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Fonts w:hint="cs"/>
          <w:rtl/>
        </w:rPr>
        <w:t xml:space="preserve">ءَامَنَ ٱلرَّسُولُ بِمَآ أُنزِلَ إِلَيۡهِ </w:t>
      </w:r>
      <w:r w:rsidR="006735AF" w:rsidRPr="00F16079">
        <w:rPr>
          <w:rStyle w:val="Char3"/>
          <w:rtl/>
        </w:rPr>
        <w:t>مِن رَّبِّهِ</w:t>
      </w:r>
      <w:r w:rsidR="006735AF" w:rsidRPr="00F16079">
        <w:rPr>
          <w:rStyle w:val="Char3"/>
          <w:rFonts w:hint="cs"/>
          <w:rtl/>
        </w:rPr>
        <w:t>ۦ</w:t>
      </w:r>
      <w:r w:rsidR="006735AF" w:rsidRPr="00F16079">
        <w:rPr>
          <w:rStyle w:val="Char3"/>
          <w:rtl/>
        </w:rPr>
        <w:t xml:space="preserve"> </w:t>
      </w:r>
      <w:r w:rsidR="006735AF" w:rsidRPr="00F16079">
        <w:rPr>
          <w:rStyle w:val="Char3"/>
          <w:rFonts w:hint="cs"/>
          <w:rtl/>
        </w:rPr>
        <w:t>وَٱلۡمُؤۡمِنُونَۚ</w:t>
      </w:r>
      <w:r w:rsidR="006735AF" w:rsidRPr="00F16079">
        <w:rPr>
          <w:rStyle w:val="Char3"/>
          <w:rtl/>
        </w:rPr>
        <w:t xml:space="preserve"> </w:t>
      </w:r>
      <w:r w:rsidR="006735AF" w:rsidRPr="00F16079">
        <w:rPr>
          <w:rStyle w:val="Char3"/>
          <w:rFonts w:hint="cs"/>
          <w:rtl/>
        </w:rPr>
        <w:t>كُلٌّ</w:t>
      </w:r>
      <w:r w:rsidR="006735AF" w:rsidRPr="00F16079">
        <w:rPr>
          <w:rStyle w:val="Char3"/>
          <w:rtl/>
        </w:rPr>
        <w:t xml:space="preserve"> </w:t>
      </w:r>
      <w:r w:rsidR="006735AF" w:rsidRPr="00F16079">
        <w:rPr>
          <w:rStyle w:val="Char3"/>
          <w:rFonts w:hint="cs"/>
          <w:rtl/>
        </w:rPr>
        <w:t>ءَامَنَ</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[البقرة: ٢٨٥]</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پيامبر و مؤمنان به آنچه كه از سوى پروردگارش بدو نازل گشته، ايمان آورده‏اند. همگى ايمان دارند</w:t>
      </w:r>
      <w:r>
        <w:rPr>
          <w:rFonts w:cs="Traditional Arabic" w:hint="cs"/>
          <w:rtl/>
        </w:rPr>
        <w:t>»</w:t>
      </w:r>
      <w:r>
        <w:rPr>
          <w:rtl/>
        </w:rPr>
        <w:t>.</w:t>
      </w:r>
    </w:p>
    <w:p w:rsidR="00082CC7"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Fonts w:hint="cs"/>
          <w:rtl/>
        </w:rPr>
        <w:t xml:space="preserve">وَقَالُواْ </w:t>
      </w:r>
      <w:r w:rsidR="006735AF" w:rsidRPr="00F16079">
        <w:rPr>
          <w:rStyle w:val="Char3"/>
          <w:rtl/>
        </w:rPr>
        <w:t>سَمِع</w:t>
      </w:r>
      <w:r w:rsidR="006735AF" w:rsidRPr="00F16079">
        <w:rPr>
          <w:rStyle w:val="Char3"/>
          <w:rFonts w:hint="cs"/>
          <w:rtl/>
        </w:rPr>
        <w:t>ۡنَا</w:t>
      </w:r>
      <w:r w:rsidR="006735AF" w:rsidRPr="00F16079">
        <w:rPr>
          <w:rStyle w:val="Char3"/>
          <w:rtl/>
        </w:rPr>
        <w:t xml:space="preserve"> </w:t>
      </w:r>
      <w:r w:rsidR="006735AF" w:rsidRPr="00F16079">
        <w:rPr>
          <w:rStyle w:val="Char3"/>
          <w:rFonts w:hint="cs"/>
          <w:rtl/>
        </w:rPr>
        <w:t>وَأَطَعۡنَا</w:t>
      </w:r>
      <w:r>
        <w:rPr>
          <w:rFonts w:ascii="Times New Roman" w:hAnsi="Times New Roman" w:cs="Traditional Arabic" w:hint="cs"/>
          <w:rtl/>
        </w:rPr>
        <w:t>﴾</w:t>
      </w:r>
      <w:r>
        <w:rPr>
          <w:rFonts w:ascii="Times New Roman" w:hAnsi="Times New Roman" w:hint="cs"/>
          <w:rtl/>
        </w:rPr>
        <w:t xml:space="preserve"> </w:t>
      </w:r>
      <w:r w:rsidRPr="00F16079">
        <w:rPr>
          <w:rStyle w:val="Char4"/>
          <w:rtl/>
        </w:rPr>
        <w:t>[البقرة: ٢٨٥]</w:t>
      </w:r>
      <w:r>
        <w:rPr>
          <w:rFonts w:ascii="Times New Roman" w:hAnsi="Times New Roman" w:hint="cs"/>
          <w:rtl/>
        </w:rPr>
        <w:t>.</w:t>
      </w:r>
    </w:p>
    <w:p w:rsidR="00082CC7" w:rsidRDefault="00082CC7" w:rsidP="00F16079">
      <w:pPr>
        <w:pStyle w:val="a5"/>
        <w:rPr>
          <w:rtl/>
        </w:rPr>
      </w:pPr>
      <w:r>
        <w:rPr>
          <w:rFonts w:cs="Traditional Arabic" w:hint="cs"/>
          <w:rtl/>
        </w:rPr>
        <w:t>«</w:t>
      </w:r>
      <w:r w:rsidRPr="00467B53">
        <w:rPr>
          <w:rtl/>
        </w:rPr>
        <w:t>مى‏گويند: شنيديم و اطاعت كرديم</w:t>
      </w:r>
      <w:r>
        <w:rPr>
          <w:rFonts w:cs="Traditional Arabic" w:hint="cs"/>
          <w:rtl/>
        </w:rPr>
        <w:t>»</w:t>
      </w:r>
      <w:r w:rsidRPr="006F0B90">
        <w:rPr>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tl/>
        </w:rPr>
        <w:t xml:space="preserve">لَا يُكَلِّفُ </w:t>
      </w:r>
      <w:r w:rsidR="006735AF" w:rsidRPr="00F16079">
        <w:rPr>
          <w:rStyle w:val="Char3"/>
          <w:rFonts w:hint="cs"/>
          <w:rtl/>
        </w:rPr>
        <w:t>ٱللَّهُ</w:t>
      </w:r>
      <w:r w:rsidR="006735AF" w:rsidRPr="00F16079">
        <w:rPr>
          <w:rStyle w:val="Char3"/>
          <w:rtl/>
        </w:rPr>
        <w:t xml:space="preserve"> </w:t>
      </w:r>
      <w:r w:rsidR="006735AF" w:rsidRPr="00F16079">
        <w:rPr>
          <w:rStyle w:val="Char3"/>
          <w:rFonts w:hint="cs"/>
          <w:rtl/>
        </w:rPr>
        <w:t>نَفۡسًا</w:t>
      </w:r>
      <w:r w:rsidR="006735AF" w:rsidRPr="00F16079">
        <w:rPr>
          <w:rStyle w:val="Char3"/>
          <w:rtl/>
        </w:rPr>
        <w:t xml:space="preserve"> </w:t>
      </w:r>
      <w:r w:rsidR="006735AF" w:rsidRPr="00F16079">
        <w:rPr>
          <w:rStyle w:val="Char3"/>
          <w:rFonts w:hint="cs"/>
          <w:rtl/>
        </w:rPr>
        <w:t>إِلَّا</w:t>
      </w:r>
      <w:r w:rsidR="006735AF" w:rsidRPr="00F16079">
        <w:rPr>
          <w:rStyle w:val="Char3"/>
          <w:rtl/>
        </w:rPr>
        <w:t xml:space="preserve"> </w:t>
      </w:r>
      <w:r w:rsidR="006735AF" w:rsidRPr="00F16079">
        <w:rPr>
          <w:rStyle w:val="Char3"/>
          <w:rFonts w:hint="cs"/>
          <w:rtl/>
        </w:rPr>
        <w:t>وُسۡعَهَا</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[البقرة: ٢٨٦]</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خداوند هيچ نفسى را مگر به اندازه توانايى‏اش مكلّف نساخته است</w:t>
      </w:r>
      <w:r>
        <w:rPr>
          <w:rFonts w:cs="Traditional Arabic" w:hint="cs"/>
          <w:rtl/>
        </w:rPr>
        <w:t>»</w:t>
      </w:r>
      <w:r w:rsidRPr="006F0B90">
        <w:rPr>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F16079">
        <w:rPr>
          <w:rStyle w:val="Char3"/>
          <w:rtl/>
        </w:rPr>
        <w:t>رَبَّنَا لَا تُؤَاخِذ</w:t>
      </w:r>
      <w:r w:rsidR="006735AF" w:rsidRPr="00F16079">
        <w:rPr>
          <w:rStyle w:val="Char3"/>
          <w:rFonts w:hint="cs"/>
          <w:rtl/>
        </w:rPr>
        <w:t>ۡنَآ</w:t>
      </w:r>
      <w:r w:rsidR="006735AF" w:rsidRPr="00F16079">
        <w:rPr>
          <w:rStyle w:val="Char3"/>
          <w:rtl/>
        </w:rPr>
        <w:t xml:space="preserve"> </w:t>
      </w:r>
      <w:r w:rsidR="006735AF" w:rsidRPr="00F16079">
        <w:rPr>
          <w:rStyle w:val="Char3"/>
          <w:rFonts w:hint="cs"/>
          <w:rtl/>
        </w:rPr>
        <w:t>إِن</w:t>
      </w:r>
      <w:r w:rsidR="006735AF" w:rsidRPr="00F16079">
        <w:rPr>
          <w:rStyle w:val="Char3"/>
          <w:rtl/>
        </w:rPr>
        <w:t xml:space="preserve"> </w:t>
      </w:r>
      <w:r w:rsidR="006735AF" w:rsidRPr="00F16079">
        <w:rPr>
          <w:rStyle w:val="Char3"/>
          <w:rFonts w:hint="cs"/>
          <w:rtl/>
        </w:rPr>
        <w:t>نَّسِينَآ</w:t>
      </w:r>
      <w:r w:rsidR="006735AF" w:rsidRPr="00F16079">
        <w:rPr>
          <w:rStyle w:val="Char3"/>
          <w:rtl/>
        </w:rPr>
        <w:t xml:space="preserve"> </w:t>
      </w:r>
      <w:r w:rsidR="006735AF" w:rsidRPr="00F16079">
        <w:rPr>
          <w:rStyle w:val="Char3"/>
          <w:rFonts w:hint="cs"/>
          <w:rtl/>
        </w:rPr>
        <w:t>أَوۡ</w:t>
      </w:r>
      <w:r w:rsidR="006735AF" w:rsidRPr="00F16079">
        <w:rPr>
          <w:rStyle w:val="Char3"/>
          <w:rtl/>
        </w:rPr>
        <w:t xml:space="preserve"> </w:t>
      </w:r>
      <w:r w:rsidR="006735AF" w:rsidRPr="00F16079">
        <w:rPr>
          <w:rStyle w:val="Char3"/>
          <w:rFonts w:hint="cs"/>
          <w:rtl/>
        </w:rPr>
        <w:t>أَخۡطَأۡنَا</w:t>
      </w:r>
      <w:r>
        <w:rPr>
          <w:rFonts w:ascii="Times New Roman" w:hAnsi="Times New Roman" w:cs="Traditional Arabic" w:hint="cs"/>
          <w:rtl/>
        </w:rPr>
        <w:t>﴾</w:t>
      </w:r>
      <w:r>
        <w:rPr>
          <w:rFonts w:ascii="Times New Roman" w:hAnsi="Times New Roman" w:hint="cs"/>
          <w:rtl/>
        </w:rPr>
        <w:t xml:space="preserve"> </w:t>
      </w:r>
      <w:r w:rsidRPr="00F16079">
        <w:rPr>
          <w:rStyle w:val="Char4"/>
          <w:rtl/>
        </w:rPr>
        <w:t>[البقرة: ٢٨٦]</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(مى‏گويند:) پروردگارا! ما را مؤاخذه نكن هرگاه كه فراموش كرديم يا خطا نموديم</w:t>
      </w:r>
      <w:r>
        <w:rPr>
          <w:rFonts w:cs="Traditional Arabic" w:hint="cs"/>
          <w:rtl/>
        </w:rPr>
        <w:t>»</w:t>
      </w:r>
      <w:r w:rsidRPr="006F0B90">
        <w:rPr>
          <w:rtl/>
        </w:rPr>
        <w:t>.</w:t>
      </w:r>
    </w:p>
    <w:p w:rsidR="006735AF" w:rsidRDefault="00082CC7" w:rsidP="00F16079">
      <w:pPr>
        <w:pStyle w:val="a5"/>
        <w:rPr>
          <w:b/>
          <w:bCs/>
          <w:rtl/>
        </w:rPr>
      </w:pPr>
      <w:r w:rsidRPr="006F0B90">
        <w:rPr>
          <w:rtl/>
        </w:rPr>
        <w:t xml:space="preserve">آرى! خداوند انسانها را مكلّف نساخته كه معصوم باشند، بلكه از آنها خواسته در صورت لغزش و گناه، توبه كنند و برگردند.. اين، همان كمال انسانيّت است؛ چنانكه رسول خدا </w:t>
      </w:r>
      <w:r w:rsidRPr="006F0B90">
        <w:rPr>
          <w:rFonts w:cs="CTraditional Arabic"/>
          <w:rtl/>
        </w:rPr>
        <w:t>ص</w:t>
      </w:r>
      <w:r w:rsidRPr="006F0B90">
        <w:rPr>
          <w:rtl/>
        </w:rPr>
        <w:t xml:space="preserve"> مى‏فرمايد:</w:t>
      </w:r>
    </w:p>
    <w:p w:rsidR="006735AF" w:rsidRDefault="00082CC7" w:rsidP="00F16079">
      <w:pPr>
        <w:pStyle w:val="a5"/>
        <w:rPr>
          <w:rFonts w:ascii="Times New Roman" w:hAnsi="Times New Roman"/>
          <w:rtl/>
        </w:rPr>
      </w:pPr>
      <w:r w:rsidRPr="00F16079">
        <w:rPr>
          <w:rStyle w:val="Char5"/>
          <w:rtl/>
        </w:rPr>
        <w:t>«كل بنى‏آدم خطّاء وخير الخطّائين التوابون»</w:t>
      </w:r>
      <w:r w:rsidRPr="009C55A1">
        <w:rPr>
          <w:rStyle w:val="FootnoteReference"/>
          <w:rFonts w:ascii="Times New Roman" w:hAnsi="Times New Roman"/>
          <w:b/>
          <w:bCs/>
          <w:sz w:val="24"/>
          <w:szCs w:val="24"/>
          <w:rtl/>
        </w:rPr>
        <w:footnoteReference w:id="747"/>
      </w:r>
      <w:r>
        <w:rPr>
          <w:rFonts w:ascii="Times New Roman" w:hAnsi="Times New Roman" w:hint="cs"/>
          <w:rtl/>
        </w:rPr>
        <w:t>.</w:t>
      </w:r>
    </w:p>
    <w:p w:rsidR="006735AF" w:rsidRDefault="00082CC7" w:rsidP="00F16079">
      <w:pPr>
        <w:pStyle w:val="a5"/>
        <w:rPr>
          <w:rtl/>
        </w:rPr>
      </w:pPr>
      <w:r w:rsidRPr="006F0B90">
        <w:rPr>
          <w:rFonts w:cs="Traditional Arabic"/>
          <w:rtl/>
        </w:rPr>
        <w:t>«</w:t>
      </w:r>
      <w:r w:rsidRPr="00467B53">
        <w:rPr>
          <w:rtl/>
        </w:rPr>
        <w:t>هر انسانى دچارخطا و گناه مى‏گردد، و بهترين خطاكاران و گناهكاران، توبه‏كنندگان هستند</w:t>
      </w:r>
      <w:r w:rsidRPr="006F0B90">
        <w:rPr>
          <w:rFonts w:cs="Traditional Arabic"/>
          <w:rtl/>
        </w:rPr>
        <w:t>»</w:t>
      </w:r>
      <w:r>
        <w:rPr>
          <w:rtl/>
        </w:rPr>
        <w:t>.</w:t>
      </w:r>
    </w:p>
    <w:p w:rsidR="006735AF" w:rsidRDefault="00082CC7" w:rsidP="00F16079">
      <w:pPr>
        <w:pStyle w:val="a5"/>
        <w:rPr>
          <w:rtl/>
        </w:rPr>
      </w:pPr>
      <w:r>
        <w:rPr>
          <w:rtl/>
        </w:rPr>
        <w:t>همچنين مى‏فرمايد:</w:t>
      </w:r>
    </w:p>
    <w:p w:rsidR="006735AF" w:rsidRPr="004F0D06" w:rsidRDefault="006735AF" w:rsidP="00F16079">
      <w:pPr>
        <w:pStyle w:val="a5"/>
        <w:rPr>
          <w:rFonts w:ascii="Times New Roman" w:hAnsi="Times New Roman"/>
          <w:rtl/>
        </w:rPr>
      </w:pPr>
      <w:r w:rsidRPr="004F0D06">
        <w:rPr>
          <w:rStyle w:val="Char5"/>
          <w:rFonts w:hint="cs"/>
          <w:rtl/>
        </w:rPr>
        <w:t>«</w:t>
      </w:r>
      <w:r w:rsidR="00082CC7" w:rsidRPr="004F0D06">
        <w:rPr>
          <w:rStyle w:val="Char5"/>
          <w:rtl/>
        </w:rPr>
        <w:t>والذى نفسى بيده لو لم تذنبون لذهب اللّه بكم وجاء بقوم يذنبون فيستغفرون اللّه فيغفر لهم»</w:t>
      </w:r>
      <w:r w:rsidR="00082CC7" w:rsidRPr="004F0D06">
        <w:rPr>
          <w:rStyle w:val="FootnoteReference"/>
          <w:rFonts w:ascii="Times New Roman" w:hAnsi="Times New Roman"/>
          <w:b/>
          <w:bCs/>
          <w:sz w:val="24"/>
          <w:szCs w:val="24"/>
          <w:rtl/>
        </w:rPr>
        <w:footnoteReference w:id="748"/>
      </w:r>
      <w:r w:rsidR="00082CC7" w:rsidRPr="004F0D06">
        <w:rPr>
          <w:rFonts w:ascii="Times New Roman" w:hAnsi="Times New Roman" w:hint="cs"/>
          <w:rtl/>
        </w:rPr>
        <w:t>.</w:t>
      </w:r>
    </w:p>
    <w:p w:rsidR="00082CC7" w:rsidRDefault="00082CC7" w:rsidP="00F16079">
      <w:pPr>
        <w:pStyle w:val="a5"/>
        <w:rPr>
          <w:rtl/>
        </w:rPr>
      </w:pPr>
      <w:r w:rsidRPr="006F0B90">
        <w:rPr>
          <w:rFonts w:cs="Traditional Arabic"/>
          <w:rtl/>
        </w:rPr>
        <w:t>«</w:t>
      </w:r>
      <w:r w:rsidRPr="00D76AB9">
        <w:rPr>
          <w:rtl/>
        </w:rPr>
        <w:t>قسم به كسى كه نفس من در دست اوست! اگر هرگز گناه‏ نمى‏كرديد، خداوند شما را برداشته و قومى را به جاى شما قرار مى‏داد كه مرتكب گناه مى‏شدند و از خدا طلب مغفرت مى‏كردند و خداوند آنها را مى‏بخشيد</w:t>
      </w:r>
      <w:r w:rsidRPr="006F0B90">
        <w:rPr>
          <w:rFonts w:cs="Traditional Arabic"/>
          <w:rtl/>
        </w:rPr>
        <w:t>»</w:t>
      </w:r>
      <w:r>
        <w:rPr>
          <w:rtl/>
        </w:rPr>
        <w:t>.</w:t>
      </w:r>
    </w:p>
    <w:p w:rsidR="006735AF" w:rsidRPr="004F0D06" w:rsidRDefault="00082CC7" w:rsidP="00F16079">
      <w:pPr>
        <w:pStyle w:val="a5"/>
        <w:rPr>
          <w:rFonts w:ascii="Times New Roman" w:hAnsi="Times New Roman"/>
          <w:rtl/>
        </w:rPr>
      </w:pPr>
      <w:r w:rsidRPr="004F0D06">
        <w:rPr>
          <w:rFonts w:ascii="Times New Roman" w:hAnsi="Times New Roman"/>
          <w:rtl/>
        </w:rPr>
        <w:t>در روايت شيعه نيز از امام باقر در تفسير آيه</w:t>
      </w:r>
      <w:r w:rsidRPr="004F0D06">
        <w:rPr>
          <w:rFonts w:ascii="Times New Roman" w:hAnsi="Times New Roman" w:hint="cs"/>
          <w:rtl/>
        </w:rPr>
        <w:t xml:space="preserve">: </w:t>
      </w:r>
      <w:r w:rsidRPr="004F0D06">
        <w:rPr>
          <w:rFonts w:ascii="Times New Roman" w:hAnsi="Times New Roman" w:cs="Traditional Arabic" w:hint="cs"/>
          <w:rtl/>
        </w:rPr>
        <w:t>﴿</w:t>
      </w:r>
      <w:r w:rsidR="006735AF" w:rsidRPr="004F0D06">
        <w:rPr>
          <w:rStyle w:val="Char3"/>
          <w:rtl/>
        </w:rPr>
        <w:t xml:space="preserve">إِنَّ </w:t>
      </w:r>
      <w:r w:rsidR="006735AF" w:rsidRPr="004F0D06">
        <w:rPr>
          <w:rStyle w:val="Char3"/>
          <w:rFonts w:hint="cs"/>
          <w:rtl/>
        </w:rPr>
        <w:t>ٱللَّهَ</w:t>
      </w:r>
      <w:r w:rsidR="006735AF" w:rsidRPr="004F0D06">
        <w:rPr>
          <w:rStyle w:val="Char3"/>
          <w:rtl/>
        </w:rPr>
        <w:t xml:space="preserve"> </w:t>
      </w:r>
      <w:r w:rsidR="006735AF" w:rsidRPr="004F0D06">
        <w:rPr>
          <w:rStyle w:val="Char3"/>
          <w:rFonts w:hint="cs"/>
          <w:rtl/>
        </w:rPr>
        <w:t>يُحِبُّ</w:t>
      </w:r>
      <w:r w:rsidR="006735AF" w:rsidRPr="004F0D06">
        <w:rPr>
          <w:rStyle w:val="Char3"/>
          <w:rtl/>
        </w:rPr>
        <w:t xml:space="preserve"> </w:t>
      </w:r>
      <w:r w:rsidR="006735AF" w:rsidRPr="004F0D06">
        <w:rPr>
          <w:rStyle w:val="Char3"/>
          <w:rFonts w:hint="cs"/>
          <w:rtl/>
        </w:rPr>
        <w:t>ٱلتَّوَّٰبِينَ</w:t>
      </w:r>
      <w:r w:rsidR="006735AF" w:rsidRPr="004F0D06">
        <w:rPr>
          <w:rStyle w:val="Char3"/>
          <w:rtl/>
        </w:rPr>
        <w:t xml:space="preserve"> </w:t>
      </w:r>
      <w:r w:rsidR="006735AF" w:rsidRPr="004F0D06">
        <w:rPr>
          <w:rStyle w:val="Char3"/>
          <w:rFonts w:hint="cs"/>
          <w:rtl/>
        </w:rPr>
        <w:t>وَيُحِبُّ</w:t>
      </w:r>
      <w:r w:rsidR="006735AF" w:rsidRPr="004F0D06">
        <w:rPr>
          <w:rStyle w:val="Char3"/>
          <w:rtl/>
        </w:rPr>
        <w:t xml:space="preserve"> </w:t>
      </w:r>
      <w:r w:rsidR="006735AF" w:rsidRPr="004F0D06">
        <w:rPr>
          <w:rStyle w:val="Char3"/>
          <w:rFonts w:hint="cs"/>
          <w:rtl/>
        </w:rPr>
        <w:t>ٱلۡمُتَطَهِّرِينَ</w:t>
      </w:r>
      <w:r w:rsidRPr="004F0D06">
        <w:rPr>
          <w:rFonts w:ascii="Times New Roman" w:hAnsi="Times New Roman" w:cs="Traditional Arabic" w:hint="cs"/>
          <w:rtl/>
        </w:rPr>
        <w:t>﴾</w:t>
      </w:r>
      <w:r w:rsidRPr="004F0D06">
        <w:rPr>
          <w:rFonts w:ascii="Times New Roman" w:hAnsi="Times New Roman"/>
          <w:rtl/>
        </w:rPr>
        <w:t xml:space="preserve"> آمده است:</w:t>
      </w:r>
    </w:p>
    <w:p w:rsidR="006735AF" w:rsidRDefault="00082CC7" w:rsidP="00F16079">
      <w:pPr>
        <w:pStyle w:val="a5"/>
        <w:rPr>
          <w:rtl/>
        </w:rPr>
      </w:pPr>
      <w:r w:rsidRPr="006F0B90">
        <w:rPr>
          <w:rFonts w:cs="Traditional Arabic"/>
          <w:rtl/>
        </w:rPr>
        <w:t>«</w:t>
      </w:r>
      <w:r w:rsidRPr="006F0B90">
        <w:rPr>
          <w:rtl/>
        </w:rPr>
        <w:t>... وليكن تقدير چنين است كه گناه مى‏كنيد و از خدا استغفار مى‏طلبيد و خدا مردم را خلق كرده تا گناه كنند و سپس استغفار نمايند و خداوند هم آنها را ببخشد! بدانيد كه مؤمن، دايماً در حال آزمايش و همچنين توبه است! مگر نشنيده‏ايد سخن خداوند را آنجا كه مى‏فرمايد:</w:t>
      </w:r>
      <w:r>
        <w:rPr>
          <w:rFonts w:hint="cs"/>
          <w:rtl/>
        </w:rPr>
        <w:t xml:space="preserve"> </w:t>
      </w:r>
      <w:r>
        <w:rPr>
          <w:rFonts w:cs="Traditional Arabic" w:hint="cs"/>
          <w:rtl/>
        </w:rPr>
        <w:t>﴿</w:t>
      </w:r>
      <w:r w:rsidR="006735AF" w:rsidRPr="00B44901">
        <w:rPr>
          <w:rFonts w:cs="KFGQPC Uthmanic Script HAFS"/>
          <w:color w:val="000000"/>
          <w:rtl/>
        </w:rPr>
        <w:t>إِنَّ ٱللَّهَ يُحِبُّ ٱلتَّوَّٰبِينَ وَيُحِبُّ ٱلۡمُتَطَهِّرِينَ</w:t>
      </w:r>
      <w:r>
        <w:rPr>
          <w:rFonts w:cs="Traditional Arabic" w:hint="cs"/>
          <w:rtl/>
        </w:rPr>
        <w:t>﴾</w:t>
      </w:r>
      <w:r w:rsidRPr="006F0B90">
        <w:rPr>
          <w:rtl/>
        </w:rPr>
        <w:t xml:space="preserve"> و نيز مى‏فرمايد:</w:t>
      </w:r>
      <w:r>
        <w:rPr>
          <w:rFonts w:hint="cs"/>
          <w:rtl/>
        </w:rPr>
        <w:t xml:space="preserve"> </w:t>
      </w:r>
      <w:r>
        <w:rPr>
          <w:rFonts w:cs="Traditional Arabic" w:hint="cs"/>
          <w:rtl/>
        </w:rPr>
        <w:t>﴿</w:t>
      </w:r>
      <w:r w:rsidR="006735AF" w:rsidRPr="00B44901">
        <w:rPr>
          <w:rFonts w:cs="KFGQPC Uthmanic Script HAFS" w:hint="cs"/>
          <w:color w:val="000000"/>
          <w:rtl/>
        </w:rPr>
        <w:t xml:space="preserve">ٱسۡتَغۡفِرُواْ </w:t>
      </w:r>
      <w:r w:rsidR="006735AF" w:rsidRPr="00B44901">
        <w:rPr>
          <w:rFonts w:cs="KFGQPC Uthmanic Script HAFS"/>
          <w:color w:val="000000"/>
          <w:rtl/>
        </w:rPr>
        <w:t>رَبَّكُمۡ ثُمَّ تُوبُوٓاْ إِلَيۡهِ</w:t>
      </w:r>
      <w:r>
        <w:rPr>
          <w:rFonts w:cs="Traditional Arabic" w:hint="cs"/>
          <w:rtl/>
        </w:rPr>
        <w:t>﴾</w:t>
      </w:r>
      <w:r w:rsidRPr="009C55A1">
        <w:rPr>
          <w:rStyle w:val="FootnoteReference"/>
          <w:rFonts w:ascii="Times New Roman" w:hAnsi="Times New Roman"/>
          <w:b/>
          <w:bCs/>
          <w:sz w:val="24"/>
          <w:szCs w:val="24"/>
          <w:rtl/>
        </w:rPr>
        <w:footnoteReference w:id="749"/>
      </w:r>
      <w:r>
        <w:rPr>
          <w:rFonts w:hint="cs"/>
          <w:rtl/>
        </w:rPr>
        <w:t>.</w:t>
      </w:r>
    </w:p>
    <w:p w:rsidR="006735AF" w:rsidRDefault="00082CC7" w:rsidP="00581432">
      <w:pPr>
        <w:pStyle w:val="a5"/>
        <w:rPr>
          <w:rtl/>
        </w:rPr>
      </w:pPr>
      <w:r w:rsidRPr="006F0B90">
        <w:rPr>
          <w:rtl/>
        </w:rPr>
        <w:t xml:space="preserve">خود علي </w:t>
      </w:r>
      <w:r w:rsidRPr="006F0B90">
        <w:rPr>
          <w:rFonts w:cs="CTraditional Arabic"/>
          <w:rtl/>
        </w:rPr>
        <w:t>س</w:t>
      </w:r>
      <w:r w:rsidRPr="006F0B90">
        <w:rPr>
          <w:rtl/>
        </w:rPr>
        <w:t xml:space="preserve"> نيز مى‏فرمايد: </w:t>
      </w:r>
      <w:r w:rsidRPr="006F0B90">
        <w:rPr>
          <w:rFonts w:cs="Traditional Arabic"/>
          <w:rtl/>
        </w:rPr>
        <w:t>«</w:t>
      </w:r>
      <w:r>
        <w:rPr>
          <w:rStyle w:val="Char1"/>
          <w:rtl/>
          <w:lang w:bidi="ar-SA"/>
        </w:rPr>
        <w:t>فإنى لستُ فى نفسى أن أخطى‏ء و</w:t>
      </w:r>
      <w:r w:rsidRPr="00D76AB9">
        <w:rPr>
          <w:rStyle w:val="Char1"/>
          <w:rtl/>
          <w:lang w:bidi="ar-SA"/>
        </w:rPr>
        <w:t>لا آمن ذلك من فعلى</w:t>
      </w:r>
      <w:r w:rsidRPr="006F0B90">
        <w:rPr>
          <w:rFonts w:cs="Traditional Arabic"/>
          <w:rtl/>
        </w:rPr>
        <w:t>»</w:t>
      </w:r>
      <w:r>
        <w:rPr>
          <w:rFonts w:hint="cs"/>
          <w:rtl/>
        </w:rPr>
        <w:t>.</w:t>
      </w:r>
      <w:r w:rsidRPr="006F0B90">
        <w:rPr>
          <w:rtl/>
        </w:rPr>
        <w:t xml:space="preserve"> </w:t>
      </w:r>
      <w:r>
        <w:rPr>
          <w:rFonts w:cs="Traditional Arabic" w:hint="cs"/>
          <w:rtl/>
        </w:rPr>
        <w:t>«</w:t>
      </w:r>
      <w:r w:rsidRPr="00D76AB9">
        <w:rPr>
          <w:sz w:val="26"/>
          <w:szCs w:val="26"/>
          <w:rtl/>
        </w:rPr>
        <w:t>من خودم را بالاتر از آن نمى‏دانم كه خطا نكنم و كارم نيز از خطا در امان نيست</w:t>
      </w:r>
      <w:r>
        <w:rPr>
          <w:rFonts w:cs="Traditional Arabic" w:hint="cs"/>
          <w:rtl/>
        </w:rPr>
        <w:t>»</w:t>
      </w:r>
      <w:r w:rsidRPr="006F0B90">
        <w:rPr>
          <w:rtl/>
        </w:rPr>
        <w:t>!!</w:t>
      </w:r>
      <w:r w:rsidRPr="009C55A1">
        <w:rPr>
          <w:rStyle w:val="FootnoteReference"/>
          <w:rFonts w:ascii="Times New Roman" w:hAnsi="Times New Roman"/>
          <w:b/>
          <w:bCs/>
          <w:sz w:val="24"/>
          <w:szCs w:val="24"/>
          <w:rtl/>
        </w:rPr>
        <w:footnoteReference w:id="750"/>
      </w:r>
      <w:r>
        <w:rPr>
          <w:rFonts w:hint="cs"/>
          <w:rtl/>
        </w:rPr>
        <w:t>.</w:t>
      </w:r>
    </w:p>
    <w:p w:rsidR="00082CC7" w:rsidRPr="00581432" w:rsidRDefault="00082CC7" w:rsidP="00581432">
      <w:pPr>
        <w:pStyle w:val="a5"/>
        <w:rPr>
          <w:rtl/>
        </w:rPr>
      </w:pPr>
      <w:r w:rsidRPr="006F0B90">
        <w:rPr>
          <w:rtl/>
        </w:rPr>
        <w:t xml:space="preserve">در فصل اوّل «تيجانى و كتابش» به بعضى از اشتباهات علي </w:t>
      </w:r>
      <w:r w:rsidRPr="006F0B90">
        <w:rPr>
          <w:rFonts w:cs="CTraditional Arabic"/>
          <w:rtl/>
        </w:rPr>
        <w:t>س</w:t>
      </w:r>
      <w:r w:rsidRPr="006F0B90">
        <w:rPr>
          <w:rtl/>
        </w:rPr>
        <w:t xml:space="preserve"> - به نقل از روايات شيعه و سنّى - اشاره كرده‏ايم و در اينجا به برخى از اشتباهات پیامبر </w:t>
      </w:r>
      <w:r w:rsidRPr="006F0B90">
        <w:rPr>
          <w:rFonts w:cs="CTraditional Arabic"/>
          <w:rtl/>
        </w:rPr>
        <w:t>ص</w:t>
      </w:r>
      <w:r w:rsidRPr="006F0B90">
        <w:rPr>
          <w:rtl/>
        </w:rPr>
        <w:t xml:space="preserve"> - از طريق روايات متواتر و معتبر - اشاره مى‏شود:</w:t>
      </w:r>
    </w:p>
    <w:p w:rsidR="00082CC7" w:rsidRDefault="00082CC7" w:rsidP="0058143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4F0D06">
      <w:pPr>
        <w:pStyle w:val="a4"/>
        <w:widowControl w:val="0"/>
        <w:rPr>
          <w:rtl/>
        </w:rPr>
      </w:pPr>
      <w:r w:rsidRPr="006F0B90">
        <w:rPr>
          <w:rtl/>
        </w:rPr>
        <w:t xml:space="preserve"> </w:t>
      </w:r>
      <w:bookmarkStart w:id="158" w:name="_Toc326959933"/>
      <w:bookmarkStart w:id="159" w:name="_Toc393681762"/>
      <w:r w:rsidRPr="006F0B90">
        <w:rPr>
          <w:rtl/>
        </w:rPr>
        <w:t xml:space="preserve">رسول خدا </w:t>
      </w:r>
      <w:r w:rsidRPr="006F0B90">
        <w:rPr>
          <w:rFonts w:cs="CTraditional Arabic"/>
          <w:rtl/>
        </w:rPr>
        <w:t>ص</w:t>
      </w:r>
      <w:r w:rsidRPr="006F0B90">
        <w:rPr>
          <w:rtl/>
        </w:rPr>
        <w:t xml:space="preserve"> و اشتباهش در نماز:</w:t>
      </w:r>
      <w:bookmarkEnd w:id="158"/>
      <w:bookmarkEnd w:id="159"/>
    </w:p>
    <w:p w:rsidR="006735AF" w:rsidRPr="004F0D06" w:rsidRDefault="00082CC7" w:rsidP="004F0D06">
      <w:pPr>
        <w:pStyle w:val="a5"/>
        <w:widowControl w:val="0"/>
        <w:rPr>
          <w:spacing w:val="-3"/>
          <w:rtl/>
        </w:rPr>
      </w:pPr>
      <w:r w:rsidRPr="004F0D06">
        <w:rPr>
          <w:spacing w:val="-3"/>
          <w:rtl/>
        </w:rPr>
        <w:t xml:space="preserve">اشتباه پیامبر </w:t>
      </w:r>
      <w:r w:rsidRPr="004F0D06">
        <w:rPr>
          <w:rFonts w:cs="CTraditional Arabic"/>
          <w:spacing w:val="-3"/>
          <w:rtl/>
        </w:rPr>
        <w:t>ص</w:t>
      </w:r>
      <w:r w:rsidRPr="004F0D06">
        <w:rPr>
          <w:spacing w:val="-3"/>
          <w:rtl/>
        </w:rPr>
        <w:t xml:space="preserve"> در نماز را شيعه و سنّى روايت كرده‏اند! هرچند تيجانى در كتابش همراه با راستگويان ادّعا دارد كه تنها اهل‏سنّت هستند كه پیامبر </w:t>
      </w:r>
      <w:r w:rsidRPr="004F0D06">
        <w:rPr>
          <w:rFonts w:cs="CTraditional Arabic"/>
          <w:spacing w:val="-3"/>
          <w:rtl/>
        </w:rPr>
        <w:t>ص</w:t>
      </w:r>
      <w:r w:rsidRPr="004F0D06">
        <w:rPr>
          <w:spacing w:val="-3"/>
          <w:rtl/>
        </w:rPr>
        <w:t xml:space="preserve"> را به فراموشى و سهو در نماز متّهم مى‏كنند و مى‏گويد:</w:t>
      </w:r>
    </w:p>
    <w:p w:rsidR="00082CC7" w:rsidRDefault="00082CC7" w:rsidP="00581432">
      <w:pPr>
        <w:pStyle w:val="a5"/>
        <w:rPr>
          <w:rtl/>
        </w:rPr>
      </w:pPr>
      <w:r w:rsidRPr="006F0B90">
        <w:rPr>
          <w:rtl/>
        </w:rPr>
        <w:t>«همچنين روايت مى‏كنند (منظور اهل‏سنّت است) كه در نمازش فراموشى به او دست داد و نفهميد چند ركعت خوانده است».. (ص 62)</w:t>
      </w:r>
    </w:p>
    <w:p w:rsidR="006735AF" w:rsidRDefault="00082CC7" w:rsidP="00581432">
      <w:pPr>
        <w:pStyle w:val="a5"/>
        <w:rPr>
          <w:rtl/>
        </w:rPr>
      </w:pPr>
      <w:r w:rsidRPr="006F0B90">
        <w:rPr>
          <w:rtl/>
        </w:rPr>
        <w:t xml:space="preserve">آرى! اهل‏سنّت معتقدند كه رسول خدا </w:t>
      </w:r>
      <w:r w:rsidRPr="006F0B90">
        <w:rPr>
          <w:rFonts w:cs="CTraditional Arabic"/>
          <w:rtl/>
        </w:rPr>
        <w:t>ص</w:t>
      </w:r>
      <w:r w:rsidRPr="006F0B90">
        <w:rPr>
          <w:rtl/>
        </w:rPr>
        <w:t xml:space="preserve"> «بشر» بوده و چه بسا اشتباه و خطا مى‏كرده است و «خدا» نبوده كه هرگز خطا نكند و فراموشى نداشته باشد! و اين هم بعضى از روايات شيعه در اين مورد:</w:t>
      </w:r>
    </w:p>
    <w:p w:rsidR="006735AF" w:rsidRDefault="00082CC7" w:rsidP="00581432">
      <w:pPr>
        <w:pStyle w:val="a5"/>
        <w:numPr>
          <w:ilvl w:val="0"/>
          <w:numId w:val="29"/>
        </w:numPr>
        <w:ind w:left="641" w:hanging="357"/>
        <w:rPr>
          <w:rtl/>
        </w:rPr>
      </w:pPr>
      <w:r w:rsidRPr="006F0B90">
        <w:rPr>
          <w:rtl/>
        </w:rPr>
        <w:t xml:space="preserve">از «هروى» روايت شده كه گفت: به امام رضا </w:t>
      </w:r>
      <w:r w:rsidR="00822FA7">
        <w:rPr>
          <w:rFonts w:cs="CTraditional Arabic" w:hint="cs"/>
          <w:rtl/>
        </w:rPr>
        <w:t>÷</w:t>
      </w:r>
      <w:r w:rsidRPr="006F0B90">
        <w:rPr>
          <w:rtl/>
        </w:rPr>
        <w:t xml:space="preserve"> گفتم: اى فرزند رسول خدا! در كوفه گروهى هستند كه فكر مى‏كنند پيامبر هرگز در نماز سهو نكرده است. پس فرمود: </w:t>
      </w:r>
      <w:r w:rsidRPr="006F0B90">
        <w:rPr>
          <w:rFonts w:cs="Traditional Arabic"/>
          <w:rtl/>
        </w:rPr>
        <w:t>«</w:t>
      </w:r>
      <w:r w:rsidRPr="00D76AB9">
        <w:rPr>
          <w:rStyle w:val="Char1"/>
          <w:rtl/>
          <w:lang w:bidi="ar-SA"/>
        </w:rPr>
        <w:t>كذبوا لعنهم اللّه! إن الذى لا يسهو هو اللّه لا إله إلا هو</w:t>
      </w:r>
      <w:r w:rsidRPr="006F0B90">
        <w:rPr>
          <w:rFonts w:cs="Traditional Arabic"/>
          <w:rtl/>
        </w:rPr>
        <w:t>»</w:t>
      </w:r>
      <w:r w:rsidRPr="009C55A1">
        <w:rPr>
          <w:rStyle w:val="FootnoteReference"/>
          <w:rFonts w:ascii="Times New Roman" w:hAnsi="Times New Roman"/>
          <w:b/>
          <w:bCs/>
          <w:sz w:val="24"/>
          <w:szCs w:val="24"/>
          <w:rtl/>
        </w:rPr>
        <w:footnoteReference w:id="751"/>
      </w:r>
      <w:r>
        <w:rPr>
          <w:rFonts w:hint="cs"/>
          <w:rtl/>
        </w:rPr>
        <w:t>.</w:t>
      </w:r>
      <w:r w:rsidRPr="006F0B90">
        <w:rPr>
          <w:rtl/>
        </w:rPr>
        <w:t xml:space="preserve"> </w:t>
      </w:r>
      <w:r>
        <w:rPr>
          <w:rFonts w:cs="Traditional Arabic" w:hint="cs"/>
          <w:rtl/>
        </w:rPr>
        <w:t>«</w:t>
      </w:r>
      <w:r w:rsidRPr="00D76AB9">
        <w:rPr>
          <w:sz w:val="26"/>
          <w:szCs w:val="26"/>
          <w:rtl/>
        </w:rPr>
        <w:t>دروغ مى‏گويند! خداوند آنها را لعنت كند! همانا كسى كه سهو و اشتباه نمى‏كند، همان خداوند است كه هيچ خدايى جز او نيست!</w:t>
      </w:r>
      <w:r>
        <w:rPr>
          <w:rFonts w:cs="Traditional Arabic" w:hint="cs"/>
          <w:rtl/>
        </w:rPr>
        <w:t>»</w:t>
      </w:r>
      <w:r w:rsidRPr="006F0B90">
        <w:rPr>
          <w:rtl/>
        </w:rPr>
        <w:t>.</w:t>
      </w:r>
    </w:p>
    <w:p w:rsidR="006735AF" w:rsidRDefault="00082CC7" w:rsidP="00581432">
      <w:pPr>
        <w:pStyle w:val="a5"/>
        <w:rPr>
          <w:rtl/>
        </w:rPr>
      </w:pPr>
      <w:r w:rsidRPr="006F0B90">
        <w:rPr>
          <w:rtl/>
        </w:rPr>
        <w:t>و اين لعنت و نفرين خداست كه از طرف امام معصوم نزد شيعه، متوجّه تيجانى و امثال او مى‏شود!.. پس بر آنها گوارا باد!!</w:t>
      </w:r>
      <w:r>
        <w:rPr>
          <w:rFonts w:hint="cs"/>
          <w:rtl/>
        </w:rPr>
        <w:t>.</w:t>
      </w:r>
    </w:p>
    <w:p w:rsidR="00082CC7" w:rsidRPr="006F0B90" w:rsidRDefault="00082CC7" w:rsidP="00581432">
      <w:pPr>
        <w:pStyle w:val="a5"/>
        <w:numPr>
          <w:ilvl w:val="0"/>
          <w:numId w:val="30"/>
        </w:numPr>
        <w:ind w:left="641" w:hanging="357"/>
        <w:rPr>
          <w:rtl/>
        </w:rPr>
      </w:pPr>
      <w:r w:rsidRPr="006F0B90">
        <w:rPr>
          <w:rtl/>
        </w:rPr>
        <w:t xml:space="preserve">از أبى‏عبداللّه جعفر الصادق روايت است كه فرمود: </w:t>
      </w:r>
      <w:r w:rsidRPr="006F0B90">
        <w:rPr>
          <w:rFonts w:cs="Traditional Arabic"/>
          <w:rtl/>
        </w:rPr>
        <w:t>«</w:t>
      </w:r>
      <w:r w:rsidRPr="00D76AB9">
        <w:rPr>
          <w:rStyle w:val="Char1"/>
          <w:rtl/>
          <w:lang w:bidi="ar-SA"/>
        </w:rPr>
        <w:t>...</w:t>
      </w:r>
      <w:r w:rsidRPr="006F0B90">
        <w:rPr>
          <w:b/>
          <w:bCs/>
          <w:rtl/>
        </w:rPr>
        <w:t xml:space="preserve"> </w:t>
      </w:r>
      <w:r w:rsidRPr="00D76AB9">
        <w:rPr>
          <w:rStyle w:val="Char1"/>
          <w:rtl/>
          <w:lang w:bidi="ar-SA"/>
        </w:rPr>
        <w:t>إن رسول الله</w:t>
      </w:r>
      <w:r w:rsidRPr="006F0B90">
        <w:rPr>
          <w:b/>
          <w:bCs/>
          <w:rtl/>
        </w:rPr>
        <w:t xml:space="preserve"> </w:t>
      </w:r>
      <w:r w:rsidRPr="00D76AB9">
        <w:rPr>
          <w:rFonts w:cs="CTraditional Arabic"/>
          <w:rtl/>
        </w:rPr>
        <w:t>ص</w:t>
      </w:r>
      <w:r w:rsidRPr="006F0B90">
        <w:rPr>
          <w:b/>
          <w:bCs/>
          <w:rtl/>
        </w:rPr>
        <w:t xml:space="preserve"> </w:t>
      </w:r>
      <w:r w:rsidRPr="00D76AB9">
        <w:rPr>
          <w:rStyle w:val="Char1"/>
          <w:rtl/>
          <w:lang w:bidi="ar-SA"/>
        </w:rPr>
        <w:t>سها فسلم فى ركعتين</w:t>
      </w:r>
      <w:r w:rsidRPr="006F0B90">
        <w:rPr>
          <w:rFonts w:cs="Traditional Arabic"/>
          <w:rtl/>
        </w:rPr>
        <w:t>»</w:t>
      </w:r>
      <w:r>
        <w:rPr>
          <w:rFonts w:hint="cs"/>
          <w:rtl/>
        </w:rPr>
        <w:t>.</w:t>
      </w:r>
      <w:r w:rsidRPr="006F0B90">
        <w:rPr>
          <w:rtl/>
        </w:rPr>
        <w:t xml:space="preserve"> </w:t>
      </w:r>
      <w:r>
        <w:rPr>
          <w:rFonts w:cs="Traditional Arabic" w:hint="cs"/>
          <w:rtl/>
        </w:rPr>
        <w:t>«</w:t>
      </w:r>
      <w:r w:rsidRPr="00D76AB9">
        <w:rPr>
          <w:sz w:val="26"/>
          <w:szCs w:val="26"/>
          <w:rtl/>
        </w:rPr>
        <w:t xml:space="preserve">... همانا رسول خدا </w:t>
      </w:r>
      <w:r w:rsidRPr="00D76AB9">
        <w:rPr>
          <w:rFonts w:cs="CTraditional Arabic"/>
          <w:sz w:val="26"/>
          <w:szCs w:val="26"/>
          <w:rtl/>
        </w:rPr>
        <w:t>ص</w:t>
      </w:r>
      <w:r w:rsidRPr="00D76AB9">
        <w:rPr>
          <w:sz w:val="26"/>
          <w:szCs w:val="26"/>
          <w:rtl/>
        </w:rPr>
        <w:t xml:space="preserve"> اشتباه كرد و بعد از دو ركعت بود كه سلام داد!</w:t>
      </w:r>
      <w:r>
        <w:rPr>
          <w:rFonts w:cs="Traditional Arabic" w:hint="cs"/>
          <w:rtl/>
        </w:rPr>
        <w:t>»</w:t>
      </w:r>
      <w:r w:rsidRPr="009C55A1">
        <w:rPr>
          <w:rStyle w:val="FootnoteReference"/>
          <w:rFonts w:ascii="Times New Roman" w:hAnsi="Times New Roman"/>
          <w:b/>
          <w:bCs/>
          <w:sz w:val="24"/>
          <w:szCs w:val="24"/>
          <w:rtl/>
        </w:rPr>
        <w:footnoteReference w:id="752"/>
      </w:r>
      <w:r>
        <w:rPr>
          <w:rFonts w:hint="cs"/>
          <w:rtl/>
        </w:rPr>
        <w:t>.</w:t>
      </w:r>
    </w:p>
    <w:p w:rsidR="00082CC7" w:rsidRDefault="00082CC7" w:rsidP="00581432">
      <w:pPr>
        <w:pStyle w:val="a5"/>
        <w:numPr>
          <w:ilvl w:val="0"/>
          <w:numId w:val="30"/>
        </w:numPr>
        <w:ind w:left="641" w:hanging="357"/>
        <w:rPr>
          <w:rtl/>
        </w:rPr>
      </w:pPr>
      <w:r w:rsidRPr="006F0B90">
        <w:rPr>
          <w:rtl/>
        </w:rPr>
        <w:t xml:space="preserve">و از علي </w:t>
      </w:r>
      <w:r w:rsidRPr="006F0B90">
        <w:rPr>
          <w:rFonts w:cs="CTraditional Arabic"/>
          <w:rtl/>
        </w:rPr>
        <w:t>س</w:t>
      </w:r>
      <w:r w:rsidRPr="006F0B90">
        <w:rPr>
          <w:rtl/>
        </w:rPr>
        <w:t xml:space="preserve"> روايت است كه فرمود: «رسول خدا </w:t>
      </w:r>
      <w:r w:rsidRPr="006F0B90">
        <w:rPr>
          <w:rFonts w:cs="CTraditional Arabic"/>
          <w:rtl/>
        </w:rPr>
        <w:t>ص</w:t>
      </w:r>
      <w:r w:rsidRPr="006F0B90">
        <w:rPr>
          <w:rtl/>
        </w:rPr>
        <w:t xml:space="preserve"> با ما نماز ظهر گزارد و پنج ركعت خواند، بعضى به او گفتند: اى رسول خدا! آيا در نماز چيزى اضافه شده است؟! فرمود: مگر چه شده است؟! گفتند: با ما پنج ركعت خواندى! على مى‏گويد: پس رو به قبله نمود و تكبير گفت، در حاليكه نشسته بود و آنگاه دو سجده برد»</w:t>
      </w:r>
      <w:r w:rsidRPr="009C55A1">
        <w:rPr>
          <w:rStyle w:val="FootnoteReference"/>
          <w:rFonts w:ascii="Times New Roman" w:hAnsi="Times New Roman"/>
          <w:b/>
          <w:bCs/>
          <w:sz w:val="24"/>
          <w:szCs w:val="24"/>
          <w:rtl/>
        </w:rPr>
        <w:footnoteReference w:id="753"/>
      </w:r>
      <w:r>
        <w:rPr>
          <w:rFonts w:hint="cs"/>
          <w:rtl/>
        </w:rPr>
        <w:t>.</w:t>
      </w:r>
    </w:p>
    <w:p w:rsidR="00082CC7" w:rsidRDefault="00082CC7" w:rsidP="00581432">
      <w:pPr>
        <w:pStyle w:val="a5"/>
        <w:rPr>
          <w:rtl/>
        </w:rPr>
      </w:pPr>
      <w:r w:rsidRPr="006F0B90">
        <w:rPr>
          <w:rtl/>
        </w:rPr>
        <w:t>... و روايات بسيارى ديگر..</w:t>
      </w:r>
      <w:r w:rsidRPr="009C55A1">
        <w:rPr>
          <w:rStyle w:val="FootnoteReference"/>
          <w:rFonts w:ascii="Times New Roman" w:hAnsi="Times New Roman"/>
          <w:b/>
          <w:bCs/>
          <w:sz w:val="24"/>
          <w:szCs w:val="24"/>
          <w:rtl/>
        </w:rPr>
        <w:footnoteReference w:id="754"/>
      </w:r>
    </w:p>
    <w:p w:rsidR="00082CC7" w:rsidRDefault="00082CC7" w:rsidP="0058143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4"/>
      </w:pPr>
      <w:bookmarkStart w:id="160" w:name="_Toc326959934"/>
      <w:bookmarkStart w:id="161" w:name="_Toc393681763"/>
      <w:r w:rsidRPr="006F0B90">
        <w:rPr>
          <w:rtl/>
        </w:rPr>
        <w:t xml:space="preserve">رسول خدا </w:t>
      </w:r>
      <w:r w:rsidRPr="006F0B90">
        <w:rPr>
          <w:rFonts w:cs="CTraditional Arabic"/>
          <w:rtl/>
        </w:rPr>
        <w:t>ص</w:t>
      </w:r>
      <w:r w:rsidRPr="006F0B90">
        <w:rPr>
          <w:rtl/>
        </w:rPr>
        <w:t xml:space="preserve"> و تلقيح درختان خرما (روايت گردافشانى):</w:t>
      </w:r>
      <w:bookmarkEnd w:id="160"/>
      <w:bookmarkEnd w:id="161"/>
    </w:p>
    <w:p w:rsidR="006735AF" w:rsidRDefault="00082CC7" w:rsidP="00581432">
      <w:pPr>
        <w:pStyle w:val="a5"/>
        <w:rPr>
          <w:rtl/>
        </w:rPr>
      </w:pPr>
      <w:r w:rsidRPr="006F0B90">
        <w:rPr>
          <w:rtl/>
        </w:rPr>
        <w:t>ماجراى تلقيح درختان خرما - يعنى خبر «گردافشانى» - را نيز كم وبيش شنيده‏ايم كه شهرت فراوان دارد:</w:t>
      </w:r>
    </w:p>
    <w:p w:rsidR="006735AF" w:rsidRDefault="00082CC7" w:rsidP="00581432">
      <w:pPr>
        <w:pStyle w:val="a5"/>
        <w:rPr>
          <w:rtl/>
        </w:rPr>
      </w:pPr>
      <w:r w:rsidRPr="006F0B90">
        <w:rPr>
          <w:rtl/>
        </w:rPr>
        <w:t xml:space="preserve">روزى رسول خدا </w:t>
      </w:r>
      <w:r w:rsidRPr="006F0B90">
        <w:rPr>
          <w:rFonts w:cs="CTraditional Arabic"/>
          <w:rtl/>
        </w:rPr>
        <w:t>ص</w:t>
      </w:r>
      <w:r w:rsidRPr="006F0B90">
        <w:rPr>
          <w:rtl/>
        </w:rPr>
        <w:t xml:space="preserve"> از نخلستانى مى‏گذشت. عدّه‏اى را ديد كه از درختان خرما بالا رفته و بر سر درختان خرما مشغول انجام كار هستند. پرسيد: «اينان چه مى‏كنند؟». گفتند: «درختان خرما را تلقيح و گردافشانى مى‏كنند»؛ يعنى شاخه‏هاى درخت خرماى نر را روى شاخه‏هاى درخت خرماى ماده مى‏گذارند تا بارور شوند.. رسول خدا </w:t>
      </w:r>
      <w:r w:rsidRPr="006F0B90">
        <w:rPr>
          <w:rFonts w:cs="CTraditional Arabic"/>
          <w:rtl/>
        </w:rPr>
        <w:t>ص</w:t>
      </w:r>
      <w:r w:rsidRPr="006F0B90">
        <w:rPr>
          <w:rtl/>
        </w:rPr>
        <w:t xml:space="preserve"> فرمود: «فكر نمى‏كنم اين كار فايده‏اى داشته باشد؟!».. مردم به گمان اينكه به پیامبر </w:t>
      </w:r>
      <w:r w:rsidRPr="006F0B90">
        <w:rPr>
          <w:rFonts w:cs="CTraditional Arabic"/>
          <w:rtl/>
        </w:rPr>
        <w:t>ص</w:t>
      </w:r>
      <w:r w:rsidRPr="006F0B90">
        <w:rPr>
          <w:rtl/>
        </w:rPr>
        <w:t xml:space="preserve"> وحى شده است، دست از تلقيح درختان كشيدند و لذا آن سال، محصول خرمايشان كاهش يافت و نزد پیامبر </w:t>
      </w:r>
      <w:r w:rsidRPr="006F0B90">
        <w:rPr>
          <w:rFonts w:cs="CTraditional Arabic"/>
          <w:rtl/>
        </w:rPr>
        <w:t>ص</w:t>
      </w:r>
      <w:r w:rsidRPr="006F0B90">
        <w:rPr>
          <w:rtl/>
        </w:rPr>
        <w:t xml:space="preserve"> رفتند و موضوع را به عرض او رساندند كه پیامبر </w:t>
      </w:r>
      <w:r w:rsidRPr="006F0B90">
        <w:rPr>
          <w:rFonts w:cs="CTraditional Arabic"/>
          <w:rtl/>
        </w:rPr>
        <w:t>ص</w:t>
      </w:r>
      <w:r w:rsidRPr="006F0B90">
        <w:rPr>
          <w:rtl/>
        </w:rPr>
        <w:t xml:space="preserve"> فرمود: «اگر مى‏دانستيد اين كار فايده دارد، ادامه مى‏داديد! من فقط گمان و پندار خودم را در اين رابطه بيان كردم، پس مرا بازخواست نكنيد! هرگاه من از جانب خداوند مطلبى را برايتان بيان كردم، بدون چون و چرا به آن عمل كنيد؛ زيرا من هرگز به دروغ، سخنى را از خداوند عزّو جلّ نقل نم</w:t>
      </w:r>
      <w:r>
        <w:rPr>
          <w:rtl/>
        </w:rPr>
        <w:t>ى‏كنم»، و طبق روايت ديگر فرمود:</w:t>
      </w:r>
    </w:p>
    <w:p w:rsidR="00082CC7" w:rsidRDefault="00082CC7" w:rsidP="00581432">
      <w:pPr>
        <w:pStyle w:val="a5"/>
        <w:rPr>
          <w:rFonts w:ascii="Times New Roman" w:hAnsi="Times New Roman"/>
          <w:rtl/>
        </w:rPr>
      </w:pPr>
      <w:r w:rsidRPr="00581432">
        <w:rPr>
          <w:rStyle w:val="Char5"/>
          <w:rtl/>
        </w:rPr>
        <w:t>«أنتمُ أعلمُ بأمورِ دُنياكُم»</w:t>
      </w:r>
      <w:r w:rsidRPr="009C55A1">
        <w:rPr>
          <w:rStyle w:val="FootnoteReference"/>
          <w:rFonts w:ascii="Times New Roman" w:hAnsi="Times New Roman"/>
          <w:b/>
          <w:bCs/>
          <w:sz w:val="24"/>
          <w:szCs w:val="24"/>
        </w:rPr>
        <w:footnoteReference w:id="755"/>
      </w:r>
      <w:r>
        <w:rPr>
          <w:rFonts w:ascii="Times New Roman" w:hAnsi="Times New Roman" w:hint="cs"/>
          <w:rtl/>
        </w:rPr>
        <w:t>.</w:t>
      </w:r>
    </w:p>
    <w:p w:rsidR="006735AF" w:rsidRDefault="00082CC7" w:rsidP="00581432">
      <w:pPr>
        <w:pStyle w:val="a5"/>
        <w:rPr>
          <w:rtl/>
        </w:rPr>
      </w:pPr>
      <w:r>
        <w:rPr>
          <w:rFonts w:cs="Traditional Arabic" w:hint="cs"/>
          <w:rtl/>
        </w:rPr>
        <w:t>«</w:t>
      </w:r>
      <w:r w:rsidRPr="00D76AB9">
        <w:rPr>
          <w:rtl/>
        </w:rPr>
        <w:t>شما در امور دنيوى از من آگاهتريد!</w:t>
      </w:r>
      <w:r>
        <w:rPr>
          <w:rFonts w:cs="Traditional Arabic" w:hint="cs"/>
          <w:rtl/>
        </w:rPr>
        <w:t>»</w:t>
      </w:r>
      <w:r w:rsidRPr="006F0B90">
        <w:rPr>
          <w:rtl/>
        </w:rPr>
        <w:t>.</w:t>
      </w:r>
    </w:p>
    <w:p w:rsidR="006735AF" w:rsidRDefault="00082CC7" w:rsidP="00581432">
      <w:pPr>
        <w:pStyle w:val="a5"/>
        <w:rPr>
          <w:rtl/>
        </w:rPr>
      </w:pPr>
      <w:r w:rsidRPr="006F0B90">
        <w:rPr>
          <w:rtl/>
        </w:rPr>
        <w:t xml:space="preserve">ملاحظه مى‏كنيم كه چگونه پیامبر </w:t>
      </w:r>
      <w:r w:rsidRPr="006F0B90">
        <w:rPr>
          <w:rFonts w:cs="CTraditional Arabic"/>
          <w:rtl/>
        </w:rPr>
        <w:t>ص</w:t>
      </w:r>
      <w:r w:rsidRPr="006F0B90">
        <w:rPr>
          <w:rtl/>
        </w:rPr>
        <w:t xml:space="preserve"> با قاطعيّت هرچه تمامتر، تجربه‏هاى انسانى و دنيوى و احتمالى و غيرقطعى خويش را از دريافتهاى پيامبرانه و آسمانى و قطعى خويش جدا مى‏كند، و از يارانش انتظار دارد كه او را بازخواست نكنند و بر او سخت نگيرند، و خواهان اطاعت بدون قيد و شرط و بى‏چون و چرا از وحى الهى است، و چنين اظهار مى‏دارد كه امكان ندارد وقتى از جانب خداوند سخن مى‏گويد، حتّى اندكى كم و زياد بگويد، يا سخنى به دروغ بازگويد، و هرگز به خداوند افترا نمى‏بندد:</w:t>
      </w:r>
    </w:p>
    <w:p w:rsidR="006735AF" w:rsidRDefault="00082CC7" w:rsidP="00581432">
      <w:pPr>
        <w:pStyle w:val="a5"/>
        <w:rPr>
          <w:rFonts w:ascii="Times New Roman" w:hAnsi="Times New Roman"/>
          <w:rtl/>
        </w:rPr>
      </w:pPr>
      <w:r>
        <w:rPr>
          <w:rFonts w:ascii="Times New Roman" w:hAnsi="Times New Roman" w:cs="Traditional Arabic" w:hint="cs"/>
          <w:rtl/>
        </w:rPr>
        <w:t>﴿</w:t>
      </w:r>
      <w:r w:rsidR="006735AF" w:rsidRPr="00581432">
        <w:rPr>
          <w:rStyle w:val="Char3"/>
          <w:rtl/>
        </w:rPr>
        <w:t>وَلَو</w:t>
      </w:r>
      <w:r w:rsidR="006735AF" w:rsidRPr="00581432">
        <w:rPr>
          <w:rStyle w:val="Char3"/>
          <w:rFonts w:hint="cs"/>
          <w:rtl/>
        </w:rPr>
        <w:t>ۡ</w:t>
      </w:r>
      <w:r w:rsidR="006735AF" w:rsidRPr="00581432">
        <w:rPr>
          <w:rStyle w:val="Char3"/>
          <w:rtl/>
        </w:rPr>
        <w:t xml:space="preserve"> </w:t>
      </w:r>
      <w:r w:rsidR="006735AF" w:rsidRPr="00581432">
        <w:rPr>
          <w:rStyle w:val="Char3"/>
          <w:rFonts w:hint="cs"/>
          <w:rtl/>
        </w:rPr>
        <w:t>تَقَوَّلَ</w:t>
      </w:r>
      <w:r w:rsidR="006735AF" w:rsidRPr="00581432">
        <w:rPr>
          <w:rStyle w:val="Char3"/>
          <w:rtl/>
        </w:rPr>
        <w:t xml:space="preserve"> </w:t>
      </w:r>
      <w:r w:rsidR="006735AF" w:rsidRPr="00581432">
        <w:rPr>
          <w:rStyle w:val="Char3"/>
          <w:rFonts w:hint="cs"/>
          <w:rtl/>
        </w:rPr>
        <w:t>عَلَ</w:t>
      </w:r>
      <w:r w:rsidR="006735AF" w:rsidRPr="00581432">
        <w:rPr>
          <w:rStyle w:val="Char3"/>
          <w:rtl/>
        </w:rPr>
        <w:t>ي</w:t>
      </w:r>
      <w:r w:rsidR="006735AF" w:rsidRPr="00581432">
        <w:rPr>
          <w:rStyle w:val="Char3"/>
          <w:rFonts w:hint="cs"/>
          <w:rtl/>
        </w:rPr>
        <w:t>ۡنَا</w:t>
      </w:r>
      <w:r w:rsidR="006735AF" w:rsidRPr="00581432">
        <w:rPr>
          <w:rStyle w:val="Char3"/>
          <w:rtl/>
        </w:rPr>
        <w:t xml:space="preserve"> </w:t>
      </w:r>
      <w:r w:rsidR="006735AF" w:rsidRPr="00581432">
        <w:rPr>
          <w:rStyle w:val="Char3"/>
          <w:rFonts w:hint="cs"/>
          <w:rtl/>
        </w:rPr>
        <w:t>بَعۡضَ</w:t>
      </w:r>
      <w:r w:rsidR="006735AF" w:rsidRPr="00581432">
        <w:rPr>
          <w:rStyle w:val="Char3"/>
          <w:rtl/>
        </w:rPr>
        <w:t xml:space="preserve"> </w:t>
      </w:r>
      <w:r w:rsidR="006735AF" w:rsidRPr="00581432">
        <w:rPr>
          <w:rStyle w:val="Char3"/>
          <w:rFonts w:hint="cs"/>
          <w:rtl/>
        </w:rPr>
        <w:t>ٱلۡأَقَاوِيلِ</w:t>
      </w:r>
      <w:r w:rsidR="006735AF" w:rsidRPr="00581432">
        <w:rPr>
          <w:rStyle w:val="Char3"/>
          <w:rtl/>
        </w:rPr>
        <w:t xml:space="preserve"> </w:t>
      </w:r>
      <w:r w:rsidR="006735AF" w:rsidRPr="00581432">
        <w:rPr>
          <w:rStyle w:val="Char3"/>
          <w:rFonts w:hint="cs"/>
          <w:rtl/>
        </w:rPr>
        <w:t>٤٤</w:t>
      </w:r>
      <w:r w:rsidR="006735AF" w:rsidRPr="00581432">
        <w:rPr>
          <w:rStyle w:val="Char3"/>
          <w:rtl/>
        </w:rPr>
        <w:t xml:space="preserve"> </w:t>
      </w:r>
      <w:r w:rsidR="006735AF" w:rsidRPr="00581432">
        <w:rPr>
          <w:rStyle w:val="Char3"/>
          <w:rFonts w:hint="cs"/>
          <w:rtl/>
        </w:rPr>
        <w:t>لَأَخَذۡنَا</w:t>
      </w:r>
      <w:r w:rsidR="006735AF" w:rsidRPr="00581432">
        <w:rPr>
          <w:rStyle w:val="Char3"/>
          <w:rtl/>
        </w:rPr>
        <w:t xml:space="preserve"> </w:t>
      </w:r>
      <w:r w:rsidR="006735AF" w:rsidRPr="00581432">
        <w:rPr>
          <w:rStyle w:val="Char3"/>
          <w:rFonts w:hint="cs"/>
          <w:rtl/>
        </w:rPr>
        <w:t>مِنۡهُ</w:t>
      </w:r>
      <w:r w:rsidR="006735AF" w:rsidRPr="00581432">
        <w:rPr>
          <w:rStyle w:val="Char3"/>
          <w:rtl/>
        </w:rPr>
        <w:t xml:space="preserve"> </w:t>
      </w:r>
      <w:r w:rsidR="006735AF" w:rsidRPr="00581432">
        <w:rPr>
          <w:rStyle w:val="Char3"/>
          <w:rFonts w:hint="cs"/>
          <w:rtl/>
        </w:rPr>
        <w:t>بِٱلۡيَمِينِ</w:t>
      </w:r>
      <w:r w:rsidR="006735AF" w:rsidRPr="00581432">
        <w:rPr>
          <w:rStyle w:val="Char3"/>
          <w:rtl/>
        </w:rPr>
        <w:t xml:space="preserve"> </w:t>
      </w:r>
      <w:r w:rsidR="006735AF" w:rsidRPr="00581432">
        <w:rPr>
          <w:rStyle w:val="Char3"/>
          <w:rFonts w:hint="cs"/>
          <w:rtl/>
        </w:rPr>
        <w:t>٤٥</w:t>
      </w:r>
      <w:r w:rsidR="006735AF" w:rsidRPr="00581432">
        <w:rPr>
          <w:rStyle w:val="Char3"/>
          <w:rtl/>
        </w:rPr>
        <w:t xml:space="preserve"> </w:t>
      </w:r>
      <w:r w:rsidR="006735AF" w:rsidRPr="00581432">
        <w:rPr>
          <w:rStyle w:val="Char3"/>
          <w:rFonts w:hint="cs"/>
          <w:rtl/>
        </w:rPr>
        <w:t>ثُمَّ</w:t>
      </w:r>
      <w:r w:rsidR="006735AF" w:rsidRPr="00581432">
        <w:rPr>
          <w:rStyle w:val="Char3"/>
          <w:rtl/>
        </w:rPr>
        <w:t xml:space="preserve"> </w:t>
      </w:r>
      <w:r w:rsidR="006735AF" w:rsidRPr="00581432">
        <w:rPr>
          <w:rStyle w:val="Char3"/>
          <w:rFonts w:hint="cs"/>
          <w:rtl/>
        </w:rPr>
        <w:t>لَقَطَعۡنَا</w:t>
      </w:r>
      <w:r w:rsidR="006735AF" w:rsidRPr="00581432">
        <w:rPr>
          <w:rStyle w:val="Char3"/>
          <w:rtl/>
        </w:rPr>
        <w:t xml:space="preserve"> </w:t>
      </w:r>
      <w:r w:rsidR="006735AF" w:rsidRPr="00581432">
        <w:rPr>
          <w:rStyle w:val="Char3"/>
          <w:rFonts w:hint="cs"/>
          <w:rtl/>
        </w:rPr>
        <w:t>مِنۡهُ</w:t>
      </w:r>
      <w:r w:rsidR="006735AF" w:rsidRPr="00581432">
        <w:rPr>
          <w:rStyle w:val="Char3"/>
          <w:rtl/>
        </w:rPr>
        <w:t xml:space="preserve"> </w:t>
      </w:r>
      <w:r w:rsidR="006735AF" w:rsidRPr="00581432">
        <w:rPr>
          <w:rStyle w:val="Char3"/>
          <w:rFonts w:hint="cs"/>
          <w:rtl/>
        </w:rPr>
        <w:t>ٱلۡوَتِينَ</w:t>
      </w:r>
      <w:r w:rsidR="006735AF" w:rsidRPr="00581432">
        <w:rPr>
          <w:rStyle w:val="Char3"/>
          <w:rtl/>
        </w:rPr>
        <w:t xml:space="preserve"> </w:t>
      </w:r>
      <w:r w:rsidR="006735AF" w:rsidRPr="00581432">
        <w:rPr>
          <w:rStyle w:val="Char3"/>
          <w:rFonts w:hint="cs"/>
          <w:rtl/>
        </w:rPr>
        <w:t>٤٦</w:t>
      </w:r>
      <w:r w:rsidR="006735AF" w:rsidRPr="00581432">
        <w:rPr>
          <w:rStyle w:val="Char3"/>
          <w:rtl/>
        </w:rPr>
        <w:t xml:space="preserve"> </w:t>
      </w:r>
      <w:r w:rsidR="006735AF" w:rsidRPr="00581432">
        <w:rPr>
          <w:rStyle w:val="Char3"/>
          <w:rFonts w:hint="cs"/>
          <w:rtl/>
        </w:rPr>
        <w:t>فَمَا</w:t>
      </w:r>
      <w:r w:rsidR="006735AF" w:rsidRPr="00581432">
        <w:rPr>
          <w:rStyle w:val="Char3"/>
          <w:rtl/>
        </w:rPr>
        <w:t xml:space="preserve"> </w:t>
      </w:r>
      <w:r w:rsidR="006735AF" w:rsidRPr="00581432">
        <w:rPr>
          <w:rStyle w:val="Char3"/>
          <w:rFonts w:hint="cs"/>
          <w:rtl/>
        </w:rPr>
        <w:t>مِنكُم</w:t>
      </w:r>
      <w:r w:rsidR="006735AF" w:rsidRPr="00581432">
        <w:rPr>
          <w:rStyle w:val="Char3"/>
          <w:rtl/>
        </w:rPr>
        <w:t xml:space="preserve"> </w:t>
      </w:r>
      <w:r w:rsidR="006735AF" w:rsidRPr="00581432">
        <w:rPr>
          <w:rStyle w:val="Char3"/>
          <w:rFonts w:hint="cs"/>
          <w:rtl/>
        </w:rPr>
        <w:t>مِّنۡ</w:t>
      </w:r>
      <w:r w:rsidR="006735AF" w:rsidRPr="00581432">
        <w:rPr>
          <w:rStyle w:val="Char3"/>
          <w:rtl/>
        </w:rPr>
        <w:t xml:space="preserve"> </w:t>
      </w:r>
      <w:r w:rsidR="006735AF" w:rsidRPr="00581432">
        <w:rPr>
          <w:rStyle w:val="Char3"/>
          <w:rFonts w:hint="cs"/>
          <w:rtl/>
        </w:rPr>
        <w:t>أَحَدٍ</w:t>
      </w:r>
      <w:r w:rsidR="006735AF" w:rsidRPr="00581432">
        <w:rPr>
          <w:rStyle w:val="Char3"/>
          <w:rtl/>
        </w:rPr>
        <w:t xml:space="preserve"> </w:t>
      </w:r>
      <w:r w:rsidR="006735AF" w:rsidRPr="00581432">
        <w:rPr>
          <w:rStyle w:val="Char3"/>
          <w:rFonts w:hint="cs"/>
          <w:rtl/>
        </w:rPr>
        <w:t>عَنۡهُ</w:t>
      </w:r>
      <w:r w:rsidR="006735AF" w:rsidRPr="00581432">
        <w:rPr>
          <w:rStyle w:val="Char3"/>
          <w:rtl/>
        </w:rPr>
        <w:t xml:space="preserve"> </w:t>
      </w:r>
      <w:r w:rsidR="006735AF" w:rsidRPr="00581432">
        <w:rPr>
          <w:rStyle w:val="Char3"/>
          <w:rFonts w:hint="cs"/>
          <w:rtl/>
        </w:rPr>
        <w:t>حَٰجِزِينَ</w:t>
      </w:r>
      <w:r w:rsidR="006735AF" w:rsidRPr="00581432">
        <w:rPr>
          <w:rStyle w:val="Char3"/>
          <w:rtl/>
        </w:rPr>
        <w:t xml:space="preserve"> </w:t>
      </w:r>
      <w:r w:rsidR="006735AF" w:rsidRPr="00581432">
        <w:rPr>
          <w:rStyle w:val="Char3"/>
          <w:rFonts w:hint="cs"/>
          <w:rtl/>
        </w:rPr>
        <w:t>٤٧</w:t>
      </w:r>
      <w:r>
        <w:rPr>
          <w:rFonts w:ascii="Times New Roman" w:hAnsi="Times New Roman" w:cs="Traditional Arabic" w:hint="cs"/>
          <w:rtl/>
        </w:rPr>
        <w:t>﴾</w:t>
      </w:r>
      <w:r w:rsidR="006735AF">
        <w:rPr>
          <w:rFonts w:ascii="Times New Roman" w:hAnsi="Times New Roman" w:hint="cs"/>
          <w:rtl/>
        </w:rPr>
        <w:t xml:space="preserve"> </w:t>
      </w:r>
      <w:r w:rsidRPr="00581432">
        <w:rPr>
          <w:rStyle w:val="Char4"/>
          <w:rtl/>
        </w:rPr>
        <w:t>[الحاقة: ٤٤-٤٧]</w:t>
      </w:r>
      <w:r>
        <w:rPr>
          <w:rFonts w:ascii="Times New Roman" w:hAnsi="Times New Roman" w:hint="cs"/>
          <w:sz w:val="26"/>
          <w:szCs w:val="26"/>
          <w:rtl/>
        </w:rPr>
        <w:t>.</w:t>
      </w:r>
    </w:p>
    <w:p w:rsidR="006735AF" w:rsidRDefault="00082CC7" w:rsidP="00581432">
      <w:pPr>
        <w:pStyle w:val="a5"/>
        <w:rPr>
          <w:rtl/>
        </w:rPr>
      </w:pPr>
      <w:r>
        <w:rPr>
          <w:rFonts w:cs="Traditional Arabic" w:hint="cs"/>
          <w:rtl/>
        </w:rPr>
        <w:t>«</w:t>
      </w:r>
      <w:r w:rsidRPr="006735AF">
        <w:rPr>
          <w:rtl/>
        </w:rPr>
        <w:t>اگر پيامبر پاره‏اى از سخنان را به دروغ بر ما ببندد، ما دست راست او را مى‏گرفتيم، سپس گردنش را مى‏زديم و كسى از شما نمى‏توانست مانع (اين كار ما با) او شود</w:t>
      </w:r>
      <w:r>
        <w:rPr>
          <w:rFonts w:cs="Traditional Arabic" w:hint="cs"/>
          <w:rtl/>
        </w:rPr>
        <w:t>»</w:t>
      </w:r>
      <w:r w:rsidRPr="006F0B90">
        <w:rPr>
          <w:rtl/>
        </w:rPr>
        <w:t>.</w:t>
      </w:r>
    </w:p>
    <w:p w:rsidR="00082CC7" w:rsidRDefault="00082CC7" w:rsidP="00581432">
      <w:pPr>
        <w:pStyle w:val="a5"/>
        <w:rPr>
          <w:rtl/>
        </w:rPr>
      </w:pPr>
      <w:r w:rsidRPr="006F0B90">
        <w:rPr>
          <w:rtl/>
        </w:rPr>
        <w:t xml:space="preserve">رسول خدا </w:t>
      </w:r>
      <w:r w:rsidRPr="006F0B90">
        <w:rPr>
          <w:rFonts w:cs="CTraditional Arabic"/>
          <w:rtl/>
        </w:rPr>
        <w:t>ص</w:t>
      </w:r>
      <w:r w:rsidRPr="006F0B90">
        <w:rPr>
          <w:rtl/>
        </w:rPr>
        <w:t xml:space="preserve"> اين حقيقت را بارها در گفتار و رفتار خويش آشكار ساخته است.. در جايى ديگر مى‏فرمايد:</w:t>
      </w:r>
    </w:p>
    <w:p w:rsidR="006735AF" w:rsidRDefault="00082CC7" w:rsidP="00581432">
      <w:pPr>
        <w:pStyle w:val="a5"/>
        <w:rPr>
          <w:rFonts w:ascii="Times New Roman" w:hAnsi="Times New Roman"/>
          <w:rtl/>
        </w:rPr>
      </w:pPr>
      <w:r w:rsidRPr="00581432">
        <w:rPr>
          <w:rStyle w:val="Char5"/>
          <w:rtl/>
        </w:rPr>
        <w:t>«إِنَّمَا أَنَا بَشَرٌ مِثْلُكُمْ وَالظَّنُّ يُخْطِئُ وَيُصِيبُ وَلَكِنْ مَا قُلْتُ لَكُمْ قَالَ اللَّهُ عَزَّ وَجَلَّ. فَلَنْ أَكْذِبَ عَلَى اللَّه»</w:t>
      </w:r>
      <w:r w:rsidRPr="009C55A1">
        <w:rPr>
          <w:rStyle w:val="FootnoteReference"/>
          <w:rFonts w:ascii="Times New Roman" w:hAnsi="Times New Roman"/>
          <w:b/>
          <w:bCs/>
          <w:sz w:val="24"/>
          <w:szCs w:val="24"/>
          <w:rtl/>
        </w:rPr>
        <w:footnoteReference w:id="756"/>
      </w:r>
      <w:r>
        <w:rPr>
          <w:rFonts w:ascii="Times New Roman" w:hAnsi="Times New Roman" w:hint="cs"/>
          <w:rtl/>
        </w:rPr>
        <w:t>.</w:t>
      </w:r>
    </w:p>
    <w:p w:rsidR="006735AF" w:rsidRDefault="00082CC7" w:rsidP="00581432">
      <w:pPr>
        <w:pStyle w:val="a5"/>
        <w:rPr>
          <w:rtl/>
        </w:rPr>
      </w:pPr>
      <w:r w:rsidRPr="006F0B90">
        <w:rPr>
          <w:rFonts w:cs="Traditional Arabic"/>
          <w:rtl/>
        </w:rPr>
        <w:t>«</w:t>
      </w:r>
      <w:r w:rsidRPr="00D76AB9">
        <w:rPr>
          <w:rtl/>
        </w:rPr>
        <w:t>من هم بشرى مثل شما هستم و گمان انسان گاهى درست درمى‏آيد و گاهى هم نادرست. امّا هرگاه گفتم: قال اللّه! و مطلبى را از جانب خداوند برايتان بازگو كردم، قطعاً راست مى‏گويم و من هرگز به خدا دروغ نمى‏بندم</w:t>
      </w:r>
      <w:r w:rsidRPr="006F0B90">
        <w:rPr>
          <w:rFonts w:cs="Traditional Arabic"/>
          <w:rtl/>
        </w:rPr>
        <w:t>»</w:t>
      </w:r>
      <w:r>
        <w:rPr>
          <w:rtl/>
        </w:rPr>
        <w:t>.</w:t>
      </w:r>
    </w:p>
    <w:p w:rsidR="00082CC7" w:rsidRDefault="00082CC7" w:rsidP="00581432">
      <w:pPr>
        <w:pStyle w:val="a5"/>
        <w:rPr>
          <w:b/>
          <w:bCs/>
          <w:rtl/>
        </w:rPr>
      </w:pPr>
      <w:r w:rsidRPr="006F0B90">
        <w:rPr>
          <w:rtl/>
        </w:rPr>
        <w:t>در جايى ديگر مى‏فرمايد:</w:t>
      </w:r>
    </w:p>
    <w:p w:rsidR="00082CC7" w:rsidRDefault="00082CC7" w:rsidP="004B192E">
      <w:pPr>
        <w:pStyle w:val="a5"/>
        <w:rPr>
          <w:rFonts w:ascii="Times New Roman" w:hAnsi="Times New Roman"/>
          <w:rtl/>
        </w:rPr>
      </w:pPr>
      <w:r w:rsidRPr="004B192E">
        <w:rPr>
          <w:rStyle w:val="Char5"/>
          <w:rtl/>
        </w:rPr>
        <w:t>«إِنَّمَا أَنَا بَشَرٌ وإِنَّكُمْ تَخْتَصِمُونَ إِلَىَّ وَلَعَلَّ بَعْضَكُمْ أَنْ يَكُونَ أَلْحَنَ بِحُجَّتِهِ مِنْ بَعْضٍ فَأَقْضِى لَهُ عَلَى نَحْوٍ مِمَّا أَسْمَعُ مِنْهُ فَمَنْ قَطَعْتُ لَهُ مِنْ حَقِّ أَخِيهِ شَيْئًا فَلاَ يَأْخُذْهُ فَإِنَّمَا أَقْطَعُ لَهُ بِهِ قِطْعَةً مِنَ النَّارِ»</w:t>
      </w:r>
      <w:r w:rsidRPr="009C55A1">
        <w:rPr>
          <w:rStyle w:val="FootnoteReference"/>
          <w:rFonts w:ascii="Times New Roman" w:hAnsi="Times New Roman"/>
          <w:b/>
          <w:bCs/>
          <w:sz w:val="24"/>
          <w:szCs w:val="24"/>
          <w:rtl/>
        </w:rPr>
        <w:footnoteReference w:id="757"/>
      </w:r>
      <w:r>
        <w:rPr>
          <w:rFonts w:ascii="Times New Roman" w:hAnsi="Times New Roman" w:hint="cs"/>
          <w:rtl/>
        </w:rPr>
        <w:t>.</w:t>
      </w:r>
    </w:p>
    <w:p w:rsidR="006735AF" w:rsidRDefault="00082CC7" w:rsidP="004B192E">
      <w:pPr>
        <w:pStyle w:val="a5"/>
        <w:rPr>
          <w:rtl/>
        </w:rPr>
      </w:pPr>
      <w:r w:rsidRPr="006F0B90">
        <w:rPr>
          <w:rFonts w:cs="Traditional Arabic"/>
          <w:rtl/>
        </w:rPr>
        <w:t>«</w:t>
      </w:r>
      <w:r w:rsidRPr="00D76AB9">
        <w:rPr>
          <w:rtl/>
        </w:rPr>
        <w:t>من هم بشر هستم. شما دعاوى خود را نزد من مى‏آوريد؛ ممكن است يكى از طرفين دعوا زبان چربترى داشته باشد و سخنانش را با قيافه حق به جانبش بيان كند، و من نيز برابر آنچه شنيده‏ام، قضاوت كنم. بنابراين هركس دريافت كه من از حقّ برادرش چيزى گرفته و به او داده‏ام، به حكم من ترتيب اثر ندهد و حقّ ديگران را نگيرد، كه اگر بگيرد، جز اين نيست كه يك قطعه از آتش جهنّم را به توصيه من تصاحب كرده است!</w:t>
      </w:r>
      <w:r w:rsidRPr="006F0B90">
        <w:rPr>
          <w:rFonts w:cs="Traditional Arabic"/>
          <w:rtl/>
        </w:rPr>
        <w:t>»</w:t>
      </w:r>
      <w:r>
        <w:rPr>
          <w:rtl/>
        </w:rPr>
        <w:t>.</w:t>
      </w:r>
    </w:p>
    <w:p w:rsidR="00082CC7" w:rsidRDefault="00082CC7" w:rsidP="004B192E">
      <w:pPr>
        <w:pStyle w:val="a5"/>
        <w:rPr>
          <w:rtl/>
        </w:rPr>
      </w:pPr>
      <w:r w:rsidRPr="006F0B90">
        <w:rPr>
          <w:rtl/>
        </w:rPr>
        <w:t xml:space="preserve">در اينجا مى‏بينيم كه تأكيد مى‏فرمايد بر اينكه از انديشه طرفين دعوا بى‏خبر است، و وقتى مردم براى داورى به او مراجعه مى‏كنند، نمى‏داند كه در ذهن آنان چه مى‏گذرد، حتّى اگر از همشهريان و نزديكان او باشند.. مگر در همان حادثه سرقت زره كه قبلاً بحث آن گذشت، يك طرف از دعاوى، او را فريب نداد و فرد يهودى را - كه برى بود - متّهم نكرد؟!.. مگر آن دو نفرى كه بر داود </w:t>
      </w:r>
      <w:r>
        <w:rPr>
          <w:rFonts w:cs="CTraditional Arabic" w:hint="cs"/>
          <w:rtl/>
        </w:rPr>
        <w:t>÷</w:t>
      </w:r>
      <w:r w:rsidRPr="006F0B90">
        <w:rPr>
          <w:rtl/>
        </w:rPr>
        <w:t xml:space="preserve"> وارد شدند و دعاوى خود را نزد او بردند، او را دچار اشتباه و لغزش نكردند؟!</w:t>
      </w:r>
      <w:r>
        <w:rPr>
          <w:rFonts w:hint="cs"/>
          <w:rtl/>
        </w:rPr>
        <w:t>.</w:t>
      </w:r>
    </w:p>
    <w:p w:rsidR="00082CC7" w:rsidRPr="006F0B90" w:rsidRDefault="00082CC7" w:rsidP="004B192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4"/>
      </w:pPr>
      <w:bookmarkStart w:id="162" w:name="_Toc326959935"/>
      <w:bookmarkStart w:id="163" w:name="_Toc393681764"/>
      <w:r w:rsidRPr="006F0B90">
        <w:rPr>
          <w:rtl/>
        </w:rPr>
        <w:t xml:space="preserve">رسول خدا </w:t>
      </w:r>
      <w:r w:rsidRPr="006F0B90">
        <w:rPr>
          <w:rFonts w:cs="CTraditional Arabic"/>
          <w:rtl/>
        </w:rPr>
        <w:t>ص</w:t>
      </w:r>
      <w:r w:rsidRPr="006F0B90">
        <w:rPr>
          <w:rtl/>
        </w:rPr>
        <w:t xml:space="preserve"> و حادثه «رجيع» و «بئر معونة»:</w:t>
      </w:r>
      <w:bookmarkEnd w:id="162"/>
      <w:bookmarkEnd w:id="163"/>
    </w:p>
    <w:p w:rsidR="006735AF" w:rsidRDefault="00082CC7" w:rsidP="004B192E">
      <w:pPr>
        <w:pStyle w:val="a5"/>
        <w:rPr>
          <w:rtl/>
        </w:rPr>
      </w:pPr>
      <w:r w:rsidRPr="006F0B90">
        <w:rPr>
          <w:rtl/>
        </w:rPr>
        <w:t>يا در حادثه «رجيع» و «بئر معونه» - كه در تمام تواريخ آمده - مگر گروهى او را فريب ندادند و اشتباهش منجر به كشته‏شدن تعداد زيادى از صحابه‏اش نشد؟! چنانچه آمده است:</w:t>
      </w:r>
    </w:p>
    <w:p w:rsidR="006735AF" w:rsidRDefault="00082CC7" w:rsidP="004B192E">
      <w:pPr>
        <w:pStyle w:val="a5"/>
        <w:rPr>
          <w:rtl/>
        </w:rPr>
      </w:pPr>
      <w:r w:rsidRPr="006F0B90">
        <w:rPr>
          <w:rtl/>
        </w:rPr>
        <w:t xml:space="preserve">قبيله هذيل به انتقام خون «سفيان» به تحريك مشركين مكّه دست به توطئه ناجوانمردانه‏اى زدند. نمايندگان عضل و قاره پيش پیامبر </w:t>
      </w:r>
      <w:r w:rsidRPr="006F0B90">
        <w:rPr>
          <w:rFonts w:cs="CTraditional Arabic"/>
          <w:rtl/>
        </w:rPr>
        <w:t>ص</w:t>
      </w:r>
      <w:r w:rsidRPr="006F0B90">
        <w:rPr>
          <w:rtl/>
        </w:rPr>
        <w:t xml:space="preserve"> آمدند و گفتند كه ما اسلام آورده‏ايم! پس كسانى را از ياران خود با ما بفرست تا قرآن را به ما تعليم دهد.. پیامبر </w:t>
      </w:r>
      <w:r w:rsidRPr="006F0B90">
        <w:rPr>
          <w:rFonts w:cs="CTraditional Arabic"/>
          <w:rtl/>
        </w:rPr>
        <w:t>ص</w:t>
      </w:r>
      <w:r w:rsidRPr="006F0B90">
        <w:rPr>
          <w:rtl/>
        </w:rPr>
        <w:t xml:space="preserve"> كه دائماً در ايمان‏آوردن افراد حريص و علاقه‏مند بود، بدون اينكه صحّت و سقم سخنانشان را بسنجد، شش نفر از يارانش را به رياست «مرثدبن أبى‏مرثد غنوى» </w:t>
      </w:r>
      <w:r w:rsidRPr="006F0B90">
        <w:rPr>
          <w:rFonts w:cs="CTraditional Arabic"/>
          <w:rtl/>
        </w:rPr>
        <w:t>س</w:t>
      </w:r>
      <w:r w:rsidRPr="006F0B90">
        <w:rPr>
          <w:rtl/>
        </w:rPr>
        <w:t xml:space="preserve"> همراهشان فرستاد.. زمانى كه بر سر آب «رجيع» كه متعلّق به قبيله هذيل بود، رسيدند، ناگهان گروهى شمشير به دست، مسلمانان را محاصره كرده و سه نفر از آنها را به شهادت رساندند و سه نفر ديگر را به مكّه بردند تا بفروشند! در بين راه، يكى ديگر را نيز به شهادت رساندند و دو نفر ديگر را به مكّه رساندند كه «صفوان‏بن أميّه» آنها را به انتقام پدرش «أميّه بن خلف» - كه در جنگ بدر كشته شد - خريد و در حضور قريش، هر دو را به طور فجيعانه به شهادت رسانيد.</w:t>
      </w:r>
    </w:p>
    <w:p w:rsidR="00082CC7" w:rsidRDefault="00082CC7" w:rsidP="004B192E">
      <w:pPr>
        <w:pStyle w:val="a5"/>
        <w:rPr>
          <w:rtl/>
        </w:rPr>
      </w:pPr>
      <w:r w:rsidRPr="006F0B90">
        <w:rPr>
          <w:rtl/>
        </w:rPr>
        <w:t xml:space="preserve">پیامبر </w:t>
      </w:r>
      <w:r w:rsidRPr="006F0B90">
        <w:rPr>
          <w:rFonts w:cs="CTraditional Arabic"/>
          <w:rtl/>
        </w:rPr>
        <w:t>ص</w:t>
      </w:r>
      <w:r w:rsidRPr="006F0B90">
        <w:rPr>
          <w:rtl/>
        </w:rPr>
        <w:t xml:space="preserve"> از اين حيله طايفه هذيل سخت خشمگين و غمناك گرديد و بيم داشت كه اين قبيل حوادث تكرار شود و ابهّت مسلمانان را از بين ببرد.. در همان روزها، «أبوبراءبن مالك» - كه مرد پرنفوذ و رشيدى بود - به مدينه نزد پیامبر </w:t>
      </w:r>
      <w:r w:rsidRPr="006F0B90">
        <w:rPr>
          <w:rFonts w:cs="CTraditional Arabic"/>
          <w:rtl/>
        </w:rPr>
        <w:t>ص</w:t>
      </w:r>
      <w:r w:rsidRPr="006F0B90">
        <w:rPr>
          <w:rtl/>
        </w:rPr>
        <w:t xml:space="preserve"> آمد. پیامبر </w:t>
      </w:r>
      <w:r w:rsidRPr="006F0B90">
        <w:rPr>
          <w:rFonts w:cs="CTraditional Arabic"/>
          <w:rtl/>
        </w:rPr>
        <w:t>ص</w:t>
      </w:r>
      <w:r w:rsidRPr="006F0B90">
        <w:rPr>
          <w:rtl/>
        </w:rPr>
        <w:t xml:space="preserve"> او را به اسلام خواند، آن را نپذيرفت، ولى با آن اظهار دشمنى نكرد و گفت: «اگر گروهى از ياران خود را پيش مردم نجد بفرستى، به احتمال زياد دعوت تو را بپذيرند»، پیامبر </w:t>
      </w:r>
      <w:r w:rsidRPr="006F0B90">
        <w:rPr>
          <w:rFonts w:cs="CTraditional Arabic"/>
          <w:rtl/>
        </w:rPr>
        <w:t>ص</w:t>
      </w:r>
      <w:r w:rsidRPr="006F0B90">
        <w:rPr>
          <w:rtl/>
        </w:rPr>
        <w:t xml:space="preserve"> به خاطر تجربه تلخ حادثه «رجيع» - كه چهارده روز از آن مى‏گذشت - نپذيرفت، ولى أبوبراء گفت: «من آنها را پناه مى‏دهم، پس آنها را بفرست!».. بدين ترتيب پیامبر </w:t>
      </w:r>
      <w:r w:rsidRPr="006F0B90">
        <w:rPr>
          <w:rFonts w:cs="CTraditional Arabic"/>
          <w:rtl/>
        </w:rPr>
        <w:t>ص</w:t>
      </w:r>
      <w:r w:rsidR="00D17E13">
        <w:rPr>
          <w:rtl/>
        </w:rPr>
        <w:t xml:space="preserve"> </w:t>
      </w:r>
      <w:r w:rsidRPr="006F0B90">
        <w:rPr>
          <w:rtl/>
        </w:rPr>
        <w:t xml:space="preserve">چهل نفر - و بنا به روايتى هفتاد نفر - را به سرپرستى «منذربن عمرو» </w:t>
      </w:r>
      <w:r w:rsidRPr="006F0B90">
        <w:rPr>
          <w:rFonts w:cs="CTraditional Arabic"/>
          <w:rtl/>
        </w:rPr>
        <w:t>س</w:t>
      </w:r>
      <w:r w:rsidRPr="006F0B90">
        <w:rPr>
          <w:rtl/>
        </w:rPr>
        <w:t xml:space="preserve"> به سوى نجد فرستاد.. هيأت به «بئر معونه» - چاهى ميان سرزمين بنى‏عامر و بنى‏سليم - رسيدند.. مسلمانان «حرام‏بن ملحان» </w:t>
      </w:r>
      <w:r w:rsidRPr="006F0B90">
        <w:rPr>
          <w:rFonts w:cs="CTraditional Arabic"/>
          <w:rtl/>
        </w:rPr>
        <w:t>س</w:t>
      </w:r>
      <w:r w:rsidRPr="006F0B90">
        <w:rPr>
          <w:rtl/>
        </w:rPr>
        <w:t xml:space="preserve"> را با نامه‏اى نزد «عامربن طفيل» -بزرگ بنى‏عامر - فرستادند، امّا هنوز نامه‏اش را نخوانده، او را كُشت! بنى‏عامر از او اطاعت نكردند و گفتند: «ما عهد أبوبراء را نقض نمى‏كنيم!»، امّا قبايل بنى‏سليم همراه او آمدند و بر مسلمانان تاختند و آنان نيز مردانه دفاع كردند تا همگى جز «كعب‏بن زيد» </w:t>
      </w:r>
      <w:r w:rsidRPr="006F0B90">
        <w:rPr>
          <w:rFonts w:cs="CTraditional Arabic"/>
          <w:rtl/>
        </w:rPr>
        <w:t>س</w:t>
      </w:r>
      <w:r w:rsidRPr="006F0B90">
        <w:rPr>
          <w:rtl/>
        </w:rPr>
        <w:t xml:space="preserve"> به شهادت رسيدند.. كعب‏ كه رمقى داشت، از ميان كشتگان، خود را نجات داد و به مدينه برگشت و بعدها در غزوه خندق - احزاب - شهيد گرديد.. پیامبر </w:t>
      </w:r>
      <w:r w:rsidRPr="006F0B90">
        <w:rPr>
          <w:rFonts w:cs="CTraditional Arabic"/>
          <w:rtl/>
        </w:rPr>
        <w:t>ص</w:t>
      </w:r>
      <w:r w:rsidRPr="006F0B90">
        <w:rPr>
          <w:rtl/>
        </w:rPr>
        <w:t xml:space="preserve"> از اين حادثه كه در آن چهل يا هفتاد تن از بهترين يارانش را از دست داده بود، به شدّت اندوهگين شد و به درد ناليد كه: «اين كار را أبوبراء كرد! من اصلاً دوست نداشتم و از عواقب آن مى‏ترسيدم!»</w:t>
      </w:r>
      <w:r w:rsidRPr="009C55A1">
        <w:rPr>
          <w:rStyle w:val="FootnoteReference"/>
          <w:rFonts w:ascii="Times New Roman" w:hAnsi="Times New Roman"/>
          <w:b/>
          <w:bCs/>
          <w:sz w:val="24"/>
          <w:szCs w:val="24"/>
          <w:rtl/>
        </w:rPr>
        <w:footnoteReference w:id="758"/>
      </w:r>
      <w:r>
        <w:rPr>
          <w:rFonts w:hint="cs"/>
          <w:rtl/>
        </w:rPr>
        <w:t>.</w:t>
      </w:r>
    </w:p>
    <w:p w:rsidR="00082CC7" w:rsidRDefault="00082CC7" w:rsidP="004B192E">
      <w:pPr>
        <w:pStyle w:val="a5"/>
        <w:rPr>
          <w:rtl/>
        </w:rPr>
      </w:pPr>
      <w:r w:rsidRPr="006F0B90">
        <w:rPr>
          <w:rtl/>
        </w:rPr>
        <w:t>همانگونه كه مى‏بينيم، پيامبر خدا هم - همچون تمام انسانها - به حكم بشريّت فريب مى‏خورد و تاوان فريبش را - آنگونه كه ديديم - مى‏پردازد!!</w:t>
      </w:r>
      <w:r>
        <w:rPr>
          <w:rFonts w:hint="cs"/>
          <w:rtl/>
        </w:rPr>
        <w:t>.</w:t>
      </w:r>
    </w:p>
    <w:p w:rsidR="00082CC7" w:rsidRDefault="00082CC7" w:rsidP="004B192E">
      <w:pPr>
        <w:pStyle w:val="a5"/>
        <w:rPr>
          <w:rtl/>
        </w:rPr>
      </w:pPr>
      <w:r w:rsidRPr="006F0B90">
        <w:rPr>
          <w:rtl/>
        </w:rPr>
        <w:t>اكنون به «جواب نامه‏ها» كه به همين موضوع اختصاص دارد، مى‏پردازيم:</w:t>
      </w:r>
    </w:p>
    <w:p w:rsidR="00082CC7" w:rsidRPr="006F0B90" w:rsidRDefault="00082CC7" w:rsidP="004B192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6735AF">
      <w:pPr>
        <w:pStyle w:val="a1"/>
        <w:rPr>
          <w:rtl/>
        </w:rPr>
      </w:pPr>
      <w:bookmarkStart w:id="164" w:name="_Toc326959936"/>
      <w:bookmarkStart w:id="165" w:name="_Toc393681765"/>
      <w:r w:rsidRPr="006F0B90">
        <w:rPr>
          <w:rtl/>
        </w:rPr>
        <w:t>جواب نامه‏ها در رابطه با «عصمت»:</w:t>
      </w:r>
      <w:bookmarkEnd w:id="164"/>
      <w:bookmarkEnd w:id="165"/>
    </w:p>
    <w:p w:rsidR="006735AF" w:rsidRDefault="00082CC7" w:rsidP="004B192E">
      <w:pPr>
        <w:pStyle w:val="a5"/>
        <w:rPr>
          <w:rtl/>
        </w:rPr>
      </w:pPr>
      <w:r w:rsidRPr="006F0B90">
        <w:rPr>
          <w:rtl/>
        </w:rPr>
        <w:t xml:space="preserve">فرموده‏ايد: شما (يعنى بنده) رسول خدا را - سهواً - به دفاع از خائنين متّهم كرده‏ايد و خوب بود توجّه داشتيد كه نهى از كارى دليل وقوع آن نيست و چنين اتّهامى بر رسول خدا </w:t>
      </w:r>
      <w:r w:rsidRPr="006F0B90">
        <w:rPr>
          <w:rFonts w:cs="CTraditional Arabic"/>
          <w:rtl/>
        </w:rPr>
        <w:t>ص</w:t>
      </w:r>
      <w:r w:rsidRPr="006F0B90">
        <w:rPr>
          <w:rtl/>
        </w:rPr>
        <w:t xml:space="preserve"> كه اسوه مؤمنين قلمداد شده، ناسزاست و در آيه</w:t>
      </w:r>
      <w:r>
        <w:rPr>
          <w:rFonts w:hint="cs"/>
          <w:rtl/>
        </w:rPr>
        <w:t xml:space="preserve">: </w:t>
      </w:r>
      <w:r w:rsidR="00512C5F">
        <w:rPr>
          <w:rFonts w:cs="Traditional Arabic" w:hint="cs"/>
          <w:rtl/>
        </w:rPr>
        <w:t>﴿</w:t>
      </w:r>
      <w:r w:rsidR="00512C5F" w:rsidRPr="0053001C">
        <w:rPr>
          <w:rFonts w:cs="KFGQPC Uthmanic Script HAFS" w:hint="cs"/>
          <w:color w:val="000000"/>
          <w:rtl/>
        </w:rPr>
        <w:t xml:space="preserve">وَٱخۡفِضۡ لَهُمَا </w:t>
      </w:r>
      <w:r w:rsidR="00512C5F" w:rsidRPr="0053001C">
        <w:rPr>
          <w:rFonts w:cs="KFGQPC Uthmanic Script HAFS"/>
          <w:color w:val="000000"/>
          <w:rtl/>
        </w:rPr>
        <w:t>جَنَاحَ ٱلذُّلِّ مِنَ ٱلرَّحۡمَةِ</w:t>
      </w:r>
      <w:r w:rsidR="00512C5F">
        <w:rPr>
          <w:rFonts w:cs="Traditional Arabic" w:hint="cs"/>
          <w:rtl/>
        </w:rPr>
        <w:t>﴾</w:t>
      </w:r>
      <w:r w:rsidR="00512C5F">
        <w:rPr>
          <w:rFonts w:hint="cs"/>
          <w:rtl/>
        </w:rPr>
        <w:t xml:space="preserve"> </w:t>
      </w:r>
      <w:r w:rsidR="00512C5F" w:rsidRPr="004B192E">
        <w:rPr>
          <w:rStyle w:val="Char4"/>
          <w:rtl/>
        </w:rPr>
        <w:t>[الإسراء: ٢٤]</w:t>
      </w:r>
      <w:r w:rsidR="00512C5F">
        <w:rPr>
          <w:rFonts w:hint="cs"/>
          <w:rtl/>
        </w:rPr>
        <w:t>.</w:t>
      </w:r>
      <w:r w:rsidR="006735AF">
        <w:rPr>
          <w:rFonts w:hint="cs"/>
          <w:rtl/>
        </w:rPr>
        <w:t xml:space="preserve"> </w:t>
      </w:r>
      <w:r>
        <w:rPr>
          <w:rFonts w:cs="Traditional Arabic" w:hint="cs"/>
          <w:rtl/>
        </w:rPr>
        <w:t>«</w:t>
      </w:r>
      <w:r w:rsidRPr="00EC6285">
        <w:rPr>
          <w:sz w:val="26"/>
          <w:szCs w:val="26"/>
          <w:rtl/>
        </w:rPr>
        <w:t>مدافع خائنين مباش</w:t>
      </w:r>
      <w:r>
        <w:rPr>
          <w:rFonts w:cs="Traditional Arabic" w:hint="cs"/>
          <w:rtl/>
        </w:rPr>
        <w:t>»</w:t>
      </w:r>
      <w:r>
        <w:rPr>
          <w:rFonts w:hint="cs"/>
          <w:rtl/>
        </w:rPr>
        <w:t>.</w:t>
      </w:r>
      <w:r w:rsidRPr="006F0B90">
        <w:rPr>
          <w:rtl/>
        </w:rPr>
        <w:t xml:space="preserve"> منظور هشدار و انذار به امّت است؛ نه توبيخ و سرزنش پيامبر.. چنانكه وقتى مى‏فرمايد:</w:t>
      </w:r>
    </w:p>
    <w:p w:rsidR="006735AF" w:rsidRDefault="00082CC7" w:rsidP="004B192E">
      <w:pPr>
        <w:pStyle w:val="a5"/>
        <w:rPr>
          <w:rFonts w:ascii="Times New Roman" w:hAnsi="Times New Roman"/>
          <w:rtl/>
        </w:rPr>
      </w:pPr>
      <w:r>
        <w:rPr>
          <w:rFonts w:ascii="Times New Roman" w:hAnsi="Times New Roman" w:cs="Traditional Arabic" w:hint="cs"/>
          <w:rtl/>
        </w:rPr>
        <w:t>﴿</w:t>
      </w:r>
      <w:r w:rsidR="006735AF" w:rsidRPr="004B192E">
        <w:rPr>
          <w:rStyle w:val="Char3"/>
          <w:rFonts w:hint="cs"/>
          <w:rtl/>
        </w:rPr>
        <w:t xml:space="preserve">وَٱخۡفِضۡ لَهُمَا </w:t>
      </w:r>
      <w:r w:rsidR="006735AF" w:rsidRPr="004B192E">
        <w:rPr>
          <w:rStyle w:val="Char3"/>
          <w:rtl/>
        </w:rPr>
        <w:t xml:space="preserve">جَنَاحَ </w:t>
      </w:r>
      <w:r w:rsidR="006735AF" w:rsidRPr="004B192E">
        <w:rPr>
          <w:rStyle w:val="Char3"/>
          <w:rFonts w:hint="cs"/>
          <w:rtl/>
        </w:rPr>
        <w:t>ٱلذُّلِّ</w:t>
      </w:r>
      <w:r w:rsidR="006735AF" w:rsidRPr="004B192E">
        <w:rPr>
          <w:rStyle w:val="Char3"/>
          <w:rtl/>
        </w:rPr>
        <w:t xml:space="preserve"> </w:t>
      </w:r>
      <w:r w:rsidR="006735AF" w:rsidRPr="004B192E">
        <w:rPr>
          <w:rStyle w:val="Char3"/>
          <w:rFonts w:hint="cs"/>
          <w:rtl/>
        </w:rPr>
        <w:t>مِنَ</w:t>
      </w:r>
      <w:r w:rsidR="006735AF" w:rsidRPr="004B192E">
        <w:rPr>
          <w:rStyle w:val="Char3"/>
          <w:rtl/>
        </w:rPr>
        <w:t xml:space="preserve"> </w:t>
      </w:r>
      <w:r w:rsidR="006735AF" w:rsidRPr="004B192E">
        <w:rPr>
          <w:rStyle w:val="Char3"/>
          <w:rFonts w:hint="cs"/>
          <w:rtl/>
        </w:rPr>
        <w:t>ٱلرَّحۡمَةِ</w:t>
      </w:r>
      <w:r>
        <w:rPr>
          <w:rFonts w:ascii="Times New Roman" w:hAnsi="Times New Roman" w:cs="Traditional Arabic" w:hint="cs"/>
          <w:rtl/>
        </w:rPr>
        <w:t>﴾</w:t>
      </w:r>
      <w:r>
        <w:rPr>
          <w:rFonts w:ascii="Times New Roman" w:hAnsi="Times New Roman" w:hint="cs"/>
          <w:rtl/>
        </w:rPr>
        <w:t xml:space="preserve"> </w:t>
      </w:r>
      <w:r w:rsidRPr="004B192E">
        <w:rPr>
          <w:rStyle w:val="Char4"/>
          <w:rtl/>
        </w:rPr>
        <w:t>[الإسراء: ٢٤]</w:t>
      </w:r>
      <w:r>
        <w:rPr>
          <w:rFonts w:ascii="Times New Roman" w:hAnsi="Times New Roman" w:hint="cs"/>
          <w:rtl/>
        </w:rPr>
        <w:t>.</w:t>
      </w:r>
    </w:p>
    <w:p w:rsidR="006735AF" w:rsidRDefault="00082CC7" w:rsidP="004B192E">
      <w:pPr>
        <w:pStyle w:val="a5"/>
        <w:rPr>
          <w:rtl/>
        </w:rPr>
      </w:pPr>
      <w:r>
        <w:rPr>
          <w:rFonts w:cs="Traditional Arabic" w:hint="cs"/>
          <w:rtl/>
        </w:rPr>
        <w:t>«</w:t>
      </w:r>
      <w:r w:rsidRPr="00EC6285">
        <w:rPr>
          <w:rtl/>
        </w:rPr>
        <w:t>و بال فروتنى را بر آن دو (پدر و مادر) فرو آور</w:t>
      </w:r>
      <w:r>
        <w:rPr>
          <w:rFonts w:cs="Traditional Arabic" w:hint="cs"/>
          <w:rtl/>
        </w:rPr>
        <w:t>»</w:t>
      </w:r>
      <w:r>
        <w:rPr>
          <w:rFonts w:hint="cs"/>
          <w:rtl/>
        </w:rPr>
        <w:t>.</w:t>
      </w:r>
    </w:p>
    <w:p w:rsidR="006735AF" w:rsidRDefault="00082CC7" w:rsidP="004B192E">
      <w:pPr>
        <w:pStyle w:val="a5"/>
        <w:rPr>
          <w:rtl/>
        </w:rPr>
      </w:pPr>
      <w:r w:rsidRPr="006F0B90">
        <w:rPr>
          <w:rtl/>
        </w:rPr>
        <w:t xml:space="preserve">ظاهر آيه خطاب به پیامبر </w:t>
      </w:r>
      <w:r w:rsidRPr="006F0B90">
        <w:rPr>
          <w:rFonts w:cs="CTraditional Arabic"/>
          <w:rtl/>
        </w:rPr>
        <w:t>ص</w:t>
      </w:r>
      <w:r w:rsidRPr="006F0B90">
        <w:rPr>
          <w:rtl/>
        </w:rPr>
        <w:t xml:space="preserve"> است، ولى منظور ساير مسلمين مى‏باشد؛ زيرا پیامبر </w:t>
      </w:r>
      <w:r w:rsidRPr="006F0B90">
        <w:rPr>
          <w:rFonts w:cs="CTraditional Arabic"/>
          <w:rtl/>
        </w:rPr>
        <w:t>ص</w:t>
      </w:r>
      <w:r w:rsidRPr="006F0B90">
        <w:rPr>
          <w:rtl/>
        </w:rPr>
        <w:t xml:space="preserve"> در زمان نزول آيه، پدر و مادر نداشت.</w:t>
      </w:r>
    </w:p>
    <w:p w:rsidR="006735AF" w:rsidRDefault="00082CC7" w:rsidP="004B192E">
      <w:pPr>
        <w:pStyle w:val="a5"/>
        <w:rPr>
          <w:rtl/>
        </w:rPr>
      </w:pPr>
      <w:r w:rsidRPr="006F0B90">
        <w:rPr>
          <w:rtl/>
        </w:rPr>
        <w:t>(جواب):</w:t>
      </w:r>
    </w:p>
    <w:p w:rsidR="006735AF" w:rsidRDefault="00082CC7" w:rsidP="004B192E">
      <w:pPr>
        <w:pStyle w:val="a5"/>
        <w:rPr>
          <w:rtl/>
        </w:rPr>
      </w:pPr>
      <w:r w:rsidRPr="006F0B90">
        <w:rPr>
          <w:rtl/>
        </w:rPr>
        <w:t xml:space="preserve">اوّلاً در رابطه با مطلب فوق، بايد در نظر داشت كه اينجانب، هيچ نسبتى به پیامبر </w:t>
      </w:r>
      <w:r w:rsidRPr="006F0B90">
        <w:rPr>
          <w:rFonts w:cs="CTraditional Arabic"/>
          <w:rtl/>
        </w:rPr>
        <w:t>ص</w:t>
      </w:r>
      <w:r w:rsidRPr="006F0B90">
        <w:rPr>
          <w:rtl/>
        </w:rPr>
        <w:t xml:space="preserve"> نداده‏ام، بلكه اين خداست كه به او مى‏فرمايد: «مدافع خائنين م</w:t>
      </w:r>
      <w:r>
        <w:rPr>
          <w:rtl/>
        </w:rPr>
        <w:t>باش!».</w:t>
      </w:r>
    </w:p>
    <w:p w:rsidR="006735AF" w:rsidRDefault="00082CC7" w:rsidP="004B192E">
      <w:pPr>
        <w:pStyle w:val="a5"/>
        <w:rPr>
          <w:rtl/>
        </w:rPr>
      </w:pPr>
      <w:r w:rsidRPr="006F0B90">
        <w:rPr>
          <w:rtl/>
        </w:rPr>
        <w:t xml:space="preserve">ما «پيامبرپرست» نيستيم تا قول خدا را در جهت مطلق‏سازى او، كج و كوله كنيم و آن مقام را حتّى بالاتر آن بدانيم كه خداوند نتواند بازخواستش كند! اگر سخن خداوند به رسولش‏ </w:t>
      </w:r>
      <w:r w:rsidRPr="006F0B90">
        <w:rPr>
          <w:rFonts w:cs="CTraditional Arabic" w:hint="cs"/>
          <w:rtl/>
        </w:rPr>
        <w:t>ص</w:t>
      </w:r>
      <w:r w:rsidRPr="006F0B90">
        <w:rPr>
          <w:rtl/>
        </w:rPr>
        <w:t xml:space="preserve"> بر ما گران است، بايد افكار خود را اصلاح نماييم و خويشتن را با كلام الهى تطبيق دهيم؛ نه آن كه آيه قرآن </w:t>
      </w:r>
      <w:r>
        <w:rPr>
          <w:rtl/>
        </w:rPr>
        <w:t>را به سطح مأنوسات خود بياوريم!.</w:t>
      </w:r>
    </w:p>
    <w:p w:rsidR="00082CC7" w:rsidRDefault="00082CC7" w:rsidP="004B192E">
      <w:pPr>
        <w:pStyle w:val="a5"/>
        <w:rPr>
          <w:rtl/>
        </w:rPr>
      </w:pPr>
      <w:r w:rsidRPr="006F0B90">
        <w:rPr>
          <w:rtl/>
        </w:rPr>
        <w:t>ثانياً اينكه فرموده‏ايد: «نهى از عملى، انجام‏دادن آن نيست»، آرى! هميشه نهى از عمل، دليل انجام‏دادن آن نيست، ولى در پاره‏اى از موارد، دليل انجام آن است و مورد فوق يكى از آن موارد مى‏باشد؛ زيرا خداوند در همان آيه، بلافاصله به پيامبرش مى‏فرمايد:</w:t>
      </w:r>
      <w:r w:rsidR="006735AF">
        <w:rPr>
          <w:rFonts w:hint="cs"/>
          <w:rtl/>
        </w:rPr>
        <w:t xml:space="preserve"> </w:t>
      </w:r>
      <w:r w:rsidR="006735AF">
        <w:rPr>
          <w:rFonts w:cs="Traditional Arabic" w:hint="cs"/>
          <w:rtl/>
        </w:rPr>
        <w:t>﴿</w:t>
      </w:r>
      <w:r w:rsidR="006735AF" w:rsidRPr="0053001C">
        <w:rPr>
          <w:rFonts w:cs="KFGQPC Uthmanic Script HAFS"/>
          <w:color w:val="000000"/>
          <w:rtl/>
        </w:rPr>
        <w:t>وَٱسۡتَغۡفِرِ ٱللَّهَۖ إِنَّ ٱللَّهَ كَانَ غَفُور</w:t>
      </w:r>
      <w:r w:rsidR="006735AF" w:rsidRPr="0053001C">
        <w:rPr>
          <w:rFonts w:ascii="Jameel Noori Nastaleeq" w:hAnsi="Jameel Noori Nastaleeq" w:cs="KFGQPC Uthmanic Script HAFS" w:hint="cs"/>
          <w:color w:val="000000"/>
          <w:rtl/>
        </w:rPr>
        <w:t>ٗ</w:t>
      </w:r>
      <w:r w:rsidR="006735AF" w:rsidRPr="0053001C">
        <w:rPr>
          <w:rFonts w:cs="KFGQPC Uthmanic Script HAFS" w:hint="cs"/>
          <w:color w:val="000000"/>
          <w:rtl/>
        </w:rPr>
        <w:t>ا رَّحِيم</w:t>
      </w:r>
      <w:r w:rsidR="006735AF" w:rsidRPr="0053001C">
        <w:rPr>
          <w:rFonts w:ascii="Jameel Noori Nastaleeq" w:hAnsi="Jameel Noori Nastaleeq" w:cs="KFGQPC Uthmanic Script HAFS" w:hint="cs"/>
          <w:color w:val="000000"/>
          <w:rtl/>
        </w:rPr>
        <w:t>ٗ</w:t>
      </w:r>
      <w:r w:rsidR="006735AF" w:rsidRPr="0053001C">
        <w:rPr>
          <w:rFonts w:cs="KFGQPC Uthmanic Script HAFS" w:hint="cs"/>
          <w:color w:val="000000"/>
          <w:rtl/>
        </w:rPr>
        <w:t>ا ١</w:t>
      </w:r>
      <w:r w:rsidR="006735AF" w:rsidRPr="0053001C">
        <w:rPr>
          <w:rFonts w:cs="KFGQPC Uthmanic Script HAFS"/>
          <w:color w:val="000000"/>
          <w:rtl/>
        </w:rPr>
        <w:t>٠٦</w:t>
      </w:r>
      <w:r w:rsidR="006735AF">
        <w:rPr>
          <w:rFonts w:cs="Traditional Arabic" w:hint="cs"/>
          <w:rtl/>
        </w:rPr>
        <w:t>﴾</w:t>
      </w:r>
      <w:r w:rsidRPr="006F0B90">
        <w:rPr>
          <w:rtl/>
        </w:rPr>
        <w:t xml:space="preserve"> </w:t>
      </w:r>
      <w:r w:rsidR="006735AF" w:rsidRPr="004B192E">
        <w:rPr>
          <w:rStyle w:val="Char4"/>
          <w:rFonts w:hint="cs"/>
          <w:rtl/>
        </w:rPr>
        <w:t>[النساء: 106]</w:t>
      </w:r>
      <w:r w:rsidR="006735AF">
        <w:rPr>
          <w:rFonts w:hint="cs"/>
          <w:rtl/>
        </w:rPr>
        <w:t xml:space="preserve">. </w:t>
      </w:r>
      <w:r w:rsidRPr="006F0B90">
        <w:rPr>
          <w:rtl/>
        </w:rPr>
        <w:t xml:space="preserve">از خدا آمرزش بطلب كه او غفور و رحيم است».. واژه «استغفار» به خوبى نشان مى‏دهد كه «دفاع از خائنين» - سهواً - در ميان بوده، و إلّا چرا براى عملى كه صورت نپذيرفته، چه لازم به «استغفار» است؟! و اگر بگوييم: آيه، علاوه بر آن كه تذكّرى به پیامبر </w:t>
      </w:r>
      <w:r w:rsidRPr="006F0B90">
        <w:rPr>
          <w:rFonts w:cs="CTraditional Arabic"/>
          <w:rtl/>
        </w:rPr>
        <w:t>ص</w:t>
      </w:r>
      <w:r w:rsidRPr="006F0B90">
        <w:rPr>
          <w:rtl/>
        </w:rPr>
        <w:t xml:space="preserve"> در قبال خطايى كه پيش آمده بود، تذكّرى به همه مسلمانان نيز هست كه مراقب بوده مدافع خائنان نباشند و هرگاه اشتباهى پيش آمد، فوراً جبران نموده و از خدا استغفار بطلبند، البته كسى مخالف اين نظر نيست!</w:t>
      </w:r>
      <w:r>
        <w:rPr>
          <w:rFonts w:hint="cs"/>
          <w:rtl/>
        </w:rPr>
        <w:t>.</w:t>
      </w:r>
    </w:p>
    <w:p w:rsidR="00082CC7" w:rsidRDefault="00082CC7" w:rsidP="004B192E">
      <w:pPr>
        <w:pStyle w:val="a5"/>
        <w:rPr>
          <w:rtl/>
        </w:rPr>
      </w:pPr>
      <w:r w:rsidRPr="006F0B90">
        <w:rPr>
          <w:rtl/>
        </w:rPr>
        <w:t>ثالثاً امّا آيه</w:t>
      </w:r>
      <w:r>
        <w:rPr>
          <w:rFonts w:hint="cs"/>
          <w:rtl/>
        </w:rPr>
        <w:t xml:space="preserve"> </w:t>
      </w:r>
      <w:r w:rsidR="00512C5F">
        <w:rPr>
          <w:rFonts w:cs="Traditional Arabic" w:hint="cs"/>
          <w:rtl/>
        </w:rPr>
        <w:t>﴿</w:t>
      </w:r>
      <w:r w:rsidR="00512C5F" w:rsidRPr="0053001C">
        <w:rPr>
          <w:rFonts w:cs="KFGQPC Uthmanic Script HAFS" w:hint="cs"/>
          <w:color w:val="000000"/>
          <w:rtl/>
        </w:rPr>
        <w:t xml:space="preserve">وَٱخۡفِضۡ لَهُمَا </w:t>
      </w:r>
      <w:r w:rsidR="00512C5F" w:rsidRPr="0053001C">
        <w:rPr>
          <w:rFonts w:cs="KFGQPC Uthmanic Script HAFS"/>
          <w:color w:val="000000"/>
          <w:rtl/>
        </w:rPr>
        <w:t>جَنَاحَ ٱلذُّلِّ مِنَ ٱلرَّحۡمَةِ</w:t>
      </w:r>
      <w:r w:rsidR="00512C5F">
        <w:rPr>
          <w:rFonts w:cs="Traditional Arabic" w:hint="cs"/>
          <w:rtl/>
        </w:rPr>
        <w:t>﴾</w:t>
      </w:r>
      <w:r w:rsidR="00512C5F">
        <w:rPr>
          <w:rFonts w:hint="cs"/>
          <w:rtl/>
        </w:rPr>
        <w:t xml:space="preserve"> </w:t>
      </w:r>
      <w:r w:rsidR="00512C5F" w:rsidRPr="004B192E">
        <w:rPr>
          <w:rStyle w:val="Char4"/>
          <w:rtl/>
        </w:rPr>
        <w:t>[الإسراء: ٢٤]</w:t>
      </w:r>
      <w:r w:rsidR="00512C5F">
        <w:rPr>
          <w:rFonts w:hint="cs"/>
          <w:rtl/>
        </w:rPr>
        <w:t>.</w:t>
      </w:r>
      <w:r w:rsidRPr="006F0B90">
        <w:rPr>
          <w:rtl/>
        </w:rPr>
        <w:t xml:space="preserve"> با آيه</w:t>
      </w:r>
      <w:r w:rsidR="00512C5F">
        <w:rPr>
          <w:rFonts w:hint="cs"/>
          <w:rtl/>
        </w:rPr>
        <w:t>:</w:t>
      </w:r>
      <w:r>
        <w:rPr>
          <w:rFonts w:hint="cs"/>
          <w:rtl/>
        </w:rPr>
        <w:t xml:space="preserve"> </w:t>
      </w:r>
      <w:r w:rsidR="00512C5F">
        <w:rPr>
          <w:rFonts w:cs="Traditional Arabic" w:hint="cs"/>
          <w:rtl/>
        </w:rPr>
        <w:t>﴿</w:t>
      </w:r>
      <w:r w:rsidR="00512C5F" w:rsidRPr="0053001C">
        <w:rPr>
          <w:rFonts w:cs="KFGQPC Uthmanic Script HAFS" w:hint="cs"/>
          <w:color w:val="000000"/>
          <w:rtl/>
        </w:rPr>
        <w:t xml:space="preserve">وَٱخۡفِضۡ لَهُمَا </w:t>
      </w:r>
      <w:r w:rsidR="00512C5F" w:rsidRPr="0053001C">
        <w:rPr>
          <w:rFonts w:cs="KFGQPC Uthmanic Script HAFS"/>
          <w:color w:val="000000"/>
          <w:rtl/>
        </w:rPr>
        <w:t>جَنَاحَ ٱلذُّلِّ مِنَ ٱلرَّحۡمَةِ</w:t>
      </w:r>
      <w:r w:rsidR="00512C5F">
        <w:rPr>
          <w:rFonts w:cs="Traditional Arabic" w:hint="cs"/>
          <w:rtl/>
        </w:rPr>
        <w:t>﴾</w:t>
      </w:r>
      <w:r w:rsidR="00512C5F">
        <w:rPr>
          <w:rFonts w:hint="cs"/>
          <w:rtl/>
        </w:rPr>
        <w:t xml:space="preserve"> </w:t>
      </w:r>
      <w:r w:rsidR="00512C5F" w:rsidRPr="004B192E">
        <w:rPr>
          <w:rStyle w:val="Char4"/>
          <w:rtl/>
        </w:rPr>
        <w:t>[الإسراء: ٢٤]</w:t>
      </w:r>
      <w:r w:rsidR="00512C5F">
        <w:rPr>
          <w:rFonts w:hint="cs"/>
          <w:rtl/>
        </w:rPr>
        <w:t xml:space="preserve">. </w:t>
      </w:r>
      <w:r w:rsidRPr="006F0B90">
        <w:rPr>
          <w:rtl/>
        </w:rPr>
        <w:t>قابل قياس نيست؛ زيرا در رأس آيه اخير مى‏فرمايد:</w:t>
      </w:r>
    </w:p>
    <w:p w:rsidR="00512C5F" w:rsidRDefault="00082CC7" w:rsidP="00E8754A">
      <w:pPr>
        <w:pStyle w:val="a5"/>
        <w:rPr>
          <w:rFonts w:ascii="Times New Roman" w:hAnsi="Times New Roman"/>
          <w:rtl/>
        </w:rPr>
      </w:pPr>
      <w:r>
        <w:rPr>
          <w:rFonts w:ascii="Times New Roman" w:hAnsi="Times New Roman" w:cs="Traditional Arabic" w:hint="cs"/>
          <w:rtl/>
        </w:rPr>
        <w:t>﴿</w:t>
      </w:r>
      <w:r w:rsidR="00512C5F" w:rsidRPr="00E8754A">
        <w:rPr>
          <w:rStyle w:val="Char3"/>
          <w:rtl/>
        </w:rPr>
        <w:t>إِنَّآ أَنزَل</w:t>
      </w:r>
      <w:r w:rsidR="00512C5F" w:rsidRPr="00E8754A">
        <w:rPr>
          <w:rStyle w:val="Char3"/>
          <w:rFonts w:hint="cs"/>
          <w:rtl/>
        </w:rPr>
        <w:t>ۡنَآ</w:t>
      </w:r>
      <w:r w:rsidR="00512C5F" w:rsidRPr="00E8754A">
        <w:rPr>
          <w:rStyle w:val="Char3"/>
          <w:rtl/>
        </w:rPr>
        <w:t xml:space="preserve"> </w:t>
      </w:r>
      <w:r w:rsidR="00512C5F" w:rsidRPr="00E8754A">
        <w:rPr>
          <w:rStyle w:val="Char3"/>
          <w:rFonts w:hint="cs"/>
          <w:rtl/>
        </w:rPr>
        <w:t>إِلَيۡكَ</w:t>
      </w:r>
      <w:r w:rsidR="00512C5F" w:rsidRPr="00E8754A">
        <w:rPr>
          <w:rStyle w:val="Char3"/>
          <w:rtl/>
        </w:rPr>
        <w:t xml:space="preserve"> </w:t>
      </w:r>
      <w:r w:rsidR="00512C5F" w:rsidRPr="00E8754A">
        <w:rPr>
          <w:rStyle w:val="Char3"/>
          <w:rFonts w:hint="cs"/>
          <w:rtl/>
        </w:rPr>
        <w:t>ٱلۡكِتَٰبَ</w:t>
      </w:r>
      <w:r w:rsidR="00512C5F" w:rsidRPr="00E8754A">
        <w:rPr>
          <w:rStyle w:val="Char3"/>
          <w:rtl/>
        </w:rPr>
        <w:t xml:space="preserve"> </w:t>
      </w:r>
      <w:r w:rsidR="00512C5F" w:rsidRPr="00E8754A">
        <w:rPr>
          <w:rStyle w:val="Char3"/>
          <w:rFonts w:hint="cs"/>
          <w:rtl/>
        </w:rPr>
        <w:t>بِٱلۡحَقِّ</w:t>
      </w:r>
      <w:r w:rsidR="00512C5F" w:rsidRPr="00E8754A">
        <w:rPr>
          <w:rStyle w:val="Char3"/>
          <w:rtl/>
        </w:rPr>
        <w:t xml:space="preserve"> </w:t>
      </w:r>
      <w:r w:rsidR="00512C5F" w:rsidRPr="00E8754A">
        <w:rPr>
          <w:rStyle w:val="Char3"/>
          <w:rFonts w:hint="cs"/>
          <w:rtl/>
        </w:rPr>
        <w:t>ِتَحۡكُمَ</w:t>
      </w:r>
      <w:r w:rsidR="00512C5F" w:rsidRPr="00E8754A">
        <w:rPr>
          <w:rStyle w:val="Char3"/>
          <w:rtl/>
        </w:rPr>
        <w:t xml:space="preserve"> </w:t>
      </w:r>
      <w:r w:rsidR="00512C5F" w:rsidRPr="00E8754A">
        <w:rPr>
          <w:rStyle w:val="Char3"/>
          <w:rFonts w:hint="cs"/>
          <w:rtl/>
        </w:rPr>
        <w:t>بَيۡنَ</w:t>
      </w:r>
      <w:r w:rsidR="00512C5F" w:rsidRPr="00E8754A">
        <w:rPr>
          <w:rStyle w:val="Char3"/>
          <w:rtl/>
        </w:rPr>
        <w:t xml:space="preserve"> </w:t>
      </w:r>
      <w:r w:rsidR="00512C5F" w:rsidRPr="00E8754A">
        <w:rPr>
          <w:rStyle w:val="Char3"/>
          <w:rFonts w:hint="cs"/>
          <w:rtl/>
        </w:rPr>
        <w:t>ٱل</w:t>
      </w:r>
      <w:r w:rsidR="00512C5F" w:rsidRPr="00E8754A">
        <w:rPr>
          <w:rStyle w:val="Char3"/>
          <w:rtl/>
        </w:rPr>
        <w:t xml:space="preserve">نَّاسِ بِمَآ أَرَىٰكَ </w:t>
      </w:r>
      <w:r w:rsidR="00512C5F" w:rsidRPr="00E8754A">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E8754A">
        <w:rPr>
          <w:rStyle w:val="Char4"/>
          <w:rtl/>
        </w:rPr>
        <w:t>[النساء: ١٠٥]</w:t>
      </w:r>
      <w:r>
        <w:rPr>
          <w:rFonts w:ascii="Times New Roman" w:hAnsi="Times New Roman" w:hint="cs"/>
          <w:rtl/>
        </w:rPr>
        <w:t>.</w:t>
      </w:r>
    </w:p>
    <w:p w:rsidR="00512C5F" w:rsidRDefault="00082CC7" w:rsidP="00E8754A">
      <w:pPr>
        <w:pStyle w:val="a5"/>
        <w:rPr>
          <w:rtl/>
        </w:rPr>
      </w:pPr>
      <w:r>
        <w:rPr>
          <w:rFonts w:cs="Traditional Arabic" w:hint="cs"/>
          <w:rtl/>
        </w:rPr>
        <w:t>«</w:t>
      </w:r>
      <w:r w:rsidRPr="00EC6285">
        <w:rPr>
          <w:rtl/>
        </w:rPr>
        <w:t>ما كتاب (قرآن) را به حق بر تو نازل كرده‏ايم تا بين مردم بر اساس آنچه خدا به تو نشان داده است، داورى كنى</w:t>
      </w:r>
      <w:r>
        <w:rPr>
          <w:rFonts w:cs="Traditional Arabic" w:hint="cs"/>
          <w:rtl/>
        </w:rPr>
        <w:t>»</w:t>
      </w:r>
      <w:r w:rsidRPr="006F0B90">
        <w:rPr>
          <w:rtl/>
        </w:rPr>
        <w:t>.</w:t>
      </w:r>
    </w:p>
    <w:p w:rsidR="00512C5F" w:rsidRDefault="00082CC7" w:rsidP="00E8754A">
      <w:pPr>
        <w:pStyle w:val="a5"/>
        <w:rPr>
          <w:rtl/>
        </w:rPr>
      </w:pPr>
      <w:r w:rsidRPr="006F0B90">
        <w:rPr>
          <w:rtl/>
        </w:rPr>
        <w:t xml:space="preserve">اين آيه به خوبى نشان مى‏دهد كه مطلب، خطاب به پيامبر است؛ چون كه كتاب فقط بر او نازل شده و هم پیامبر </w:t>
      </w:r>
      <w:r w:rsidRPr="006F0B90">
        <w:rPr>
          <w:rFonts w:cs="CTraditional Arabic"/>
          <w:rtl/>
        </w:rPr>
        <w:t>ص</w:t>
      </w:r>
      <w:r w:rsidRPr="006F0B90">
        <w:rPr>
          <w:rtl/>
        </w:rPr>
        <w:t xml:space="preserve"> و هم كليّه مسلمانان موظّفند، طبق آن حكم كنند و نمى‏توان گفت كه پیامبر </w:t>
      </w:r>
      <w:r w:rsidRPr="006F0B90">
        <w:rPr>
          <w:rFonts w:cs="CTraditional Arabic"/>
          <w:rtl/>
        </w:rPr>
        <w:t>ص</w:t>
      </w:r>
      <w:r w:rsidRPr="006F0B90">
        <w:rPr>
          <w:rtl/>
        </w:rPr>
        <w:t xml:space="preserve"> جداى از اين مطلب بوده و منظور، ساير مسلمانهاست!</w:t>
      </w:r>
      <w:r>
        <w:rPr>
          <w:rFonts w:hint="cs"/>
          <w:rtl/>
        </w:rPr>
        <w:t>.</w:t>
      </w:r>
    </w:p>
    <w:p w:rsidR="00082CC7" w:rsidRDefault="00082CC7" w:rsidP="00E8754A">
      <w:pPr>
        <w:pStyle w:val="a5"/>
        <w:rPr>
          <w:rtl/>
        </w:rPr>
      </w:pPr>
      <w:r w:rsidRPr="006F0B90">
        <w:rPr>
          <w:rtl/>
        </w:rPr>
        <w:t>قياس آن كه چون به هنگام نزول آيه 24 سوره إسراء</w:t>
      </w:r>
      <w:r>
        <w:rPr>
          <w:rFonts w:hint="cs"/>
          <w:rtl/>
        </w:rPr>
        <w:t xml:space="preserve"> </w:t>
      </w:r>
      <w:r w:rsidR="00512C5F">
        <w:rPr>
          <w:rFonts w:cs="Traditional Arabic" w:hint="cs"/>
          <w:rtl/>
        </w:rPr>
        <w:t>﴿</w:t>
      </w:r>
      <w:r w:rsidR="00512C5F" w:rsidRPr="0053001C">
        <w:rPr>
          <w:rFonts w:cs="KFGQPC Uthmanic Script HAFS" w:hint="cs"/>
          <w:color w:val="000000"/>
          <w:rtl/>
        </w:rPr>
        <w:t xml:space="preserve">وَٱخۡفِضۡ لَهُمَا </w:t>
      </w:r>
      <w:r w:rsidR="00512C5F">
        <w:rPr>
          <w:rFonts w:cs="KFGQPC Uthmanic Script HAFS"/>
          <w:color w:val="000000"/>
          <w:rtl/>
        </w:rPr>
        <w:t>جَنَاحَ ٱلذُّلِّ</w:t>
      </w:r>
      <w:r w:rsidR="00512C5F">
        <w:rPr>
          <w:rFonts w:cs="Times New Roman" w:hint="cs"/>
          <w:color w:val="000000"/>
          <w:rtl/>
        </w:rPr>
        <w:t>..</w:t>
      </w:r>
      <w:r>
        <w:rPr>
          <w:rFonts w:cs="Traditional Arabic" w:hint="cs"/>
          <w:rtl/>
        </w:rPr>
        <w:t>﴾</w:t>
      </w:r>
      <w:r w:rsidRPr="006F0B90">
        <w:rPr>
          <w:rtl/>
        </w:rPr>
        <w:t xml:space="preserve"> پیامبر </w:t>
      </w:r>
      <w:r w:rsidRPr="006F0B90">
        <w:rPr>
          <w:rFonts w:cs="CTraditional Arabic"/>
          <w:rtl/>
        </w:rPr>
        <w:t>ص</w:t>
      </w:r>
      <w:r w:rsidRPr="006F0B90">
        <w:rPr>
          <w:rtl/>
        </w:rPr>
        <w:t>، پدر و مادر نداشته و لذا مفاد آيه شامل او نمى‏شود، با آيه 105 سوره نساء</w:t>
      </w:r>
      <w:r>
        <w:rPr>
          <w:rFonts w:hint="cs"/>
          <w:rtl/>
        </w:rPr>
        <w:t xml:space="preserve"> </w:t>
      </w:r>
      <w:r>
        <w:rPr>
          <w:rFonts w:cs="Traditional Arabic" w:hint="cs"/>
          <w:rtl/>
        </w:rPr>
        <w:t>﴿</w:t>
      </w:r>
      <w:r w:rsidR="00512C5F" w:rsidRPr="0053001C">
        <w:rPr>
          <w:rFonts w:cs="KFGQPC Uthmanic Script HAFS"/>
          <w:color w:val="000000"/>
          <w:rtl/>
        </w:rPr>
        <w:t>وَلَا تَكُن لِّلۡخَآئِنِينَ خَصِيم</w:t>
      </w:r>
      <w:r w:rsidR="00512C5F" w:rsidRPr="0053001C">
        <w:rPr>
          <w:rFonts w:ascii="Jameel Noori Nastaleeq" w:hAnsi="Jameel Noori Nastaleeq" w:cs="KFGQPC Uthmanic Script HAFS" w:hint="cs"/>
          <w:color w:val="000000"/>
          <w:rtl/>
        </w:rPr>
        <w:t>ٗ</w:t>
      </w:r>
      <w:r w:rsidR="00512C5F" w:rsidRPr="0053001C">
        <w:rPr>
          <w:rFonts w:cs="KFGQPC Uthmanic Script HAFS" w:hint="cs"/>
          <w:color w:val="000000"/>
          <w:rtl/>
        </w:rPr>
        <w:t>ا</w:t>
      </w:r>
      <w:r>
        <w:rPr>
          <w:rFonts w:cs="Traditional Arabic" w:hint="cs"/>
          <w:rtl/>
        </w:rPr>
        <w:t>﴾</w:t>
      </w:r>
      <w:r>
        <w:rPr>
          <w:rFonts w:hint="cs"/>
          <w:rtl/>
        </w:rPr>
        <w:t xml:space="preserve"> </w:t>
      </w:r>
      <w:r w:rsidRPr="00E8754A">
        <w:rPr>
          <w:rStyle w:val="Char4"/>
          <w:rFonts w:hint="cs"/>
          <w:rtl/>
        </w:rPr>
        <w:t>[النساء: 105]</w:t>
      </w:r>
      <w:r>
        <w:rPr>
          <w:rFonts w:hint="cs"/>
          <w:rtl/>
        </w:rPr>
        <w:t xml:space="preserve">. </w:t>
      </w:r>
      <w:r w:rsidRPr="006F0B90">
        <w:rPr>
          <w:rtl/>
        </w:rPr>
        <w:t xml:space="preserve">كه تصريح دارد قرآن به پیامبر </w:t>
      </w:r>
      <w:r w:rsidRPr="006F0B90">
        <w:rPr>
          <w:rFonts w:cs="CTraditional Arabic"/>
          <w:rtl/>
        </w:rPr>
        <w:t>ص</w:t>
      </w:r>
      <w:r w:rsidRPr="006F0B90">
        <w:rPr>
          <w:rtl/>
        </w:rPr>
        <w:t xml:space="preserve"> نازل شده و نسبت بدان موظّف است و بايد بر طبق محتوياتش حكم كند و هرگز مدافع خائنين نباشد و براى اشتباه خود در اين مورد از خدا </w:t>
      </w:r>
      <w:r>
        <w:rPr>
          <w:rtl/>
        </w:rPr>
        <w:t>آمرزش طلبد، قياس مع‏الفارق است.</w:t>
      </w:r>
    </w:p>
    <w:p w:rsidR="00512C5F" w:rsidRDefault="00082CC7" w:rsidP="00E8754A">
      <w:pPr>
        <w:pStyle w:val="a5"/>
        <w:rPr>
          <w:rtl/>
        </w:rPr>
      </w:pPr>
      <w:r w:rsidRPr="006F0B90">
        <w:rPr>
          <w:rtl/>
        </w:rPr>
        <w:t xml:space="preserve">و ما - چنانكه خود در نامه خويش فرموده‏ايد - لاأقل نسبت به رعايت بديهيّات منطق ملتزم هستيم، شگفتا كه جنابعالى به شأن نزول آيه </w:t>
      </w:r>
      <w:r w:rsidR="00512C5F">
        <w:rPr>
          <w:rFonts w:cs="Traditional Arabic" w:hint="cs"/>
          <w:rtl/>
        </w:rPr>
        <w:t>﴿</w:t>
      </w:r>
      <w:r w:rsidR="00512C5F" w:rsidRPr="0053001C">
        <w:rPr>
          <w:rFonts w:cs="KFGQPC Uthmanic Script HAFS"/>
          <w:color w:val="000000"/>
          <w:rtl/>
        </w:rPr>
        <w:t>وَلَا تَكُن لِّلۡخَآئِنِينَ خَصِيم</w:t>
      </w:r>
      <w:r w:rsidR="00512C5F" w:rsidRPr="0053001C">
        <w:rPr>
          <w:rFonts w:ascii="Jameel Noori Nastaleeq" w:hAnsi="Jameel Noori Nastaleeq" w:cs="KFGQPC Uthmanic Script HAFS" w:hint="cs"/>
          <w:color w:val="000000"/>
          <w:rtl/>
        </w:rPr>
        <w:t>ٗ</w:t>
      </w:r>
      <w:r w:rsidR="00512C5F" w:rsidRPr="0053001C">
        <w:rPr>
          <w:rFonts w:cs="KFGQPC Uthmanic Script HAFS" w:hint="cs"/>
          <w:color w:val="000000"/>
          <w:rtl/>
        </w:rPr>
        <w:t>ا</w:t>
      </w:r>
      <w:r w:rsidR="00512C5F">
        <w:rPr>
          <w:rFonts w:cs="Traditional Arabic" w:hint="cs"/>
          <w:rtl/>
        </w:rPr>
        <w:t xml:space="preserve">﴾ </w:t>
      </w:r>
      <w:r w:rsidRPr="006F0B90">
        <w:rPr>
          <w:rtl/>
        </w:rPr>
        <w:t xml:space="preserve">كه حتّى در كتب شيعه، مانند تفسير «مجمع البيان» طبرسى آمده، توجّه نفرموده‏ايد كه نوشته‏اند: رسول خدا </w:t>
      </w:r>
      <w:r w:rsidRPr="006F0B90">
        <w:rPr>
          <w:rFonts w:cs="CTraditional Arabic"/>
          <w:rtl/>
        </w:rPr>
        <w:t>ص</w:t>
      </w:r>
      <w:r w:rsidRPr="006F0B90">
        <w:rPr>
          <w:rtl/>
        </w:rPr>
        <w:t xml:space="preserve"> بنابر حُسن نيّتى كه نسبت به مسلمانان و بدبينى كه نسبت به يهود داشت، گمان كرد كه در سرقتى كه پيش آمده بود - يكى از مسلمانان به نام «طعمه بن أبيرق» زرهى دزيده بود - خطاكار مرد يهودى به نام «زيدبن سمير» بوده است، و در حكميّت بينشان، از مرد مسلمان حمايت مى‏كند و مى‏خواست كه مرد يهودى را مورد عتاب و عقاب قرار دهد، كه آيه نازل شد و پیامبر </w:t>
      </w:r>
      <w:r w:rsidRPr="006F0B90">
        <w:rPr>
          <w:rFonts w:cs="CTraditional Arabic"/>
          <w:rtl/>
        </w:rPr>
        <w:t>ص</w:t>
      </w:r>
      <w:r w:rsidRPr="006F0B90">
        <w:rPr>
          <w:rtl/>
        </w:rPr>
        <w:t xml:space="preserve"> را از اشتباهش بيرون آورد!</w:t>
      </w:r>
      <w:r>
        <w:rPr>
          <w:rFonts w:hint="cs"/>
          <w:rtl/>
        </w:rPr>
        <w:t>.</w:t>
      </w:r>
    </w:p>
    <w:p w:rsidR="00512C5F" w:rsidRDefault="00082CC7" w:rsidP="00E8754A">
      <w:pPr>
        <w:pStyle w:val="a5"/>
        <w:rPr>
          <w:rtl/>
        </w:rPr>
      </w:pPr>
      <w:r w:rsidRPr="006F0B90">
        <w:rPr>
          <w:rtl/>
        </w:rPr>
        <w:t xml:space="preserve">رابعاً آرى! ممكن بود كه پیامبر </w:t>
      </w:r>
      <w:r w:rsidRPr="006F0B90">
        <w:rPr>
          <w:rFonts w:cs="CTraditional Arabic"/>
          <w:rtl/>
        </w:rPr>
        <w:t>ص</w:t>
      </w:r>
      <w:r w:rsidRPr="006F0B90">
        <w:rPr>
          <w:rtl/>
        </w:rPr>
        <w:t xml:space="preserve"> در قضاوت اشتباه كند و سپس وحى الهى، او را از اشتباه بيرون آورد، ولى اين مقام در اسلام براى غير پیامبر </w:t>
      </w:r>
      <w:r w:rsidRPr="006F0B90">
        <w:rPr>
          <w:rFonts w:cs="CTraditional Arabic"/>
          <w:rtl/>
        </w:rPr>
        <w:t>ص</w:t>
      </w:r>
      <w:r w:rsidRPr="006F0B90">
        <w:rPr>
          <w:rtl/>
        </w:rPr>
        <w:t xml:space="preserve"> ثابت نشده و نمى‏توان ائمه را مشمول آن شمرد! و قبول اين مطلب، خللى بر «اسوه»بودن پیامبر </w:t>
      </w:r>
      <w:r w:rsidRPr="006F0B90">
        <w:rPr>
          <w:rFonts w:cs="CTraditional Arabic"/>
          <w:rtl/>
        </w:rPr>
        <w:t>ص</w:t>
      </w:r>
      <w:r w:rsidRPr="006F0B90">
        <w:rPr>
          <w:rtl/>
        </w:rPr>
        <w:t xml:space="preserve"> وارد نمى‏سازد؛ زيرا پیامبر </w:t>
      </w:r>
      <w:r w:rsidRPr="006F0B90">
        <w:rPr>
          <w:rFonts w:cs="CTraditional Arabic"/>
          <w:rtl/>
        </w:rPr>
        <w:t>ص</w:t>
      </w:r>
      <w:r w:rsidRPr="006F0B90">
        <w:rPr>
          <w:rtl/>
        </w:rPr>
        <w:t>با توجّه به هدايت وحى، «اسوه» بود و اگر وحى را از وى جدا سازيم، مانند بسيارى از افراد بشر - افراد بزرگ و عالى‏مقام - دچار اشتباه مى‏شد!</w:t>
      </w:r>
      <w:r w:rsidRPr="009C55A1">
        <w:rPr>
          <w:rStyle w:val="FootnoteReference"/>
          <w:rFonts w:ascii="Times New Roman" w:hAnsi="Times New Roman"/>
          <w:b/>
          <w:bCs/>
          <w:rtl/>
        </w:rPr>
        <w:footnoteReference w:id="759"/>
      </w:r>
      <w:r w:rsidRPr="006F0B90">
        <w:rPr>
          <w:rtl/>
        </w:rPr>
        <w:t xml:space="preserve"> به‏ عبارت ديگر، پیامبر </w:t>
      </w:r>
      <w:r w:rsidRPr="006F0B90">
        <w:rPr>
          <w:rFonts w:cs="CTraditional Arabic"/>
          <w:rtl/>
        </w:rPr>
        <w:t>ص</w:t>
      </w:r>
      <w:r w:rsidRPr="006F0B90">
        <w:rPr>
          <w:rtl/>
        </w:rPr>
        <w:t xml:space="preserve"> بنا به «وحى» معصوم بود و نه اينكه «عصمت ذاتى» داشت و به اين دليل «أسوه حسنه» و سرمشق مسلّم براى مسلمانان است كه وحى، انديشه‏هايش را تصحيح نموده و وى را در حفاظ خود قرار داده بود، و إلّا اوّلين آيه از سوره تحريم را چگونه مى‏توان تفسير كرد؟.. مى‏فرمايد:</w:t>
      </w:r>
    </w:p>
    <w:p w:rsidR="00512C5F" w:rsidRDefault="00082CC7" w:rsidP="00E8754A">
      <w:pPr>
        <w:pStyle w:val="a5"/>
        <w:rPr>
          <w:rFonts w:ascii="Times New Roman" w:hAnsi="Times New Roman" w:cs="Arial"/>
          <w:sz w:val="26"/>
          <w:szCs w:val="26"/>
          <w:rtl/>
        </w:rPr>
      </w:pPr>
      <w:r>
        <w:rPr>
          <w:rFonts w:ascii="Times New Roman" w:hAnsi="Times New Roman" w:cs="Traditional Arabic" w:hint="cs"/>
          <w:rtl/>
        </w:rPr>
        <w:t>﴿</w:t>
      </w:r>
      <w:r w:rsidR="00512C5F" w:rsidRPr="00E8754A">
        <w:rPr>
          <w:rStyle w:val="Char3"/>
          <w:rtl/>
        </w:rPr>
        <w:t xml:space="preserve">يَٰٓأَيُّهَا </w:t>
      </w:r>
      <w:r w:rsidR="00512C5F" w:rsidRPr="00E8754A">
        <w:rPr>
          <w:rStyle w:val="Char3"/>
          <w:rFonts w:hint="cs"/>
          <w:rtl/>
        </w:rPr>
        <w:t>ٱلنَّبِيُّ</w:t>
      </w:r>
      <w:r w:rsidR="00512C5F" w:rsidRPr="00E8754A">
        <w:rPr>
          <w:rStyle w:val="Char3"/>
          <w:rtl/>
        </w:rPr>
        <w:t xml:space="preserve"> </w:t>
      </w:r>
      <w:r w:rsidR="00512C5F" w:rsidRPr="00E8754A">
        <w:rPr>
          <w:rStyle w:val="Char3"/>
          <w:rFonts w:hint="cs"/>
          <w:rtl/>
        </w:rPr>
        <w:t>لِمَ</w:t>
      </w:r>
      <w:r w:rsidR="00512C5F" w:rsidRPr="00E8754A">
        <w:rPr>
          <w:rStyle w:val="Char3"/>
          <w:rtl/>
        </w:rPr>
        <w:t xml:space="preserve"> </w:t>
      </w:r>
      <w:r w:rsidR="00512C5F" w:rsidRPr="00E8754A">
        <w:rPr>
          <w:rStyle w:val="Char3"/>
          <w:rFonts w:hint="cs"/>
          <w:rtl/>
        </w:rPr>
        <w:t>تُحَرِّمُ</w:t>
      </w:r>
      <w:r w:rsidR="00512C5F" w:rsidRPr="00E8754A">
        <w:rPr>
          <w:rStyle w:val="Char3"/>
          <w:rtl/>
        </w:rPr>
        <w:t xml:space="preserve"> </w:t>
      </w:r>
      <w:r w:rsidR="00512C5F" w:rsidRPr="00E8754A">
        <w:rPr>
          <w:rStyle w:val="Char3"/>
          <w:rFonts w:hint="cs"/>
          <w:rtl/>
        </w:rPr>
        <w:t>مَآ</w:t>
      </w:r>
      <w:r w:rsidR="00512C5F" w:rsidRPr="00E8754A">
        <w:rPr>
          <w:rStyle w:val="Char3"/>
          <w:rtl/>
        </w:rPr>
        <w:t xml:space="preserve"> </w:t>
      </w:r>
      <w:r w:rsidR="00512C5F" w:rsidRPr="00E8754A">
        <w:rPr>
          <w:rStyle w:val="Char3"/>
          <w:rFonts w:hint="cs"/>
          <w:rtl/>
        </w:rPr>
        <w:t>أَحَلَّ</w:t>
      </w:r>
      <w:r w:rsidR="00512C5F" w:rsidRPr="00E8754A">
        <w:rPr>
          <w:rStyle w:val="Char3"/>
          <w:rtl/>
        </w:rPr>
        <w:t xml:space="preserve"> </w:t>
      </w:r>
      <w:r w:rsidR="00512C5F" w:rsidRPr="00E8754A">
        <w:rPr>
          <w:rStyle w:val="Char3"/>
          <w:rFonts w:hint="cs"/>
          <w:rtl/>
        </w:rPr>
        <w:t>ٱللَّهُ</w:t>
      </w:r>
      <w:r w:rsidR="00512C5F" w:rsidRPr="00E8754A">
        <w:rPr>
          <w:rStyle w:val="Char3"/>
          <w:rtl/>
        </w:rPr>
        <w:t xml:space="preserve"> </w:t>
      </w:r>
      <w:r w:rsidR="00512C5F" w:rsidRPr="00E8754A">
        <w:rPr>
          <w:rStyle w:val="Char3"/>
          <w:rFonts w:hint="cs"/>
          <w:rtl/>
        </w:rPr>
        <w:t>لَكَۖ</w:t>
      </w:r>
      <w:r w:rsidR="00512C5F" w:rsidRPr="00E8754A">
        <w:rPr>
          <w:rStyle w:val="Char3"/>
          <w:rtl/>
        </w:rPr>
        <w:t xml:space="preserve"> </w:t>
      </w:r>
      <w:r w:rsidR="00512C5F" w:rsidRPr="00E8754A">
        <w:rPr>
          <w:rStyle w:val="Char3"/>
          <w:rFonts w:hint="cs"/>
          <w:rtl/>
        </w:rPr>
        <w:t>تَبۡتَغِي</w:t>
      </w:r>
      <w:r w:rsidR="00512C5F" w:rsidRPr="00E8754A">
        <w:rPr>
          <w:rStyle w:val="Char3"/>
          <w:rtl/>
        </w:rPr>
        <w:t xml:space="preserve"> </w:t>
      </w:r>
      <w:r w:rsidR="00512C5F" w:rsidRPr="00E8754A">
        <w:rPr>
          <w:rStyle w:val="Char3"/>
          <w:rFonts w:hint="cs"/>
          <w:rtl/>
        </w:rPr>
        <w:t>مَرۡضَاتَ</w:t>
      </w:r>
      <w:r w:rsidR="00512C5F" w:rsidRPr="00E8754A">
        <w:rPr>
          <w:rStyle w:val="Char3"/>
          <w:rtl/>
        </w:rPr>
        <w:t xml:space="preserve"> </w:t>
      </w:r>
      <w:r w:rsidR="00512C5F" w:rsidRPr="00E8754A">
        <w:rPr>
          <w:rStyle w:val="Char3"/>
          <w:rFonts w:hint="cs"/>
          <w:rtl/>
        </w:rPr>
        <w:t>أَزۡوَٰجِكَۚ</w:t>
      </w:r>
      <w:r w:rsidR="00512C5F" w:rsidRPr="00E8754A">
        <w:rPr>
          <w:rStyle w:val="Char3"/>
          <w:rtl/>
        </w:rPr>
        <w:t xml:space="preserve"> </w:t>
      </w:r>
      <w:r w:rsidR="00512C5F" w:rsidRPr="00E8754A">
        <w:rPr>
          <w:rStyle w:val="Char3"/>
          <w:rFonts w:hint="cs"/>
          <w:rtl/>
        </w:rPr>
        <w:t>وَٱللَّهُ</w:t>
      </w:r>
      <w:r w:rsidR="00512C5F" w:rsidRPr="00E8754A">
        <w:rPr>
          <w:rStyle w:val="Char3"/>
          <w:rtl/>
        </w:rPr>
        <w:t xml:space="preserve"> </w:t>
      </w:r>
      <w:r w:rsidR="00512C5F" w:rsidRPr="00E8754A">
        <w:rPr>
          <w:rStyle w:val="Char3"/>
          <w:rFonts w:hint="cs"/>
          <w:rtl/>
        </w:rPr>
        <w:t>غَفُورٞ</w:t>
      </w:r>
      <w:r w:rsidR="00512C5F" w:rsidRPr="00E8754A">
        <w:rPr>
          <w:rStyle w:val="Char3"/>
          <w:rtl/>
        </w:rPr>
        <w:t xml:space="preserve"> </w:t>
      </w:r>
      <w:r w:rsidR="00512C5F" w:rsidRPr="00E8754A">
        <w:rPr>
          <w:rStyle w:val="Char3"/>
          <w:rFonts w:hint="cs"/>
          <w:rtl/>
        </w:rPr>
        <w:t>رَّحِيمٞ</w:t>
      </w:r>
      <w:r w:rsidR="00512C5F" w:rsidRPr="00E8754A">
        <w:rPr>
          <w:rStyle w:val="Char3"/>
          <w:rtl/>
        </w:rPr>
        <w:t xml:space="preserve"> </w:t>
      </w:r>
      <w:r w:rsidR="00512C5F" w:rsidRPr="00E8754A">
        <w:rPr>
          <w:rStyle w:val="Char3"/>
          <w:rFonts w:hint="cs"/>
          <w:rtl/>
        </w:rPr>
        <w:t>١</w:t>
      </w:r>
      <w:r>
        <w:rPr>
          <w:rFonts w:ascii="Times New Roman" w:hAnsi="Times New Roman" w:cs="Traditional Arabic" w:hint="cs"/>
          <w:rtl/>
        </w:rPr>
        <w:t>﴾</w:t>
      </w:r>
      <w:r>
        <w:rPr>
          <w:rFonts w:ascii="Times New Roman" w:hAnsi="Times New Roman" w:hint="cs"/>
          <w:rtl/>
        </w:rPr>
        <w:t xml:space="preserve"> </w:t>
      </w:r>
      <w:r w:rsidRPr="00E8754A">
        <w:rPr>
          <w:rStyle w:val="Char4"/>
          <w:rtl/>
        </w:rPr>
        <w:t>[التحريم: ١]</w:t>
      </w:r>
      <w:r>
        <w:rPr>
          <w:rFonts w:ascii="Times New Roman" w:hAnsi="Times New Roman" w:hint="cs"/>
          <w:sz w:val="26"/>
          <w:szCs w:val="26"/>
          <w:rtl/>
        </w:rPr>
        <w:t>.</w:t>
      </w:r>
    </w:p>
    <w:p w:rsidR="00082CC7" w:rsidRDefault="00082CC7" w:rsidP="00E8754A">
      <w:pPr>
        <w:pStyle w:val="a5"/>
        <w:rPr>
          <w:rtl/>
        </w:rPr>
      </w:pPr>
      <w:r>
        <w:rPr>
          <w:rFonts w:cs="Traditional Arabic" w:hint="cs"/>
          <w:rtl/>
        </w:rPr>
        <w:t>«</w:t>
      </w:r>
      <w:r w:rsidRPr="00EC6285">
        <w:rPr>
          <w:rtl/>
        </w:rPr>
        <w:t>اى پيامبر! چرا چيزى را كه خداوند بر تو حلال كرده است، به خاطر راضى و خوشنود ساختن همسرانت، بر خود حرام مى‏كنى؟ خداوند آمرزگار مهربان است (و تو را مى‏بخشد)</w:t>
      </w:r>
      <w:r>
        <w:rPr>
          <w:rFonts w:cs="Traditional Arabic" w:hint="cs"/>
          <w:rtl/>
        </w:rPr>
        <w:t>»</w:t>
      </w:r>
      <w:r w:rsidRPr="006F0B90">
        <w:rPr>
          <w:rtl/>
        </w:rPr>
        <w:t>.</w:t>
      </w:r>
    </w:p>
    <w:p w:rsidR="00512C5F" w:rsidRDefault="00082CC7" w:rsidP="00E8754A">
      <w:pPr>
        <w:pStyle w:val="a5"/>
        <w:rPr>
          <w:rtl/>
        </w:rPr>
      </w:pPr>
      <w:r w:rsidRPr="006F0B90">
        <w:rPr>
          <w:rtl/>
        </w:rPr>
        <w:t xml:space="preserve">آيا جز اين مى‏توان گفت كه رسول خدا </w:t>
      </w:r>
      <w:r w:rsidRPr="006F0B90">
        <w:rPr>
          <w:rFonts w:cs="CTraditional Arabic"/>
          <w:rtl/>
        </w:rPr>
        <w:t>ص</w:t>
      </w:r>
      <w:r w:rsidRPr="006F0B90">
        <w:rPr>
          <w:rtl/>
        </w:rPr>
        <w:t xml:space="preserve"> اشتباه كرده بود و خداوند راه صحيح را به او نشان داد؟! از افتخارات و مميّزات اسلام و واقعيّتى كه حقّانيّت قرآن و اصالت پیامبر </w:t>
      </w:r>
      <w:r w:rsidRPr="006F0B90">
        <w:rPr>
          <w:rFonts w:cs="CTraditional Arabic"/>
          <w:rtl/>
        </w:rPr>
        <w:t>ص</w:t>
      </w:r>
      <w:r w:rsidRPr="006F0B90">
        <w:rPr>
          <w:rtl/>
        </w:rPr>
        <w:t xml:space="preserve"> را نشان مى‏دهد، اين است كه انتقادات خدا بر پيامبرش در قرآن آمده، به گونه‏اى كه تعداد آياتى كه او را مورد سرزنش قرار مى‏دهند و خطا و لغزشش را ياد مى‏كنند، بيشتر از آياتى است كه او را مى‏ستايد!.. كتاب ما، همچون كتاب ضالّه مسيحيان و يهوديان و بهائيان كه مملوّ از ستايش در باب و بهاء و عيسى و موسى و ديگران در حقّ خودشان است، نيست! حقيقتاً ما را نسزد كه با توجيهات و تأويلات - ناصحيح - خود، بخواهيم انتقادات خدا از پيامبرش را از قرآن حذف كنيم و از افتخارات اسلام - كه در اين مور</w:t>
      </w:r>
      <w:r>
        <w:rPr>
          <w:rtl/>
        </w:rPr>
        <w:t>د، يگانه و ممتاز است - بكاهيم!.</w:t>
      </w:r>
    </w:p>
    <w:p w:rsidR="00512C5F" w:rsidRDefault="00082CC7" w:rsidP="00E8754A">
      <w:pPr>
        <w:pStyle w:val="a5"/>
        <w:rPr>
          <w:rtl/>
        </w:rPr>
      </w:pPr>
      <w:r w:rsidRPr="006F0B90">
        <w:rPr>
          <w:rtl/>
        </w:rPr>
        <w:t>فرموده‏ايد: آنچه از سوره تحريم مورد استناد اينجانب قرار گرفت، امرى ميان خدا و رسول بوده است؛ نه ابلاغ رسول و اطاعت خلق!</w:t>
      </w:r>
      <w:r>
        <w:rPr>
          <w:rFonts w:hint="cs"/>
          <w:rtl/>
        </w:rPr>
        <w:t>.</w:t>
      </w:r>
    </w:p>
    <w:p w:rsidR="00082CC7" w:rsidRDefault="00082CC7" w:rsidP="00E8754A">
      <w:pPr>
        <w:pStyle w:val="a5"/>
        <w:rPr>
          <w:rtl/>
        </w:rPr>
      </w:pPr>
      <w:r w:rsidRPr="006F0B90">
        <w:rPr>
          <w:rtl/>
        </w:rPr>
        <w:t>(جواب): متقابلاً عرض مى‏كنم كه:</w:t>
      </w:r>
    </w:p>
    <w:p w:rsidR="00512C5F" w:rsidRDefault="00082CC7" w:rsidP="00E8754A">
      <w:pPr>
        <w:pStyle w:val="a5"/>
        <w:rPr>
          <w:rtl/>
        </w:rPr>
      </w:pPr>
      <w:r w:rsidRPr="006F0B90">
        <w:rPr>
          <w:rtl/>
        </w:rPr>
        <w:t>اگر آيه</w:t>
      </w:r>
      <w:r>
        <w:rPr>
          <w:rFonts w:hint="cs"/>
          <w:rtl/>
        </w:rPr>
        <w:t xml:space="preserve">: </w:t>
      </w:r>
      <w:r>
        <w:rPr>
          <w:rFonts w:cs="Traditional Arabic" w:hint="cs"/>
          <w:rtl/>
        </w:rPr>
        <w:t>﴿</w:t>
      </w:r>
      <w:r w:rsidR="00512C5F" w:rsidRPr="0053001C">
        <w:rPr>
          <w:rFonts w:cs="KFGQPC Uthmanic Script HAFS"/>
          <w:color w:val="000000"/>
          <w:rtl/>
        </w:rPr>
        <w:t>يَٰٓأَيُّهَا ٱلنَّبِيُّ لِمَ تُحَرِّمُ مَآ أَحَلَّ ٱللَّهُ لَكَۖ تَبۡتَغِي مَرۡضَاتَ أَزۡوَٰجِكَ</w:t>
      </w:r>
      <w:r>
        <w:rPr>
          <w:rFonts w:cs="Traditional Arabic" w:hint="cs"/>
          <w:rtl/>
        </w:rPr>
        <w:t>﴾</w:t>
      </w:r>
      <w:r w:rsidR="00512C5F">
        <w:rPr>
          <w:rFonts w:hint="cs"/>
          <w:rtl/>
        </w:rPr>
        <w:t xml:space="preserve"> </w:t>
      </w:r>
      <w:r w:rsidRPr="006F0B90">
        <w:rPr>
          <w:rtl/>
        </w:rPr>
        <w:t>فقط بين خدا و رسولش بود، چرا در كتاب هدايت عمومى كه فرموده: «هدى للناس» و «هدى للمتقين» و «ذكر للعالمين» آمده است؟ چرا خدا، آن را خارج از كتاب و به صورت خصوصى به پيامبرش وحى نفرمود؟!</w:t>
      </w:r>
      <w:r>
        <w:rPr>
          <w:rFonts w:hint="cs"/>
          <w:rtl/>
        </w:rPr>
        <w:t>.</w:t>
      </w:r>
    </w:p>
    <w:p w:rsidR="00512C5F" w:rsidRDefault="00082CC7" w:rsidP="00E8754A">
      <w:pPr>
        <w:pStyle w:val="a5"/>
        <w:rPr>
          <w:rtl/>
        </w:rPr>
      </w:pPr>
      <w:r w:rsidRPr="006F0B90">
        <w:rPr>
          <w:rtl/>
        </w:rPr>
        <w:t xml:space="preserve">بسيار مايه تأسّف است اگر ما برخى از آيات قرآن را فقط خاصّ پیامبر </w:t>
      </w:r>
      <w:r w:rsidRPr="006F0B90">
        <w:rPr>
          <w:rFonts w:cs="CTraditional Arabic"/>
          <w:rtl/>
        </w:rPr>
        <w:t>ص</w:t>
      </w:r>
      <w:r w:rsidRPr="006F0B90">
        <w:rPr>
          <w:rtl/>
        </w:rPr>
        <w:t xml:space="preserve"> و زنانش و به دور از هدايت عمومى بدانيم. مطلب آن است كه رسول خدا </w:t>
      </w:r>
      <w:r w:rsidRPr="006F0B90">
        <w:rPr>
          <w:rFonts w:cs="CTraditional Arabic"/>
          <w:rtl/>
        </w:rPr>
        <w:t>ص</w:t>
      </w:r>
      <w:r w:rsidRPr="006F0B90">
        <w:rPr>
          <w:rtl/>
        </w:rPr>
        <w:t xml:space="preserve"> در امر دين و كردار اجتماعى، «اسوه» بود و اگر امرى را بى‏جهت بر خود همچون نزديكى با ماريه قبطى - كه كنيز مصرى پیامبر </w:t>
      </w:r>
      <w:r w:rsidRPr="006F0B90">
        <w:rPr>
          <w:rFonts w:cs="CTraditional Arabic"/>
          <w:rtl/>
        </w:rPr>
        <w:t>ص</w:t>
      </w:r>
      <w:r w:rsidRPr="006F0B90">
        <w:rPr>
          <w:rtl/>
        </w:rPr>
        <w:t xml:space="preserve"> بود - به خاطر زنانش حرام مى‏نمود، چه بسا ديگران به او تأسّى مى‏كردند و در بسيارى از امور، به خاطر بعضى چيزها، حلالى را بر خود حرام مى‏كردند و از اين رو خداوند لازم دانست كه كار او را تصحيح نمايد.</w:t>
      </w:r>
    </w:p>
    <w:p w:rsidR="00512C5F" w:rsidRDefault="00082CC7" w:rsidP="00E8754A">
      <w:pPr>
        <w:pStyle w:val="a5"/>
        <w:rPr>
          <w:rtl/>
        </w:rPr>
      </w:pPr>
      <w:r w:rsidRPr="006F0B90">
        <w:rPr>
          <w:rtl/>
        </w:rPr>
        <w:t xml:space="preserve">فلسفه ذكر مطالب ديگر نيز، در ابتداى سوره تحريم - و يا لا أقل يك بُعد آن - كه به مسائل پیامبر </w:t>
      </w:r>
      <w:r w:rsidRPr="006F0B90">
        <w:rPr>
          <w:rFonts w:cs="CTraditional Arabic"/>
          <w:rtl/>
        </w:rPr>
        <w:t>ص</w:t>
      </w:r>
      <w:r w:rsidRPr="006F0B90">
        <w:rPr>
          <w:rtl/>
        </w:rPr>
        <w:t xml:space="preserve"> با زنانش اشاره دارد، جز اين نيست كه همگان ببينند، هركسى - و لو پيامبر هم باشد - ممكن است با چنين مشكلاتى در درون خانواده خود روبه‏رو شود و چگونه بايد در برابر آنها اتّخاذ روش كند؟ چه انذارها براى زنانى كه خلاف ميل شوهران نيكوسيرتشان، وسوسه‏هايى مى‏يابند، مطرح است؟ و صفات زن خوب چيست كه خداوند اتّصاف به آن را از همسران پیامبر </w:t>
      </w:r>
      <w:r w:rsidRPr="006F0B90">
        <w:rPr>
          <w:rFonts w:cs="CTraditional Arabic"/>
          <w:rtl/>
        </w:rPr>
        <w:t>ص</w:t>
      </w:r>
      <w:r w:rsidRPr="006F0B90">
        <w:rPr>
          <w:rtl/>
        </w:rPr>
        <w:t xml:space="preserve"> نيز مى‏خواهد؟ از اين رو - و به جهت همين بُعد هدايت عمومى آيات - بلافاصله پس از تكميل تذكّرات به پیامبر </w:t>
      </w:r>
      <w:r w:rsidRPr="006F0B90">
        <w:rPr>
          <w:rFonts w:cs="CTraditional Arabic"/>
          <w:rtl/>
        </w:rPr>
        <w:t>ص</w:t>
      </w:r>
      <w:r w:rsidRPr="006F0B90">
        <w:rPr>
          <w:rtl/>
        </w:rPr>
        <w:t xml:space="preserve"> و زنانش در آيه بعد مى‏فرمايد:</w:t>
      </w:r>
    </w:p>
    <w:p w:rsidR="00512C5F" w:rsidRDefault="00082CC7" w:rsidP="00E8754A">
      <w:pPr>
        <w:pStyle w:val="a5"/>
        <w:rPr>
          <w:rFonts w:ascii="Times New Roman" w:hAnsi="Times New Roman"/>
          <w:rtl/>
        </w:rPr>
      </w:pPr>
      <w:r>
        <w:rPr>
          <w:rFonts w:ascii="Times New Roman" w:hAnsi="Times New Roman" w:cs="Traditional Arabic" w:hint="cs"/>
          <w:rtl/>
        </w:rPr>
        <w:t>﴿</w:t>
      </w:r>
      <w:r w:rsidR="00512C5F" w:rsidRPr="00E8754A">
        <w:rPr>
          <w:rStyle w:val="Char3"/>
          <w:rtl/>
        </w:rPr>
        <w:t xml:space="preserve">يَٰٓأَيُّهَا </w:t>
      </w:r>
      <w:r w:rsidR="00512C5F" w:rsidRPr="00E8754A">
        <w:rPr>
          <w:rStyle w:val="Char3"/>
          <w:rFonts w:hint="cs"/>
          <w:rtl/>
        </w:rPr>
        <w:t>ٱلَّذِينَ</w:t>
      </w:r>
      <w:r w:rsidR="00512C5F" w:rsidRPr="00E8754A">
        <w:rPr>
          <w:rStyle w:val="Char3"/>
          <w:rtl/>
        </w:rPr>
        <w:t xml:space="preserve"> </w:t>
      </w:r>
      <w:r w:rsidR="00512C5F" w:rsidRPr="00E8754A">
        <w:rPr>
          <w:rStyle w:val="Char3"/>
          <w:rFonts w:hint="cs"/>
          <w:rtl/>
        </w:rPr>
        <w:t>ءَامَنُواْ</w:t>
      </w:r>
      <w:r w:rsidR="00512C5F" w:rsidRPr="00E8754A">
        <w:rPr>
          <w:rStyle w:val="Char3"/>
          <w:rtl/>
        </w:rPr>
        <w:t xml:space="preserve"> </w:t>
      </w:r>
      <w:r w:rsidR="00512C5F" w:rsidRPr="00E8754A">
        <w:rPr>
          <w:rStyle w:val="Char3"/>
          <w:rFonts w:hint="cs"/>
          <w:rtl/>
        </w:rPr>
        <w:t>قُوٓاْ</w:t>
      </w:r>
      <w:r w:rsidR="00512C5F" w:rsidRPr="00E8754A">
        <w:rPr>
          <w:rStyle w:val="Char3"/>
          <w:rtl/>
        </w:rPr>
        <w:t xml:space="preserve"> </w:t>
      </w:r>
      <w:r w:rsidR="00512C5F" w:rsidRPr="00E8754A">
        <w:rPr>
          <w:rStyle w:val="Char3"/>
          <w:rFonts w:hint="cs"/>
          <w:rtl/>
        </w:rPr>
        <w:t>أَنفُسَكُمۡ</w:t>
      </w:r>
      <w:r w:rsidR="00512C5F" w:rsidRPr="00E8754A">
        <w:rPr>
          <w:rStyle w:val="Char3"/>
          <w:rtl/>
        </w:rPr>
        <w:t xml:space="preserve"> </w:t>
      </w:r>
      <w:r w:rsidR="00512C5F" w:rsidRPr="00E8754A">
        <w:rPr>
          <w:rStyle w:val="Char3"/>
          <w:rFonts w:hint="cs"/>
          <w:rtl/>
        </w:rPr>
        <w:t>وَأَهۡلِيكُمۡ</w:t>
      </w:r>
      <w:r w:rsidR="00512C5F" w:rsidRPr="00E8754A">
        <w:rPr>
          <w:rStyle w:val="Char3"/>
          <w:rtl/>
        </w:rPr>
        <w:t xml:space="preserve"> </w:t>
      </w:r>
      <w:r w:rsidR="00512C5F" w:rsidRPr="00E8754A">
        <w:rPr>
          <w:rStyle w:val="Char3"/>
          <w:rFonts w:hint="cs"/>
          <w:rtl/>
        </w:rPr>
        <w:t>نَارٗا</w:t>
      </w:r>
      <w:r w:rsidR="00512C5F" w:rsidRPr="00E8754A">
        <w:rPr>
          <w:rStyle w:val="Char3"/>
          <w:rtl/>
        </w:rPr>
        <w:t xml:space="preserve"> </w:t>
      </w:r>
      <w:r w:rsidR="00512C5F" w:rsidRPr="00E8754A">
        <w:rPr>
          <w:rStyle w:val="Char3"/>
          <w:rFonts w:hint="cs"/>
          <w:rtl/>
        </w:rPr>
        <w:t>وَقُودُهَا</w:t>
      </w:r>
      <w:r w:rsidR="00512C5F" w:rsidRPr="00E8754A">
        <w:rPr>
          <w:rStyle w:val="Char3"/>
          <w:rtl/>
        </w:rPr>
        <w:t xml:space="preserve"> </w:t>
      </w:r>
      <w:r w:rsidR="00512C5F" w:rsidRPr="00E8754A">
        <w:rPr>
          <w:rStyle w:val="Char3"/>
          <w:rFonts w:hint="cs"/>
          <w:rtl/>
        </w:rPr>
        <w:t>ٱلنَّاسُ</w:t>
      </w:r>
      <w:r w:rsidR="00512C5F" w:rsidRPr="00E8754A">
        <w:rPr>
          <w:rStyle w:val="Char3"/>
          <w:rtl/>
        </w:rPr>
        <w:t xml:space="preserve"> </w:t>
      </w:r>
      <w:r w:rsidR="00512C5F" w:rsidRPr="00E8754A">
        <w:rPr>
          <w:rStyle w:val="Char3"/>
          <w:rFonts w:hint="cs"/>
          <w:rtl/>
        </w:rPr>
        <w:t>وَٱلۡحِجَارَةُ</w:t>
      </w:r>
      <w:r w:rsidR="00512C5F" w:rsidRPr="00E8754A">
        <w:rPr>
          <w:rStyle w:val="Char3"/>
          <w:rtl/>
        </w:rPr>
        <w:t xml:space="preserve"> </w:t>
      </w:r>
      <w:r w:rsidR="00512C5F" w:rsidRPr="00E8754A">
        <w:rPr>
          <w:rStyle w:val="Char3"/>
          <w:rFonts w:hint="cs"/>
          <w:rtl/>
        </w:rPr>
        <w:t>عَلَيۡهَا</w:t>
      </w:r>
      <w:r w:rsidR="00512C5F" w:rsidRPr="00E8754A">
        <w:rPr>
          <w:rStyle w:val="Char3"/>
          <w:rtl/>
        </w:rPr>
        <w:t xml:space="preserve"> مَلَٰٓئِكَةٌ غِلَاظ</w:t>
      </w:r>
      <w:r w:rsidR="00512C5F" w:rsidRPr="00E8754A">
        <w:rPr>
          <w:rStyle w:val="Char3"/>
          <w:rFonts w:hint="cs"/>
          <w:rtl/>
        </w:rPr>
        <w:t>ٞ</w:t>
      </w:r>
      <w:r w:rsidR="00512C5F" w:rsidRPr="00E8754A">
        <w:rPr>
          <w:rStyle w:val="Char3"/>
          <w:rtl/>
        </w:rPr>
        <w:t xml:space="preserve"> </w:t>
      </w:r>
      <w:r w:rsidR="00512C5F" w:rsidRPr="00E8754A">
        <w:rPr>
          <w:rStyle w:val="Char3"/>
          <w:rFonts w:hint="cs"/>
          <w:rtl/>
        </w:rPr>
        <w:t>شِدَادٞ</w:t>
      </w:r>
      <w:r w:rsidR="00512C5F" w:rsidRPr="00E8754A">
        <w:rPr>
          <w:rStyle w:val="Char3"/>
          <w:rtl/>
        </w:rPr>
        <w:t xml:space="preserve"> </w:t>
      </w:r>
      <w:r w:rsidR="00512C5F" w:rsidRPr="00E8754A">
        <w:rPr>
          <w:rStyle w:val="Char3"/>
          <w:rFonts w:hint="cs"/>
          <w:rtl/>
        </w:rPr>
        <w:t>لَّا</w:t>
      </w:r>
      <w:r w:rsidR="00512C5F" w:rsidRPr="00E8754A">
        <w:rPr>
          <w:rStyle w:val="Char3"/>
          <w:rtl/>
        </w:rPr>
        <w:t xml:space="preserve"> </w:t>
      </w:r>
      <w:r w:rsidR="00512C5F" w:rsidRPr="00E8754A">
        <w:rPr>
          <w:rStyle w:val="Char3"/>
          <w:rFonts w:hint="cs"/>
          <w:rtl/>
        </w:rPr>
        <w:t>يَعۡصُونَ</w:t>
      </w:r>
      <w:r w:rsidR="00512C5F" w:rsidRPr="00E8754A">
        <w:rPr>
          <w:rStyle w:val="Char3"/>
          <w:rtl/>
        </w:rPr>
        <w:t xml:space="preserve"> </w:t>
      </w:r>
      <w:r w:rsidR="00512C5F" w:rsidRPr="00E8754A">
        <w:rPr>
          <w:rStyle w:val="Char3"/>
          <w:rFonts w:hint="cs"/>
          <w:rtl/>
        </w:rPr>
        <w:t>ٱللَّهَ</w:t>
      </w:r>
      <w:r w:rsidR="00512C5F" w:rsidRPr="00E8754A">
        <w:rPr>
          <w:rStyle w:val="Char3"/>
          <w:rtl/>
        </w:rPr>
        <w:t xml:space="preserve"> </w:t>
      </w:r>
      <w:r w:rsidR="00512C5F" w:rsidRPr="00E8754A">
        <w:rPr>
          <w:rStyle w:val="Char3"/>
          <w:rFonts w:hint="cs"/>
          <w:rtl/>
        </w:rPr>
        <w:t>مَآ</w:t>
      </w:r>
      <w:r w:rsidR="00512C5F" w:rsidRPr="00E8754A">
        <w:rPr>
          <w:rStyle w:val="Char3"/>
          <w:rtl/>
        </w:rPr>
        <w:t xml:space="preserve"> </w:t>
      </w:r>
      <w:r w:rsidR="00512C5F" w:rsidRPr="00E8754A">
        <w:rPr>
          <w:rStyle w:val="Char3"/>
          <w:rFonts w:hint="cs"/>
          <w:rtl/>
        </w:rPr>
        <w:t>أَمَرَهُمۡ</w:t>
      </w:r>
      <w:r w:rsidR="00512C5F" w:rsidRPr="00E8754A">
        <w:rPr>
          <w:rStyle w:val="Char3"/>
          <w:rtl/>
        </w:rPr>
        <w:t xml:space="preserve"> </w:t>
      </w:r>
      <w:r w:rsidR="00512C5F" w:rsidRPr="00E8754A">
        <w:rPr>
          <w:rStyle w:val="Char3"/>
          <w:rFonts w:hint="cs"/>
          <w:rtl/>
        </w:rPr>
        <w:t>وَيَفۡعَلُونَ</w:t>
      </w:r>
      <w:r w:rsidR="00512C5F" w:rsidRPr="00E8754A">
        <w:rPr>
          <w:rStyle w:val="Char3"/>
          <w:rtl/>
        </w:rPr>
        <w:t xml:space="preserve"> </w:t>
      </w:r>
      <w:r w:rsidR="00512C5F" w:rsidRPr="00E8754A">
        <w:rPr>
          <w:rStyle w:val="Char3"/>
          <w:rFonts w:hint="cs"/>
          <w:rtl/>
        </w:rPr>
        <w:t>مَا</w:t>
      </w:r>
      <w:r w:rsidR="00512C5F" w:rsidRPr="00E8754A">
        <w:rPr>
          <w:rStyle w:val="Char3"/>
          <w:rtl/>
        </w:rPr>
        <w:t xml:space="preserve"> </w:t>
      </w:r>
      <w:r w:rsidR="00512C5F" w:rsidRPr="00E8754A">
        <w:rPr>
          <w:rStyle w:val="Char3"/>
          <w:rFonts w:hint="cs"/>
          <w:rtl/>
        </w:rPr>
        <w:t>يُؤۡمَرُونَ</w:t>
      </w:r>
      <w:r w:rsidR="00512C5F" w:rsidRPr="00E8754A">
        <w:rPr>
          <w:rStyle w:val="Char3"/>
          <w:rtl/>
        </w:rPr>
        <w:t xml:space="preserve"> </w:t>
      </w:r>
      <w:r w:rsidR="00512C5F" w:rsidRPr="00E8754A">
        <w:rPr>
          <w:rStyle w:val="Char3"/>
          <w:rFonts w:hint="cs"/>
          <w:rtl/>
        </w:rPr>
        <w:t>٦</w:t>
      </w:r>
      <w:r>
        <w:rPr>
          <w:rFonts w:ascii="Times New Roman" w:hAnsi="Times New Roman" w:cs="Traditional Arabic" w:hint="cs"/>
          <w:rtl/>
        </w:rPr>
        <w:t>﴾</w:t>
      </w:r>
      <w:r w:rsidR="00512C5F">
        <w:rPr>
          <w:rFonts w:ascii="Times New Roman" w:hAnsi="Times New Roman" w:hint="cs"/>
          <w:rtl/>
        </w:rPr>
        <w:t xml:space="preserve"> </w:t>
      </w:r>
      <w:r w:rsidRPr="00E8754A">
        <w:rPr>
          <w:rStyle w:val="Char4"/>
          <w:rtl/>
        </w:rPr>
        <w:t>[التحريم: ٦]</w:t>
      </w:r>
      <w:r>
        <w:rPr>
          <w:rFonts w:ascii="Times New Roman" w:hAnsi="Times New Roman" w:hint="cs"/>
          <w:rtl/>
        </w:rPr>
        <w:t>.</w:t>
      </w:r>
    </w:p>
    <w:p w:rsidR="00512C5F" w:rsidRDefault="00082CC7" w:rsidP="00E8754A">
      <w:pPr>
        <w:pStyle w:val="a5"/>
        <w:rPr>
          <w:rtl/>
        </w:rPr>
      </w:pPr>
      <w:r>
        <w:rPr>
          <w:rFonts w:cs="Traditional Arabic" w:hint="cs"/>
          <w:rtl/>
        </w:rPr>
        <w:t>«</w:t>
      </w:r>
      <w:r w:rsidRPr="00EC6285">
        <w:rPr>
          <w:rtl/>
        </w:rPr>
        <w:t>اى مؤمنين! خود و خانواده خويش را از آتشى كه هيزمش، مردم (بى‏ايمان) و سنگها هستند، محفوظ داريد. فرشتگانى بر آن گمارده شده‏اند كه خشن و سختگير و زورمند هستند. هرچه خدا بديشان دستور دهد، نافرمانى نمى‏كنند و همان چيزى را انجام مى‏دهند كه بدان مأمور شده‏اند</w:t>
      </w:r>
      <w:r>
        <w:rPr>
          <w:rFonts w:cs="Traditional Arabic" w:hint="cs"/>
          <w:rtl/>
        </w:rPr>
        <w:t>»</w:t>
      </w:r>
      <w:r w:rsidRPr="006F0B90">
        <w:rPr>
          <w:rtl/>
        </w:rPr>
        <w:t>.</w:t>
      </w:r>
    </w:p>
    <w:p w:rsidR="00512C5F" w:rsidRDefault="00082CC7" w:rsidP="00E8754A">
      <w:pPr>
        <w:pStyle w:val="a5"/>
        <w:rPr>
          <w:rtl/>
        </w:rPr>
      </w:pPr>
      <w:r w:rsidRPr="006F0B90">
        <w:rPr>
          <w:rtl/>
        </w:rPr>
        <w:t>آرى! از ساحت «كتاب هدايت» به دور است كه رمزگونه سخن بگويد و مطلب غير قابل فهم داشته باشد كه مردم نتوانند به وسيله آن هدايت شوند، و يا برخى از آياتش خاصّ كسانى بوده و قابل استفاده براى ديگران نباشد!</w:t>
      </w:r>
      <w:r>
        <w:rPr>
          <w:rFonts w:hint="cs"/>
          <w:rtl/>
        </w:rPr>
        <w:t>.</w:t>
      </w:r>
    </w:p>
    <w:p w:rsidR="00512C5F" w:rsidRDefault="00082CC7" w:rsidP="00E8754A">
      <w:pPr>
        <w:pStyle w:val="a5"/>
        <w:rPr>
          <w:rtl/>
        </w:rPr>
      </w:pPr>
      <w:r w:rsidRPr="006F0B90">
        <w:rPr>
          <w:rtl/>
        </w:rPr>
        <w:t>بعلاوه ذكر خطاهاى پيامبران: در كتابشان، باعث مى‏شود تا مردم از غلو درباره‏شان بپرهيزند و آنان را شخصيّتهاى فوق بشرى در نظر نگيرند و به جاى هدفى كه به سويش برانگي</w:t>
      </w:r>
      <w:r>
        <w:rPr>
          <w:rtl/>
        </w:rPr>
        <w:t>خته شده‏اند، خود «هدف» نگردند!.</w:t>
      </w:r>
    </w:p>
    <w:p w:rsidR="00082CC7" w:rsidRPr="006F0B90" w:rsidRDefault="00082CC7" w:rsidP="00E8754A">
      <w:pPr>
        <w:pStyle w:val="a5"/>
      </w:pPr>
      <w:r w:rsidRPr="006F0B90">
        <w:rPr>
          <w:rtl/>
        </w:rPr>
        <w:t xml:space="preserve">در نامه خود، در صفحات 43-42 ابتدا به اينجانب ايراد گرفته‏ايد كه چرا گفته‏ام: خبر «گردافشانى» را همه مورّخين و از جمله «صحيح مسلم» آورده‏اند، و خاطرنشان ساخته‏ايد كه حتّى ربع مورّخين نيز، اين خبر را نياورده‏اند! سپس فرموده‏ايد: اينكه «هيكل» در كتابش آورده: پیامبر </w:t>
      </w:r>
      <w:r w:rsidRPr="006F0B90">
        <w:rPr>
          <w:rFonts w:cs="CTraditional Arabic"/>
          <w:rtl/>
        </w:rPr>
        <w:t>ص</w:t>
      </w:r>
      <w:r w:rsidRPr="006F0B90">
        <w:rPr>
          <w:rtl/>
        </w:rPr>
        <w:t xml:space="preserve"> هيچ كارى را به تنهايى انجام نمى‏داد، صحيح نيست؛ چراكه هرگز آن حضرت در تعيين جانشين - هنگامى كه از مدينه خارج مى‏شد - با كسى مشورت نكرد و پرسيده‏ايد: آيا منظور از استناد به خبرى كه در آن به رسول خدا </w:t>
      </w:r>
      <w:r w:rsidRPr="006F0B90">
        <w:rPr>
          <w:rFonts w:cs="CTraditional Arabic"/>
          <w:rtl/>
        </w:rPr>
        <w:t>ص</w:t>
      </w:r>
      <w:r w:rsidRPr="006F0B90">
        <w:rPr>
          <w:rtl/>
        </w:rPr>
        <w:t xml:space="preserve"> نسبت داده‏اند كه فرمود: «أنتم أعلم بأمور دنياكم؛ شما نسبت به امور دنياى خود آگاهتريد»، آن است كه تعيين جانشين پیامبر </w:t>
      </w:r>
      <w:r w:rsidRPr="006F0B90">
        <w:rPr>
          <w:rFonts w:cs="CTraditional Arabic"/>
          <w:rtl/>
        </w:rPr>
        <w:t>ص</w:t>
      </w:r>
      <w:r w:rsidRPr="006F0B90">
        <w:rPr>
          <w:rtl/>
        </w:rPr>
        <w:t xml:space="preserve"> و مجرى حدود الهى و معلّم اسلامى، از امور دنيوى است كه تازه مردم نيز به آن آگاهتر از پیامبر </w:t>
      </w:r>
      <w:r w:rsidRPr="006F0B90">
        <w:rPr>
          <w:rFonts w:cs="CTraditional Arabic"/>
          <w:rtl/>
        </w:rPr>
        <w:t>ص</w:t>
      </w:r>
      <w:r w:rsidRPr="006F0B90">
        <w:rPr>
          <w:rtl/>
        </w:rPr>
        <w:t xml:space="preserve"> هستند؟ آنگاه آيات متعدّدى از قرآن كريم آورده و مطرح ساخته‏ايد كه سياق اين آيات مبنى بر اطاعت عامّ و بى‏چون و چرا از رسول خداست و اينجانب خصوص اين عموم را از كجا آورده‏ام كه گفته‏ام: منظور فقط اطاعت دينى از رسول خداست؟ و گفته‏ايد: خطّ بين «دين و دنيا» را كجا ترسيم مى‏كنيد؟ مقصود شما از استناد به خبر گردافشانى و اين آيات چه بوده است؟</w:t>
      </w:r>
    </w:p>
    <w:p w:rsidR="00082CC7" w:rsidRDefault="00082CC7" w:rsidP="00E8754A">
      <w:pPr>
        <w:pStyle w:val="a5"/>
        <w:rPr>
          <w:rtl/>
        </w:rPr>
      </w:pPr>
      <w:r w:rsidRPr="006F0B90">
        <w:rPr>
          <w:rtl/>
        </w:rPr>
        <w:t xml:space="preserve"> (جواب): در رابطه با مطالب فوق به عرض مى‏رسانم كه:</w:t>
      </w:r>
    </w:p>
    <w:p w:rsidR="00082CC7" w:rsidRDefault="00082CC7" w:rsidP="00E8754A">
      <w:pPr>
        <w:pStyle w:val="a5"/>
        <w:rPr>
          <w:rtl/>
        </w:rPr>
      </w:pPr>
      <w:r w:rsidRPr="006F0B90">
        <w:rPr>
          <w:rtl/>
        </w:rPr>
        <w:t>اوّلاً همه تواريخ در قرن اوّل و دوم هجرى تدوين نشده بودند.. در ابتدا همين اخبار و روايات «مسلم» و امثال او بود كه مبناى نگارش تواريخ قرار گرفت و مورّخين از آنها در تدوين آثارشان استفاده كردند؛ كما اينكه در شيعه نيز همين پديده روى داد.. در ابتدا فقط كتب «كافى» و امثال آن بود كه سايرين از آنها نقل مطلب نموده و مو</w:t>
      </w:r>
      <w:r>
        <w:rPr>
          <w:rtl/>
        </w:rPr>
        <w:t>ضوعات از اين طريق به شهرت رسيد.</w:t>
      </w:r>
    </w:p>
    <w:p w:rsidR="00082CC7" w:rsidRDefault="00082CC7" w:rsidP="00E8754A">
      <w:pPr>
        <w:pStyle w:val="a5"/>
        <w:rPr>
          <w:rtl/>
        </w:rPr>
      </w:pPr>
      <w:r w:rsidRPr="006F0B90">
        <w:rPr>
          <w:rtl/>
        </w:rPr>
        <w:t>در رابطه با خبر «گردافشانى» نيز، منظور اينجانب اين بود كه خبر «مشهورى» است؛ هرچند شهرتش از ناحيه مسلم و روات و مشايخ او باشد، ولى به هرحال ميان اهل اثر، نشر يافته و شهرت پيدا كرده است.</w:t>
      </w:r>
    </w:p>
    <w:p w:rsidR="00082CC7" w:rsidRDefault="00082CC7" w:rsidP="00E8754A">
      <w:pPr>
        <w:pStyle w:val="a5"/>
        <w:rPr>
          <w:rtl/>
        </w:rPr>
      </w:pPr>
      <w:r w:rsidRPr="006F0B90">
        <w:rPr>
          <w:rtl/>
        </w:rPr>
        <w:t xml:space="preserve">ثانياً هرگاه ما از آيات قرآن كه به اطاعت از رسول خدا </w:t>
      </w:r>
      <w:r w:rsidRPr="006F0B90">
        <w:rPr>
          <w:rFonts w:cs="CTraditional Arabic"/>
          <w:rtl/>
        </w:rPr>
        <w:t>ص</w:t>
      </w:r>
      <w:r w:rsidRPr="006F0B90">
        <w:rPr>
          <w:rtl/>
        </w:rPr>
        <w:t xml:space="preserve"> فرمان مى‏دهد، چنين برداشتى كنيم كه منظور اطاعت عام و تام از جميع اقوال و افعال پیامبر </w:t>
      </w:r>
      <w:r w:rsidRPr="006F0B90">
        <w:rPr>
          <w:rFonts w:cs="CTraditional Arabic"/>
          <w:rtl/>
        </w:rPr>
        <w:t>ص</w:t>
      </w:r>
      <w:r w:rsidRPr="006F0B90">
        <w:rPr>
          <w:rtl/>
        </w:rPr>
        <w:t xml:space="preserve"> مى‏باشد، حتّى در بنّايى و كفّاشى و باغبانى و طرز لباس و غذا و بهداشت و... هم بايد، پيرو او بود!</w:t>
      </w:r>
      <w:r>
        <w:rPr>
          <w:rFonts w:hint="cs"/>
          <w:rtl/>
        </w:rPr>
        <w:t>.</w:t>
      </w:r>
    </w:p>
    <w:p w:rsidR="00512C5F" w:rsidRDefault="00082CC7" w:rsidP="00E8754A">
      <w:pPr>
        <w:pStyle w:val="a5"/>
        <w:rPr>
          <w:rtl/>
        </w:rPr>
      </w:pPr>
      <w:r w:rsidRPr="006F0B90">
        <w:rPr>
          <w:rtl/>
        </w:rPr>
        <w:t xml:space="preserve">«اطاعت» در برابر «امر» است.. مسلّماً هرجا كه رسول خدا </w:t>
      </w:r>
      <w:r w:rsidRPr="006F0B90">
        <w:rPr>
          <w:rFonts w:cs="CTraditional Arabic"/>
          <w:rtl/>
        </w:rPr>
        <w:t>ص</w:t>
      </w:r>
      <w:r w:rsidRPr="006F0B90">
        <w:rPr>
          <w:rtl/>
        </w:rPr>
        <w:t xml:space="preserve"> امر و نصّى آورده باشد، بايد مسلمانان - زن و مرد - مطيعش باشند،</w:t>
      </w:r>
      <w:r w:rsidRPr="009C55A1">
        <w:rPr>
          <w:rStyle w:val="FootnoteReference"/>
          <w:rFonts w:ascii="Times New Roman" w:hAnsi="Times New Roman"/>
          <w:b/>
          <w:bCs/>
          <w:rtl/>
        </w:rPr>
        <w:footnoteReference w:id="760"/>
      </w:r>
      <w:r w:rsidRPr="006F0B90">
        <w:rPr>
          <w:rtl/>
        </w:rPr>
        <w:t xml:space="preserve"> ولى آنجا كه نصّى نياورده و صرفاً سليقه شخصى را در موردى به كار برده و يا اساساً سكوت فرموده و فرمانى نداده، مسلمانان آزادند كه خود - بر پايه تعاليم اسلام - اتّخاذ روش كنند؛ چنانكه «علّامه دهلوى» - از علماى بزرگ هند - در كتاب خود </w:t>
      </w:r>
      <w:r w:rsidRPr="006F0B90">
        <w:rPr>
          <w:rFonts w:cs="Traditional Arabic"/>
          <w:rtl/>
        </w:rPr>
        <w:t>«</w:t>
      </w:r>
      <w:r w:rsidRPr="00EC6285">
        <w:rPr>
          <w:rStyle w:val="Char1"/>
          <w:rtl/>
        </w:rPr>
        <w:t>حجّة البالغة</w:t>
      </w:r>
      <w:r w:rsidRPr="006F0B90">
        <w:rPr>
          <w:rFonts w:cs="Traditional Arabic"/>
          <w:rtl/>
        </w:rPr>
        <w:t>»</w:t>
      </w:r>
      <w:r w:rsidRPr="006F0B90">
        <w:rPr>
          <w:rtl/>
        </w:rPr>
        <w:t xml:space="preserve"> آورده: «كليّه اقوالى كه از پیامبر </w:t>
      </w:r>
      <w:r w:rsidRPr="006F0B90">
        <w:rPr>
          <w:rFonts w:cs="CTraditional Arabic"/>
          <w:rtl/>
        </w:rPr>
        <w:t>ص</w:t>
      </w:r>
      <w:r w:rsidRPr="006F0B90">
        <w:rPr>
          <w:rtl/>
        </w:rPr>
        <w:t xml:space="preserve"> صادر شده، از سه بخش بيرون نيست: 1- اقوال و آراى دينى كه «كتاب» و «سنّت» را تشكيل مى‏دهند 2- آرايى كه در رابطه با مسائل محيط بنا به افكار و تجربيّات شخصى خود ابراز مى‏داشته؛ مانند روايات نبوى در زمينه مطالب طبّى كه طى آن، معقول‏ترين آراى پزشكى زمان پیامبر </w:t>
      </w:r>
      <w:r w:rsidRPr="006F0B90">
        <w:rPr>
          <w:rFonts w:cs="CTraditional Arabic"/>
          <w:rtl/>
        </w:rPr>
        <w:t>ص</w:t>
      </w:r>
      <w:r w:rsidRPr="006F0B90">
        <w:rPr>
          <w:rtl/>
        </w:rPr>
        <w:t xml:space="preserve"> منعكس است 3- سخنانى كه پیامبر </w:t>
      </w:r>
      <w:r w:rsidRPr="006F0B90">
        <w:rPr>
          <w:rFonts w:cs="CTraditional Arabic"/>
          <w:rtl/>
        </w:rPr>
        <w:t>ص</w:t>
      </w:r>
      <w:r w:rsidRPr="006F0B90">
        <w:rPr>
          <w:rtl/>
        </w:rPr>
        <w:t xml:space="preserve"> در رابطه با سليقه‏ها و احوال شخصى خويش به نزديكان و همسرانش ابراز مى‏داشته؛ مانند سليقه‏اش در امر غذا و پوشاك».. دهلوى مى‏گويد: بنا به آيات روشن قرآن و اخبار رسيده از پیامبر </w:t>
      </w:r>
      <w:r w:rsidRPr="006F0B90">
        <w:rPr>
          <w:rFonts w:cs="CTraditional Arabic"/>
          <w:rtl/>
        </w:rPr>
        <w:t>ص</w:t>
      </w:r>
      <w:r w:rsidRPr="006F0B90">
        <w:rPr>
          <w:rtl/>
        </w:rPr>
        <w:t>، مسلمانان فقط در اطاعت از «كتاب و سنّت» ملزمند و در شؤون ديگر آزاد بوده و مجبور نيستند اگر دچار بيمارى شدند، سراغ «طبّ النبى» بروند و يا در غذا و پوشاك و طرز مسواك‏زدن و... از او تبعيّت كنند!</w:t>
      </w:r>
      <w:r>
        <w:rPr>
          <w:rFonts w:hint="cs"/>
          <w:rtl/>
        </w:rPr>
        <w:t>.</w:t>
      </w:r>
    </w:p>
    <w:p w:rsidR="00512C5F" w:rsidRDefault="00082CC7" w:rsidP="00E8754A">
      <w:pPr>
        <w:pStyle w:val="a5"/>
        <w:rPr>
          <w:rtl/>
        </w:rPr>
      </w:pPr>
      <w:r w:rsidRPr="006F0B90">
        <w:rPr>
          <w:rtl/>
        </w:rPr>
        <w:t>در مورد آيه</w:t>
      </w:r>
      <w:r>
        <w:rPr>
          <w:rFonts w:hint="cs"/>
          <w:rtl/>
        </w:rPr>
        <w:t xml:space="preserve">: </w:t>
      </w:r>
      <w:r>
        <w:rPr>
          <w:rFonts w:cs="Traditional Arabic" w:hint="cs"/>
          <w:rtl/>
        </w:rPr>
        <w:t>﴿</w:t>
      </w:r>
      <w:r w:rsidR="00512C5F" w:rsidRPr="0053001C">
        <w:rPr>
          <w:rFonts w:cs="KFGQPC Uthmanic Script HAFS"/>
          <w:color w:val="000000"/>
          <w:rtl/>
        </w:rPr>
        <w:t>وَمَا يَنطِقُ عَنِ ٱلۡهَوَىٰٓ ٣ إِنۡ هُوَ إِلَّا وَحۡيٞ يُوحَىٰ ٤</w:t>
      </w:r>
      <w:r>
        <w:rPr>
          <w:rFonts w:cs="Traditional Arabic" w:hint="cs"/>
          <w:rtl/>
        </w:rPr>
        <w:t>﴾</w:t>
      </w:r>
      <w:r w:rsidRPr="006F0B90">
        <w:rPr>
          <w:rtl/>
        </w:rPr>
        <w:t xml:space="preserve"> </w:t>
      </w:r>
      <w:r w:rsidRPr="00E8754A">
        <w:rPr>
          <w:rStyle w:val="Char4"/>
          <w:rtl/>
        </w:rPr>
        <w:t xml:space="preserve">[النجم: </w:t>
      </w:r>
      <w:r w:rsidR="00512C5F" w:rsidRPr="00E8754A">
        <w:rPr>
          <w:rStyle w:val="Char4"/>
          <w:rFonts w:hint="cs"/>
          <w:rtl/>
        </w:rPr>
        <w:t>3</w:t>
      </w:r>
      <w:r w:rsidRPr="00E8754A">
        <w:rPr>
          <w:rStyle w:val="Char4"/>
          <w:rtl/>
        </w:rPr>
        <w:t>-٤]</w:t>
      </w:r>
      <w:r>
        <w:rPr>
          <w:rFonts w:hint="cs"/>
          <w:color w:val="000000"/>
          <w:sz w:val="26"/>
          <w:szCs w:val="26"/>
          <w:rtl/>
        </w:rPr>
        <w:t>.</w:t>
      </w:r>
      <w:r w:rsidRPr="006F0B90">
        <w:rPr>
          <w:rtl/>
        </w:rPr>
        <w:t xml:space="preserve"> </w:t>
      </w:r>
      <w:r w:rsidRPr="006F0B90">
        <w:rPr>
          <w:rFonts w:cs="Traditional Arabic"/>
          <w:rtl/>
        </w:rPr>
        <w:t>«</w:t>
      </w:r>
      <w:r w:rsidRPr="00EC6285">
        <w:rPr>
          <w:sz w:val="26"/>
          <w:szCs w:val="26"/>
          <w:rtl/>
        </w:rPr>
        <w:t>و از روى هوى و هوس‏ سخن نمى‏گويد، مگر اينكه همان وحى و پيامى است كه بدو وحى مى‏شود</w:t>
      </w:r>
      <w:r w:rsidRPr="006F0B90">
        <w:rPr>
          <w:rFonts w:cs="Traditional Arabic"/>
          <w:rtl/>
        </w:rPr>
        <w:t>»</w:t>
      </w:r>
      <w:r>
        <w:rPr>
          <w:rFonts w:hint="cs"/>
          <w:rtl/>
        </w:rPr>
        <w:t>.</w:t>
      </w:r>
      <w:r w:rsidRPr="006F0B90">
        <w:rPr>
          <w:rtl/>
        </w:rPr>
        <w:t xml:space="preserve"> كه استناد كرده‏ايد: پیامبر </w:t>
      </w:r>
      <w:r w:rsidRPr="006F0B90">
        <w:rPr>
          <w:rFonts w:cs="CTraditional Arabic"/>
          <w:rtl/>
        </w:rPr>
        <w:t>ص</w:t>
      </w:r>
      <w:r w:rsidRPr="006F0B90">
        <w:rPr>
          <w:rtl/>
        </w:rPr>
        <w:t xml:space="preserve"> تمام گفتار و كردارش از جانب وحى بوده است! به نظرات «محمّد منظور نعمانى» - از علماى بزرگ هند - در اين مورد بسنده مى‏كنيم، آنجا كه در كتابش آورده است: «بعضى از مردم، اغلب در مفهوم اين آيه دچار اشتباه شده، چنين مى‏پندارند كه هرچه پیامبر </w:t>
      </w:r>
      <w:r w:rsidRPr="006F0B90">
        <w:rPr>
          <w:rFonts w:cs="CTraditional Arabic"/>
          <w:rtl/>
        </w:rPr>
        <w:t>ص</w:t>
      </w:r>
      <w:r w:rsidRPr="006F0B90">
        <w:rPr>
          <w:rtl/>
        </w:rPr>
        <w:t xml:space="preserve"> بر زبان مى‏آورده، وحى بوده است! در صورتى كه اين پندار درست نيست.. منظور از اين آيه، اين است كه هرآنچه را رسول اكرم‏ </w:t>
      </w:r>
      <w:r w:rsidRPr="006F0B90">
        <w:rPr>
          <w:rFonts w:cs="CTraditional Arabic"/>
          <w:rtl/>
        </w:rPr>
        <w:t>ص</w:t>
      </w:r>
      <w:r w:rsidRPr="006F0B90">
        <w:rPr>
          <w:rtl/>
        </w:rPr>
        <w:t xml:space="preserve"> به خداوند نسبت داده يا به عنوان دستور و شريعت ارشاد فرموده، از طرف خود نگفته، بلكه حكم وحى را دارد. مسلّم است كه گفتار پیامبر </w:t>
      </w:r>
      <w:r w:rsidRPr="006F0B90">
        <w:rPr>
          <w:rFonts w:cs="CTraditional Arabic"/>
          <w:rtl/>
        </w:rPr>
        <w:t>ص</w:t>
      </w:r>
      <w:r w:rsidRPr="006F0B90">
        <w:rPr>
          <w:rtl/>
        </w:rPr>
        <w:t xml:space="preserve"> با خانواده‏اش يا سخنانش با صحابه كرام، در مورد امور دنيا را نمى‏توان جزء وحى به حساب آورد»</w:t>
      </w:r>
      <w:r w:rsidRPr="009C55A1">
        <w:rPr>
          <w:rStyle w:val="FootnoteReference"/>
          <w:rFonts w:ascii="Times New Roman" w:hAnsi="Times New Roman"/>
          <w:b/>
          <w:bCs/>
          <w:rtl/>
        </w:rPr>
        <w:footnoteReference w:id="761"/>
      </w:r>
      <w:r>
        <w:rPr>
          <w:rFonts w:hint="cs"/>
          <w:rtl/>
        </w:rPr>
        <w:t>.</w:t>
      </w:r>
    </w:p>
    <w:p w:rsidR="00512C5F" w:rsidRDefault="00082CC7" w:rsidP="00E8754A">
      <w:pPr>
        <w:pStyle w:val="a5"/>
        <w:rPr>
          <w:rtl/>
        </w:rPr>
      </w:pPr>
      <w:r w:rsidRPr="006F0B90">
        <w:rPr>
          <w:rtl/>
        </w:rPr>
        <w:t>اصولاً ما به لحاظ دينى، با دو مبحث روبه‏رو هستيم: «احكام» و «موضوعات».. «احكام دين» عبارت از مجموعه فرامين و نواهى الهى است كه درباره حلال و حرام و مبانى و شؤون حق و ناحق صادر گشته است، و «موضوعات دين» امورى است كه احكام به آنها تعلّق مى‏گيرد.. در رابطه با احكام، مسلمان موظّف به اطاعت محض است، ولى موضوعات را خود مردم و اركان اجتماعى آنها تعيين مى‏كنند.</w:t>
      </w:r>
    </w:p>
    <w:p w:rsidR="00512C5F" w:rsidRDefault="00082CC7" w:rsidP="00E8754A">
      <w:pPr>
        <w:pStyle w:val="a5"/>
        <w:rPr>
          <w:rtl/>
        </w:rPr>
      </w:pPr>
      <w:r w:rsidRPr="006F0B90">
        <w:rPr>
          <w:rtl/>
        </w:rPr>
        <w:t xml:space="preserve">مثلاً در اينكه حكم «زناكار» چيست، هيچ بحثى وجود ندارد، ولى در اين كه آيا شامل فلان كس مى‏شود يا نمى‏شود، مطلب «موضوعى» است كه بايد از راه مراجعه به شهود كافى، و بحث و تحقيق در سازمانهاى رسيدگى جامعه مشخّص گردد.. حتّى در زمان پیامبر </w:t>
      </w:r>
      <w:r w:rsidRPr="006F0B90">
        <w:rPr>
          <w:rFonts w:cs="CTraditional Arabic"/>
          <w:rtl/>
        </w:rPr>
        <w:t>ص</w:t>
      </w:r>
      <w:r w:rsidRPr="006F0B90">
        <w:rPr>
          <w:rtl/>
        </w:rPr>
        <w:t xml:space="preserve"> چه بسا خود او، «موضوعات» را نمى‏دانست و ديگران بهتر از او مى‏دانستند؛ اينكه آيا آن عرب بيابانى سرقت يا زنا كرده بود، اعراب ديگرى مى‏دانستند كه شاهدش بودند؛ نه پیامبر </w:t>
      </w:r>
      <w:r w:rsidRPr="006F0B90">
        <w:rPr>
          <w:rFonts w:cs="CTraditional Arabic"/>
          <w:rtl/>
        </w:rPr>
        <w:t>ص</w:t>
      </w:r>
      <w:r w:rsidRPr="006F0B90">
        <w:rPr>
          <w:rtl/>
        </w:rPr>
        <w:t xml:space="preserve"> كه بر جريان ناظر نبود!.. نمى‏توان گفت كه چطور زناى زناكارى را چند عرب باديه‏نشين مى‏دانستند و پیامبر </w:t>
      </w:r>
      <w:r w:rsidRPr="006F0B90">
        <w:rPr>
          <w:rFonts w:cs="CTraditional Arabic"/>
          <w:rtl/>
        </w:rPr>
        <w:t>ص</w:t>
      </w:r>
      <w:r w:rsidRPr="006F0B90">
        <w:rPr>
          <w:rtl/>
        </w:rPr>
        <w:t xml:space="preserve"> نمى‏دانست! و بر همين اصل هم نبايد گفت: پس اين سخن را گفته‏اند تا در برابر نصّ رسول خدا </w:t>
      </w:r>
      <w:r w:rsidRPr="006F0B90">
        <w:rPr>
          <w:rFonts w:cs="CTraditional Arabic"/>
          <w:rtl/>
        </w:rPr>
        <w:t>ص</w:t>
      </w:r>
      <w:r w:rsidRPr="006F0B90">
        <w:rPr>
          <w:rtl/>
        </w:rPr>
        <w:t xml:space="preserve"> به خود اجازه اجتهاد دهند!!</w:t>
      </w:r>
      <w:r>
        <w:rPr>
          <w:rFonts w:hint="cs"/>
          <w:rtl/>
        </w:rPr>
        <w:t>.</w:t>
      </w:r>
    </w:p>
    <w:p w:rsidR="00512C5F" w:rsidRDefault="00082CC7" w:rsidP="00E8754A">
      <w:pPr>
        <w:pStyle w:val="a5"/>
        <w:rPr>
          <w:rtl/>
        </w:rPr>
      </w:pPr>
      <w:r w:rsidRPr="006F0B90">
        <w:rPr>
          <w:rtl/>
        </w:rPr>
        <w:t>قرآن كه فرمان رجوع به شهود</w:t>
      </w:r>
      <w:r w:rsidRPr="000B0F69">
        <w:rPr>
          <w:rtl/>
        </w:rPr>
        <w:t xml:space="preserve"> </w:t>
      </w:r>
      <w:r w:rsidRPr="006F0B90">
        <w:rPr>
          <w:rtl/>
        </w:rPr>
        <w:t xml:space="preserve">لازم - كه چهار نفر است - براى تشخيص زناكار داده، خود گواهى مى‏دهد كه پیامبر </w:t>
      </w:r>
      <w:r w:rsidRPr="006F0B90">
        <w:rPr>
          <w:rFonts w:cs="CTraditional Arabic"/>
          <w:rtl/>
        </w:rPr>
        <w:t>ص</w:t>
      </w:r>
      <w:r w:rsidRPr="006F0B90">
        <w:rPr>
          <w:rtl/>
        </w:rPr>
        <w:t xml:space="preserve"> همه «موضوعات» را نمى‏دانست.. مسأله جانشينى نيز چنين است.. پیامبر </w:t>
      </w:r>
      <w:r w:rsidRPr="006F0B90">
        <w:rPr>
          <w:rFonts w:cs="CTraditional Arabic"/>
          <w:rtl/>
        </w:rPr>
        <w:t>ص</w:t>
      </w:r>
      <w:r w:rsidRPr="006F0B90">
        <w:rPr>
          <w:rtl/>
        </w:rPr>
        <w:t xml:space="preserve"> شروط لازم را براى مديريّت جامعه تشريح نموده بود - كه در قرآن و سنّتش منعكس است - و اين شروط تا قيام قيامت براى انتخاب رهبرى باقى است، ولى مصاديق آن را در هر زمان، مردم بايد تعيين كنند و بايد از راه «تفكّر» و «تحقيق» - چنانكه در قرآن كريم در كليّه امور فرمان داده - شخص مربوطه را بيابند و از طريق «شورا» - همانگونه كه در قرآن منعكس است - نسبت به او اظهار تمايل نمايند. اگر پیامبر </w:t>
      </w:r>
      <w:r w:rsidRPr="006F0B90">
        <w:rPr>
          <w:rFonts w:cs="CTraditional Arabic"/>
          <w:rtl/>
        </w:rPr>
        <w:t>ص</w:t>
      </w:r>
      <w:r w:rsidRPr="006F0B90">
        <w:rPr>
          <w:rtl/>
        </w:rPr>
        <w:t xml:space="preserve"> مى‏خواست در اين «موضوع» دخالت نمايد، لازم بود براى هميشه اين كار را انجام دهد؛ به ويژه كه با فاصله و گذشت زمانى از پیامبر </w:t>
      </w:r>
      <w:r w:rsidRPr="006F0B90">
        <w:rPr>
          <w:rFonts w:cs="CTraditional Arabic"/>
          <w:rtl/>
        </w:rPr>
        <w:t>ص</w:t>
      </w:r>
      <w:r w:rsidRPr="006F0B90">
        <w:rPr>
          <w:rtl/>
        </w:rPr>
        <w:t xml:space="preserve">، اختلافات زيادتر مى‏شود و مدّعيان آن، رو به فزونى مى‏روند و تعيين مقام رهبرى به مشكلات زيادتر - همانگونه كه امروز مى‏بينيم - مى‏انجامد، ولى رسول خدا </w:t>
      </w:r>
      <w:r w:rsidRPr="006F0B90">
        <w:rPr>
          <w:rFonts w:cs="CTraditional Arabic"/>
          <w:rtl/>
        </w:rPr>
        <w:t>ص</w:t>
      </w:r>
      <w:r w:rsidRPr="006F0B90">
        <w:rPr>
          <w:rtl/>
        </w:rPr>
        <w:t xml:space="preserve"> چنين كارى را نكرد و تعيين زمامدار را از ابتدا به عهده خود مردم سپرد و تشخيص «موضوع» را به عهده مكلّفين نهاد.. و اين فصل جدايى «امور دينى» از «امور دنيوى» است!</w:t>
      </w:r>
      <w:r>
        <w:rPr>
          <w:rFonts w:hint="cs"/>
          <w:rtl/>
        </w:rPr>
        <w:t>.</w:t>
      </w:r>
    </w:p>
    <w:p w:rsidR="00512C5F" w:rsidRDefault="00082CC7" w:rsidP="00E8754A">
      <w:pPr>
        <w:pStyle w:val="a5"/>
        <w:rPr>
          <w:rtl/>
        </w:rPr>
      </w:pPr>
      <w:r w:rsidRPr="006F0B90">
        <w:rPr>
          <w:rtl/>
        </w:rPr>
        <w:t xml:space="preserve">ثالثاً بنابراين، تمام آياتى كه جنابعالى در اطاعت از پیامبر </w:t>
      </w:r>
      <w:r w:rsidRPr="006F0B90">
        <w:rPr>
          <w:rFonts w:cs="CTraditional Arabic"/>
          <w:rtl/>
        </w:rPr>
        <w:t>ص</w:t>
      </w:r>
      <w:r w:rsidRPr="006F0B90">
        <w:rPr>
          <w:rtl/>
        </w:rPr>
        <w:t xml:space="preserve"> آورده‏ايد، مسلّماً مورد قبول است، ولى شامل امورى است كه «نصّى» از رسول خدا </w:t>
      </w:r>
      <w:r w:rsidRPr="006F0B90">
        <w:rPr>
          <w:rFonts w:cs="CTraditional Arabic"/>
          <w:rtl/>
        </w:rPr>
        <w:t>ص</w:t>
      </w:r>
      <w:r w:rsidRPr="006F0B90">
        <w:rPr>
          <w:rtl/>
        </w:rPr>
        <w:t xml:space="preserve"> در مورد آن وجود ندارد، نمى‏شود؛ و برعكس اگر در امورى كه نصّى از رسول خدا </w:t>
      </w:r>
      <w:r w:rsidRPr="006F0B90">
        <w:rPr>
          <w:rFonts w:cs="CTraditional Arabic"/>
          <w:rtl/>
        </w:rPr>
        <w:t>ص</w:t>
      </w:r>
      <w:r w:rsidRPr="006F0B90">
        <w:rPr>
          <w:rtl/>
        </w:rPr>
        <w:t xml:space="preserve"> نيست، ما خود قانونى وضع كنيم و بخواهيم به عنوان اطاعت از پیامبر </w:t>
      </w:r>
      <w:r w:rsidRPr="006F0B90">
        <w:rPr>
          <w:rFonts w:cs="CTraditional Arabic"/>
          <w:rtl/>
        </w:rPr>
        <w:t>ص</w:t>
      </w:r>
      <w:r w:rsidRPr="006F0B90">
        <w:rPr>
          <w:rtl/>
        </w:rPr>
        <w:t xml:space="preserve"> به اسلام اضافه نماييم، خلاف آيات فوق رفتار كرده‏ايم! پيروى از آياتى كه ذكر كرده‏ايد، به معناى آن است كه حكم واقعى پیامبر </w:t>
      </w:r>
      <w:r w:rsidRPr="006F0B90">
        <w:rPr>
          <w:rFonts w:cs="CTraditional Arabic"/>
          <w:rtl/>
        </w:rPr>
        <w:t>ص</w:t>
      </w:r>
      <w:r w:rsidRPr="006F0B90">
        <w:rPr>
          <w:rtl/>
        </w:rPr>
        <w:t xml:space="preserve"> را در هر مورد بيابيم و پيروى كنيم، و إلّا سنّيان نيز مى‏توانند بگويند: چون پیامبر </w:t>
      </w:r>
      <w:r w:rsidRPr="006F0B90">
        <w:rPr>
          <w:rFonts w:cs="CTraditional Arabic"/>
          <w:rtl/>
        </w:rPr>
        <w:t>ص</w:t>
      </w:r>
      <w:r w:rsidRPr="006F0B90">
        <w:rPr>
          <w:rtl/>
        </w:rPr>
        <w:t xml:space="preserve"> روزهاى آخر عمر مباركش - كه مريض بود - أبوبكر </w:t>
      </w:r>
      <w:r w:rsidRPr="006F0B90">
        <w:rPr>
          <w:rFonts w:cs="CTraditional Arabic"/>
          <w:rtl/>
        </w:rPr>
        <w:t>س</w:t>
      </w:r>
      <w:r w:rsidRPr="006F0B90">
        <w:rPr>
          <w:rtl/>
        </w:rPr>
        <w:t xml:space="preserve"> را به جاى خود به مسجد مى‏فرستد و راضى بود كه او امام جماعت مسلمين به جاى خودش باشد، يا مسلمانان را به سرپرستى او به حج مى‏فرستد و...، همگان بايد بر پايه آيات بيّنات قرآن از رسول خدا</w:t>
      </w:r>
      <w:r w:rsidRPr="006F0B90">
        <w:rPr>
          <w:rFonts w:cs="CTraditional Arabic"/>
          <w:rtl/>
        </w:rPr>
        <w:t>ص</w:t>
      </w:r>
      <w:r w:rsidRPr="006F0B90">
        <w:rPr>
          <w:rtl/>
        </w:rPr>
        <w:t xml:space="preserve"> اطاعت نموده و او را جانشين پیامبر </w:t>
      </w:r>
      <w:r w:rsidRPr="006F0B90">
        <w:rPr>
          <w:rFonts w:cs="CTraditional Arabic"/>
          <w:rtl/>
        </w:rPr>
        <w:t>ص</w:t>
      </w:r>
      <w:r w:rsidRPr="006F0B90">
        <w:rPr>
          <w:rtl/>
        </w:rPr>
        <w:t xml:space="preserve"> بدانند! و چنين استدلال كنند كه: كسى را كه پیامبر</w:t>
      </w:r>
      <w:r w:rsidRPr="006F0B90">
        <w:rPr>
          <w:rFonts w:cs="CTraditional Arabic"/>
          <w:rtl/>
        </w:rPr>
        <w:t>ص</w:t>
      </w:r>
      <w:r w:rsidRPr="006F0B90">
        <w:rPr>
          <w:rtl/>
        </w:rPr>
        <w:t xml:space="preserve"> براى كار دينى تعيين كرد، چگونه ما براى كار دنيامان تعيين نكينم؟ جمله‏اى كه على به أبوبكر </w:t>
      </w:r>
      <w:r w:rsidRPr="006F0B90">
        <w:rPr>
          <w:rFonts w:cs="CTraditional Arabic" w:hint="cs"/>
          <w:rtl/>
        </w:rPr>
        <w:t>ب</w:t>
      </w:r>
      <w:r w:rsidRPr="006F0B90">
        <w:rPr>
          <w:rtl/>
        </w:rPr>
        <w:t xml:space="preserve"> فرمود كه: </w:t>
      </w:r>
      <w:r w:rsidRPr="006F0B90">
        <w:rPr>
          <w:rFonts w:cs="Traditional Arabic"/>
          <w:rtl/>
        </w:rPr>
        <w:t>«</w:t>
      </w:r>
      <w:r w:rsidRPr="000B0F69">
        <w:rPr>
          <w:rStyle w:val="Char1"/>
          <w:rtl/>
          <w:lang w:bidi="ar-SA"/>
        </w:rPr>
        <w:t xml:space="preserve">فيقوم على فى أول </w:t>
      </w:r>
      <w:r>
        <w:rPr>
          <w:rStyle w:val="Char1"/>
          <w:rtl/>
          <w:lang w:bidi="ar-SA"/>
        </w:rPr>
        <w:t>الناس فيقول: واللّه! لا نقيلك و</w:t>
      </w:r>
      <w:r w:rsidRPr="000B0F69">
        <w:rPr>
          <w:rStyle w:val="Char1"/>
          <w:rtl/>
          <w:lang w:bidi="ar-SA"/>
        </w:rPr>
        <w:t>لا نستقيلك أبدا! قد قدّمك رسول اللّه لتوحيد ديننا، من ذالذى يؤخّرك لتوجيه دنيانا؟</w:t>
      </w:r>
      <w:r w:rsidRPr="006F0B90">
        <w:rPr>
          <w:rFonts w:cs="Traditional Arabic"/>
          <w:rtl/>
        </w:rPr>
        <w:t>»</w:t>
      </w:r>
      <w:r w:rsidRPr="009C55A1">
        <w:rPr>
          <w:rStyle w:val="FootnoteReference"/>
          <w:rFonts w:ascii="Times New Roman" w:hAnsi="Times New Roman"/>
          <w:b/>
          <w:bCs/>
          <w:rtl/>
        </w:rPr>
        <w:footnoteReference w:id="762"/>
      </w:r>
      <w:r>
        <w:rPr>
          <w:rFonts w:hint="cs"/>
          <w:rtl/>
        </w:rPr>
        <w:t xml:space="preserve">. </w:t>
      </w:r>
      <w:r>
        <w:rPr>
          <w:rFonts w:cs="Traditional Arabic" w:hint="cs"/>
          <w:rtl/>
        </w:rPr>
        <w:t>«</w:t>
      </w:r>
      <w:r w:rsidRPr="000B0F69">
        <w:rPr>
          <w:sz w:val="26"/>
          <w:szCs w:val="26"/>
          <w:rtl/>
        </w:rPr>
        <w:t xml:space="preserve">اوّلين كسى كه برخاست، على بود و فرمود: به خدا قسم! هرگز نه بيعت تو را به هم مى‏زنيم و نه مى‏خواهيم كه تو آن را به هم بزنى! پیامبر </w:t>
      </w:r>
      <w:r w:rsidRPr="000B0F69">
        <w:rPr>
          <w:rFonts w:cs="CTraditional Arabic"/>
          <w:sz w:val="26"/>
          <w:szCs w:val="26"/>
          <w:rtl/>
        </w:rPr>
        <w:t>ص</w:t>
      </w:r>
      <w:r w:rsidRPr="000B0F69">
        <w:rPr>
          <w:sz w:val="26"/>
          <w:szCs w:val="26"/>
          <w:rtl/>
        </w:rPr>
        <w:t xml:space="preserve"> تو را براى امام جماعت ما كه امرى دينى است معيّن كرد و پيش انداخت، چه كسى حاضر مى‏شود كه تو را از كار دنيايمان عقب بيندازد و به تو راضى نشود؟</w:t>
      </w:r>
      <w:r>
        <w:rPr>
          <w:rFonts w:cs="Traditional Arabic" w:hint="cs"/>
          <w:rtl/>
        </w:rPr>
        <w:t>»</w:t>
      </w:r>
      <w:r>
        <w:rPr>
          <w:rtl/>
        </w:rPr>
        <w:t>.</w:t>
      </w:r>
    </w:p>
    <w:p w:rsidR="00512C5F" w:rsidRDefault="00082CC7" w:rsidP="00E8754A">
      <w:pPr>
        <w:pStyle w:val="a5"/>
        <w:rPr>
          <w:rtl/>
        </w:rPr>
      </w:pPr>
      <w:r w:rsidRPr="006F0B90">
        <w:rPr>
          <w:rtl/>
        </w:rPr>
        <w:t xml:space="preserve">رابعاً چه بسا پیامبر </w:t>
      </w:r>
      <w:r w:rsidRPr="006F0B90">
        <w:rPr>
          <w:rFonts w:cs="CTraditional Arabic"/>
          <w:rtl/>
        </w:rPr>
        <w:t>ص</w:t>
      </w:r>
      <w:r w:rsidRPr="006F0B90">
        <w:rPr>
          <w:rtl/>
        </w:rPr>
        <w:t xml:space="preserve"> اشخاصى را به كارى برمى‏گماشت كه خائن از آب درمى‏آمدند! چنانكه «وليدبن عقبه بن أبى‏معيط» را به سوى قوم بنى‏مصطلق - كه مسلمان شده بودند - فرستاد تا از آنها زكات بگيرد و همين كه آن قوم به استقبال نماينده و فرستاده پیامبر </w:t>
      </w:r>
      <w:r w:rsidRPr="006F0B90">
        <w:rPr>
          <w:rFonts w:cs="CTraditional Arabic"/>
          <w:rtl/>
        </w:rPr>
        <w:t>ص</w:t>
      </w:r>
      <w:r w:rsidRPr="006F0B90">
        <w:rPr>
          <w:rtl/>
        </w:rPr>
        <w:t xml:space="preserve"> شتافتند، چون در زمان جاهليّت وليدبن عقبه بن أبى‏معيط با آنها اختلاف داشت، روى برتافت و در نيمه راه برگشت و نزد رسول خدا </w:t>
      </w:r>
      <w:r w:rsidRPr="006F0B90">
        <w:rPr>
          <w:rFonts w:cs="CTraditional Arabic"/>
          <w:rtl/>
        </w:rPr>
        <w:t>ص</w:t>
      </w:r>
      <w:r w:rsidRPr="006F0B90">
        <w:rPr>
          <w:rtl/>
        </w:rPr>
        <w:t xml:space="preserve"> بازگشت و گفت: «قوم بنى‏مصطلق از دادن زكات خوددارى كردند و مرا راه ندادند و مهيّاى جنگ با مسلمانان هستند!»، در حاليكه چنين نبود و آنها حتّى به استقبالش آمده بودند.. از اين رو، پیامبر </w:t>
      </w:r>
      <w:r w:rsidRPr="006F0B90">
        <w:rPr>
          <w:rFonts w:cs="CTraditional Arabic"/>
          <w:rtl/>
        </w:rPr>
        <w:t>ص</w:t>
      </w:r>
      <w:r w:rsidRPr="006F0B90">
        <w:rPr>
          <w:rtl/>
        </w:rPr>
        <w:t xml:space="preserve"> فرمان بسيج داد و آماده كارزار شد كه آيه نازل گشت:</w:t>
      </w:r>
    </w:p>
    <w:p w:rsidR="00082CC7" w:rsidRPr="006F0B90" w:rsidRDefault="00082CC7" w:rsidP="00E8754A">
      <w:pPr>
        <w:pStyle w:val="a5"/>
        <w:rPr>
          <w:rFonts w:ascii="Times New Roman" w:hAnsi="Times New Roman"/>
          <w:rtl/>
        </w:rPr>
      </w:pPr>
      <w:r>
        <w:rPr>
          <w:rFonts w:ascii="Times New Roman" w:hAnsi="Times New Roman" w:cs="Traditional Arabic" w:hint="cs"/>
          <w:rtl/>
        </w:rPr>
        <w:t>﴿</w:t>
      </w:r>
      <w:r w:rsidR="00512C5F" w:rsidRPr="00E8754A">
        <w:rPr>
          <w:rStyle w:val="Char3"/>
          <w:rtl/>
        </w:rPr>
        <w:t xml:space="preserve">يَٰٓأَيُّهَا </w:t>
      </w:r>
      <w:r w:rsidR="00512C5F" w:rsidRPr="00E8754A">
        <w:rPr>
          <w:rStyle w:val="Char3"/>
          <w:rFonts w:hint="cs"/>
          <w:rtl/>
        </w:rPr>
        <w:t>ٱلَّذِينَ</w:t>
      </w:r>
      <w:r w:rsidR="00512C5F" w:rsidRPr="00E8754A">
        <w:rPr>
          <w:rStyle w:val="Char3"/>
          <w:rtl/>
        </w:rPr>
        <w:t xml:space="preserve"> </w:t>
      </w:r>
      <w:r w:rsidR="00512C5F" w:rsidRPr="00E8754A">
        <w:rPr>
          <w:rStyle w:val="Char3"/>
          <w:rFonts w:hint="cs"/>
          <w:rtl/>
        </w:rPr>
        <w:t>ءَامَنُوٓاْ</w:t>
      </w:r>
      <w:r w:rsidR="00512C5F" w:rsidRPr="00E8754A">
        <w:rPr>
          <w:rStyle w:val="Char3"/>
          <w:rtl/>
        </w:rPr>
        <w:t xml:space="preserve"> </w:t>
      </w:r>
      <w:r w:rsidR="00512C5F" w:rsidRPr="00E8754A">
        <w:rPr>
          <w:rStyle w:val="Char3"/>
          <w:rFonts w:hint="cs"/>
          <w:rtl/>
        </w:rPr>
        <w:t>إِن</w:t>
      </w:r>
      <w:r w:rsidR="00512C5F" w:rsidRPr="00E8754A">
        <w:rPr>
          <w:rStyle w:val="Char3"/>
          <w:rtl/>
        </w:rPr>
        <w:t xml:space="preserve"> </w:t>
      </w:r>
      <w:r w:rsidR="00512C5F" w:rsidRPr="00E8754A">
        <w:rPr>
          <w:rStyle w:val="Char3"/>
          <w:rFonts w:hint="cs"/>
          <w:rtl/>
        </w:rPr>
        <w:t>جَآءَكُمۡ</w:t>
      </w:r>
      <w:r w:rsidR="00512C5F" w:rsidRPr="00E8754A">
        <w:rPr>
          <w:rStyle w:val="Char3"/>
          <w:rtl/>
        </w:rPr>
        <w:t xml:space="preserve"> </w:t>
      </w:r>
      <w:r w:rsidR="00512C5F" w:rsidRPr="00E8754A">
        <w:rPr>
          <w:rStyle w:val="Char3"/>
          <w:rFonts w:hint="cs"/>
          <w:rtl/>
        </w:rPr>
        <w:t>فَاسِقُۢ</w:t>
      </w:r>
      <w:r w:rsidR="00512C5F" w:rsidRPr="00E8754A">
        <w:rPr>
          <w:rStyle w:val="Char3"/>
          <w:rtl/>
        </w:rPr>
        <w:t xml:space="preserve"> </w:t>
      </w:r>
      <w:r w:rsidR="00512C5F" w:rsidRPr="00E8754A">
        <w:rPr>
          <w:rStyle w:val="Char3"/>
          <w:rFonts w:hint="cs"/>
          <w:rtl/>
        </w:rPr>
        <w:t>بِنَبَإٖ</w:t>
      </w:r>
      <w:r w:rsidR="00512C5F" w:rsidRPr="00E8754A">
        <w:rPr>
          <w:rStyle w:val="Char3"/>
          <w:rtl/>
        </w:rPr>
        <w:t xml:space="preserve"> </w:t>
      </w:r>
      <w:r w:rsidR="00512C5F" w:rsidRPr="00E8754A">
        <w:rPr>
          <w:rStyle w:val="Char3"/>
          <w:rFonts w:hint="cs"/>
          <w:rtl/>
        </w:rPr>
        <w:t>فَتَبَيَّنُوٓاْ</w:t>
      </w:r>
      <w:r w:rsidR="00512C5F" w:rsidRPr="00E8754A">
        <w:rPr>
          <w:rStyle w:val="Char3"/>
          <w:rtl/>
        </w:rPr>
        <w:t xml:space="preserve"> </w:t>
      </w:r>
      <w:r w:rsidR="00512C5F" w:rsidRPr="00E8754A">
        <w:rPr>
          <w:rStyle w:val="Char3"/>
          <w:rFonts w:hint="cs"/>
          <w:rtl/>
        </w:rPr>
        <w:t>أَن</w:t>
      </w:r>
      <w:r w:rsidR="00512C5F" w:rsidRPr="00E8754A">
        <w:rPr>
          <w:rStyle w:val="Char3"/>
          <w:rtl/>
        </w:rPr>
        <w:t xml:space="preserve"> </w:t>
      </w:r>
      <w:r w:rsidR="00512C5F" w:rsidRPr="00E8754A">
        <w:rPr>
          <w:rStyle w:val="Char3"/>
          <w:rFonts w:hint="cs"/>
          <w:rtl/>
        </w:rPr>
        <w:t>تُصِيبُواْ</w:t>
      </w:r>
      <w:r w:rsidR="00512C5F" w:rsidRPr="00E8754A">
        <w:rPr>
          <w:rStyle w:val="Char3"/>
          <w:rtl/>
        </w:rPr>
        <w:t xml:space="preserve"> </w:t>
      </w:r>
      <w:r w:rsidR="00512C5F" w:rsidRPr="00E8754A">
        <w:rPr>
          <w:rStyle w:val="Char3"/>
          <w:rFonts w:hint="cs"/>
          <w:rtl/>
        </w:rPr>
        <w:t>قَوۡمَۢا</w:t>
      </w:r>
      <w:r w:rsidR="00512C5F" w:rsidRPr="00E8754A">
        <w:rPr>
          <w:rStyle w:val="Char3"/>
          <w:rtl/>
        </w:rPr>
        <w:t xml:space="preserve"> </w:t>
      </w:r>
      <w:r w:rsidR="00512C5F" w:rsidRPr="00E8754A">
        <w:rPr>
          <w:rStyle w:val="Char3"/>
          <w:rFonts w:hint="cs"/>
          <w:rtl/>
        </w:rPr>
        <w:t>بِجَهَٰلَةٖ</w:t>
      </w:r>
      <w:r w:rsidR="00512C5F" w:rsidRPr="00E8754A">
        <w:rPr>
          <w:rStyle w:val="Char3"/>
          <w:rtl/>
        </w:rPr>
        <w:t xml:space="preserve"> </w:t>
      </w:r>
      <w:r w:rsidR="00512C5F" w:rsidRPr="00E8754A">
        <w:rPr>
          <w:rStyle w:val="Char3"/>
          <w:rFonts w:hint="cs"/>
          <w:rtl/>
        </w:rPr>
        <w:t>فَتُصۡبِحُو</w:t>
      </w:r>
      <w:r w:rsidR="00512C5F" w:rsidRPr="00E8754A">
        <w:rPr>
          <w:rStyle w:val="Char3"/>
          <w:rtl/>
        </w:rPr>
        <w:t>اْ عَلَىٰ مَا فَعَل</w:t>
      </w:r>
      <w:r w:rsidR="00512C5F" w:rsidRPr="00E8754A">
        <w:rPr>
          <w:rStyle w:val="Char3"/>
          <w:rFonts w:hint="cs"/>
          <w:rtl/>
        </w:rPr>
        <w:t>ۡتُمۡ</w:t>
      </w:r>
      <w:r w:rsidR="00512C5F" w:rsidRPr="00E8754A">
        <w:rPr>
          <w:rStyle w:val="Char3"/>
          <w:rtl/>
        </w:rPr>
        <w:t xml:space="preserve"> </w:t>
      </w:r>
      <w:r w:rsidR="00512C5F" w:rsidRPr="00E8754A">
        <w:rPr>
          <w:rStyle w:val="Char3"/>
          <w:rFonts w:hint="cs"/>
          <w:rtl/>
        </w:rPr>
        <w:t>نَٰدِمِينَ</w:t>
      </w:r>
      <w:r w:rsidR="00512C5F" w:rsidRPr="00E8754A">
        <w:rPr>
          <w:rStyle w:val="Char3"/>
          <w:rtl/>
        </w:rPr>
        <w:t xml:space="preserve"> </w:t>
      </w:r>
      <w:r w:rsidR="00512C5F" w:rsidRPr="00E8754A">
        <w:rPr>
          <w:rStyle w:val="Char3"/>
          <w:rFonts w:hint="cs"/>
          <w:rtl/>
        </w:rPr>
        <w:t>٦</w:t>
      </w:r>
      <w:r>
        <w:rPr>
          <w:rFonts w:ascii="Times New Roman" w:hAnsi="Times New Roman" w:cs="Traditional Arabic" w:hint="cs"/>
          <w:rtl/>
        </w:rPr>
        <w:t>﴾</w:t>
      </w:r>
      <w:r>
        <w:rPr>
          <w:rFonts w:ascii="Times New Roman" w:hAnsi="Times New Roman" w:hint="cs"/>
          <w:rtl/>
        </w:rPr>
        <w:t xml:space="preserve"> </w:t>
      </w:r>
      <w:r w:rsidRPr="00E8754A">
        <w:rPr>
          <w:rStyle w:val="Char4"/>
          <w:rtl/>
        </w:rPr>
        <w:t>[الحجرات: ٦]</w:t>
      </w:r>
      <w:r w:rsidR="00E8754A">
        <w:rPr>
          <w:rFonts w:ascii="Times New Roman" w:hAnsi="Times New Roman" w:hint="cs"/>
          <w:sz w:val="26"/>
          <w:szCs w:val="26"/>
          <w:rtl/>
        </w:rPr>
        <w:t>.</w:t>
      </w:r>
    </w:p>
    <w:p w:rsidR="00512C5F" w:rsidRDefault="00082CC7" w:rsidP="00E8754A">
      <w:pPr>
        <w:pStyle w:val="a5"/>
        <w:rPr>
          <w:rtl/>
        </w:rPr>
      </w:pPr>
      <w:r>
        <w:rPr>
          <w:rFonts w:cs="Traditional Arabic" w:hint="cs"/>
          <w:rtl/>
        </w:rPr>
        <w:t>«</w:t>
      </w:r>
      <w:r w:rsidRPr="000B0F69">
        <w:rPr>
          <w:rtl/>
        </w:rPr>
        <w:t>اى مؤمنان! اگر فاسقى براى شما خبرى آورد، (قبل از هرچيز) تحقيق كنيد. مبادا از سر ناآگاهى به قومى صدمه بزنيد و بر كار خويش پشيمان شويد</w:t>
      </w:r>
      <w:r>
        <w:rPr>
          <w:rFonts w:cs="Traditional Arabic" w:hint="cs"/>
          <w:rtl/>
        </w:rPr>
        <w:t>»</w:t>
      </w:r>
      <w:r w:rsidRPr="006F0B90">
        <w:rPr>
          <w:rtl/>
        </w:rPr>
        <w:t>.</w:t>
      </w:r>
    </w:p>
    <w:p w:rsidR="00512C5F" w:rsidRDefault="00082CC7" w:rsidP="00E8754A">
      <w:pPr>
        <w:pStyle w:val="a5"/>
        <w:rPr>
          <w:rtl/>
        </w:rPr>
      </w:pPr>
      <w:r w:rsidRPr="006F0B90">
        <w:rPr>
          <w:rtl/>
        </w:rPr>
        <w:t>مفسّرين شيعه و سنّى، شأن نزول فوق را براى اين آيه، گزارش كرده‏اند كه نشان مى‏دهد، اگر پیامبر</w:t>
      </w:r>
      <w:r w:rsidRPr="006F0B90">
        <w:rPr>
          <w:rFonts w:cs="CTraditional Arabic"/>
          <w:rtl/>
        </w:rPr>
        <w:t>ص</w:t>
      </w:r>
      <w:r w:rsidRPr="006F0B90">
        <w:rPr>
          <w:rtl/>
        </w:rPr>
        <w:t xml:space="preserve"> شخصى را به عنوان نماينده در امرى انتخاب مى‏كرد، دليل آن نيست كه شخص مزبور از خطا و طغيان مصون بوده باشد.. مگر موسى‏ </w:t>
      </w:r>
      <w:r>
        <w:rPr>
          <w:rFonts w:cs="CTraditional Arabic" w:hint="cs"/>
          <w:rtl/>
        </w:rPr>
        <w:t>÷</w:t>
      </w:r>
      <w:r w:rsidRPr="006F0B90">
        <w:rPr>
          <w:rtl/>
        </w:rPr>
        <w:t xml:space="preserve"> هفتاد نفر از زبدگان اصحابش را انتخاب ننمود و خائن از كار درنيامدند؟</w:t>
      </w:r>
      <w:r w:rsidRPr="009C55A1">
        <w:rPr>
          <w:rStyle w:val="FootnoteReference"/>
          <w:rFonts w:ascii="Times New Roman" w:hAnsi="Times New Roman"/>
          <w:b/>
          <w:bCs/>
        </w:rPr>
        <w:footnoteReference w:id="763"/>
      </w:r>
      <w:r w:rsidRPr="006F0B90">
        <w:rPr>
          <w:rtl/>
        </w:rPr>
        <w:t xml:space="preserve"> بنابراين، هيچ مانع‏</w:t>
      </w:r>
      <w:r w:rsidR="00D17E13">
        <w:rPr>
          <w:rtl/>
        </w:rPr>
        <w:t xml:space="preserve"> </w:t>
      </w:r>
      <w:r w:rsidRPr="006F0B90">
        <w:rPr>
          <w:rtl/>
        </w:rPr>
        <w:t xml:space="preserve">شرعى و عقلى براى اينكه پیامبر </w:t>
      </w:r>
      <w:r w:rsidRPr="006F0B90">
        <w:rPr>
          <w:rFonts w:cs="CTraditional Arabic"/>
          <w:rtl/>
        </w:rPr>
        <w:t>ص</w:t>
      </w:r>
      <w:r w:rsidRPr="006F0B90">
        <w:rPr>
          <w:rtl/>
        </w:rPr>
        <w:t xml:space="preserve"> در انتخاب افراد - چه براى جانشينى و چه براى امور ديگر - با كسانى مشورت كرده باشد، به چشم نمى‏خورد!</w:t>
      </w:r>
      <w:r>
        <w:rPr>
          <w:rFonts w:hint="cs"/>
          <w:rtl/>
        </w:rPr>
        <w:t>.</w:t>
      </w:r>
    </w:p>
    <w:p w:rsidR="00512C5F" w:rsidRDefault="00082CC7" w:rsidP="00E8754A">
      <w:pPr>
        <w:pStyle w:val="a5"/>
        <w:rPr>
          <w:rtl/>
        </w:rPr>
      </w:pPr>
      <w:r w:rsidRPr="006F0B90">
        <w:rPr>
          <w:rtl/>
        </w:rPr>
        <w:t xml:space="preserve">مگر علي </w:t>
      </w:r>
      <w:r w:rsidRPr="006F0B90">
        <w:rPr>
          <w:rFonts w:cs="CTraditional Arabic"/>
          <w:rtl/>
        </w:rPr>
        <w:t>س</w:t>
      </w:r>
      <w:r w:rsidRPr="006F0B90">
        <w:rPr>
          <w:rtl/>
        </w:rPr>
        <w:t>، «منذربن جارود عبدى» را به سمت فرماندهى «فارس» انتخاب نكرد، با اينكه او خيانت كرده و اموال بيت‏المال را دزديد و بعد به معاويه پيوست؟</w:t>
      </w:r>
      <w:r w:rsidRPr="009C55A1">
        <w:rPr>
          <w:rStyle w:val="FootnoteReference"/>
          <w:rFonts w:ascii="Times New Roman" w:hAnsi="Times New Roman"/>
          <w:b/>
          <w:bCs/>
        </w:rPr>
        <w:footnoteReference w:id="764"/>
      </w:r>
      <w:r w:rsidRPr="006F0B90">
        <w:rPr>
          <w:rtl/>
        </w:rPr>
        <w:t xml:space="preserve"> و مگر نه‏ آن كه علي </w:t>
      </w:r>
      <w:r w:rsidRPr="006F0B90">
        <w:rPr>
          <w:rFonts w:cs="CTraditional Arabic"/>
          <w:rtl/>
        </w:rPr>
        <w:t>س</w:t>
      </w:r>
      <w:r w:rsidRPr="006F0B90">
        <w:rPr>
          <w:rtl/>
        </w:rPr>
        <w:t xml:space="preserve"> در تعيين بعضى از نمايندگان و ولّات خود با مالك اشتر نخعى مشورت مى‏كرد؟ پس چه ايرادى در مشورت با مردم وجود دارد؟ چه سندى در دست است كه پیامبر </w:t>
      </w:r>
      <w:r w:rsidRPr="006F0B90">
        <w:rPr>
          <w:rFonts w:cs="CTraditional Arabic"/>
          <w:rtl/>
        </w:rPr>
        <w:t>ص</w:t>
      </w:r>
      <w:r w:rsidRPr="006F0B90">
        <w:rPr>
          <w:rtl/>
        </w:rPr>
        <w:t xml:space="preserve"> هيچگاه در تعيين جانشين - هنگامى كه از مدينه خارج مى‏شد - با كسى مشورت نكرد؟ چرا پیامبر </w:t>
      </w:r>
      <w:r w:rsidRPr="006F0B90">
        <w:rPr>
          <w:rFonts w:cs="CTraditional Arabic"/>
          <w:rtl/>
        </w:rPr>
        <w:t>ص</w:t>
      </w:r>
      <w:r w:rsidRPr="006F0B90">
        <w:rPr>
          <w:rtl/>
        </w:rPr>
        <w:t xml:space="preserve"> در مسائل «موضوعى» مشورت نكند؟ آيات</w:t>
      </w:r>
      <w:r>
        <w:rPr>
          <w:rFonts w:hint="cs"/>
          <w:rtl/>
        </w:rPr>
        <w:t xml:space="preserve"> </w:t>
      </w:r>
      <w:r>
        <w:rPr>
          <w:rFonts w:cs="Traditional Arabic" w:hint="cs"/>
          <w:rtl/>
        </w:rPr>
        <w:t>﴿</w:t>
      </w:r>
      <w:r w:rsidR="00512C5F" w:rsidRPr="0053001C">
        <w:rPr>
          <w:rFonts w:cs="KFGQPC Uthmanic Script HAFS"/>
          <w:color w:val="000000"/>
          <w:rtl/>
        </w:rPr>
        <w:t>وَشَاوِرۡهُمۡ فِي ٱلۡأَمۡرِ</w:t>
      </w:r>
      <w:r>
        <w:rPr>
          <w:rFonts w:cs="Traditional Arabic" w:hint="cs"/>
          <w:rtl/>
        </w:rPr>
        <w:t>﴾</w:t>
      </w:r>
      <w:r w:rsidRPr="006F0B90">
        <w:rPr>
          <w:rtl/>
        </w:rPr>
        <w:t xml:space="preserve"> و</w:t>
      </w:r>
      <w:r>
        <w:rPr>
          <w:rFonts w:hint="cs"/>
          <w:rtl/>
        </w:rPr>
        <w:t xml:space="preserve"> </w:t>
      </w:r>
      <w:r>
        <w:rPr>
          <w:rFonts w:cs="Traditional Arabic" w:hint="cs"/>
          <w:rtl/>
        </w:rPr>
        <w:t>﴿</w:t>
      </w:r>
      <w:r w:rsidR="00512C5F" w:rsidRPr="0053001C">
        <w:rPr>
          <w:rFonts w:cs="KFGQPC Uthmanic Script HAFS"/>
          <w:color w:val="000000"/>
          <w:rtl/>
        </w:rPr>
        <w:t>وَأَمۡرُهُمۡ شُورَىٰ بَيۡنَهُمۡ</w:t>
      </w:r>
      <w:r>
        <w:rPr>
          <w:rFonts w:cs="Traditional Arabic" w:hint="cs"/>
          <w:rtl/>
        </w:rPr>
        <w:t>﴾</w:t>
      </w:r>
      <w:r w:rsidR="00512C5F">
        <w:rPr>
          <w:rFonts w:hint="cs"/>
          <w:rtl/>
        </w:rPr>
        <w:t xml:space="preserve"> </w:t>
      </w:r>
      <w:r w:rsidRPr="006F0B90">
        <w:rPr>
          <w:rtl/>
        </w:rPr>
        <w:t>كجا بايد اطاعت شود؟</w:t>
      </w:r>
    </w:p>
    <w:p w:rsidR="00082CC7" w:rsidRDefault="00082CC7" w:rsidP="00E8754A">
      <w:pPr>
        <w:pStyle w:val="a5"/>
        <w:rPr>
          <w:rtl/>
        </w:rPr>
      </w:pPr>
      <w:r w:rsidRPr="006F0B90">
        <w:rPr>
          <w:rtl/>
        </w:rPr>
        <w:t xml:space="preserve">آرى! در «احكام»، پيامبر خدا‏ </w:t>
      </w:r>
      <w:r>
        <w:rPr>
          <w:rFonts w:cs="CTraditional Arabic" w:hint="cs"/>
          <w:rtl/>
        </w:rPr>
        <w:t>ص</w:t>
      </w:r>
      <w:r w:rsidRPr="006F0B90">
        <w:rPr>
          <w:rtl/>
        </w:rPr>
        <w:t xml:space="preserve"> با كسى مشورت نمى‏كرد، ولى در «موضوعات» مسلّماً مشورت مى‏فرمود و به فرض اين كه تواريخ نيز آن را ذكر نكرده باشند، ما نمى‏توانيم منكر اصول كلّى شويم.</w:t>
      </w:r>
    </w:p>
    <w:p w:rsidR="00082CC7" w:rsidRDefault="00082CC7" w:rsidP="00E8754A">
      <w:pPr>
        <w:pStyle w:val="a5"/>
        <w:rPr>
          <w:rtl/>
        </w:rPr>
      </w:pPr>
      <w:r w:rsidRPr="006F0B90">
        <w:rPr>
          <w:rtl/>
        </w:rPr>
        <w:t xml:space="preserve">در صفحه بعد متعاقباً فرموده‏ايد: اين صحيح نيست كه پیامبر </w:t>
      </w:r>
      <w:r w:rsidRPr="006F0B90">
        <w:rPr>
          <w:rFonts w:cs="CTraditional Arabic"/>
          <w:rtl/>
        </w:rPr>
        <w:t>ص</w:t>
      </w:r>
      <w:r w:rsidRPr="006F0B90">
        <w:rPr>
          <w:rtl/>
        </w:rPr>
        <w:t xml:space="preserve"> در امور دنيوى اشتباه مى‏كرد؛ زيرا: 1- با وجود آيه</w:t>
      </w:r>
      <w:r>
        <w:rPr>
          <w:rFonts w:hint="cs"/>
          <w:rtl/>
        </w:rPr>
        <w:t xml:space="preserve"> </w:t>
      </w:r>
      <w:r>
        <w:rPr>
          <w:rFonts w:cs="Traditional Arabic" w:hint="cs"/>
          <w:rtl/>
        </w:rPr>
        <w:t>﴿</w:t>
      </w:r>
      <w:r w:rsidR="00512C5F" w:rsidRPr="0053001C">
        <w:rPr>
          <w:rFonts w:cs="KFGQPC Uthmanic Script HAFS" w:hint="cs"/>
          <w:color w:val="000000"/>
          <w:rtl/>
        </w:rPr>
        <w:t>وَلَا تَقۡفُ مَا لَيۡسَ لَكَ بِهِۦ عِلۡمٌ</w:t>
      </w:r>
      <w:r>
        <w:rPr>
          <w:rFonts w:cs="Traditional Arabic" w:hint="cs"/>
          <w:rtl/>
        </w:rPr>
        <w:t>﴾</w:t>
      </w:r>
      <w:r>
        <w:rPr>
          <w:rFonts w:hint="cs"/>
          <w:rtl/>
        </w:rPr>
        <w:t xml:space="preserve"> </w:t>
      </w:r>
      <w:r w:rsidRPr="00E8754A">
        <w:rPr>
          <w:rStyle w:val="Char4"/>
          <w:rFonts w:hint="cs"/>
          <w:rtl/>
        </w:rPr>
        <w:t>[الإسراء: 36]</w:t>
      </w:r>
      <w:r>
        <w:rPr>
          <w:rFonts w:hint="cs"/>
          <w:rtl/>
        </w:rPr>
        <w:t>.</w:t>
      </w:r>
      <w:r w:rsidR="00512C5F">
        <w:rPr>
          <w:rFonts w:hint="cs"/>
          <w:rtl/>
        </w:rPr>
        <w:t xml:space="preserve"> </w:t>
      </w:r>
      <w:r>
        <w:rPr>
          <w:rFonts w:cs="Traditional Arabic" w:hint="cs"/>
          <w:rtl/>
        </w:rPr>
        <w:t>«</w:t>
      </w:r>
      <w:r w:rsidRPr="000B0F69">
        <w:rPr>
          <w:sz w:val="26"/>
          <w:szCs w:val="26"/>
          <w:rtl/>
        </w:rPr>
        <w:t>و از چيزى كه بدان‏ علم ندارى پيروى مكن</w:t>
      </w:r>
      <w:r w:rsidRPr="000B0F69">
        <w:rPr>
          <w:b/>
          <w:bCs/>
          <w:sz w:val="26"/>
          <w:szCs w:val="26"/>
          <w:rtl/>
        </w:rPr>
        <w:t>!</w:t>
      </w:r>
      <w:r w:rsidRPr="006F0B90">
        <w:rPr>
          <w:rFonts w:cs="Traditional Arabic"/>
          <w:rtl/>
        </w:rPr>
        <w:t>»</w:t>
      </w:r>
      <w:r>
        <w:rPr>
          <w:rFonts w:hint="cs"/>
          <w:rtl/>
        </w:rPr>
        <w:t>.</w:t>
      </w:r>
      <w:r w:rsidRPr="006F0B90">
        <w:rPr>
          <w:rtl/>
        </w:rPr>
        <w:t xml:space="preserve"> دور از ساحت رسول خدا </w:t>
      </w:r>
      <w:r w:rsidRPr="006F0B90">
        <w:rPr>
          <w:rFonts w:cs="CTraditional Arabic"/>
          <w:rtl/>
        </w:rPr>
        <w:t>ص</w:t>
      </w:r>
      <w:r w:rsidRPr="006F0B90">
        <w:rPr>
          <w:rtl/>
        </w:rPr>
        <w:t xml:space="preserve"> بود تا به كارى كه در آن علم ندارد، فرمان دهد. 2- آخر اين چه دينى است كه رسولش ندانسته سخن مى‏گويد؟ و مطرح ساخته‏ايد كه خبر گردافشانى مسلّماً جعلى است و آن را ساخته‏اند تا در برابر نصّ رسول خدا </w:t>
      </w:r>
      <w:r w:rsidRPr="006F0B90">
        <w:rPr>
          <w:rFonts w:cs="CTraditional Arabic"/>
          <w:rtl/>
        </w:rPr>
        <w:t>ص</w:t>
      </w:r>
      <w:r w:rsidRPr="006F0B90">
        <w:rPr>
          <w:rtl/>
        </w:rPr>
        <w:t xml:space="preserve"> اجتهاد كنند!</w:t>
      </w:r>
      <w:r>
        <w:rPr>
          <w:rFonts w:hint="cs"/>
          <w:rtl/>
        </w:rPr>
        <w:t>.</w:t>
      </w:r>
    </w:p>
    <w:p w:rsidR="00B76DC3" w:rsidRDefault="00082CC7" w:rsidP="00E8754A">
      <w:pPr>
        <w:pStyle w:val="a5"/>
        <w:rPr>
          <w:rtl/>
        </w:rPr>
      </w:pPr>
      <w:r w:rsidRPr="006F0B90">
        <w:rPr>
          <w:rtl/>
        </w:rPr>
        <w:t>(جواب): عرض بنده اين است كه:</w:t>
      </w:r>
    </w:p>
    <w:p w:rsidR="00B76DC3" w:rsidRDefault="00082CC7" w:rsidP="00E8754A">
      <w:pPr>
        <w:pStyle w:val="a5"/>
        <w:rPr>
          <w:rtl/>
        </w:rPr>
      </w:pPr>
      <w:r w:rsidRPr="006F0B90">
        <w:rPr>
          <w:rtl/>
        </w:rPr>
        <w:t xml:space="preserve">اوّلاً سخن جنابعالى در حقيقت ناشى از اين باور است كه پیامبر </w:t>
      </w:r>
      <w:r w:rsidRPr="006F0B90">
        <w:rPr>
          <w:rFonts w:cs="CTraditional Arabic"/>
          <w:rtl/>
        </w:rPr>
        <w:t>ص</w:t>
      </w:r>
      <w:r w:rsidRPr="006F0B90">
        <w:rPr>
          <w:rtl/>
        </w:rPr>
        <w:t xml:space="preserve"> هيچگاه در هيچ امرى اشتباه نمى‏كرد و هر توصيه‏اى كه به هركس مى‏نمود، لازم‏الإجرا بود، در صورتى كه آن فرض غلط است و پیامبر </w:t>
      </w:r>
      <w:r w:rsidRPr="006F0B90">
        <w:rPr>
          <w:rFonts w:cs="CTraditional Arabic"/>
          <w:rtl/>
        </w:rPr>
        <w:t>ص</w:t>
      </w:r>
      <w:r w:rsidRPr="006F0B90">
        <w:rPr>
          <w:rtl/>
        </w:rPr>
        <w:t xml:space="preserve"> به شهادت آيات قرآن كه مكرّر نشان داده‏ايم -</w:t>
      </w:r>
      <w:r>
        <w:rPr>
          <w:rFonts w:hint="cs"/>
          <w:rtl/>
        </w:rPr>
        <w:t xml:space="preserve"> </w:t>
      </w:r>
      <w:r>
        <w:rPr>
          <w:rFonts w:cs="Traditional Arabic" w:hint="cs"/>
          <w:rtl/>
        </w:rPr>
        <w:t>﴿</w:t>
      </w:r>
      <w:r w:rsidR="00B76DC3">
        <w:rPr>
          <w:rFonts w:cs="KFGQPC Uthmanic Script HAFS" w:hint="cs"/>
          <w:color w:val="000000"/>
          <w:rtl/>
        </w:rPr>
        <w:t>عَفَا ٱللَّهُ عَنكَ لِمَ أَذِنتَ لَهُمۡ</w:t>
      </w:r>
      <w:r>
        <w:rPr>
          <w:rFonts w:cs="Traditional Arabic" w:hint="cs"/>
          <w:rtl/>
        </w:rPr>
        <w:t>﴾</w:t>
      </w:r>
      <w:r w:rsidRPr="006F0B90">
        <w:rPr>
          <w:rtl/>
        </w:rPr>
        <w:t xml:space="preserve"> </w:t>
      </w:r>
      <w:r>
        <w:rPr>
          <w:rFonts w:cs="Traditional Arabic" w:hint="cs"/>
          <w:rtl/>
        </w:rPr>
        <w:t>﴿</w:t>
      </w:r>
      <w:r w:rsidR="00B76DC3">
        <w:rPr>
          <w:rFonts w:cs="KFGQPC Uthmanic Script HAFS" w:hint="cs"/>
          <w:color w:val="000000"/>
          <w:rtl/>
        </w:rPr>
        <w:t>يَٰٓأَيُّهَا ٱلنَّبِيُّ لِمَ تُحَرِّمُ مَآ أَحَلَّ ٱللَّهُ لَكَ</w:t>
      </w:r>
      <w:r>
        <w:rPr>
          <w:rFonts w:cs="Traditional Arabic" w:hint="cs"/>
          <w:color w:val="000000"/>
          <w:rtl/>
        </w:rPr>
        <w:t>﴾</w:t>
      </w:r>
      <w:r>
        <w:rPr>
          <w:rFonts w:hint="cs"/>
          <w:color w:val="000000"/>
          <w:rtl/>
        </w:rPr>
        <w:t xml:space="preserve"> </w:t>
      </w:r>
      <w:r>
        <w:rPr>
          <w:rFonts w:cs="Traditional Arabic" w:hint="cs"/>
          <w:rtl/>
        </w:rPr>
        <w:t>﴿</w:t>
      </w:r>
      <w:r w:rsidR="00B76DC3">
        <w:rPr>
          <w:rFonts w:cs="KFGQPC Uthmanic Script HAFS" w:hint="cs"/>
          <w:color w:val="000000"/>
          <w:rtl/>
        </w:rPr>
        <w:t>عَبَسَ وَتَوَلَّىٰٓ ١</w:t>
      </w:r>
      <w:r>
        <w:rPr>
          <w:rFonts w:cs="Traditional Arabic" w:hint="cs"/>
          <w:rtl/>
        </w:rPr>
        <w:t>﴾</w:t>
      </w:r>
      <w:r w:rsidRPr="006F0B90">
        <w:rPr>
          <w:rtl/>
        </w:rPr>
        <w:t xml:space="preserve"> و... - در امور عادّى زندگى - نه در دريافت و ابلاغ وحى و ا</w:t>
      </w:r>
      <w:r>
        <w:rPr>
          <w:rtl/>
        </w:rPr>
        <w:t>حكام الهى - دچار اشتباه مى‏شد.</w:t>
      </w:r>
    </w:p>
    <w:p w:rsidR="00B76DC3" w:rsidRDefault="00082CC7" w:rsidP="00E8754A">
      <w:pPr>
        <w:pStyle w:val="a5"/>
        <w:rPr>
          <w:rtl/>
        </w:rPr>
      </w:pPr>
      <w:r w:rsidRPr="006F0B90">
        <w:rPr>
          <w:rtl/>
        </w:rPr>
        <w:t xml:space="preserve">بنابراين، هرگاه در امور عرفى نظرى مى‏داد، آن را به عنوان حكم خدا و شرع تلقّى نمى‏كرد. نتيجتاً جا داشت به كسانى كه اظهار نظر عادّى او را در رديف وحى آورده‏اند، هشدار دهد و حتّى آنها را مذمّت كند، اين كردار پيامبر راستين‏ </w:t>
      </w:r>
      <w:r w:rsidRPr="006F0B90">
        <w:rPr>
          <w:rFonts w:cs="CTraditional Arabic"/>
          <w:rtl/>
        </w:rPr>
        <w:t>ص</w:t>
      </w:r>
      <w:r w:rsidRPr="006F0B90">
        <w:rPr>
          <w:rtl/>
        </w:rPr>
        <w:t xml:space="preserve"> است.. از</w:t>
      </w:r>
      <w:r>
        <w:rPr>
          <w:rFonts w:hint="cs"/>
          <w:rtl/>
        </w:rPr>
        <w:t xml:space="preserve"> </w:t>
      </w:r>
      <w:r>
        <w:rPr>
          <w:rFonts w:cs="Traditional Arabic" w:hint="cs"/>
          <w:rtl/>
        </w:rPr>
        <w:t>﴿</w:t>
      </w:r>
      <w:r w:rsidR="00B76DC3">
        <w:rPr>
          <w:rFonts w:cs="KFGQPC Uthmanic Script HAFS" w:hint="cs"/>
          <w:color w:val="000000"/>
          <w:rtl/>
        </w:rPr>
        <w:t>أَنَا۠ بَشَرٞ مِّثۡلُكُمۡ يُوحَىٰٓ إِلَيَّ</w:t>
      </w:r>
      <w:r>
        <w:rPr>
          <w:rFonts w:cs="Traditional Arabic" w:hint="cs"/>
          <w:rtl/>
        </w:rPr>
        <w:t>﴾</w:t>
      </w:r>
      <w:r w:rsidRPr="006F0B90">
        <w:rPr>
          <w:rtl/>
        </w:rPr>
        <w:t xml:space="preserve"> </w:t>
      </w:r>
      <w:r w:rsidRPr="00E8754A">
        <w:rPr>
          <w:rStyle w:val="Char4"/>
          <w:rtl/>
        </w:rPr>
        <w:t>[الكهف: ١١٠]</w:t>
      </w:r>
      <w:r>
        <w:rPr>
          <w:rFonts w:hint="cs"/>
          <w:color w:val="000000"/>
          <w:sz w:val="26"/>
          <w:szCs w:val="26"/>
          <w:rtl/>
        </w:rPr>
        <w:t xml:space="preserve">. </w:t>
      </w:r>
      <w:r w:rsidRPr="006F0B90">
        <w:rPr>
          <w:rFonts w:cs="Traditional Arabic"/>
          <w:rtl/>
        </w:rPr>
        <w:t>«</w:t>
      </w:r>
      <w:r w:rsidRPr="000B0F69">
        <w:rPr>
          <w:sz w:val="26"/>
          <w:szCs w:val="26"/>
          <w:rtl/>
        </w:rPr>
        <w:t>من بشرى مثل شما هستم كه به من وحى مى‏شود</w:t>
      </w:r>
      <w:r w:rsidRPr="006F0B90">
        <w:rPr>
          <w:rFonts w:cs="Traditional Arabic"/>
          <w:rtl/>
        </w:rPr>
        <w:t>»</w:t>
      </w:r>
      <w:r w:rsidRPr="006F0B90">
        <w:rPr>
          <w:rtl/>
        </w:rPr>
        <w:t xml:space="preserve"> و</w:t>
      </w:r>
      <w:r>
        <w:rPr>
          <w:rFonts w:hint="cs"/>
          <w:rtl/>
        </w:rPr>
        <w:t xml:space="preserve"> </w:t>
      </w:r>
      <w:r>
        <w:rPr>
          <w:rFonts w:cs="Traditional Arabic" w:hint="cs"/>
          <w:rtl/>
        </w:rPr>
        <w:t>﴿</w:t>
      </w:r>
      <w:r w:rsidR="00B76DC3">
        <w:rPr>
          <w:rFonts w:cs="KFGQPC Uthmanic Script HAFS" w:hint="cs"/>
          <w:color w:val="000000"/>
          <w:rtl/>
        </w:rPr>
        <w:t>هَلۡ كُنتُ إِلَّا بَشَر</w:t>
      </w:r>
      <w:r w:rsidR="00B76DC3">
        <w:rPr>
          <w:rFonts w:ascii="Jameel Noori Nastaleeq" w:hAnsi="Jameel Noori Nastaleeq" w:cs="KFGQPC Uthmanic Script HAFS" w:hint="cs"/>
          <w:color w:val="000000"/>
          <w:rtl/>
        </w:rPr>
        <w:t>ٗ</w:t>
      </w:r>
      <w:r w:rsidR="00B76DC3">
        <w:rPr>
          <w:rFonts w:cs="KFGQPC Uthmanic Script HAFS" w:hint="cs"/>
          <w:color w:val="000000"/>
          <w:rtl/>
        </w:rPr>
        <w:t>ا رَّسُول</w:t>
      </w:r>
      <w:r w:rsidR="00B76DC3">
        <w:rPr>
          <w:rFonts w:ascii="Jameel Noori Nastaleeq" w:hAnsi="Jameel Noori Nastaleeq" w:cs="KFGQPC Uthmanic Script HAFS" w:hint="cs"/>
          <w:color w:val="000000"/>
          <w:rtl/>
        </w:rPr>
        <w:t>ٗ</w:t>
      </w:r>
      <w:r w:rsidR="00B76DC3">
        <w:rPr>
          <w:rFonts w:cs="KFGQPC Uthmanic Script HAFS" w:hint="cs"/>
          <w:color w:val="000000"/>
          <w:rtl/>
        </w:rPr>
        <w:t>ا</w:t>
      </w:r>
      <w:r>
        <w:rPr>
          <w:rFonts w:cs="Traditional Arabic" w:hint="cs"/>
          <w:rtl/>
        </w:rPr>
        <w:t>﴾</w:t>
      </w:r>
      <w:r w:rsidRPr="006F0B90">
        <w:rPr>
          <w:rtl/>
        </w:rPr>
        <w:t xml:space="preserve"> </w:t>
      </w:r>
      <w:r w:rsidRPr="00E8754A">
        <w:rPr>
          <w:rStyle w:val="Char4"/>
          <w:rtl/>
        </w:rPr>
        <w:t>[الإسراء: ٩٣]</w:t>
      </w:r>
      <w:r>
        <w:rPr>
          <w:rFonts w:hint="cs"/>
          <w:sz w:val="26"/>
          <w:szCs w:val="26"/>
          <w:rtl/>
        </w:rPr>
        <w:t>.</w:t>
      </w:r>
      <w:r w:rsidRPr="000B0F69">
        <w:rPr>
          <w:sz w:val="26"/>
          <w:szCs w:val="26"/>
          <w:rtl/>
        </w:rPr>
        <w:t xml:space="preserve"> </w:t>
      </w:r>
      <w:r>
        <w:rPr>
          <w:rFonts w:cs="Traditional Arabic" w:hint="cs"/>
          <w:rtl/>
        </w:rPr>
        <w:t>«</w:t>
      </w:r>
      <w:r w:rsidRPr="000B0F69">
        <w:rPr>
          <w:sz w:val="26"/>
          <w:szCs w:val="26"/>
          <w:rtl/>
        </w:rPr>
        <w:t>آيا من به جز بشرى (مثل شما) كه از جانب خدا فرستاده شده، نيستم؟</w:t>
      </w:r>
      <w:r>
        <w:rPr>
          <w:rFonts w:cs="Traditional Arabic" w:hint="cs"/>
          <w:rtl/>
        </w:rPr>
        <w:t>»</w:t>
      </w:r>
      <w:r w:rsidRPr="006F0B90">
        <w:rPr>
          <w:rtl/>
        </w:rPr>
        <w:t xml:space="preserve">، همين مستفاد مى‏شود كه از يكسو پیامبر </w:t>
      </w:r>
      <w:r w:rsidRPr="006F0B90">
        <w:rPr>
          <w:rFonts w:cs="CTraditional Arabic"/>
          <w:rtl/>
        </w:rPr>
        <w:t>ص</w:t>
      </w:r>
      <w:r w:rsidR="00D17E13">
        <w:rPr>
          <w:rtl/>
        </w:rPr>
        <w:t xml:space="preserve"> </w:t>
      </w:r>
      <w:r w:rsidRPr="006F0B90">
        <w:rPr>
          <w:rtl/>
        </w:rPr>
        <w:t>با مبدأ عالم در ارتباط</w:t>
      </w:r>
      <w:r w:rsidR="00D17E13">
        <w:rPr>
          <w:rtl/>
        </w:rPr>
        <w:t xml:space="preserve"> </w:t>
      </w:r>
      <w:r w:rsidRPr="006F0B90">
        <w:rPr>
          <w:rtl/>
        </w:rPr>
        <w:t>بوده و پيامدهاى او را مى‏رساند -و از اين جهت، كاملاً معصوم است - و از سوى ديگر ممكن بود به حكم بشريّت، مثلاً درباره شترى به خطا، اظهارنظرى كند و شتربانى بيشتر از او در آن مورد بداند!.. مگر در جريان هجرت او وأبوبكر به مدينه، شخص بلدى را اجير نكرد تا راه را اشتباه نكنند؟!</w:t>
      </w:r>
      <w:r>
        <w:rPr>
          <w:rFonts w:hint="cs"/>
          <w:rtl/>
        </w:rPr>
        <w:t>.</w:t>
      </w:r>
    </w:p>
    <w:p w:rsidR="00B76DC3" w:rsidRDefault="00082CC7" w:rsidP="00E8754A">
      <w:pPr>
        <w:pStyle w:val="a5"/>
        <w:rPr>
          <w:rtl/>
        </w:rPr>
      </w:pPr>
      <w:r w:rsidRPr="006F0B90">
        <w:rPr>
          <w:rtl/>
        </w:rPr>
        <w:t xml:space="preserve">ثانياً اشتباه از اينجا ناشى مى‏شود كه آدمى گمان مى‏كند مطلبى را مى‏داند، ولى اطّلاعاتش برخلاف گمانش، درست نيست.. بنابراين، موضوع شامل </w:t>
      </w:r>
      <w:r w:rsidRPr="00E8754A">
        <w:rPr>
          <w:rStyle w:val="Char1"/>
          <w:rtl/>
        </w:rPr>
        <w:t>«ولا تقف ما ليس لك به علم»</w:t>
      </w:r>
      <w:r w:rsidRPr="006F0B90">
        <w:rPr>
          <w:rtl/>
        </w:rPr>
        <w:t xml:space="preserve"> نمى‏شود؛ زيرا پیامبر </w:t>
      </w:r>
      <w:r w:rsidRPr="006F0B90">
        <w:rPr>
          <w:rFonts w:cs="CTraditional Arabic"/>
          <w:rtl/>
        </w:rPr>
        <w:t>ص</w:t>
      </w:r>
      <w:r w:rsidRPr="006F0B90">
        <w:rPr>
          <w:rtl/>
        </w:rPr>
        <w:t xml:space="preserve"> نمى‏دانست كه اشتباه مى‏گويد و تصوّر مى‏كرد كه همه اطراف و جوانب موضوع را در نظر گرفته است!</w:t>
      </w:r>
      <w:r>
        <w:rPr>
          <w:rFonts w:hint="cs"/>
          <w:rtl/>
        </w:rPr>
        <w:t>.</w:t>
      </w:r>
    </w:p>
    <w:p w:rsidR="00B76DC3" w:rsidRDefault="00082CC7" w:rsidP="00E8754A">
      <w:pPr>
        <w:pStyle w:val="a5"/>
        <w:rPr>
          <w:rtl/>
        </w:rPr>
      </w:pPr>
      <w:r w:rsidRPr="006F0B90">
        <w:rPr>
          <w:rtl/>
        </w:rPr>
        <w:t xml:space="preserve">ثالثاً «خبر گردافشانى» ممكن است صحيح نباشد، ولى مستندات جنابعالى آن را ردّ نمى‏كند. نمى‏توان با در نظرگيرى «عصمتِ خارج از وحى» براى پیامبر </w:t>
      </w:r>
      <w:r w:rsidRPr="006F0B90">
        <w:rPr>
          <w:rFonts w:cs="CTraditional Arabic"/>
          <w:rtl/>
        </w:rPr>
        <w:t>ص</w:t>
      </w:r>
      <w:r w:rsidRPr="006F0B90">
        <w:rPr>
          <w:rtl/>
        </w:rPr>
        <w:t xml:space="preserve"> خبر مزبور را مردود شمرد - چون اين نظريه، خود باطل است - و اگر قرار باشد خبر را ردّ كنيم، بايد بر پايه شواهد و آثار ديگرى باشد و مسلّماً اين خبر باعث نشده كه منحرفان، مستمسك نافرمانى از رسول خدا </w:t>
      </w:r>
      <w:r w:rsidRPr="006F0B90">
        <w:rPr>
          <w:rFonts w:cs="CTraditional Arabic"/>
          <w:rtl/>
        </w:rPr>
        <w:t>ص</w:t>
      </w:r>
      <w:r w:rsidRPr="006F0B90">
        <w:rPr>
          <w:rtl/>
        </w:rPr>
        <w:t xml:space="preserve"> داشته باشند؛ زيرا «اجتهاد در برابر نصّ» در رابطه با امور دينى است و حديث فوق در اين مقوله، سخن نمى‏گويد و از امور «عُرفى» و «موضوعى» سخن به ميان مى‏آورد.</w:t>
      </w:r>
    </w:p>
    <w:p w:rsidR="00B76DC3" w:rsidRDefault="00082CC7" w:rsidP="00E8754A">
      <w:pPr>
        <w:pStyle w:val="a5"/>
        <w:rPr>
          <w:rtl/>
        </w:rPr>
      </w:pPr>
      <w:r w:rsidRPr="006F0B90">
        <w:rPr>
          <w:rtl/>
        </w:rPr>
        <w:t xml:space="preserve">خبر گردافشانى - كه نشان مى‏دهد پیامبر </w:t>
      </w:r>
      <w:r w:rsidRPr="006F0B90">
        <w:rPr>
          <w:rFonts w:cs="CTraditional Arabic"/>
          <w:rtl/>
        </w:rPr>
        <w:t>ص</w:t>
      </w:r>
      <w:r w:rsidRPr="006F0B90">
        <w:rPr>
          <w:rtl/>
        </w:rPr>
        <w:t xml:space="preserve"> «عصمت ذاتى» نداشت و چه بسا در مسائل خارج از دين، دچار اشتباه مى‏شد - و يا سخن امثال «هيكل» - كه پیامبر </w:t>
      </w:r>
      <w:r w:rsidRPr="006F0B90">
        <w:rPr>
          <w:rFonts w:cs="CTraditional Arabic"/>
          <w:rtl/>
        </w:rPr>
        <w:t>ص</w:t>
      </w:r>
      <w:r w:rsidRPr="006F0B90">
        <w:rPr>
          <w:rtl/>
        </w:rPr>
        <w:t xml:space="preserve"> در «موضوعات» مشورت مى‏نمود - هيچ كدام باعث نشده كه «إبن‏حجر»، معاويه را «مجتهد مأجور» و يا«إبن‏حزم»، إبن‏ملجم را «معذور» معرفى كند!! زيرا مجراى خبر مزبور، مجراى موضوعات است؛ نه احكام دينى كه مجتهد در استنباط آن مى‏كوشد.. بعلاوه، اجتهاد و ضدّ و نقيض‏گويى بين فقهاى شيعه و سنّى - هر دو - هست و مسلّماً قول قرآن و پیامبر </w:t>
      </w:r>
      <w:r w:rsidRPr="006F0B90">
        <w:rPr>
          <w:rFonts w:cs="CTraditional Arabic"/>
          <w:rtl/>
        </w:rPr>
        <w:t>ص</w:t>
      </w:r>
      <w:r w:rsidRPr="006F0B90">
        <w:rPr>
          <w:rtl/>
        </w:rPr>
        <w:t xml:space="preserve"> نمى‏تواند موافق با آراى همه مجتهدين باشد! برماست كه اگر جوياى حق و اهل انصاف هستيم، به دنبال مطرح‏كردن شخصيّتها و نظرات شخصى افراد در موضوعات نباشيم و در هر زمينه‏اى از قرآن و سنّت قطعى رسول خدا </w:t>
      </w:r>
      <w:r w:rsidRPr="006F0B90">
        <w:rPr>
          <w:rFonts w:cs="CTraditional Arabic"/>
          <w:rtl/>
        </w:rPr>
        <w:t>ص</w:t>
      </w:r>
      <w:r w:rsidRPr="006F0B90">
        <w:rPr>
          <w:rtl/>
        </w:rPr>
        <w:t xml:space="preserve"> شاهد آوريم، و إلّا با طرح شخصيّتها و محكوم‏كردن يا دفاع از آنها، بحث، توسعه يافته و به جايى نمى‏رسد!.. ما نه مدافع «إبن‏تيميه» هستيم و نه «إبن‏حزم».. آن دو انسانهايى بيش نبودند - كه از لحاظ علمى - هم سخن صحيح دارند و چه بسا هم سخن غلط!</w:t>
      </w:r>
      <w:r>
        <w:rPr>
          <w:rFonts w:hint="cs"/>
          <w:rtl/>
        </w:rPr>
        <w:t>.</w:t>
      </w:r>
    </w:p>
    <w:p w:rsidR="00B76DC3" w:rsidRDefault="00082CC7" w:rsidP="00E8754A">
      <w:pPr>
        <w:pStyle w:val="a5"/>
        <w:rPr>
          <w:rtl/>
        </w:rPr>
      </w:pPr>
      <w:r w:rsidRPr="006F0B90">
        <w:rPr>
          <w:rtl/>
        </w:rPr>
        <w:t xml:space="preserve">رابعاً و اگر منظور شما از تكذيب اين خبر، آن است كه رسول خدا </w:t>
      </w:r>
      <w:r w:rsidRPr="006F0B90">
        <w:rPr>
          <w:rFonts w:cs="CTraditional Arabic"/>
          <w:rtl/>
        </w:rPr>
        <w:t>ص</w:t>
      </w:r>
      <w:r w:rsidRPr="006F0B90">
        <w:rPr>
          <w:rtl/>
        </w:rPr>
        <w:t xml:space="preserve"> - پيش از آن كه وحى الهى بيايد و او را از ماجرايى آگاه سازد - هرگز دچار سهو و اشتباه و لغزش نمى‏شد، اين مطلب - همانگونه كه گفتيم - خلاف قرآن است؛ زيرا حتّى در امورى كه از گردافشانى مهمتر و با مسائل دينى، آميخته‏تر و بيشتر سروكار داشت، پیامبر </w:t>
      </w:r>
      <w:r w:rsidRPr="006F0B90">
        <w:rPr>
          <w:rFonts w:cs="CTraditional Arabic"/>
          <w:rtl/>
        </w:rPr>
        <w:t>ص</w:t>
      </w:r>
      <w:r w:rsidRPr="006F0B90">
        <w:rPr>
          <w:rtl/>
        </w:rPr>
        <w:t xml:space="preserve"> - بنابه قرآن - دچار اشتباه مى‏شد!</w:t>
      </w:r>
      <w:r>
        <w:rPr>
          <w:rFonts w:hint="cs"/>
          <w:rtl/>
        </w:rPr>
        <w:t>.</w:t>
      </w:r>
    </w:p>
    <w:p w:rsidR="00B76DC3" w:rsidRDefault="00082CC7" w:rsidP="00E8754A">
      <w:pPr>
        <w:pStyle w:val="a5"/>
        <w:rPr>
          <w:rtl/>
        </w:rPr>
      </w:pPr>
      <w:r w:rsidRPr="006F0B90">
        <w:rPr>
          <w:rtl/>
        </w:rPr>
        <w:t xml:space="preserve">در جنگ تبوك، پیامبر </w:t>
      </w:r>
      <w:r w:rsidRPr="006F0B90">
        <w:rPr>
          <w:rFonts w:cs="CTraditional Arabic"/>
          <w:rtl/>
        </w:rPr>
        <w:t>ص</w:t>
      </w:r>
      <w:r w:rsidRPr="006F0B90">
        <w:rPr>
          <w:rtl/>
        </w:rPr>
        <w:t xml:space="preserve"> در يك بسيج عمومى - براى رويارويى با روميان متجاوز تبوك - به منافقين و رياكاران كه عذرها و بهانه‏هاى گوناگونى آورده بودند و نمى‏خواستند در جنگ شركت كنند، تحت تأثير سخنانشان، اجازه معافيّت از جهاد را به آنان داد، قبل از آن كه تحقيق كند كه آيا راست مى‏گويند يا دروغ؟! كه در اين مورد آيه آمده است:</w:t>
      </w:r>
    </w:p>
    <w:p w:rsidR="00082CC7" w:rsidRPr="006F0B90" w:rsidRDefault="00082CC7" w:rsidP="00E8754A">
      <w:pPr>
        <w:pStyle w:val="a5"/>
        <w:rPr>
          <w:rFonts w:ascii="Times New Roman" w:hAnsi="Times New Roman"/>
          <w:rtl/>
        </w:rPr>
      </w:pPr>
      <w:r>
        <w:rPr>
          <w:rFonts w:ascii="Times New Roman" w:hAnsi="Times New Roman" w:cs="Traditional Arabic" w:hint="cs"/>
          <w:rtl/>
        </w:rPr>
        <w:t>﴿</w:t>
      </w:r>
      <w:r w:rsidR="00B76DC3" w:rsidRPr="00E8754A">
        <w:rPr>
          <w:rStyle w:val="Char3"/>
          <w:rFonts w:hint="cs"/>
          <w:rtl/>
        </w:rPr>
        <w:t>عَفَا ٱللَّهُ عَنكَ لِمَ أَذِنتَ لَهُمۡ حَتَّىٰ يَتَبَيَّنَ لَكَ ٱلَّذِينَ صَدَقُواْ وَتَعۡلَمَ ٱلۡكَٰذِبِينَ ٤٣</w:t>
      </w:r>
      <w:r>
        <w:rPr>
          <w:rFonts w:ascii="Times New Roman" w:hAnsi="Times New Roman" w:cs="Traditional Arabic" w:hint="cs"/>
          <w:rtl/>
        </w:rPr>
        <w:t>﴾</w:t>
      </w:r>
      <w:r w:rsidR="00B76DC3">
        <w:rPr>
          <w:rFonts w:ascii="Times New Roman" w:hAnsi="Times New Roman" w:hint="cs"/>
          <w:sz w:val="26"/>
          <w:szCs w:val="26"/>
          <w:rtl/>
        </w:rPr>
        <w:t xml:space="preserve"> </w:t>
      </w:r>
      <w:r w:rsidRPr="00E8754A">
        <w:rPr>
          <w:rStyle w:val="Char4"/>
          <w:rtl/>
        </w:rPr>
        <w:t>[التوبة: ٤٣]</w:t>
      </w:r>
      <w:r>
        <w:rPr>
          <w:rFonts w:ascii="Times New Roman" w:hAnsi="Times New Roman" w:hint="cs"/>
          <w:rtl/>
        </w:rPr>
        <w:t>.</w:t>
      </w:r>
    </w:p>
    <w:p w:rsidR="00B76DC3" w:rsidRDefault="00082CC7" w:rsidP="00E8754A">
      <w:pPr>
        <w:pStyle w:val="a5"/>
        <w:rPr>
          <w:rtl/>
        </w:rPr>
      </w:pPr>
      <w:r>
        <w:rPr>
          <w:rFonts w:cs="Traditional Arabic" w:hint="cs"/>
          <w:rtl/>
        </w:rPr>
        <w:t>«</w:t>
      </w:r>
      <w:r w:rsidRPr="000B0F69">
        <w:rPr>
          <w:rtl/>
        </w:rPr>
        <w:t>خداوند تو را ببخشايد! چرا قبل از آن كه راستگويان برايت آشكار شوند و دروغگويان (منافق) را بشناسى، به ايشان اجازه (نيامدن به جنگ را) دادى؟</w:t>
      </w:r>
      <w:r>
        <w:rPr>
          <w:rFonts w:cs="Traditional Arabic" w:hint="cs"/>
          <w:rtl/>
        </w:rPr>
        <w:t>»</w:t>
      </w:r>
      <w:r w:rsidRPr="006F0B90">
        <w:rPr>
          <w:rtl/>
        </w:rPr>
        <w:t>.</w:t>
      </w:r>
    </w:p>
    <w:p w:rsidR="00082CC7" w:rsidRDefault="00082CC7" w:rsidP="00E8754A">
      <w:pPr>
        <w:pStyle w:val="a5"/>
        <w:rPr>
          <w:rtl/>
        </w:rPr>
      </w:pPr>
      <w:r w:rsidRPr="006F0B90">
        <w:rPr>
          <w:rtl/>
        </w:rPr>
        <w:t>و خداوند نيز توبه‏اش را پذيرفت:</w:t>
      </w:r>
    </w:p>
    <w:p w:rsidR="00B76DC3" w:rsidRDefault="00082CC7" w:rsidP="00E8754A">
      <w:pPr>
        <w:pStyle w:val="a5"/>
        <w:rPr>
          <w:rFonts w:ascii="Times New Roman" w:hAnsi="Times New Roman"/>
          <w:rtl/>
        </w:rPr>
      </w:pPr>
      <w:r>
        <w:rPr>
          <w:rFonts w:ascii="Times New Roman" w:hAnsi="Times New Roman" w:cs="Traditional Arabic" w:hint="cs"/>
          <w:rtl/>
        </w:rPr>
        <w:t>﴿</w:t>
      </w:r>
      <w:r w:rsidR="00B76DC3" w:rsidRPr="00E8754A">
        <w:rPr>
          <w:rStyle w:val="Char3"/>
          <w:rFonts w:hint="cs"/>
          <w:rtl/>
        </w:rPr>
        <w:t>لَّقَد تَّابَ ٱللَّهُ عَلَى ٱلنَّبِيِّ</w:t>
      </w:r>
      <w:r>
        <w:rPr>
          <w:rFonts w:ascii="Times New Roman" w:hAnsi="Times New Roman" w:cs="Traditional Arabic" w:hint="cs"/>
          <w:rtl/>
        </w:rPr>
        <w:t>﴾</w:t>
      </w:r>
      <w:r w:rsidR="00B76DC3">
        <w:rPr>
          <w:rFonts w:ascii="Times New Roman" w:hAnsi="Times New Roman" w:hint="cs"/>
          <w:rtl/>
        </w:rPr>
        <w:t xml:space="preserve"> </w:t>
      </w:r>
      <w:r w:rsidRPr="00E8754A">
        <w:rPr>
          <w:rStyle w:val="Char4"/>
          <w:rtl/>
        </w:rPr>
        <w:t>[التوبة: ١١٧]</w:t>
      </w:r>
      <w:r>
        <w:rPr>
          <w:rFonts w:ascii="Times New Roman" w:hAnsi="Times New Roman" w:hint="cs"/>
          <w:rtl/>
        </w:rPr>
        <w:t>.</w:t>
      </w:r>
    </w:p>
    <w:p w:rsidR="00082CC7" w:rsidRPr="006F0B90" w:rsidRDefault="00082CC7" w:rsidP="00E8754A">
      <w:pPr>
        <w:pStyle w:val="a5"/>
      </w:pPr>
      <w:r>
        <w:rPr>
          <w:rFonts w:cs="Traditional Arabic" w:hint="cs"/>
          <w:rtl/>
        </w:rPr>
        <w:t>«</w:t>
      </w:r>
      <w:r w:rsidRPr="000B0F69">
        <w:rPr>
          <w:rtl/>
        </w:rPr>
        <w:t>خداوند توبه پيامبر را پذيرفت</w:t>
      </w:r>
      <w:r>
        <w:rPr>
          <w:rFonts w:cs="Traditional Arabic" w:hint="cs"/>
          <w:rtl/>
        </w:rPr>
        <w:t>»</w:t>
      </w:r>
      <w:r>
        <w:rPr>
          <w:rtl/>
        </w:rPr>
        <w:t>.</w:t>
      </w:r>
    </w:p>
    <w:p w:rsidR="00B76DC3" w:rsidRDefault="00082CC7" w:rsidP="00E8754A">
      <w:pPr>
        <w:pStyle w:val="a5"/>
        <w:rPr>
          <w:rtl/>
        </w:rPr>
      </w:pPr>
      <w:r w:rsidRPr="006F0B90">
        <w:rPr>
          <w:rtl/>
        </w:rPr>
        <w:t xml:space="preserve">اين هم شاهد ديگرى از قرآن است كه نشان مى‏دهد، پیامبر </w:t>
      </w:r>
      <w:r w:rsidRPr="006F0B90">
        <w:rPr>
          <w:rFonts w:cs="CTraditional Arabic"/>
          <w:rtl/>
        </w:rPr>
        <w:t>ص</w:t>
      </w:r>
      <w:r w:rsidRPr="006F0B90">
        <w:rPr>
          <w:rtl/>
        </w:rPr>
        <w:t xml:space="preserve"> - خارج از وحى - دچار اشتباه مى‏شد و بر ما سزاوار نيست كه اين واقعيّت را منكر شويم تا مبادا منحرفان در برابر نصوص قطعى رسول خدا </w:t>
      </w:r>
      <w:r w:rsidRPr="006F0B90">
        <w:rPr>
          <w:rFonts w:cs="CTraditional Arabic"/>
          <w:rtl/>
        </w:rPr>
        <w:t>ص</w:t>
      </w:r>
      <w:r w:rsidRPr="006F0B90">
        <w:rPr>
          <w:rtl/>
        </w:rPr>
        <w:t xml:space="preserve"> اجتهاد كنند! و نصّ پیامبر </w:t>
      </w:r>
      <w:r w:rsidRPr="006F0B90">
        <w:rPr>
          <w:rFonts w:cs="CTraditional Arabic"/>
          <w:rtl/>
        </w:rPr>
        <w:t>ص</w:t>
      </w:r>
      <w:r w:rsidRPr="006F0B90">
        <w:rPr>
          <w:rtl/>
        </w:rPr>
        <w:t xml:space="preserve"> را در مورد جانشينى علي </w:t>
      </w:r>
      <w:r w:rsidRPr="006F0B90">
        <w:rPr>
          <w:rFonts w:cs="CTraditional Arabic"/>
          <w:rtl/>
        </w:rPr>
        <w:t>س</w:t>
      </w:r>
      <w:r w:rsidRPr="006F0B90">
        <w:rPr>
          <w:rtl/>
        </w:rPr>
        <w:t xml:space="preserve"> را به بوته فراموشى بسپارند و به أبوبكر </w:t>
      </w:r>
      <w:r w:rsidRPr="006F0B90">
        <w:rPr>
          <w:rFonts w:cs="CTraditional Arabic"/>
          <w:rtl/>
        </w:rPr>
        <w:t>س</w:t>
      </w:r>
      <w:r w:rsidRPr="006F0B90">
        <w:rPr>
          <w:rtl/>
        </w:rPr>
        <w:t xml:space="preserve"> روى آورند!!</w:t>
      </w:r>
      <w:r>
        <w:rPr>
          <w:rFonts w:hint="cs"/>
          <w:rtl/>
        </w:rPr>
        <w:t>.</w:t>
      </w:r>
    </w:p>
    <w:p w:rsidR="00B76DC3" w:rsidRDefault="00082CC7" w:rsidP="00E8754A">
      <w:pPr>
        <w:pStyle w:val="a5"/>
        <w:rPr>
          <w:rtl/>
        </w:rPr>
      </w:pPr>
      <w:r w:rsidRPr="006F0B90">
        <w:rPr>
          <w:rtl/>
        </w:rPr>
        <w:t xml:space="preserve">با اين انحراف بايد در جاى خود مقابله كرد؛ نه آن كه چهره‏اى خيالى از رسول خدا </w:t>
      </w:r>
      <w:r w:rsidRPr="006F0B90">
        <w:rPr>
          <w:rFonts w:cs="CTraditional Arabic"/>
          <w:rtl/>
        </w:rPr>
        <w:t>ص</w:t>
      </w:r>
      <w:r w:rsidRPr="006F0B90">
        <w:rPr>
          <w:rtl/>
        </w:rPr>
        <w:t xml:space="preserve"> ارائه داد كه واقعيّت ندارد و البته اين تنها منحصر به پیامبر </w:t>
      </w:r>
      <w:r w:rsidRPr="006F0B90">
        <w:rPr>
          <w:rFonts w:cs="CTraditional Arabic"/>
          <w:rtl/>
        </w:rPr>
        <w:t>ص</w:t>
      </w:r>
      <w:r w:rsidRPr="006F0B90">
        <w:rPr>
          <w:rtl/>
        </w:rPr>
        <w:t xml:space="preserve"> نيست.. پيامبران پيشين نيز اين چنين بوده‏اند و همگى‏شان اشتباهاتى داشته‏اند كه خداوند در قرآن بعضى از آنهارا بازگو فرموده است؛ مثلاً در مورد موسى‏ </w:t>
      </w:r>
      <w:r>
        <w:rPr>
          <w:rFonts w:cs="CTraditional Arabic" w:hint="cs"/>
          <w:rtl/>
        </w:rPr>
        <w:t>÷</w:t>
      </w:r>
      <w:r w:rsidRPr="006F0B90">
        <w:rPr>
          <w:rtl/>
        </w:rPr>
        <w:t xml:space="preserve"> مى‏فرمايد:</w:t>
      </w:r>
    </w:p>
    <w:p w:rsidR="00B76DC3" w:rsidRDefault="00082CC7" w:rsidP="005742DD">
      <w:pPr>
        <w:pStyle w:val="a5"/>
        <w:rPr>
          <w:rFonts w:ascii="Times New Roman" w:hAnsi="Times New Roman"/>
          <w:rtl/>
        </w:rPr>
      </w:pPr>
      <w:r>
        <w:rPr>
          <w:rFonts w:ascii="Times New Roman" w:hAnsi="Times New Roman" w:cs="Traditional Arabic" w:hint="cs"/>
          <w:rtl/>
        </w:rPr>
        <w:t>﴿</w:t>
      </w:r>
      <w:r w:rsidR="00B76DC3" w:rsidRPr="005742DD">
        <w:rPr>
          <w:rStyle w:val="Char3"/>
          <w:rFonts w:hint="cs"/>
          <w:rtl/>
        </w:rPr>
        <w:t>وَدَخَلَ ٱلۡمَدِينَةَ عَلَىٰ حِينِ غَفۡلَةٖ مِّنۡ أَهۡلِهَا فَوَجَدَ فِيهَا رَجُلَيۡنِ يَقۡتَتِلَانِ هَٰذَا مِن شِيعَتِهِۦ وَهَٰذَا مِنۡ عَدُوِّهِۦۖ فَٱسۡتَغَٰثَهُ ٱلَّذِي مِن شِيعَتِهِۦ عَلَى ٱلَّذِي مِنۡ عَدُوِّهِۦ فَوَكَزَهُۥ مُوسَىٰ فَقَضَىٰ عَلَيۡهِۖ قَالَ هَٰذَا مِنۡ عَمَلِ ٱلشَّيۡطَٰنِۖ إِنَّهُۥ عَدُوّٞ مُّضِلّٞ مُّبِينٞ ١٥ قَالَ رَبِّ إِنِّي ظَلَمۡتُ نَفۡسِي فَٱغۡفِرۡ لِي فَغَفَرَ لَهُۥٓۚ إِنَّهُۥ هُوَ ٱلۡغَفُورُ ٱلرَّحِيمُ ١٦</w:t>
      </w:r>
      <w:r>
        <w:rPr>
          <w:rFonts w:ascii="Times New Roman" w:hAnsi="Times New Roman" w:cs="Traditional Arabic" w:hint="cs"/>
          <w:rtl/>
        </w:rPr>
        <w:t>﴾</w:t>
      </w:r>
      <w:r w:rsidR="00B76DC3">
        <w:rPr>
          <w:rFonts w:ascii="Times New Roman" w:hAnsi="Times New Roman" w:hint="cs"/>
          <w:rtl/>
        </w:rPr>
        <w:t xml:space="preserve"> </w:t>
      </w:r>
      <w:r w:rsidRPr="005742DD">
        <w:rPr>
          <w:rStyle w:val="Char4"/>
          <w:rtl/>
        </w:rPr>
        <w:t>[القصص: ١٥-١٦]</w:t>
      </w:r>
      <w:r>
        <w:rPr>
          <w:rFonts w:ascii="Times New Roman" w:hAnsi="Times New Roman" w:hint="cs"/>
          <w:rtl/>
        </w:rPr>
        <w:t>.</w:t>
      </w:r>
    </w:p>
    <w:p w:rsidR="00082CC7" w:rsidRPr="006F0B90" w:rsidRDefault="00082CC7" w:rsidP="005742DD">
      <w:pPr>
        <w:pStyle w:val="a5"/>
      </w:pPr>
      <w:r>
        <w:rPr>
          <w:rFonts w:cs="Traditional Arabic" w:hint="cs"/>
          <w:rtl/>
        </w:rPr>
        <w:t>«</w:t>
      </w:r>
      <w:r w:rsidRPr="000B0F69">
        <w:rPr>
          <w:rtl/>
        </w:rPr>
        <w:t>موسى (از كاخ فرعون رهسپار شهر شد و) بدون اينكه اهالى شهر مطّلع شوند، وارد آنجا گرديد. در شهر ديد كه دو مرد (با هم) مى‏جنگند كه يكى از قوم او (يعنى از سبطيها و از بنى‏اسرائيل) بود و ديگرى از دشمنان او (يعنى از قبطيها و از فرع</w:t>
      </w:r>
      <w:r>
        <w:rPr>
          <w:rtl/>
        </w:rPr>
        <w:t xml:space="preserve">ونيان) بود. فردى كه از قبيله </w:t>
      </w:r>
      <w:r w:rsidRPr="000B0F69">
        <w:rPr>
          <w:rtl/>
        </w:rPr>
        <w:t>او بود، عليه كسى كه از دشمنانش بود، از موسى كمك خواست و موسى (كمكش كرد و) مُشتى به او زد و او را كُشت! موسى (بلافاصله فهميد كه چه كار اشتباهى كرده و) گفت: اين از عمل شيطان بود (و او بود كه مرا وسوسه كرد و مرا به خشم آورد تا اين عمل را مرتكب شوم)، واقعاً او دشمن گمراه‏كننده آشكارى است! (موسى پشيمان گشت و براى آمرزش از لغزش خود، دست به دعا نمود و) گفت: پروردگارا! من بر خويشتن (با ارتكاب قتل) ستم كردم، پس (به فريادم برس) و مرا ببخش! خداوند او را بخشيد؛ زيرا او بسيار غفور و رحيم است</w:t>
      </w:r>
      <w:r>
        <w:rPr>
          <w:rFonts w:cs="Traditional Arabic" w:hint="cs"/>
          <w:rtl/>
        </w:rPr>
        <w:t>»</w:t>
      </w:r>
      <w:r>
        <w:rPr>
          <w:rtl/>
        </w:rPr>
        <w:t>.</w:t>
      </w:r>
    </w:p>
    <w:p w:rsidR="00B76DC3" w:rsidRDefault="00082CC7" w:rsidP="005742DD">
      <w:pPr>
        <w:pStyle w:val="a5"/>
        <w:rPr>
          <w:rtl/>
        </w:rPr>
      </w:pPr>
      <w:r w:rsidRPr="006F0B90">
        <w:rPr>
          <w:rtl/>
        </w:rPr>
        <w:t xml:space="preserve">باز در مورد او - زمانى كه بى‏جهت از برادرش هارون‏ </w:t>
      </w:r>
      <w:r>
        <w:rPr>
          <w:rFonts w:cs="CTraditional Arabic" w:hint="cs"/>
          <w:rtl/>
        </w:rPr>
        <w:t>÷</w:t>
      </w:r>
      <w:r w:rsidRPr="006F0B90">
        <w:rPr>
          <w:rtl/>
        </w:rPr>
        <w:t xml:space="preserve"> خشمگين شد - مى‏فرمايد:</w:t>
      </w:r>
    </w:p>
    <w:p w:rsidR="00B76DC3" w:rsidRDefault="00082CC7" w:rsidP="005742DD">
      <w:pPr>
        <w:pStyle w:val="a5"/>
        <w:rPr>
          <w:rFonts w:ascii="Times New Roman" w:hAnsi="Times New Roman"/>
          <w:rtl/>
        </w:rPr>
      </w:pPr>
      <w:r>
        <w:rPr>
          <w:rFonts w:ascii="Times New Roman" w:hAnsi="Times New Roman" w:cs="Traditional Arabic" w:hint="cs"/>
          <w:rtl/>
        </w:rPr>
        <w:t>﴿</w:t>
      </w:r>
      <w:r w:rsidR="00B76DC3" w:rsidRPr="005742DD">
        <w:rPr>
          <w:rStyle w:val="Char3"/>
          <w:rFonts w:hint="cs"/>
          <w:rtl/>
        </w:rPr>
        <w:t>وَلَمَّا رَجَعَ مُوسَىٰٓ إِلَىٰ قَوۡمِهِۦ غَضۡبَٰنَ أَسِفٗا قَالَ بِئۡسَمَا خَلَفۡتُمُونِي مِنۢ بَعۡدِيٓۖ أَعَجِلۡتُمۡ أَمۡرَ رَبِّكُمۡۖ وَأَلۡقَى ٱلۡأَلۡوَاحَ وَأَخَذَ بِرَأۡسِ أَخِيهِ يَجُرُّهُۥٓ إِلَيۡهِۚ قَالَ ٱبۡنَ أُمَّ إِنَّ ٱلۡقَوۡمَ ٱسۡتَضۡعَفُونِي وَكَادُواْ يَقۡتُلُونَنِي فَلَا تُشۡمِتۡ بِيَ ٱلۡأَعۡدَآءَ وَلَا تَجۡعَلۡنِي مَعَ ٱلۡقَوۡمِ ٱلظَّٰلِمِينَ ١٥٠ قَالَ رَبِّ ٱغۡفِرۡ لِي وَلِأَخِي وَأَدۡخِلۡنَا فِي رَحۡمَتِكَۖ وَأَنتَ أَرۡحَمُ ٱلرَّٰحِمِينَ ١٥١</w:t>
      </w:r>
      <w:r>
        <w:rPr>
          <w:rFonts w:ascii="Times New Roman" w:hAnsi="Times New Roman" w:cs="Traditional Arabic" w:hint="cs"/>
          <w:rtl/>
        </w:rPr>
        <w:t>﴾</w:t>
      </w:r>
      <w:r w:rsidR="00B76DC3">
        <w:rPr>
          <w:rFonts w:ascii="Times New Roman" w:hAnsi="Times New Roman" w:hint="cs"/>
          <w:rtl/>
        </w:rPr>
        <w:t xml:space="preserve"> </w:t>
      </w:r>
      <w:r w:rsidRPr="005742DD">
        <w:rPr>
          <w:rStyle w:val="Char4"/>
          <w:rtl/>
        </w:rPr>
        <w:t>[الأعراف: ١٥٠-١٥١]</w:t>
      </w:r>
      <w:r>
        <w:rPr>
          <w:rFonts w:ascii="Times New Roman" w:hAnsi="Times New Roman" w:hint="cs"/>
          <w:sz w:val="26"/>
          <w:szCs w:val="26"/>
          <w:rtl/>
        </w:rPr>
        <w:t>.</w:t>
      </w:r>
    </w:p>
    <w:p w:rsidR="00B76DC3" w:rsidRDefault="00082CC7" w:rsidP="005742DD">
      <w:pPr>
        <w:pStyle w:val="a5"/>
        <w:rPr>
          <w:rtl/>
        </w:rPr>
      </w:pPr>
      <w:r>
        <w:rPr>
          <w:rFonts w:cs="Traditional Arabic" w:hint="cs"/>
          <w:rtl/>
        </w:rPr>
        <w:t>«</w:t>
      </w:r>
      <w:r w:rsidRPr="000B0F69">
        <w:rPr>
          <w:rtl/>
        </w:rPr>
        <w:t>هنگامى كه موسى (از مناجات) به پيش قوم خود خشمگين و اندوهناك بازگشت، گفت: (پس از رفتن من) چه بد جانشينى مرا انجام داديد! آيا بر فرمان پروردگارتان شتاب ورزيديد؟ موسى الواح را (كه با خود از كوه طور آورده بود) بر زمين انداخت و موى سر برادرش (هارون) را گرفت و آن را به سوى خود كشيد! (هارون) گفت: اى پسر مادرم! اين مردمان مرا درمانده و ناتوان كردند و نزديك بود مرا بكشند، پس دشمنان را با (مؤاخذه) من، شاد مكن و مرا از زمره ظالمان قرار مده! (هنگامى كه موسى فهميد، در حقّ هارون اشتباه كرده) گفت: پروردگارا! بر من و برادرم ببخشاى (و از كارى كه در حقّ او نمودم، و از كوتاهى احتمالى او در امر جانشينى من، چشم‏پوشى كن!) و ما را به رحمت خود داخل فرما كه تو از همه مهربانان، مهربانترى!</w:t>
      </w:r>
      <w:r>
        <w:rPr>
          <w:rFonts w:cs="Traditional Arabic" w:hint="cs"/>
          <w:rtl/>
        </w:rPr>
        <w:t>»</w:t>
      </w:r>
      <w:r w:rsidRPr="006F0B90">
        <w:rPr>
          <w:rtl/>
        </w:rPr>
        <w:t>.</w:t>
      </w:r>
    </w:p>
    <w:p w:rsidR="00082CC7" w:rsidRDefault="00082CC7" w:rsidP="005742DD">
      <w:pPr>
        <w:pStyle w:val="a5"/>
        <w:rPr>
          <w:rtl/>
        </w:rPr>
      </w:pPr>
      <w:r w:rsidRPr="006F0B90">
        <w:rPr>
          <w:rtl/>
        </w:rPr>
        <w:t xml:space="preserve">يا در مورد يونس‏ </w:t>
      </w:r>
      <w:r>
        <w:rPr>
          <w:rFonts w:cs="CTraditional Arabic" w:hint="cs"/>
          <w:rtl/>
        </w:rPr>
        <w:t>÷</w:t>
      </w:r>
      <w:r w:rsidRPr="006F0B90">
        <w:rPr>
          <w:rtl/>
        </w:rPr>
        <w:t xml:space="preserve"> كه بر دعوت خود در برابر قوم مشركش صبرنكرد و بدون اجازه پروردگارش، آنها را - خشمگينانه و خودسرانه - ترك كرد و به عذاب الهى بيم داد و... تا آنجا كه در شكم ماهى به اشتباه خود پى برد و توبه نمود، مى‏فرمايد:</w:t>
      </w:r>
    </w:p>
    <w:p w:rsidR="00082CC7" w:rsidRPr="006F0B90" w:rsidRDefault="00082CC7" w:rsidP="005742DD">
      <w:pPr>
        <w:pStyle w:val="a5"/>
        <w:rPr>
          <w:rFonts w:ascii="Times New Roman" w:hAnsi="Times New Roman"/>
          <w:rtl/>
        </w:rPr>
      </w:pPr>
      <w:r>
        <w:rPr>
          <w:rFonts w:ascii="Times New Roman" w:hAnsi="Times New Roman" w:cs="Traditional Arabic" w:hint="cs"/>
          <w:rtl/>
        </w:rPr>
        <w:t>﴿</w:t>
      </w:r>
      <w:r w:rsidR="00DD3FFF" w:rsidRPr="005742DD">
        <w:rPr>
          <w:rStyle w:val="Char3"/>
          <w:rFonts w:hint="cs"/>
          <w:rtl/>
        </w:rPr>
        <w:t>وَإِنَّ يُونُسَ لَمِنَ ٱلۡمُرۡسَلِينَ ١٣٩ إِذۡ أَبَقَ إِلَى ٱلۡفُلۡكِ ٱلۡمَشۡحُونِ ١٤٠ فَسَاهَمَ فَكَانَ مِنَ ٱلۡمُدۡحَضِينَ ١٤١ فَٱلۡتَقَمَهُ ٱلۡحُوتُ وَهُوَ مُلِيمٞ ١٤٢ فَلَوۡلَآ أَنَّهُۥ كَانَ مِنَ ٱلۡمُسَبِّحِينَ ١٤٣ لَلَبِثَ فِي بَطۡنِهِۦٓ إِلَىٰ يَوۡمِ يُبۡعَثُونَ ١٤٤</w:t>
      </w:r>
      <w:r>
        <w:rPr>
          <w:rFonts w:ascii="Times New Roman" w:hAnsi="Times New Roman" w:cs="Traditional Arabic" w:hint="cs"/>
          <w:rtl/>
        </w:rPr>
        <w:t>﴾</w:t>
      </w:r>
      <w:r w:rsidR="00DD3FFF">
        <w:rPr>
          <w:rFonts w:ascii="Times New Roman" w:hAnsi="Times New Roman" w:hint="cs"/>
          <w:rtl/>
        </w:rPr>
        <w:t xml:space="preserve"> </w:t>
      </w:r>
      <w:r w:rsidRPr="005742DD">
        <w:rPr>
          <w:rStyle w:val="Char4"/>
          <w:rtl/>
        </w:rPr>
        <w:t>[الصافات: ١٣٩-١٤٤]</w:t>
      </w:r>
      <w:r>
        <w:rPr>
          <w:rFonts w:ascii="Times New Roman" w:hAnsi="Times New Roman" w:hint="cs"/>
          <w:rtl/>
        </w:rPr>
        <w:t>.</w:t>
      </w:r>
    </w:p>
    <w:p w:rsidR="00082CC7" w:rsidRDefault="00082CC7" w:rsidP="005742DD">
      <w:pPr>
        <w:pStyle w:val="a5"/>
        <w:rPr>
          <w:rtl/>
        </w:rPr>
      </w:pPr>
      <w:r>
        <w:rPr>
          <w:rFonts w:cs="Traditional Arabic" w:hint="cs"/>
          <w:rtl/>
        </w:rPr>
        <w:t>«</w:t>
      </w:r>
      <w:r w:rsidRPr="000B0F69">
        <w:rPr>
          <w:rtl/>
        </w:rPr>
        <w:t>و به راستى يونس هم از زمره پيامبران بود. زمانى كه او (در قوم خود صبر نكرد و) بدون اجازه مالك و پروردگارش به سوى كشتى كه پر (از كالا و مسافرين) بود، گريخت. (كشتى دچار سانحه شد و مى‏بايست بر طبق قرعه، افرادى از سرنشينان به دريا انداخته شوند). پس يونس در قرعه‏كشى شركت كرد و از جمله كسانى شد كه قرعه به نام او درآمد (و به دريا انداخته شد). پس ماهى او را بلعيد، در حالى كه مستحق ملامت و سرزنش بود (و مى‏بايست در برابر كارى كه كرده بود، در تاريكى دريا و شكم ماهى زندانى شود!). اگر او قبلاً از پرستشگران و دعاكنندگان نمى‏بود، او در شكم ماهى تا روز رستاخيز مى‏ماند!</w:t>
      </w:r>
      <w:r>
        <w:rPr>
          <w:rFonts w:cs="Traditional Arabic" w:hint="cs"/>
          <w:rtl/>
        </w:rPr>
        <w:t>»</w:t>
      </w:r>
      <w:r>
        <w:rPr>
          <w:rtl/>
        </w:rPr>
        <w:t>.</w:t>
      </w:r>
    </w:p>
    <w:p w:rsidR="00DD3FFF" w:rsidRDefault="00082CC7" w:rsidP="005742DD">
      <w:pPr>
        <w:pStyle w:val="a5"/>
        <w:rPr>
          <w:rtl/>
        </w:rPr>
      </w:pPr>
      <w:r w:rsidRPr="006F0B90">
        <w:rPr>
          <w:rtl/>
        </w:rPr>
        <w:t>و خداوند توبه‏اش را چنين قبول كرد:</w:t>
      </w:r>
    </w:p>
    <w:p w:rsidR="00DD3FFF" w:rsidRDefault="00082CC7" w:rsidP="00C559AC">
      <w:pPr>
        <w:pStyle w:val="a5"/>
        <w:rPr>
          <w:rFonts w:ascii="Times New Roman" w:hAnsi="Times New Roman"/>
          <w:rtl/>
        </w:rPr>
      </w:pPr>
      <w:r>
        <w:rPr>
          <w:rFonts w:ascii="Times New Roman" w:hAnsi="Times New Roman" w:cs="Traditional Arabic" w:hint="cs"/>
          <w:rtl/>
        </w:rPr>
        <w:t>﴿</w:t>
      </w:r>
      <w:r w:rsidR="00DD3FFF" w:rsidRPr="00C559AC">
        <w:rPr>
          <w:rStyle w:val="Char3"/>
          <w:rFonts w:hint="cs"/>
          <w:rtl/>
        </w:rPr>
        <w:t>وَذَا ٱلنُّونِ إِذ ذَّهَبَ مُغَٰضِبٗا فَظَنَّ أَن لَّن نَّقۡدِرَ عَلَيۡهِ فَنَادَىٰ فِي ٱلظُّلُمَٰتِ أَن لَّآ إِلَٰهَ إِلَّآ أَنتَ سُبۡحَٰنَكَ إِنِّي كُنتُ مِنَ ٱلظَّٰلِمِينَ ٨٧ فَٱسۡتَجَبۡنَا لَهُۥ وَنَجَّيۡنَٰهُ مِنَ ٱلۡغَمِّ</w:t>
      </w:r>
      <w:r>
        <w:rPr>
          <w:rFonts w:ascii="Times New Roman" w:hAnsi="Times New Roman" w:cs="Traditional Arabic" w:hint="cs"/>
          <w:rtl/>
        </w:rPr>
        <w:t>﴾</w:t>
      </w:r>
      <w:r>
        <w:rPr>
          <w:rFonts w:ascii="Times New Roman" w:hAnsi="Times New Roman" w:hint="cs"/>
          <w:rtl/>
        </w:rPr>
        <w:t xml:space="preserve"> </w:t>
      </w:r>
      <w:r w:rsidR="00DD3FFF" w:rsidRPr="00C559AC">
        <w:rPr>
          <w:rStyle w:val="Char4"/>
          <w:rtl/>
        </w:rPr>
        <w:t>[الأنبياء: ٨٧-</w:t>
      </w:r>
      <w:r w:rsidRPr="00C559AC">
        <w:rPr>
          <w:rStyle w:val="Char4"/>
          <w:rtl/>
        </w:rPr>
        <w:t>٨٨]</w:t>
      </w:r>
      <w:r>
        <w:rPr>
          <w:rFonts w:ascii="Times New Roman" w:hAnsi="Times New Roman" w:hint="cs"/>
          <w:rtl/>
        </w:rPr>
        <w:t>.</w:t>
      </w:r>
    </w:p>
    <w:p w:rsidR="00082CC7" w:rsidRDefault="00082CC7" w:rsidP="00C559AC">
      <w:pPr>
        <w:pStyle w:val="a5"/>
        <w:rPr>
          <w:rtl/>
        </w:rPr>
      </w:pPr>
      <w:r>
        <w:rPr>
          <w:rFonts w:cs="Traditional Arabic" w:hint="cs"/>
          <w:rtl/>
        </w:rPr>
        <w:t>«</w:t>
      </w:r>
      <w:r w:rsidRPr="000B0F69">
        <w:rPr>
          <w:rtl/>
        </w:rPr>
        <w:t>و (ياد كن داستان يونس) صاحب ماهى را در آن هنگام كه خشمگينانه بيرون رفت و گمان برد كه ما بر او سخت نمى‏گيريم و او را مورد مؤاخذه قرار نمى‏دهيم. پس در ميان تاريكيها (در تاريكى دريا و شكم نهنگ، خدايش را خواند و) فرياد برآورد كه پروردگارى جز تو نيست و تو پاك و منزهى! به راستى من از جمله ستمكاران شده‏ام (و مرا درياب!). پس دعاى او را پذيرفتيم و وى را از غم رها كرديم</w:t>
      </w:r>
      <w:r>
        <w:rPr>
          <w:rFonts w:cs="Traditional Arabic" w:hint="cs"/>
          <w:rtl/>
        </w:rPr>
        <w:t>»</w:t>
      </w:r>
      <w:r w:rsidRPr="006F0B90">
        <w:rPr>
          <w:rtl/>
        </w:rPr>
        <w:t>.</w:t>
      </w:r>
    </w:p>
    <w:p w:rsidR="00DD3FFF" w:rsidRDefault="00082CC7" w:rsidP="00C559AC">
      <w:pPr>
        <w:pStyle w:val="a5"/>
        <w:rPr>
          <w:rtl/>
        </w:rPr>
      </w:pPr>
      <w:r w:rsidRPr="006F0B90">
        <w:rPr>
          <w:rtl/>
        </w:rPr>
        <w:t xml:space="preserve">و به پيامبر اسلام </w:t>
      </w:r>
      <w:r w:rsidRPr="006F0B90">
        <w:rPr>
          <w:rFonts w:cs="CTraditional Arabic" w:hint="cs"/>
          <w:rtl/>
        </w:rPr>
        <w:t>ص</w:t>
      </w:r>
      <w:r w:rsidRPr="006F0B90">
        <w:rPr>
          <w:rtl/>
        </w:rPr>
        <w:t xml:space="preserve"> چنين گوشزد مى‏كند كه او نيز مواظب باشد تا مثل يونس </w:t>
      </w:r>
      <w:r>
        <w:rPr>
          <w:rFonts w:cs="CTraditional Arabic" w:hint="cs"/>
          <w:rtl/>
        </w:rPr>
        <w:t>÷</w:t>
      </w:r>
      <w:r w:rsidRPr="006F0B90">
        <w:rPr>
          <w:rtl/>
        </w:rPr>
        <w:t xml:space="preserve"> رفتار نكند:</w:t>
      </w:r>
    </w:p>
    <w:p w:rsidR="00082CC7" w:rsidRDefault="00082CC7" w:rsidP="00C559AC">
      <w:pPr>
        <w:pStyle w:val="a5"/>
        <w:rPr>
          <w:rFonts w:ascii="Times New Roman" w:hAnsi="Times New Roman"/>
          <w:rtl/>
        </w:rPr>
      </w:pPr>
      <w:r>
        <w:rPr>
          <w:rFonts w:ascii="Times New Roman" w:hAnsi="Times New Roman" w:cs="Traditional Arabic" w:hint="cs"/>
          <w:rtl/>
        </w:rPr>
        <w:t>﴿</w:t>
      </w:r>
      <w:r w:rsidR="00DD3FFF" w:rsidRPr="00C559AC">
        <w:rPr>
          <w:rStyle w:val="Char3"/>
          <w:rFonts w:hint="cs"/>
          <w:rtl/>
        </w:rPr>
        <w:t>فَٱصۡبِرۡ لِحُكۡمِ رَبِّكَ وَلَا تَكُن كَصَاحِبِ ٱلۡحُوتِ إِذۡ نَادَىٰ وَهُوَ مَكۡظُومٞ ٤٨ لَّوۡلَآ أَن تَدَٰرَكَهُۥ نِعۡمَةٞ مِّن رَّبِّهِۦ لَنُبِذَ بِٱلۡعَرَآءِ وَهُوَ مَذۡمُومٞ ٤٩</w:t>
      </w:r>
      <w:r>
        <w:rPr>
          <w:rFonts w:ascii="Times New Roman" w:hAnsi="Times New Roman" w:cs="Traditional Arabic" w:hint="cs"/>
          <w:rtl/>
        </w:rPr>
        <w:t>﴾</w:t>
      </w:r>
      <w:r>
        <w:rPr>
          <w:rFonts w:ascii="Times New Roman" w:hAnsi="Times New Roman" w:hint="cs"/>
          <w:rtl/>
        </w:rPr>
        <w:t xml:space="preserve"> </w:t>
      </w:r>
      <w:r w:rsidRPr="00C559AC">
        <w:rPr>
          <w:rStyle w:val="Char4"/>
          <w:rtl/>
        </w:rPr>
        <w:t>[القلم: ٤٨-٤٩]</w:t>
      </w:r>
      <w:r>
        <w:rPr>
          <w:rFonts w:ascii="Times New Roman" w:hAnsi="Times New Roman" w:hint="cs"/>
          <w:rtl/>
        </w:rPr>
        <w:t>.</w:t>
      </w:r>
    </w:p>
    <w:p w:rsidR="00DD3FFF" w:rsidRDefault="00082CC7" w:rsidP="00C559AC">
      <w:pPr>
        <w:pStyle w:val="a5"/>
        <w:rPr>
          <w:rtl/>
        </w:rPr>
      </w:pPr>
      <w:r>
        <w:rPr>
          <w:rFonts w:cs="Traditional Arabic" w:hint="cs"/>
          <w:rtl/>
        </w:rPr>
        <w:t>«</w:t>
      </w:r>
      <w:r w:rsidRPr="000B0F69">
        <w:rPr>
          <w:rtl/>
        </w:rPr>
        <w:t>در برابر فرمان پروردگارت شكيبا باش و همچون (يونس) صاحب ماهى مباش كه با دلى پركينه و اندوه، خدا را (براى تعجيل در عذاب قومش) به فرياد خواند! اگر نعمت پروردگارش به يارى‏اش نشتافته بود</w:t>
      </w:r>
      <w:r w:rsidRPr="00C559AC">
        <w:rPr>
          <w:rtl/>
        </w:rPr>
        <w:t xml:space="preserve"> </w:t>
      </w:r>
      <w:r w:rsidRPr="000B0F69">
        <w:rPr>
          <w:rtl/>
        </w:rPr>
        <w:t>و به دادش نرسيده بود، حتماً (از شكم ماهى) بيرون افكنده مى‏شد، در حاليكه نكوهيده و سرزنش‏شده در بيابان برهوت، رها مى‏گرديد</w:t>
      </w:r>
      <w:r>
        <w:rPr>
          <w:rFonts w:cs="Traditional Arabic" w:hint="cs"/>
          <w:rtl/>
        </w:rPr>
        <w:t>»</w:t>
      </w:r>
      <w:r w:rsidRPr="006F0B90">
        <w:rPr>
          <w:rtl/>
        </w:rPr>
        <w:t>.</w:t>
      </w:r>
    </w:p>
    <w:p w:rsidR="00DD3FFF" w:rsidRDefault="00082CC7" w:rsidP="00C559AC">
      <w:pPr>
        <w:pStyle w:val="a5"/>
        <w:rPr>
          <w:rtl/>
        </w:rPr>
      </w:pPr>
      <w:r w:rsidRPr="006F0B90">
        <w:rPr>
          <w:rtl/>
        </w:rPr>
        <w:t xml:space="preserve">يا نوح‏ </w:t>
      </w:r>
      <w:r>
        <w:rPr>
          <w:rFonts w:cs="CTraditional Arabic" w:hint="cs"/>
          <w:rtl/>
        </w:rPr>
        <w:t>÷</w:t>
      </w:r>
      <w:r w:rsidRPr="006F0B90">
        <w:rPr>
          <w:rtl/>
        </w:rPr>
        <w:t xml:space="preserve"> را كه از خدا تقاضا نمود، تا پسرش را به او برگرداند و نجات دهد، چنين سرزنش مى‏كند:</w:t>
      </w:r>
    </w:p>
    <w:p w:rsidR="00082CC7" w:rsidRDefault="00082CC7" w:rsidP="00C559AC">
      <w:pPr>
        <w:pStyle w:val="a5"/>
        <w:rPr>
          <w:rFonts w:ascii="Times New Roman" w:hAnsi="Times New Roman"/>
          <w:rtl/>
        </w:rPr>
      </w:pPr>
      <w:r>
        <w:rPr>
          <w:rFonts w:ascii="Times New Roman" w:hAnsi="Times New Roman" w:cs="Traditional Arabic" w:hint="cs"/>
          <w:rtl/>
        </w:rPr>
        <w:t>﴿</w:t>
      </w:r>
      <w:r w:rsidR="00DD3FFF" w:rsidRPr="00C559AC">
        <w:rPr>
          <w:rStyle w:val="Char3"/>
          <w:rFonts w:hint="cs"/>
          <w:rtl/>
        </w:rPr>
        <w:t>وَنَادَىٰ نُوحٞ رَّبَّهُۥ فَقَالَ رَبِّ إِنَّ ٱبۡنِي مِنۡ أَهۡلِي وَإِنَّ وَعۡدَكَ ٱلۡحَقُّ وَأَنتَ أَحۡكَمُ ٱلۡحَٰكِمِينَ ٤٥  قَالَ يَٰنُوحُ إِنَّهُۥ لَيۡسَ مِنۡ أَهۡلِكَۖ إِنَّهُۥ عَمَلٌ غَيۡرُ صَٰلِحٖۖ فَلَا تَسۡ‍َٔلۡنِ مَا لَيۡسَ لَكَ بِهِۦ عِلۡمٌۖ إِنِّيٓ أَعِظُكَ أَن تَكُونَ مِنَ ٱلۡجَٰهِلِينَ ٤٦ قَالَ رَبِّ إِنِّيٓ أَعُوذُ بِكَ أَنۡ أَسۡ‍َٔلَكَ مَا لَيۡسَ لِي بِهِۦ عِلۡمٞۖ وَإِلَّا تَغۡفِرۡ لِي وَتَرۡحَمۡنِيٓ أَكُن مِّنَ ٱلۡخَٰسِرِينَ ٤٧</w:t>
      </w:r>
      <w:r>
        <w:rPr>
          <w:rFonts w:ascii="Times New Roman" w:hAnsi="Times New Roman" w:cs="Traditional Arabic" w:hint="cs"/>
          <w:rtl/>
        </w:rPr>
        <w:t>﴾</w:t>
      </w:r>
      <w:r w:rsidR="00DD3FFF">
        <w:rPr>
          <w:rFonts w:ascii="Times New Roman" w:hAnsi="Times New Roman" w:cs="Traditional Arabic" w:hint="cs"/>
          <w:rtl/>
        </w:rPr>
        <w:t xml:space="preserve"> </w:t>
      </w:r>
      <w:r w:rsidRPr="00C559AC">
        <w:rPr>
          <w:rStyle w:val="Char4"/>
          <w:rtl/>
        </w:rPr>
        <w:t>[هود: ٤٥-٤٧]</w:t>
      </w:r>
      <w:r>
        <w:rPr>
          <w:rFonts w:ascii="Times New Roman" w:hAnsi="Times New Roman" w:hint="cs"/>
          <w:rtl/>
        </w:rPr>
        <w:t>.</w:t>
      </w:r>
    </w:p>
    <w:p w:rsidR="00DD3FFF" w:rsidRDefault="00082CC7" w:rsidP="00C559AC">
      <w:pPr>
        <w:pStyle w:val="a5"/>
        <w:rPr>
          <w:rtl/>
        </w:rPr>
      </w:pPr>
      <w:r>
        <w:rPr>
          <w:rFonts w:cs="Traditional Arabic" w:hint="cs"/>
          <w:rtl/>
        </w:rPr>
        <w:t>«</w:t>
      </w:r>
      <w:r w:rsidRPr="000B0F69">
        <w:rPr>
          <w:rtl/>
        </w:rPr>
        <w:t>نوح پروردگارش را به فرياد خواند و گفت: پسرم از خاندان من است، (و تو هنگامى كه به من دستور دادى خاندانم را سوار كشتى كنم، وعده محافظت از خاندانم را دادى) و وعده تو راست است و تو داورترين داورانى! فرمود: اى نوح! پسرت از خاندانت نيست؛ زيرا او (عين) عمل ناشايست است. (هركس به تو ايمان آورده، او اهل توست). بنابراين آنچه را از آن آگاه نيستى، از من مخواه! من تو را نصيحت مى‏كنم كه از نادانان نباشى (و بدان كه در آيين خدا، پيوند بر اساس عقيده است؛ نه گوشت و خون!). نوح گفت: پروردگارا! از اينكه چيزى را (از اين به بعد) از تو بخواهم كه بدان آگاه نباشم، خويشتن را در پناه تو مى‏دارم (و از تو مى‏خواهم كه مرا از چنين لغزشهايى به دور دارى). اگر بر من نبخشايى و به من رحم نكنى، به تحقيق از زيانكاران خواهم بود!</w:t>
      </w:r>
      <w:r>
        <w:rPr>
          <w:rFonts w:cs="Traditional Arabic" w:hint="cs"/>
          <w:rtl/>
        </w:rPr>
        <w:t>»</w:t>
      </w:r>
      <w:r w:rsidRPr="006F0B90">
        <w:rPr>
          <w:rtl/>
        </w:rPr>
        <w:t>.</w:t>
      </w:r>
    </w:p>
    <w:p w:rsidR="00082CC7" w:rsidRDefault="00082CC7" w:rsidP="00C559AC">
      <w:pPr>
        <w:pStyle w:val="a5"/>
        <w:rPr>
          <w:rtl/>
        </w:rPr>
      </w:pPr>
      <w:r w:rsidRPr="006F0B90">
        <w:rPr>
          <w:rtl/>
        </w:rPr>
        <w:t>... و بسيارى از</w:t>
      </w:r>
      <w:r>
        <w:rPr>
          <w:rtl/>
        </w:rPr>
        <w:t xml:space="preserve"> آيات ديگر كه در قرآن فراوانند.</w:t>
      </w:r>
    </w:p>
    <w:p w:rsidR="00082CC7" w:rsidRDefault="00082CC7" w:rsidP="00C559AC">
      <w:pPr>
        <w:pStyle w:val="a5"/>
        <w:rPr>
          <w:rtl/>
        </w:rPr>
      </w:pPr>
      <w:r w:rsidRPr="006F0B90">
        <w:rPr>
          <w:rtl/>
        </w:rPr>
        <w:t>متعاقباً فرموده‏ايد: شما كه به استناد قرآن كريم پذيرفته‏ايد، «قرآن» و «سنّت» محلّ رجوع در هر اختلاف و منازعه‏اى مى‏باشد، پس چطور دليل مى‏آوريد كه آن بزرگوار اشتباه مى‏كرد؟!</w:t>
      </w:r>
      <w:r>
        <w:rPr>
          <w:rFonts w:hint="cs"/>
          <w:rtl/>
        </w:rPr>
        <w:t>.</w:t>
      </w:r>
    </w:p>
    <w:p w:rsidR="00082CC7" w:rsidRDefault="00082CC7" w:rsidP="00C559AC">
      <w:pPr>
        <w:pStyle w:val="a5"/>
        <w:rPr>
          <w:rtl/>
        </w:rPr>
      </w:pPr>
      <w:r w:rsidRPr="006F0B90">
        <w:rPr>
          <w:rtl/>
        </w:rPr>
        <w:t>(جواب):</w:t>
      </w:r>
    </w:p>
    <w:p w:rsidR="00082CC7" w:rsidRDefault="00082CC7" w:rsidP="00C559AC">
      <w:pPr>
        <w:pStyle w:val="a5"/>
        <w:rPr>
          <w:rtl/>
        </w:rPr>
      </w:pPr>
      <w:r w:rsidRPr="006F0B90">
        <w:rPr>
          <w:rtl/>
        </w:rPr>
        <w:t xml:space="preserve">جنابعالى به اين سخن بنده توجّه ننموده‏ايد كه گفته بودم و باز هم مى‏گويم: «پیامبر </w:t>
      </w:r>
      <w:r w:rsidRPr="006F0B90">
        <w:rPr>
          <w:rFonts w:cs="CTraditional Arabic"/>
          <w:rtl/>
        </w:rPr>
        <w:t>ص</w:t>
      </w:r>
      <w:r w:rsidRPr="006F0B90">
        <w:rPr>
          <w:rtl/>
        </w:rPr>
        <w:t xml:space="preserve"> در دريافت و ابلاغ وحى كه در قرآن و سنّت گرد آمده، كاملاً معصوم بوده است؛ البته نه معصوم بالذات، بلكه به واسطه وحى».. و به نظر مى‏رسد كه جنابعالى، معنى «سنّت» را به درستى مشخّص نساخته‏ايد؛ معنى سنّت عبارت از جميع اقوال و احوال و افعال و افكار رسول خدا </w:t>
      </w:r>
      <w:r w:rsidRPr="006F0B90">
        <w:rPr>
          <w:rFonts w:cs="CTraditional Arabic"/>
          <w:rtl/>
        </w:rPr>
        <w:t>ص</w:t>
      </w:r>
      <w:r w:rsidRPr="006F0B90">
        <w:rPr>
          <w:rtl/>
        </w:rPr>
        <w:t xml:space="preserve"> نيست، بلكه «سنّت» عبارت است از: «مجموعه قوانينى كه خارج از قرآن به پیامبر </w:t>
      </w:r>
      <w:r w:rsidRPr="006F0B90">
        <w:rPr>
          <w:rFonts w:cs="CTraditional Arabic"/>
          <w:rtl/>
        </w:rPr>
        <w:t>ص</w:t>
      </w:r>
      <w:r w:rsidRPr="006F0B90">
        <w:rPr>
          <w:rtl/>
        </w:rPr>
        <w:t xml:space="preserve"> وحى شده و آنها را به مردم ابلاغ فرموده است»، و در اين امور، البته كه پیامبر </w:t>
      </w:r>
      <w:r w:rsidRPr="006F0B90">
        <w:rPr>
          <w:rFonts w:cs="CTraditional Arabic"/>
          <w:rtl/>
        </w:rPr>
        <w:t>ص</w:t>
      </w:r>
      <w:r w:rsidRPr="006F0B90">
        <w:rPr>
          <w:rtl/>
        </w:rPr>
        <w:t xml:space="preserve"> اشتباه نمى‏كرد و هر فرمانى كه از او صادر شده باشد -بى‏گفتگو - لازم‏الإطاعه و واجب‏الإتباع است، ولى در مسائل «موضوعى» - مثل قضيّه «بئر معونه» و «رجيع» - چه بسا پیامبر </w:t>
      </w:r>
      <w:r w:rsidRPr="006F0B90">
        <w:rPr>
          <w:rFonts w:cs="CTraditional Arabic"/>
          <w:rtl/>
        </w:rPr>
        <w:t>ص</w:t>
      </w:r>
      <w:r w:rsidRPr="006F0B90">
        <w:rPr>
          <w:rtl/>
        </w:rPr>
        <w:t xml:space="preserve"> اشتباه مى‏كرد! آيا جنابعالى معتقديد كه در دو حادثه «رجيع» و «بئر معونة» اشتباهى رخ نداد و پیامبر </w:t>
      </w:r>
      <w:r w:rsidRPr="006F0B90">
        <w:rPr>
          <w:rFonts w:cs="CTraditional Arabic"/>
          <w:rtl/>
        </w:rPr>
        <w:t>ص</w:t>
      </w:r>
      <w:r w:rsidRPr="006F0B90">
        <w:rPr>
          <w:rtl/>
        </w:rPr>
        <w:t xml:space="preserve"> عمداً و با دستور خدا، اصحابش را فر</w:t>
      </w:r>
      <w:r>
        <w:rPr>
          <w:rtl/>
        </w:rPr>
        <w:t>ستاد تا كفّار آنها را بكشند؟!.</w:t>
      </w:r>
    </w:p>
    <w:p w:rsidR="00B00BBF" w:rsidRDefault="00B00BBF" w:rsidP="00C559AC">
      <w:pPr>
        <w:pStyle w:val="a5"/>
        <w:rPr>
          <w:rtl/>
        </w:rPr>
        <w:sectPr w:rsidR="00B00BBF" w:rsidSect="004F0D06">
          <w:headerReference w:type="default" r:id="rId22"/>
          <w:footnotePr>
            <w:numRestart w:val="eachPage"/>
          </w:footnotePr>
          <w:type w:val="oddPage"/>
          <w:pgSz w:w="9356" w:h="13608" w:code="9"/>
          <w:pgMar w:top="1021" w:right="851" w:bottom="737" w:left="851" w:header="454" w:footer="0" w:gutter="0"/>
          <w:cols w:space="708"/>
          <w:titlePg/>
          <w:bidi/>
          <w:rtlGutter/>
          <w:docGrid w:linePitch="381"/>
        </w:sectPr>
      </w:pPr>
    </w:p>
    <w:p w:rsidR="00082CC7" w:rsidRPr="006F0B90" w:rsidRDefault="00082CC7" w:rsidP="00082CC7">
      <w:pPr>
        <w:pStyle w:val="a0"/>
      </w:pPr>
      <w:bookmarkStart w:id="166" w:name="_Toc326959937"/>
      <w:bookmarkStart w:id="167" w:name="_Toc393681766"/>
      <w:r w:rsidRPr="006F0B90">
        <w:rPr>
          <w:rtl/>
        </w:rPr>
        <w:t>«توسّل»</w:t>
      </w:r>
      <w:bookmarkEnd w:id="166"/>
      <w:bookmarkEnd w:id="167"/>
    </w:p>
    <w:p w:rsidR="00082CC7" w:rsidRDefault="00082CC7" w:rsidP="00C559AC">
      <w:pPr>
        <w:pStyle w:val="a5"/>
        <w:rPr>
          <w:rtl/>
        </w:rPr>
      </w:pPr>
      <w:r w:rsidRPr="006F0B90">
        <w:rPr>
          <w:rtl/>
        </w:rPr>
        <w:t xml:space="preserve"> توسّل، يعنى به وسيله چيزى به كسى نزديكى‏جستن، وسيله قراردادن، دست به دامن شدن.. كه در اينجا، منظور ما از توسّل همان وسيله‏اى است كه انسان را به خدا نزديك مى‏سازد.. خداوند نيز، مؤمنان را براى نزديكى و تقرّب‏جستن به او دستور مى‏دهد كه «وسيله‏اى» بجويند؛ چنانچه مى‏فرمايد:</w:t>
      </w:r>
    </w:p>
    <w:p w:rsidR="00082CC7" w:rsidRDefault="00082CC7" w:rsidP="00C559AC">
      <w:pPr>
        <w:pStyle w:val="a5"/>
        <w:rPr>
          <w:rFonts w:ascii="Times New Roman" w:hAnsi="Times New Roman"/>
          <w:rtl/>
        </w:rPr>
      </w:pPr>
      <w:r>
        <w:rPr>
          <w:rFonts w:ascii="Times New Roman" w:hAnsi="Times New Roman" w:cs="Traditional Arabic" w:hint="cs"/>
          <w:rtl/>
        </w:rPr>
        <w:t>﴿</w:t>
      </w:r>
      <w:r w:rsidR="00B34E7E" w:rsidRPr="00C559AC">
        <w:rPr>
          <w:rStyle w:val="Char3"/>
          <w:rFonts w:hint="cs"/>
          <w:rtl/>
        </w:rPr>
        <w:t>يَٰٓأَيُّهَا ٱلَّذِينَ ءَامَنُواْ ٱتَّقُواْ ٱللَّهَ وَٱبۡتَغُوٓاْ إِلَيۡهِ ٱلۡوَسِيلَةَ وَجَٰهِدُواْ فِي سَبِيلِهِۦ لَعَلَّكُمۡ تُفۡلِحُونَ ٣٥</w:t>
      </w:r>
      <w:r>
        <w:rPr>
          <w:rFonts w:ascii="Times New Roman" w:hAnsi="Times New Roman" w:cs="Traditional Arabic" w:hint="cs"/>
          <w:rtl/>
        </w:rPr>
        <w:t>﴾</w:t>
      </w:r>
      <w:r>
        <w:rPr>
          <w:rFonts w:ascii="Times New Roman" w:hAnsi="Times New Roman" w:hint="cs"/>
          <w:rtl/>
        </w:rPr>
        <w:t xml:space="preserve"> </w:t>
      </w:r>
      <w:r w:rsidRPr="00C559AC">
        <w:rPr>
          <w:rStyle w:val="Char4"/>
          <w:rtl/>
        </w:rPr>
        <w:t>[المائدة: ٣٥]</w:t>
      </w:r>
      <w:r>
        <w:rPr>
          <w:rFonts w:ascii="Times New Roman" w:hAnsi="Times New Roman" w:hint="cs"/>
          <w:rtl/>
        </w:rPr>
        <w:t>.</w:t>
      </w:r>
    </w:p>
    <w:p w:rsidR="00082CC7" w:rsidRDefault="00082CC7" w:rsidP="00C559AC">
      <w:pPr>
        <w:pStyle w:val="a5"/>
        <w:rPr>
          <w:rtl/>
        </w:rPr>
      </w:pPr>
      <w:r>
        <w:rPr>
          <w:rFonts w:cs="Traditional Arabic" w:hint="cs"/>
          <w:rtl/>
        </w:rPr>
        <w:t>«</w:t>
      </w:r>
      <w:r w:rsidRPr="00F5037F">
        <w:rPr>
          <w:rtl/>
        </w:rPr>
        <w:t>اى مؤمنين! تقوا پيشه سازيد و براى تقرّب به خدا، وسيله بجوييد و در راه او جهاد كنيد تا</w:t>
      </w:r>
      <w:r w:rsidR="00D17E13">
        <w:rPr>
          <w:rtl/>
        </w:rPr>
        <w:t xml:space="preserve"> </w:t>
      </w:r>
      <w:r w:rsidRPr="00F5037F">
        <w:rPr>
          <w:rtl/>
        </w:rPr>
        <w:t>(از اين طريق) رستگار شويد</w:t>
      </w:r>
      <w:r>
        <w:rPr>
          <w:rFonts w:cs="Traditional Arabic" w:hint="cs"/>
          <w:rtl/>
        </w:rPr>
        <w:t>»</w:t>
      </w:r>
      <w:r w:rsidRPr="006F0B90">
        <w:rPr>
          <w:rtl/>
        </w:rPr>
        <w:t>.</w:t>
      </w:r>
    </w:p>
    <w:p w:rsidR="00082CC7" w:rsidRDefault="00082CC7" w:rsidP="00C559AC">
      <w:pPr>
        <w:pStyle w:val="a5"/>
        <w:rPr>
          <w:rtl/>
        </w:rPr>
      </w:pPr>
      <w:r w:rsidRPr="006F0B90">
        <w:rPr>
          <w:rtl/>
        </w:rPr>
        <w:t>مسلمانان در تعبير «وسيله» در آيه فوق با هم اختلاف دارند.. برخى از آنها و از جمله شيعه اماميه، كلمه «وسيله» را به «وساطت» بين انسان و خدا تعبير كرده‏اند؛ يعنى مؤمنان براى تقرّب‏جستن به خدا، بايد كه اولياء و بندگان خاص خداوند - همچون انبياء و ائمه - را واسطه قرار دهند. آنها معتقدند كه اين عمل براى نزديكى به خداوند كفايت مى‏كند!</w:t>
      </w:r>
      <w:r>
        <w:rPr>
          <w:rFonts w:hint="cs"/>
          <w:rtl/>
        </w:rPr>
        <w:t>.</w:t>
      </w:r>
    </w:p>
    <w:p w:rsidR="00082CC7" w:rsidRDefault="00082CC7" w:rsidP="00C559A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r w:rsidRPr="006F0B90">
        <w:rPr>
          <w:rtl/>
        </w:rPr>
        <w:t xml:space="preserve"> </w:t>
      </w:r>
      <w:bookmarkStart w:id="168" w:name="_Toc326959938"/>
      <w:bookmarkStart w:id="169" w:name="_Toc393681767"/>
      <w:r w:rsidRPr="006F0B90">
        <w:rPr>
          <w:rtl/>
        </w:rPr>
        <w:t>پاسخى مفصّل به تيجانى و صدر:</w:t>
      </w:r>
      <w:bookmarkEnd w:id="168"/>
      <w:bookmarkEnd w:id="169"/>
    </w:p>
    <w:p w:rsidR="00082CC7" w:rsidRDefault="00082CC7" w:rsidP="00C559AC">
      <w:pPr>
        <w:pStyle w:val="a5"/>
        <w:rPr>
          <w:rtl/>
        </w:rPr>
      </w:pPr>
      <w:r w:rsidRPr="006F0B90">
        <w:rPr>
          <w:rtl/>
        </w:rPr>
        <w:t>چنانچه تيجانى در كتابش - آنگاه هدايت شدم - در ماجراى گفتگويش با آقاى «باقر صدر» چنين مى‏آورد:</w:t>
      </w:r>
    </w:p>
    <w:p w:rsidR="00082CC7" w:rsidRDefault="00082CC7" w:rsidP="00C559AC">
      <w:pPr>
        <w:pStyle w:val="a5"/>
        <w:rPr>
          <w:rtl/>
        </w:rPr>
      </w:pPr>
      <w:r w:rsidRPr="006F0B90">
        <w:rPr>
          <w:rtl/>
        </w:rPr>
        <w:t>تيجانى از او مى‏پرسد: «دست بر قبر كشيدن و توسّل‏جستن به آنان، شرك به خداست! نظر شما چيست؟!».. (ص 92)</w:t>
      </w:r>
    </w:p>
    <w:p w:rsidR="00082CC7" w:rsidRDefault="00082CC7" w:rsidP="00C559AC">
      <w:pPr>
        <w:pStyle w:val="a5"/>
        <w:rPr>
          <w:rtl/>
        </w:rPr>
      </w:pPr>
      <w:r w:rsidRPr="006F0B90">
        <w:rPr>
          <w:rtl/>
        </w:rPr>
        <w:t>آقاى صدر چنين پاسخ مى‏دهد: «اگر دست بر قبر كشيدن، و توسّل‏جستن به اين نيّت باشد كه آنها نفع مى‏دهند و آنها زيان مى‏رسانند، اين بدون ترديد شرك است، ولى مسلمانان كه موحّدند و مى‏دانند خداوند خودش ضارّ و نافع است؛ يعنى ضرر و نفع فقط از سوى خداست و اينكه اولياء و ائمه را دعا مى‏كنند، به اين خاطر است كه «وسيله‏اى» نزد خدا باشند، و اين هرگز شرك نيست و مسلمانان - چه سنّى و چه شيعه - از زمان حضرت رسول تا امروز، بر اين امر اتّفاق عقيده دارند».. (ص 92)</w:t>
      </w:r>
    </w:p>
    <w:p w:rsidR="00082CC7" w:rsidRDefault="00082CC7" w:rsidP="00C559AC">
      <w:pPr>
        <w:pStyle w:val="a5"/>
        <w:rPr>
          <w:rtl/>
        </w:rPr>
      </w:pPr>
      <w:r w:rsidRPr="006F0B90">
        <w:rPr>
          <w:rtl/>
        </w:rPr>
        <w:t>چنين پاسخى از طرف آقاى صدر، نشانه جهالتش نسبت به قرآن و حقيقت اسلام مى‏باشد!.. البته ما نمى‏خواهيم شخصيّت علمى ايشان را زير سؤال ببريم، بلكه اين تيجانى است كه اين مطالب را - راست يا دروغ - از زبانش آورده است!.. به هرحال، گفته ايشان با قرآن كريم منافات كامل دارد و «وسيله» هرگز نمى‏تواند افراد صالح از قبيل انبياء و ائمه باشند، بلكه توسّل فقط - بنا به دلايلى كه مى‏آوريم - بايد به خدا صورت بگيرد كه جز تقوا يعنى ايمان به خدا و عمل صالح ميسّر نخواهد بود؛ زيرا:</w:t>
      </w:r>
    </w:p>
    <w:p w:rsidR="00082CC7" w:rsidRDefault="00082CC7" w:rsidP="00C559AC">
      <w:pPr>
        <w:pStyle w:val="a5"/>
        <w:numPr>
          <w:ilvl w:val="0"/>
          <w:numId w:val="31"/>
        </w:numPr>
        <w:rPr>
          <w:rtl/>
        </w:rPr>
      </w:pPr>
      <w:r w:rsidRPr="006F0B90">
        <w:rPr>
          <w:rtl/>
        </w:rPr>
        <w:t>متوسّل‏شدن به غير خدا، يكى از موضوعاتى است كه اسلام آن را شرك مى‏داند؛ زيرا هيچ موجودى همچون خدا، خارج از قيد زمان و مكان نيست، و قدرتى غيبى ندارد كه بتواند همه جا حاضر و ناظر و قاهر و محيط بر همه چيز باشد كه مردم - در هر مكان و زمانى - به او دسترسى داشته و هر وقت بخواهند، متوسّل شوند! اگر چنانچه موجودى در جهان داراى چنين صفاتى باشد، در واقع همتاى خدا بوده كه در اسلام - و فقط اسلام- صحيح نيست و كفر و شركى آشكار مى‏باشد.</w:t>
      </w:r>
    </w:p>
    <w:p w:rsidR="00082CC7" w:rsidRDefault="00082CC7" w:rsidP="00C559AC">
      <w:pPr>
        <w:pStyle w:val="a5"/>
        <w:rPr>
          <w:rtl/>
        </w:rPr>
      </w:pPr>
      <w:r w:rsidRPr="006F0B90">
        <w:rPr>
          <w:rtl/>
        </w:rPr>
        <w:t>انسان بايستى به موجودى متوسّل شود كه مقيّد به مكان و زمان نباشد و خود خالق مكان و زمان و همه چيز، همه جا حاضر و ناظر، آگاه به همه كارها و امور، همه چيز در دست او، و مالك نفع و زيان باشد كه اين هم، تنها مختصّ خداى - سبحان - است و بس، و اگر كسى اين صفات را به موجودى غير از خدا نسبت دهد، مشرك است!</w:t>
      </w:r>
      <w:r>
        <w:rPr>
          <w:rFonts w:hint="cs"/>
          <w:rtl/>
        </w:rPr>
        <w:t>.</w:t>
      </w:r>
    </w:p>
    <w:p w:rsidR="00082CC7" w:rsidRDefault="00082CC7" w:rsidP="00C559AC">
      <w:pPr>
        <w:pStyle w:val="a5"/>
        <w:rPr>
          <w:rtl/>
        </w:rPr>
      </w:pPr>
      <w:r w:rsidRPr="006F0B90">
        <w:rPr>
          <w:rtl/>
        </w:rPr>
        <w:t>قرآن بيان مى‏كند كه توسّل به غير خدا، يك نوع انحراف عقيدتى و فكرى از صراط مستقيم، و شرك به خداوند - متعال - مى‏باشد؛ چنانچه مى‏فرمايد:</w:t>
      </w:r>
    </w:p>
    <w:p w:rsidR="00082CC7" w:rsidRPr="006F0B90" w:rsidRDefault="00082CC7" w:rsidP="00C559AC">
      <w:pPr>
        <w:pStyle w:val="a5"/>
        <w:rPr>
          <w:rFonts w:ascii="Times New Roman" w:hAnsi="Times New Roman"/>
          <w:color w:val="FF0000"/>
          <w:rtl/>
        </w:rPr>
      </w:pPr>
      <w:r>
        <w:rPr>
          <w:rFonts w:ascii="Times New Roman" w:hAnsi="Times New Roman" w:cs="Traditional Arabic" w:hint="cs"/>
          <w:rtl/>
        </w:rPr>
        <w:t>﴿</w:t>
      </w:r>
      <w:r w:rsidR="00B34E7E" w:rsidRPr="00C559AC">
        <w:rPr>
          <w:rStyle w:val="Char3"/>
          <w:rFonts w:hint="cs"/>
          <w:rtl/>
        </w:rPr>
        <w:t>وَمَن يَعۡتَصِم بِٱللَّهِ فَقَدۡ هُدِيَ إِلَىٰ صِرَٰطٖ مُّسۡتَقِيمٖ</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[آل عمران: ١٠١]</w:t>
      </w:r>
      <w:r>
        <w:rPr>
          <w:rFonts w:ascii="Times New Roman" w:hAnsi="Times New Roman" w:hint="cs"/>
          <w:color w:val="FF0000"/>
          <w:sz w:val="26"/>
          <w:szCs w:val="26"/>
          <w:rtl/>
        </w:rPr>
        <w:t>.</w:t>
      </w:r>
    </w:p>
    <w:p w:rsidR="00082CC7" w:rsidRDefault="00082CC7" w:rsidP="00C559AC">
      <w:pPr>
        <w:pStyle w:val="a5"/>
        <w:rPr>
          <w:rtl/>
        </w:rPr>
      </w:pPr>
      <w:r>
        <w:rPr>
          <w:rFonts w:cs="Traditional Arabic" w:hint="cs"/>
          <w:rtl/>
        </w:rPr>
        <w:t>«</w:t>
      </w:r>
      <w:r w:rsidRPr="00F5037F">
        <w:rPr>
          <w:rtl/>
        </w:rPr>
        <w:t>و هر كس (در تمام كارها) به خدا متوسّل شود، بيگمان به راه راست و مستقيم رهنمود شده است</w:t>
      </w:r>
      <w:r>
        <w:rPr>
          <w:rFonts w:cs="Traditional Arabic" w:hint="cs"/>
          <w:rtl/>
        </w:rPr>
        <w:t>»</w:t>
      </w:r>
      <w:r w:rsidRPr="006F0B90">
        <w:rPr>
          <w:rtl/>
        </w:rPr>
        <w:t>.</w:t>
      </w:r>
    </w:p>
    <w:p w:rsidR="00B34E7E" w:rsidRDefault="00082CC7" w:rsidP="00C559AC">
      <w:pPr>
        <w:pStyle w:val="a5"/>
        <w:rPr>
          <w:rFonts w:ascii="Times New Roman" w:hAnsi="Times New Roman"/>
          <w:color w:val="FF0000"/>
          <w:rtl/>
        </w:rPr>
      </w:pPr>
      <w:r>
        <w:rPr>
          <w:rFonts w:ascii="Times New Roman" w:hAnsi="Times New Roman" w:cs="Traditional Arabic" w:hint="cs"/>
          <w:rtl/>
        </w:rPr>
        <w:t>﴿</w:t>
      </w:r>
      <w:r w:rsidR="00B34E7E" w:rsidRPr="00C559AC">
        <w:rPr>
          <w:rStyle w:val="Char3"/>
          <w:rFonts w:hint="cs"/>
          <w:rtl/>
        </w:rPr>
        <w:t>إِلَّا ٱلَّذِينَ تَابُواْ وَأَصۡلَحُواْ وَٱعۡتَصَمُواْ بِٱللَّهِ وَأَخۡلَصُواْ دِينَهُمۡ لِلَّهِ فَأُوْلَٰٓئِكَ مَعَ ٱلۡمُؤۡمِنِينَ</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[النساء: ١٤٦]</w:t>
      </w:r>
      <w:r w:rsidRPr="00B34E7E">
        <w:rPr>
          <w:rFonts w:ascii="Times New Roman" w:hAnsi="Times New Roman" w:hint="cs"/>
          <w:rtl/>
        </w:rPr>
        <w:t>.</w:t>
      </w:r>
    </w:p>
    <w:p w:rsidR="00B34E7E" w:rsidRDefault="00082CC7" w:rsidP="00C559AC">
      <w:pPr>
        <w:pStyle w:val="a5"/>
        <w:rPr>
          <w:rtl/>
        </w:rPr>
      </w:pPr>
      <w:r>
        <w:rPr>
          <w:rFonts w:cs="Traditional Arabic" w:hint="cs"/>
          <w:rtl/>
        </w:rPr>
        <w:t>«</w:t>
      </w:r>
      <w:r w:rsidRPr="00F5037F">
        <w:rPr>
          <w:rtl/>
        </w:rPr>
        <w:t>مگر كسانى كه توبه كنند و برگردند و به اصلاح خويش بپردازند و به خدا متوسّل شوند و آيين خويش را خالصانه از آن خدا كنند (و فقط و فقط او را بپرستند و به فرياد خوانند)، پس آنان از زمره مؤمنان خواهند بود</w:t>
      </w:r>
      <w:r>
        <w:rPr>
          <w:rFonts w:cs="Traditional Arabic" w:hint="cs"/>
          <w:rtl/>
        </w:rPr>
        <w:t>»</w:t>
      </w:r>
      <w:r w:rsidRPr="006F0B90">
        <w:rPr>
          <w:rtl/>
        </w:rPr>
        <w:t>.</w:t>
      </w:r>
    </w:p>
    <w:p w:rsidR="00B34E7E" w:rsidRDefault="00B34E7E" w:rsidP="00C559AC">
      <w:pPr>
        <w:pStyle w:val="a5"/>
        <w:rPr>
          <w:rFonts w:ascii="Times New Roman" w:hAnsi="Times New Roman"/>
          <w:color w:val="FF0000"/>
          <w:rtl/>
        </w:rPr>
      </w:pPr>
      <w:r>
        <w:rPr>
          <w:rFonts w:ascii="Times New Roman" w:hAnsi="Times New Roman" w:cs="Traditional Arabic" w:hint="cs"/>
          <w:rtl/>
        </w:rPr>
        <w:t>﴿</w:t>
      </w:r>
      <w:r w:rsidRPr="00C559AC">
        <w:rPr>
          <w:rStyle w:val="Char3"/>
          <w:rFonts w:hint="cs"/>
          <w:rtl/>
        </w:rPr>
        <w:t>فَأَمَّا ٱلَّذِينَ ءَامَنُواْ بِٱللَّهِ وَٱعۡتَصَمُواْ بِهِۦ فَسَيُدۡخِلُهُمۡ فِي رَحۡمَةٖ مِّنۡهُ وَفَضۡلٖ وَيَهۡدِيهِمۡ إِلَيۡهِ صِرَٰطٗا مُّسۡتَقِيمٗا ١٧٥</w:t>
      </w:r>
      <w:r>
        <w:rPr>
          <w:rFonts w:ascii="Times New Roman" w:hAnsi="Times New Roman" w:cs="Traditional Arabic" w:hint="cs"/>
          <w:rtl/>
        </w:rPr>
        <w:t>﴾</w:t>
      </w:r>
      <w:r>
        <w:rPr>
          <w:rFonts w:ascii="Times New Roman" w:hAnsi="Times New Roman" w:hint="cs"/>
          <w:rtl/>
        </w:rPr>
        <w:t xml:space="preserve"> </w:t>
      </w:r>
      <w:r w:rsidR="00082CC7" w:rsidRPr="00C559AC">
        <w:rPr>
          <w:rStyle w:val="Char4"/>
          <w:rtl/>
        </w:rPr>
        <w:t>[النساء: ١٧٥]</w:t>
      </w:r>
      <w:r w:rsidR="00082CC7" w:rsidRPr="00B34E7E">
        <w:rPr>
          <w:rFonts w:ascii="Times New Roman" w:hAnsi="Times New Roman" w:hint="cs"/>
          <w:rtl/>
        </w:rPr>
        <w:t>.</w:t>
      </w:r>
    </w:p>
    <w:p w:rsidR="00082CC7" w:rsidRDefault="00082CC7" w:rsidP="00C559AC">
      <w:pPr>
        <w:pStyle w:val="a5"/>
        <w:rPr>
          <w:rtl/>
        </w:rPr>
      </w:pPr>
      <w:r>
        <w:rPr>
          <w:rFonts w:cs="Traditional Arabic" w:hint="cs"/>
          <w:rtl/>
        </w:rPr>
        <w:t>«</w:t>
      </w:r>
      <w:r w:rsidRPr="00F5037F">
        <w:rPr>
          <w:rtl/>
        </w:rPr>
        <w:t>كسانى كه به خدا ايمان بياورند و به او متوسّل شوند، ايشان را به رحمت و فضل عظيم وارد خواهد ساخت، و در راه راست و مستقيمى به سوى خود رهنمودشان خواهد كرد</w:t>
      </w:r>
      <w:r>
        <w:rPr>
          <w:rFonts w:cs="Traditional Arabic" w:hint="cs"/>
          <w:rtl/>
        </w:rPr>
        <w:t>»</w:t>
      </w:r>
      <w:r>
        <w:rPr>
          <w:rtl/>
        </w:rPr>
        <w:t>.</w:t>
      </w:r>
    </w:p>
    <w:p w:rsidR="00082CC7" w:rsidRDefault="00082CC7" w:rsidP="00C559AC">
      <w:pPr>
        <w:pStyle w:val="a5"/>
        <w:rPr>
          <w:rFonts w:ascii="Times New Roman" w:hAnsi="Times New Roman"/>
          <w:rtl/>
        </w:rPr>
      </w:pPr>
      <w:r>
        <w:rPr>
          <w:rFonts w:ascii="Times New Roman" w:hAnsi="Times New Roman" w:cs="Traditional Arabic" w:hint="cs"/>
          <w:rtl/>
        </w:rPr>
        <w:t>﴿</w:t>
      </w:r>
      <w:r w:rsidR="00B34E7E" w:rsidRPr="00C559AC">
        <w:rPr>
          <w:rStyle w:val="Char3"/>
          <w:rFonts w:hint="cs"/>
          <w:rtl/>
        </w:rPr>
        <w:t>وَٱعۡتَصِمُواْ بِٱللَّهِ هُوَ مَوۡلَىٰكُمۡۖ فَنِعۡمَ ٱلۡمَوۡلَىٰ وَنِعۡمَ ٱلنَّصِيرُ</w:t>
      </w:r>
      <w:r>
        <w:rPr>
          <w:rFonts w:ascii="Times New Roman" w:hAnsi="Times New Roman" w:cs="Traditional Arabic" w:hint="cs"/>
          <w:rtl/>
        </w:rPr>
        <w:t>﴾</w:t>
      </w:r>
      <w:r>
        <w:rPr>
          <w:rFonts w:ascii="Times New Roman" w:hAnsi="Times New Roman" w:hint="cs"/>
          <w:rtl/>
        </w:rPr>
        <w:t xml:space="preserve"> </w:t>
      </w:r>
      <w:r w:rsidRPr="00C559AC">
        <w:rPr>
          <w:rStyle w:val="Char4"/>
          <w:rtl/>
        </w:rPr>
        <w:t>[الحج: ٧٨]</w:t>
      </w:r>
      <w:r>
        <w:rPr>
          <w:rFonts w:ascii="Times New Roman" w:hAnsi="Times New Roman" w:hint="cs"/>
          <w:rtl/>
        </w:rPr>
        <w:t>.</w:t>
      </w:r>
    </w:p>
    <w:p w:rsidR="00B34E7E" w:rsidRDefault="00082CC7" w:rsidP="00C559AC">
      <w:pPr>
        <w:pStyle w:val="a5"/>
        <w:rPr>
          <w:rtl/>
        </w:rPr>
      </w:pPr>
      <w:r>
        <w:rPr>
          <w:rFonts w:cs="Traditional Arabic" w:hint="cs"/>
          <w:rtl/>
        </w:rPr>
        <w:t>«</w:t>
      </w:r>
      <w:r w:rsidRPr="00F5037F">
        <w:rPr>
          <w:rtl/>
        </w:rPr>
        <w:t>و به خدا متوسّل شويد كه او تنها يار و ياور شماست، و چه سرور و ياور نيك و چه كمك‏كننده خوبى است!</w:t>
      </w:r>
      <w:r>
        <w:rPr>
          <w:rFonts w:cs="Traditional Arabic" w:hint="cs"/>
          <w:rtl/>
        </w:rPr>
        <w:t>»</w:t>
      </w:r>
      <w:r>
        <w:rPr>
          <w:rtl/>
        </w:rPr>
        <w:t>.</w:t>
      </w:r>
    </w:p>
    <w:p w:rsidR="00082CC7" w:rsidRDefault="00082CC7" w:rsidP="00C559AC">
      <w:pPr>
        <w:pStyle w:val="a5"/>
        <w:rPr>
          <w:rtl/>
        </w:rPr>
      </w:pPr>
      <w:r w:rsidRPr="006F0B90">
        <w:rPr>
          <w:rtl/>
        </w:rPr>
        <w:t xml:space="preserve">پس با توجّه به اين حقايق، هر كس كه مى‏خواهد راه راست و مستقيم را بپيمايد و دين خود را براى خدا خالص گرداند و تنها او را عبادت كند و خود را در رحمتش داخل نمايد و خدا را تنها مولى و ياور خود بداند، بايد كه فقط به او متوسّل شود و از غير او دل ببرد! در غير اين صورت، از راه راست و مستقيم منحرف شده و همتايى براى خداوند -سبحان - تراشيده و </w:t>
      </w:r>
      <w:r>
        <w:rPr>
          <w:rtl/>
        </w:rPr>
        <w:t>به عبارت واضحتر مشرك گشته است!.</w:t>
      </w:r>
    </w:p>
    <w:p w:rsidR="00B34E7E" w:rsidRDefault="00082CC7" w:rsidP="00C559AC">
      <w:pPr>
        <w:pStyle w:val="a5"/>
        <w:numPr>
          <w:ilvl w:val="0"/>
          <w:numId w:val="31"/>
        </w:numPr>
        <w:rPr>
          <w:rtl/>
        </w:rPr>
      </w:pPr>
      <w:r w:rsidRPr="006F0B90">
        <w:rPr>
          <w:rtl/>
        </w:rPr>
        <w:t>بعضى آيات ديگر، آيه 36 سوره مائده را تفسير كرده‏اند و نشان مى‏دهند كه نزديكى به خداوند، جز با ايمان به او و اعمال پاكيزه و پسنديده - كه موجب رضايت خدا و تقرّب بدو مى‏گردد - به دست نمى‏آيد و وساطت هيچ كس - هراندازه هم متّقى و به خدا نزديك باشد - در تقرّب به خدا و رستگارى‏اش، دخالت ندارد:</w:t>
      </w:r>
    </w:p>
    <w:p w:rsidR="00B34E7E" w:rsidRDefault="00082CC7" w:rsidP="00C559AC">
      <w:pPr>
        <w:pStyle w:val="a5"/>
        <w:rPr>
          <w:rFonts w:ascii="Times New Roman" w:hAnsi="Times New Roman"/>
          <w:rtl/>
        </w:rPr>
      </w:pPr>
      <w:r>
        <w:rPr>
          <w:rFonts w:ascii="Times New Roman" w:hAnsi="Times New Roman" w:cs="Traditional Arabic" w:hint="cs"/>
          <w:rtl/>
        </w:rPr>
        <w:t>﴿</w:t>
      </w:r>
      <w:r w:rsidR="00B34E7E" w:rsidRPr="00C559AC">
        <w:rPr>
          <w:rStyle w:val="Char3"/>
          <w:rFonts w:hint="cs"/>
          <w:rtl/>
        </w:rPr>
        <w:t>يَٰٓأَيُّهَا ٱلَّذِينَ ءَامَنُواْ ٱرۡكَعُواْ وَٱسۡجُدُواْۤ وَٱعۡبُدُواْ رَبَّكُمۡ وَٱفۡعَلُواْ ٱلۡخَيۡرَ لَعَلَّكُمۡ تُفۡلِحُونَ۩ ٧٧ وَجَٰهِدُواْ فِي ٱللَّهِ حَقَّ جِهَادِه</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[الحج: ٧٧-٧٨]</w:t>
      </w:r>
      <w:r>
        <w:rPr>
          <w:rFonts w:ascii="Times New Roman" w:hAnsi="Times New Roman" w:hint="cs"/>
          <w:sz w:val="26"/>
          <w:szCs w:val="26"/>
          <w:rtl/>
        </w:rPr>
        <w:t>.</w:t>
      </w:r>
    </w:p>
    <w:p w:rsidR="00B34E7E" w:rsidRDefault="00082CC7" w:rsidP="00C559AC">
      <w:pPr>
        <w:pStyle w:val="a5"/>
        <w:rPr>
          <w:rtl/>
        </w:rPr>
      </w:pPr>
      <w:r>
        <w:rPr>
          <w:rFonts w:cs="Traditional Arabic" w:hint="cs"/>
          <w:rtl/>
        </w:rPr>
        <w:t>«</w:t>
      </w:r>
      <w:r w:rsidRPr="00F5037F">
        <w:rPr>
          <w:rtl/>
        </w:rPr>
        <w:t>اى كسانى كه ايمان آورده‏ايد! (تنها براى خالق خويش) ركوع و سجده كنيد (و تعظيم و كرنش بريد و به خاك افتيد) و پروردگار خويش را (به تنهايى) پرستش نماييد و كارهاى نيك انجام دهيد تا رستگار شويد، و در راه خدا جهاد كنيد</w:t>
      </w:r>
      <w:r>
        <w:rPr>
          <w:rFonts w:cs="Traditional Arabic" w:hint="cs"/>
          <w:rtl/>
        </w:rPr>
        <w:t>»</w:t>
      </w:r>
      <w:r w:rsidRPr="006F0B90">
        <w:rPr>
          <w:rtl/>
        </w:rPr>
        <w:t>.</w:t>
      </w:r>
    </w:p>
    <w:p w:rsidR="00082CC7" w:rsidRPr="006F0B90" w:rsidRDefault="00082CC7" w:rsidP="00C559AC">
      <w:pPr>
        <w:pStyle w:val="a5"/>
        <w:rPr>
          <w:rFonts w:ascii="Times New Roman" w:hAnsi="Times New Roman"/>
          <w:rtl/>
        </w:rPr>
      </w:pPr>
      <w:r>
        <w:rPr>
          <w:rFonts w:ascii="Times New Roman" w:hAnsi="Times New Roman" w:cs="Traditional Arabic" w:hint="cs"/>
          <w:rtl/>
        </w:rPr>
        <w:t>﴿</w:t>
      </w:r>
      <w:r w:rsidR="00B34E7E" w:rsidRPr="00C559AC">
        <w:rPr>
          <w:rStyle w:val="Char3"/>
          <w:rFonts w:hint="cs"/>
          <w:rtl/>
        </w:rPr>
        <w:t>كَلَّا لَا تُطِعۡهُ وَٱسۡجُدۡۤ وَٱقۡتَرِب۩ ١٩</w:t>
      </w:r>
      <w:r>
        <w:rPr>
          <w:rFonts w:ascii="Times New Roman" w:hAnsi="Times New Roman" w:cs="Traditional Arabic" w:hint="cs"/>
          <w:rtl/>
        </w:rPr>
        <w:t>﴾</w:t>
      </w:r>
      <w:r>
        <w:rPr>
          <w:rFonts w:ascii="Times New Roman" w:hAnsi="Times New Roman" w:hint="cs"/>
          <w:rtl/>
        </w:rPr>
        <w:t xml:space="preserve"> </w:t>
      </w:r>
      <w:r w:rsidRPr="00C559AC">
        <w:rPr>
          <w:rStyle w:val="Char4"/>
          <w:rtl/>
        </w:rPr>
        <w:t>[العلق: ١٩]</w:t>
      </w:r>
      <w:r>
        <w:rPr>
          <w:rFonts w:ascii="Times New Roman" w:hAnsi="Times New Roman" w:hint="cs"/>
          <w:rtl/>
        </w:rPr>
        <w:t>.</w:t>
      </w:r>
    </w:p>
    <w:p w:rsidR="00082CC7" w:rsidRDefault="00082CC7" w:rsidP="00C559AC">
      <w:pPr>
        <w:pStyle w:val="a5"/>
        <w:rPr>
          <w:rtl/>
        </w:rPr>
      </w:pPr>
      <w:r>
        <w:rPr>
          <w:rFonts w:cs="Traditional Arabic" w:hint="cs"/>
          <w:rtl/>
        </w:rPr>
        <w:t>«</w:t>
      </w:r>
      <w:r w:rsidRPr="00F5037F">
        <w:rPr>
          <w:rtl/>
        </w:rPr>
        <w:t>و (در برابر پروردگارت) سجده ببر و (بدين وسيله به او) نزديك شو!</w:t>
      </w:r>
      <w:r>
        <w:rPr>
          <w:rFonts w:cs="Traditional Arabic" w:hint="cs"/>
          <w:rtl/>
        </w:rPr>
        <w:t>»</w:t>
      </w:r>
      <w:r>
        <w:rPr>
          <w:rtl/>
        </w:rPr>
        <w:t>.</w:t>
      </w:r>
    </w:p>
    <w:p w:rsidR="00082CC7" w:rsidRDefault="00082CC7" w:rsidP="00C559AC">
      <w:pPr>
        <w:pStyle w:val="a5"/>
        <w:rPr>
          <w:rtl/>
        </w:rPr>
      </w:pPr>
      <w:r w:rsidRPr="006F0B90">
        <w:rPr>
          <w:rtl/>
        </w:rPr>
        <w:t>قرآن كريم همچنين در نفى وساطت بين خدا و بندگانش چنين مى‏فرمايد:</w:t>
      </w:r>
    </w:p>
    <w:p w:rsidR="00082CC7" w:rsidRDefault="00082CC7" w:rsidP="00C559AC">
      <w:pPr>
        <w:pStyle w:val="a5"/>
        <w:rPr>
          <w:rFonts w:ascii="Times New Roman" w:hAnsi="Times New Roman"/>
          <w:rtl/>
        </w:rPr>
      </w:pPr>
      <w:r>
        <w:rPr>
          <w:rFonts w:ascii="Times New Roman" w:hAnsi="Times New Roman" w:cs="Traditional Arabic" w:hint="cs"/>
          <w:rtl/>
        </w:rPr>
        <w:t>﴿</w:t>
      </w:r>
      <w:r w:rsidR="00B34E7E" w:rsidRPr="00C559AC">
        <w:rPr>
          <w:rStyle w:val="Char3"/>
          <w:rFonts w:hint="cs"/>
          <w:rtl/>
        </w:rPr>
        <w:t>مَّنۡ عَمِلَ صَٰلِحٗا فَلِنَفۡسِهِۦۖ وَمَنۡ أَسَآءَ فَعَلَيۡهَاۗ وَمَا رَبُّكَ بِظَلَّٰمٖ لِّلۡعَبِيدِ ٤٦</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[فصلت: ٤٦]</w:t>
      </w:r>
      <w:r>
        <w:rPr>
          <w:rFonts w:ascii="Times New Roman" w:hAnsi="Times New Roman" w:hint="cs"/>
          <w:rtl/>
        </w:rPr>
        <w:t>.</w:t>
      </w:r>
    </w:p>
    <w:p w:rsidR="00082CC7" w:rsidRPr="006F0B90" w:rsidRDefault="00082CC7" w:rsidP="00C559AC">
      <w:pPr>
        <w:pStyle w:val="a5"/>
      </w:pPr>
      <w:r>
        <w:rPr>
          <w:rFonts w:cs="Traditional Arabic" w:hint="cs"/>
          <w:rtl/>
        </w:rPr>
        <w:t>«</w:t>
      </w:r>
      <w:r w:rsidRPr="00F5037F">
        <w:rPr>
          <w:rtl/>
        </w:rPr>
        <w:t>هر كس كار نيكى انجام دهد، براى خودش كرده و هر كس كار بدى انجام دهد، به</w:t>
      </w:r>
      <w:r w:rsidR="00D17E13">
        <w:rPr>
          <w:rtl/>
        </w:rPr>
        <w:t xml:space="preserve"> </w:t>
      </w:r>
      <w:r w:rsidRPr="00F5037F">
        <w:rPr>
          <w:rtl/>
        </w:rPr>
        <w:t>زيان خود كرده است و پروردگارت كوچكترين ظلمى نسبت به بندگان خود روا نمى‏دارد</w:t>
      </w:r>
      <w:r>
        <w:rPr>
          <w:rFonts w:cs="Traditional Arabic" w:hint="cs"/>
          <w:rtl/>
        </w:rPr>
        <w:t>»</w:t>
      </w:r>
      <w:r w:rsidRPr="006F0B90">
        <w:rPr>
          <w:rtl/>
        </w:rPr>
        <w:t>.</w:t>
      </w:r>
    </w:p>
    <w:p w:rsidR="00082CC7" w:rsidRDefault="00082CC7" w:rsidP="00C559AC">
      <w:pPr>
        <w:pStyle w:val="a5"/>
        <w:rPr>
          <w:rtl/>
        </w:rPr>
      </w:pPr>
      <w:r w:rsidRPr="006F0B90">
        <w:rPr>
          <w:rtl/>
        </w:rPr>
        <w:t>اين آيه، مسؤوليّت فردى را مشخّص و خاطرنشان مى‏سازد كه عمل انسان، اگر نيكو و پسنديده باشد، البته او را به خدا نزديك مى‏سازد و همين عمل، اگر در جهت شرارت و ناپسندى انجام گيرد، او را از تقرّب به درگاهش بازمى‏دارد. پس نزديكى به خداوند، جز با ايمان به خدا و روز آخرت و انجام اعمال شايسته به دست نمى‏آيد و وساطت كسى در تقرّب به خدا، نمى‏تواند مؤثر باشد:</w:t>
      </w:r>
    </w:p>
    <w:p w:rsidR="00082CC7" w:rsidRPr="006F0B90"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وَمَن يَأۡتِهِۦ مُؤۡمِنٗا قَدۡ عَمِلَ ٱلصَّٰلِحَٰتِ فَأُوْلَٰٓئِكَ لَهُمُ ٱلدَّرَجَٰتُ ٱلۡعُلَىٰ ٧٥</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[طه: ٧٥]</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و هر كس با ايمان و عمل نيكو و شايسته به پيش پروردگارش برود، چنين كسانى داراى مراتب بالا و درجات والايى هستند</w:t>
      </w:r>
      <w:r>
        <w:rPr>
          <w:rFonts w:cs="Traditional Arabic" w:hint="cs"/>
          <w:rtl/>
        </w:rPr>
        <w:t>»</w:t>
      </w:r>
      <w:r>
        <w:rPr>
          <w:rtl/>
        </w:rPr>
        <w:t>.</w:t>
      </w:r>
    </w:p>
    <w:p w:rsidR="00082CC7" w:rsidRDefault="00082CC7" w:rsidP="00E72DD7">
      <w:pPr>
        <w:pStyle w:val="a5"/>
        <w:numPr>
          <w:ilvl w:val="0"/>
          <w:numId w:val="31"/>
        </w:numPr>
        <w:rPr>
          <w:rtl/>
        </w:rPr>
      </w:pPr>
      <w:r w:rsidRPr="006F0B90">
        <w:rPr>
          <w:rtl/>
        </w:rPr>
        <w:t xml:space="preserve">طبق همان آيه، خداوند همه مؤمنان - از شخص پیامبر </w:t>
      </w:r>
      <w:r w:rsidRPr="006F0B90">
        <w:rPr>
          <w:rFonts w:cs="CTraditional Arabic"/>
          <w:rtl/>
        </w:rPr>
        <w:t>ص</w:t>
      </w:r>
      <w:r w:rsidRPr="006F0B90">
        <w:rPr>
          <w:rtl/>
        </w:rPr>
        <w:t xml:space="preserve"> گرفته كه اوّلين مؤمن بوده تا تمام اولياء و بندگان صالح و برگزيده خدا - را مورد خطاب قرار مى‏دهد:</w:t>
      </w:r>
      <w:r>
        <w:rPr>
          <w:rFonts w:hint="cs"/>
          <w:rtl/>
        </w:rPr>
        <w:t xml:space="preserve"> </w:t>
      </w:r>
      <w:r>
        <w:rPr>
          <w:rFonts w:cs="Traditional Arabic" w:hint="cs"/>
          <w:rtl/>
        </w:rPr>
        <w:t>﴿</w:t>
      </w:r>
      <w:r w:rsidR="00B34E7E">
        <w:rPr>
          <w:rFonts w:cs="KFGQPC Uthmanic Script HAFS" w:hint="cs"/>
          <w:color w:val="000000"/>
          <w:rtl/>
        </w:rPr>
        <w:t>يَٰٓأَيُّهَا ٱلَّذِينَ ءَامَنُواْ</w:t>
      </w:r>
      <w:r>
        <w:rPr>
          <w:rFonts w:cs="Traditional Arabic" w:hint="cs"/>
          <w:rtl/>
        </w:rPr>
        <w:t>﴾</w:t>
      </w:r>
      <w:r w:rsidRPr="006F0B90">
        <w:rPr>
          <w:rtl/>
        </w:rPr>
        <w:t xml:space="preserve"> در صورتى كه اگر چنانچه وسيله - به زعم تيجانى و صدر - همين انبياء و ائمه باشند، آنها خود نيز بايد - بنابه آيه - به دنبال واسطه باشند؛ چون آنها نيز مجبور و مأمورند براى نزديكى به خدا،</w:t>
      </w:r>
      <w:r w:rsidR="00D17E13">
        <w:rPr>
          <w:rtl/>
        </w:rPr>
        <w:t xml:space="preserve"> </w:t>
      </w:r>
      <w:r w:rsidRPr="006F0B90">
        <w:rPr>
          <w:rtl/>
        </w:rPr>
        <w:t>وسيله‏اى را بجويند! پس، وسيله نمى‏تواند خود ايشان باشد؛ زيرا «وسيله»، هرگز «وسيله‏اى» ديگر نمى‏جويد! چنانچه آيه‏اى ديگر در تفسير همين آيه به طور شفّاف مى‏فرمايد:</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w:t>
      </w:r>
      <w:r>
        <w:rPr>
          <w:rFonts w:ascii="Times New Roman" w:hAnsi="Times New Roman" w:cs="Traditional Arabic" w:hint="cs"/>
          <w:rtl/>
        </w:rPr>
        <w:t>﴾</w:t>
      </w:r>
      <w:r>
        <w:rPr>
          <w:rFonts w:ascii="Times New Roman" w:hAnsi="Times New Roman" w:hint="cs"/>
          <w:rtl/>
        </w:rPr>
        <w:t xml:space="preserve"> </w:t>
      </w:r>
      <w:r w:rsidRPr="00E72DD7">
        <w:rPr>
          <w:rStyle w:val="Char4"/>
          <w:rtl/>
        </w:rPr>
        <w:t>[الإسراء: ٥٦-٥٧]</w:t>
      </w:r>
      <w:r>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(اى پيامبر! به مشركان) بگو: كسانى را كه به جز خدا (به هنگام بلا) به فرياد مى‏خوانيد، (خواهيد ديد كه) نه توانايى دفع زيان و رفع بلا از شما را دارند و نه مى‏توانند آن را دگرگون سازند (و ناخوشيها را به خوشيها و برعكس... تبديل كنند). آن كسانى كه به فرياد مى‏خوانند، هر كدام از آنان كه از همه (به درگاه خدا) نزديكتر است، خود براى تقرّب به پروردگارشان، وسيله مى‏جويند و (با اين حال) آنها هم به رحمت خدا اميدوار و از عذاب او هراسناك</w:t>
      </w:r>
      <w:r w:rsidR="00D17E13">
        <w:rPr>
          <w:rtl/>
        </w:rPr>
        <w:t xml:space="preserve"> </w:t>
      </w:r>
      <w:r w:rsidRPr="00F5037F">
        <w:rPr>
          <w:rtl/>
        </w:rPr>
        <w:t>هستند</w:t>
      </w:r>
      <w:r>
        <w:rPr>
          <w:rFonts w:cs="Traditional Arabic" w:hint="cs"/>
          <w:rtl/>
        </w:rPr>
        <w:t>»</w:t>
      </w:r>
      <w:r w:rsidRPr="006F0B90">
        <w:rPr>
          <w:rtl/>
        </w:rPr>
        <w:t>.</w:t>
      </w:r>
    </w:p>
    <w:p w:rsidR="00082CC7" w:rsidRDefault="00082CC7" w:rsidP="00E72DD7">
      <w:pPr>
        <w:pStyle w:val="a5"/>
        <w:rPr>
          <w:rtl/>
        </w:rPr>
      </w:pPr>
      <w:r w:rsidRPr="006F0B90">
        <w:rPr>
          <w:rtl/>
        </w:rPr>
        <w:t>يا مى‏فرمايد:</w:t>
      </w:r>
    </w:p>
    <w:p w:rsidR="00B34E7E"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إِنَّ ٱلَّذِينَ تَدۡعُونَ مِن دُونِ ٱللَّهِ عِبَادٌ أَمۡثَالُكُمۡۖ فَٱدۡعُوهُمۡ فَلۡيَسۡتَجِيبُواْ لَكُمۡ إِن كُنتُمۡ صَٰدِقِينَ ١٩٤</w:t>
      </w:r>
      <w:r>
        <w:rPr>
          <w:rFonts w:ascii="Times New Roman" w:hAnsi="Times New Roman" w:cs="Traditional Arabic" w:hint="cs"/>
          <w:rtl/>
        </w:rPr>
        <w:t>﴾</w:t>
      </w:r>
      <w:r>
        <w:rPr>
          <w:rFonts w:ascii="Times New Roman" w:hAnsi="Times New Roman" w:hint="cs"/>
          <w:rtl/>
        </w:rPr>
        <w:t xml:space="preserve"> </w:t>
      </w:r>
      <w:r w:rsidRPr="00E72DD7">
        <w:rPr>
          <w:rStyle w:val="Char4"/>
          <w:rtl/>
        </w:rPr>
        <w:t>[الأعراف: ١٩٤]</w:t>
      </w:r>
      <w:r>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همانا كسانى را كه به غير از خدا به فرياد مى‏خوانيد، بندگانى مثل خودتان هستند. پس آنها را بخوانيد، اگر راست مى‏گوييد بايد به شما پاسخ دهند!</w:t>
      </w:r>
      <w:r>
        <w:rPr>
          <w:rFonts w:cs="Traditional Arabic" w:hint="cs"/>
          <w:rtl/>
        </w:rPr>
        <w:t>»</w:t>
      </w:r>
      <w:r>
        <w:rPr>
          <w:rtl/>
        </w:rPr>
        <w:t>.</w:t>
      </w:r>
    </w:p>
    <w:p w:rsidR="00082CC7" w:rsidRDefault="00082CC7" w:rsidP="00E72DD7">
      <w:pPr>
        <w:pStyle w:val="a5"/>
        <w:rPr>
          <w:rtl/>
        </w:rPr>
      </w:pPr>
      <w:r w:rsidRPr="006F0B90">
        <w:rPr>
          <w:rtl/>
        </w:rPr>
        <w:t xml:space="preserve">خود علي </w:t>
      </w:r>
      <w:r w:rsidRPr="006F0B90">
        <w:rPr>
          <w:rFonts w:cs="CTraditional Arabic"/>
          <w:rtl/>
        </w:rPr>
        <w:t>س</w:t>
      </w:r>
      <w:r w:rsidRPr="006F0B90">
        <w:rPr>
          <w:rtl/>
        </w:rPr>
        <w:t xml:space="preserve"> نيز، در مورد «وسيله» مى‏فرمايد:</w:t>
      </w:r>
    </w:p>
    <w:p w:rsidR="00B34E7E" w:rsidRDefault="00082CC7" w:rsidP="00B27AB0">
      <w:pPr>
        <w:pStyle w:val="PlainText"/>
        <w:rPr>
          <w:rFonts w:ascii="Times New Roman" w:hAnsi="Times New Roman"/>
          <w:rtl/>
        </w:rPr>
      </w:pPr>
      <w:r w:rsidRPr="006F0B90">
        <w:rPr>
          <w:rFonts w:ascii="Times New Roman" w:hAnsi="Times New Roman" w:cs="Traditional Arabic"/>
          <w:rtl/>
        </w:rPr>
        <w:t>«</w:t>
      </w:r>
      <w:r w:rsidRPr="003B53C2">
        <w:rPr>
          <w:rStyle w:val="Char1"/>
          <w:rtl/>
          <w:lang w:bidi="ar-SA"/>
        </w:rPr>
        <w:t>إن أفضل ما توسل به المتوسلون إلى ا</w:t>
      </w:r>
      <w:r w:rsidR="00B34E7E">
        <w:rPr>
          <w:rStyle w:val="Char1"/>
          <w:rtl/>
          <w:lang w:bidi="ar-SA"/>
        </w:rPr>
        <w:t>لله سبحانه و</w:t>
      </w:r>
      <w:r>
        <w:rPr>
          <w:rStyle w:val="Char1"/>
          <w:rtl/>
          <w:lang w:bidi="ar-SA"/>
        </w:rPr>
        <w:t>تعالى الإيمان به وبرسوله والجهاد فى سبيله... وإقام الصلوة... وإيتاء الزكوة... وصوم شهر رمضان... وحج البيت واعتماره... وصلة الرحم... وصدقة السر... وصدقة العلانية... و</w:t>
      </w:r>
      <w:r w:rsidRPr="003B53C2">
        <w:rPr>
          <w:rStyle w:val="Char1"/>
          <w:rtl/>
          <w:lang w:bidi="ar-SA"/>
        </w:rPr>
        <w:t>صنائع المعروف</w:t>
      </w:r>
      <w:r w:rsidRPr="006F0B90">
        <w:rPr>
          <w:rFonts w:ascii="Times New Roman" w:hAnsi="Times New Roman" w:cs="Traditional Arabic"/>
          <w:rtl/>
        </w:rPr>
        <w:t>»</w:t>
      </w:r>
      <w:r w:rsidRPr="009C55A1">
        <w:rPr>
          <w:rStyle w:val="FootnoteReference"/>
          <w:rFonts w:ascii="Times New Roman" w:hAnsi="Times New Roman"/>
          <w:b/>
          <w:bCs/>
          <w:rtl/>
        </w:rPr>
        <w:footnoteReference w:id="765"/>
      </w:r>
      <w:r>
        <w:rPr>
          <w:rFonts w:ascii="Times New Roman" w:hAnsi="Times New Roman" w:hint="cs"/>
          <w:rtl/>
        </w:rPr>
        <w:t>.</w:t>
      </w:r>
    </w:p>
    <w:p w:rsidR="00082CC7" w:rsidRDefault="00082CC7" w:rsidP="00E72DD7">
      <w:pPr>
        <w:pStyle w:val="a5"/>
        <w:rPr>
          <w:b/>
          <w:bCs/>
          <w:rtl/>
        </w:rPr>
      </w:pPr>
      <w:r>
        <w:rPr>
          <w:rFonts w:cs="Traditional Arabic" w:hint="cs"/>
          <w:rtl/>
        </w:rPr>
        <w:t>«</w:t>
      </w:r>
      <w:r w:rsidRPr="003B53C2">
        <w:rPr>
          <w:rtl/>
        </w:rPr>
        <w:t>برترين وسيله تقرّب به سوى خداوند - سبحان و متعال - براى متوسّلين به او، ايمان به او و به رسولش... جهاد در راهش... برپاداشتن نماز... دادن زكات... روزه ماه رمضان... حج و عمره خانه خدا... صله رحم... صدقه‏دادن به صورت پنهان... صدقه‏دادن به صورت آشكار... و انجام ديگر كارهاى نيك و شايسته است</w:t>
      </w:r>
      <w:r>
        <w:rPr>
          <w:rFonts w:cs="Traditional Arabic" w:hint="cs"/>
          <w:rtl/>
        </w:rPr>
        <w:t>»</w:t>
      </w:r>
      <w:r w:rsidRPr="006F0B90">
        <w:rPr>
          <w:rtl/>
        </w:rPr>
        <w:t>.</w:t>
      </w:r>
    </w:p>
    <w:p w:rsidR="00B34E7E" w:rsidRDefault="00082CC7" w:rsidP="00E72DD7">
      <w:pPr>
        <w:pStyle w:val="a5"/>
        <w:rPr>
          <w:rtl/>
        </w:rPr>
      </w:pPr>
      <w:r w:rsidRPr="006F0B90">
        <w:rPr>
          <w:rtl/>
        </w:rPr>
        <w:t>بنابراين، هيچ كس و هيچ چيز، جز ايمان به خدا و اعمال شايسته براى خوشنودى خدا، انسان را به او نزديك نمى‏سازد و باعث رستگارى‏اش نمى‏شود:</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وَمَآ أَمۡوَٰلُكُمۡ وَلَآ أَوۡلَٰدُكُم بِٱلَّتِي تُقَرِّبُكُمۡ عِندَنَا زُلۡفَىٰٓ إِلَّا مَنۡ ءَامَنَ وَعَمِلَ صَٰلِحٗا فَأُوْلَٰٓئِكَ لَهُمۡ جَزَآءُ ٱلضِّعۡفِ بِمَا عَمِلُواْ وَهُمۡ فِي ٱلۡغُرُفَٰتِ ءَامِنُونَ ٣٧</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[سبأ: ٣٧]</w:t>
      </w:r>
      <w:r>
        <w:rPr>
          <w:rFonts w:ascii="Times New Roman" w:hAnsi="Times New Roman" w:hint="cs"/>
          <w:rtl/>
        </w:rPr>
        <w:t>.</w:t>
      </w:r>
    </w:p>
    <w:p w:rsidR="00B34E7E" w:rsidRDefault="00082CC7" w:rsidP="00E72DD7">
      <w:pPr>
        <w:pStyle w:val="a5"/>
        <w:rPr>
          <w:rtl/>
        </w:rPr>
      </w:pPr>
      <w:r>
        <w:rPr>
          <w:rFonts w:cs="Traditional Arabic" w:hint="cs"/>
          <w:rtl/>
        </w:rPr>
        <w:t>«</w:t>
      </w:r>
      <w:r w:rsidRPr="00F5037F">
        <w:rPr>
          <w:rtl/>
        </w:rPr>
        <w:t>نه اموال و نه اولاد شما (و نه هيچ كس و هيچ چيز ديگرى)، چيزهايى نيستند كه شما را به ما</w:t>
      </w:r>
      <w:r w:rsidR="00D17E13">
        <w:rPr>
          <w:rtl/>
        </w:rPr>
        <w:t xml:space="preserve"> </w:t>
      </w:r>
      <w:r w:rsidRPr="00F5037F">
        <w:rPr>
          <w:rtl/>
        </w:rPr>
        <w:t>نزديك و مقرّب سازند، بلكه كسانى كه ايمان بياورند و اعمال شايسته انجام دهند (مقرّب درگاه ما بوده) و در برابر اعمالى كه انجام مى‏دهند، پاداش مضاعفى دارند و ايشان در طبقات بالا و برترين منازل (بهشت) در امن و امان به سر مى‏برند</w:t>
      </w:r>
      <w:r>
        <w:rPr>
          <w:rFonts w:cs="Traditional Arabic" w:hint="cs"/>
          <w:rtl/>
        </w:rPr>
        <w:t>»</w:t>
      </w:r>
      <w:r w:rsidRPr="006F0B90">
        <w:rPr>
          <w:rtl/>
        </w:rPr>
        <w:t>.</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وَمَن يَأۡتِهِۦ مُؤۡمِنٗا قَدۡ عَمِلَ ٱلصَّٰلِحَٰتِ فَأُوْلَٰٓئِكَ لَهُمُ ٱلدَّرَجَٰتُ ٱلۡعُلَىٰ ٧٥</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[طه: ٧٥]</w:t>
      </w:r>
      <w:r>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و هر كس با ايمان و عمل نيكو و شايسته به پيش پروردگارش برود، چنين كسانى داراى مراتب بالا و درجات والايى هستند</w:t>
      </w:r>
      <w:r>
        <w:rPr>
          <w:rFonts w:cs="Traditional Arabic" w:hint="cs"/>
          <w:rtl/>
        </w:rPr>
        <w:t>»</w:t>
      </w:r>
      <w:r>
        <w:rPr>
          <w:rtl/>
        </w:rPr>
        <w:t>.</w:t>
      </w:r>
    </w:p>
    <w:p w:rsidR="00082CC7" w:rsidRDefault="00082CC7" w:rsidP="00E72DD7">
      <w:pPr>
        <w:pStyle w:val="a5"/>
        <w:numPr>
          <w:ilvl w:val="0"/>
          <w:numId w:val="31"/>
        </w:numPr>
        <w:rPr>
          <w:rtl/>
        </w:rPr>
      </w:pPr>
      <w:r w:rsidRPr="006F0B90">
        <w:rPr>
          <w:rtl/>
        </w:rPr>
        <w:t>اينكه انبياء و ائمه و اولياء را در دعا مى‏خوانند، خود نيز شرك است؛ زيرا دعا و به‏فريادخواندن، يارى‏طلبيدن، پناه‏بردن و طلب نجات‏كردن از هر كسى غير از خدا -همچون مردگان و صاحبان ضرايح و مقامات - مثل برآوردن حاجات، شفادادن مريض، اعطاى فرزند، گشودن مشكلات، طلب پيروزى بر دشمن و... از شركهاى ديگرى است كه بر توده مردم پوشيده مانده است؛ چون كه به تصوّر خود، دعا و استغاثه و استعاذه و استعانت را عبادت ندانسته و فقط آن را در نماز و روزه و زكات و حج منحصر مى‏دانند، در حاليكه مفهوم و معنى عبادت، همه اعمال و نيّتهاى فوق را دربردارد! چنانكه مى‏فرمايد:</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وَقَالَ رَبُّكُمُ ٱدۡعُونِيٓ أَسۡتَجِبۡ لَكُمۡۚ إِنَّ ٱلَّذِينَ يَسۡتَكۡبِرُونَ عَنۡ عِبَادَتِي سَيَدۡخُلُونَ جَهَنَّمَ دَاخِرِينَ ٦٠</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[غافر: ٦٠]</w:t>
      </w:r>
      <w:r>
        <w:rPr>
          <w:rFonts w:ascii="Times New Roman" w:hAnsi="Times New Roman" w:hint="cs"/>
          <w:sz w:val="26"/>
          <w:szCs w:val="26"/>
          <w:rtl/>
        </w:rPr>
        <w:t>.</w:t>
      </w:r>
    </w:p>
    <w:p w:rsidR="00082CC7" w:rsidRDefault="00082CC7" w:rsidP="00E72DD7">
      <w:pPr>
        <w:pStyle w:val="a5"/>
        <w:rPr>
          <w:rtl/>
        </w:rPr>
      </w:pPr>
      <w:r>
        <w:rPr>
          <w:rFonts w:cs="Traditional Arabic" w:hint="cs"/>
          <w:rtl/>
        </w:rPr>
        <w:t>«</w:t>
      </w:r>
      <w:r w:rsidRPr="00F5037F">
        <w:rPr>
          <w:rtl/>
        </w:rPr>
        <w:t>پروردگار شما مى‏گويد: مرا بخوانيد تا اجابت كنم. كسانى كه خود را بزرگتر از آن مى‏دانند</w:t>
      </w:r>
      <w:r w:rsidR="00D17E13">
        <w:rPr>
          <w:rtl/>
        </w:rPr>
        <w:t xml:space="preserve"> </w:t>
      </w:r>
      <w:r w:rsidRPr="00F5037F">
        <w:rPr>
          <w:rtl/>
        </w:rPr>
        <w:t>كه مرا عبادت كنند، خوار و پست داخل دوزخ خواهند شد</w:t>
      </w:r>
      <w:r>
        <w:rPr>
          <w:rFonts w:cs="Traditional Arabic" w:hint="cs"/>
          <w:rtl/>
        </w:rPr>
        <w:t>»</w:t>
      </w:r>
      <w:r w:rsidRPr="006F0B90">
        <w:rPr>
          <w:rtl/>
        </w:rPr>
        <w:t>.</w:t>
      </w:r>
    </w:p>
    <w:p w:rsidR="00082CC7" w:rsidRPr="006F0B90" w:rsidRDefault="00082CC7" w:rsidP="00B27AB0">
      <w:pPr>
        <w:pStyle w:val="PlainText"/>
        <w:rPr>
          <w:rFonts w:ascii="Times New Roman" w:hAnsi="Times New Roman"/>
          <w:rtl/>
        </w:rPr>
      </w:pPr>
      <w:r>
        <w:rPr>
          <w:rFonts w:ascii="Times New Roman" w:hAnsi="Times New Roman" w:cs="Traditional Arabic" w:hint="cs"/>
          <w:rtl/>
        </w:rPr>
        <w:t>﴿</w:t>
      </w:r>
      <w:r w:rsidR="00B34E7E" w:rsidRPr="00E72DD7">
        <w:rPr>
          <w:rStyle w:val="Char3"/>
          <w:rFonts w:hint="cs"/>
          <w:rtl/>
        </w:rPr>
        <w:t>قُلۡ إِنِّي نُهِيتُ أَنۡ أَعۡبُدَ ٱلَّذِينَ تَدۡعُونَ مِن دُونِ ٱللَّهِ لَمَّا جَآءَنِيَ ٱلۡبَيِّنَٰتُ مِن رَّبِّي وَأُمِرۡتُ أَنۡ أُسۡلِمَ لِرَبِّ ٱلۡعَٰلَمِينَ ٦٦</w:t>
      </w:r>
      <w:r>
        <w:rPr>
          <w:rFonts w:ascii="Times New Roman" w:hAnsi="Times New Roman" w:cs="Traditional Arabic" w:hint="cs"/>
          <w:rtl/>
        </w:rPr>
        <w:t>﴾</w:t>
      </w:r>
      <w:r>
        <w:rPr>
          <w:rFonts w:ascii="Times New Roman" w:hAnsi="Times New Roman" w:hint="cs"/>
          <w:rtl/>
        </w:rPr>
        <w:t xml:space="preserve"> </w:t>
      </w:r>
      <w:r w:rsidRPr="00E72DD7">
        <w:rPr>
          <w:rStyle w:val="Char4"/>
          <w:rtl/>
        </w:rPr>
        <w:t>[غافر: ٦٦]</w:t>
      </w:r>
      <w:r w:rsidRPr="00E72DD7">
        <w:rPr>
          <w:rStyle w:val="Char2"/>
          <w:rFonts w:hint="cs"/>
          <w:rtl/>
        </w:rPr>
        <w:t>.</w:t>
      </w:r>
    </w:p>
    <w:p w:rsidR="00082CC7" w:rsidRDefault="00082CC7" w:rsidP="00E72DD7">
      <w:pPr>
        <w:pStyle w:val="a5"/>
        <w:rPr>
          <w:rtl/>
        </w:rPr>
      </w:pPr>
      <w:r>
        <w:rPr>
          <w:rFonts w:cs="Traditional Arabic" w:hint="cs"/>
          <w:rtl/>
        </w:rPr>
        <w:t>«</w:t>
      </w:r>
      <w:r w:rsidRPr="00F5037F">
        <w:rPr>
          <w:rtl/>
        </w:rPr>
        <w:t>بگو: من نهى شده‏ام از اينكه معبودانى را كه شما به جز خدا فرياد مى‏خوانيد (و دعاهايتان را متوجّه آنان مى‏سازيد) عبادت كنم، از آن زمانى كه آيات روشن و دلايل آشكارى از جانب پروردگارم برايم آمده است و به من فرمان داده كه خاشعانه و خاضعانه تسليم پروردگار جهانيان گردم</w:t>
      </w:r>
      <w:r>
        <w:rPr>
          <w:rFonts w:cs="Traditional Arabic" w:hint="cs"/>
          <w:rtl/>
        </w:rPr>
        <w:t>»</w:t>
      </w:r>
      <w:r w:rsidRPr="006F0B90">
        <w:rPr>
          <w:rtl/>
        </w:rPr>
        <w:t>.</w:t>
      </w:r>
    </w:p>
    <w:p w:rsidR="00082CC7" w:rsidRPr="006F0B90"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وَأَعۡتَزِلُكُمۡ وَمَا تَدۡعُونَ مِن دُونِ ٱللَّهِ وَأَدۡعُواْ رَبِّي عَسَىٰٓ أَلَّآ أَكُونَ بِدُعَآءِ رَبِّي شَقِيّٗا ٤٨ فَلَمَّا ٱعۡتَزَلَهُمۡ وَمَا يَعۡبُدُونَ مِن دُونِ ٱللَّهِ وَهَبۡنَا لَهُۥٓ إِسۡحَٰقَ</w:t>
      </w:r>
      <w:r>
        <w:rPr>
          <w:rFonts w:ascii="Times New Roman" w:hAnsi="Times New Roman" w:cs="Traditional Arabic" w:hint="cs"/>
          <w:rtl/>
        </w:rPr>
        <w:t>﴾</w:t>
      </w:r>
      <w:r>
        <w:rPr>
          <w:rFonts w:ascii="Times New Roman" w:hAnsi="Times New Roman" w:hint="cs"/>
          <w:rtl/>
        </w:rPr>
        <w:t xml:space="preserve"> </w:t>
      </w:r>
      <w:r w:rsidRPr="00E72DD7">
        <w:rPr>
          <w:rStyle w:val="Char4"/>
          <w:rtl/>
        </w:rPr>
        <w:t>[مريم: ٤٨-٤٩]</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(ابراهيم فرمود:) من از شما و از آنچه به جز خدا به فرياد مى‏خوانيد، كناره‏گيرى مى‏كنم و</w:t>
      </w:r>
      <w:r w:rsidR="00D17E13">
        <w:rPr>
          <w:rtl/>
        </w:rPr>
        <w:t xml:space="preserve"> </w:t>
      </w:r>
      <w:r w:rsidRPr="00F5037F">
        <w:rPr>
          <w:rtl/>
        </w:rPr>
        <w:t>تنها پروردگارم را به فرياد مى‏خوانم. اميد است كه دعاى من در پيشگاه پروردگارم بى‏پاسخ نماند. هنگامى كه از آنان و آن چيزهايى كه به جز خدا عبادت مى‏كردند، كناره‏گيرى كرد (و از ميانشان هجرت نمود)، ما اسحاق را به او بخشيديم</w:t>
      </w:r>
      <w:r>
        <w:rPr>
          <w:rFonts w:cs="Traditional Arabic" w:hint="cs"/>
          <w:rtl/>
        </w:rPr>
        <w:t>»</w:t>
      </w:r>
      <w:r w:rsidRPr="006F0B90">
        <w:rPr>
          <w:rtl/>
        </w:rPr>
        <w:t>.</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وَمَنۡ أَضَلُّ مِمَّن يَدۡعُواْ مِن دُونِ ٱللَّهِ مَن لَّا يَسۡتَجِيبُ لَهُۥٓ إِلَىٰ يَوۡمِ ٱلۡقِيَٰمَةِ وَهُمۡ عَن دُعَآئِهِمۡ غَٰفِلُونَ ٥ وَإِذَا حُشِرَ ٱلنَّاسُ كَانُواْ لَهُمۡ أَعۡدَآءٗ وَكَانُواْ بِعِبَادَتِهِمۡ كَٰفِرِينَ ٦</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[الأحقاف: ٥-٦]</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و چه كسى گمراهتر از آن است كه افرادى را به فرياد بخواند كه (اگر) تا روز قيامت (هم ايشان را صدا بزند) پاسخش نمى‏گويند (و نه تنها جواب نمى‏دهند، بلكه سخنانش را هم نمى‏شنوند) و اصلاً از دعايشان غافل و بى‏خبرند! و هنگامى كه مردم (در روز قيامت) جمع مى‏شوند، همين به فريادخواسته‏شدگان، دشمنان به فريادخواهندگان مى‏شوند (و از آنان بيزارى مى‏جويند) و عبادتشان را انكار مى‏كنند</w:t>
      </w:r>
      <w:r>
        <w:rPr>
          <w:rFonts w:cs="Traditional Arabic" w:hint="cs"/>
          <w:rtl/>
        </w:rPr>
        <w:t>»</w:t>
      </w:r>
      <w:r w:rsidRPr="006F0B90">
        <w:rPr>
          <w:rtl/>
        </w:rPr>
        <w:t>.</w:t>
      </w:r>
    </w:p>
    <w:p w:rsidR="00082CC7" w:rsidRDefault="00082CC7" w:rsidP="00E72DD7">
      <w:pPr>
        <w:pStyle w:val="a5"/>
        <w:rPr>
          <w:rtl/>
        </w:rPr>
      </w:pPr>
      <w:r w:rsidRPr="006F0B90">
        <w:rPr>
          <w:rtl/>
        </w:rPr>
        <w:t>همانگونه كه در اين آيات ملاحظه مى‏شود، «دعا» را همان «عبادت» دانسته است، چنانچه هدف از «عبادت» را همان «دعا» و به فرياد خواندن نشان مى‏دهد و به همين جهت است كه رسول خدا</w:t>
      </w:r>
      <w:r w:rsidRPr="006F0B90">
        <w:rPr>
          <w:rFonts w:cs="CTraditional Arabic"/>
          <w:rtl/>
        </w:rPr>
        <w:t>ص</w:t>
      </w:r>
      <w:r w:rsidRPr="006F0B90">
        <w:rPr>
          <w:rtl/>
        </w:rPr>
        <w:t xml:space="preserve"> مى‏فرمايد: </w:t>
      </w:r>
      <w:r w:rsidRPr="00E72DD7">
        <w:rPr>
          <w:rStyle w:val="Char5"/>
          <w:rtl/>
        </w:rPr>
        <w:t>«الدعاء هو العبادة»</w:t>
      </w:r>
      <w:r>
        <w:rPr>
          <w:rFonts w:hint="cs"/>
          <w:rtl/>
        </w:rPr>
        <w:t xml:space="preserve">. </w:t>
      </w:r>
      <w:r>
        <w:rPr>
          <w:rFonts w:cs="Traditional Arabic" w:hint="cs"/>
          <w:rtl/>
        </w:rPr>
        <w:t>«</w:t>
      </w:r>
      <w:r w:rsidRPr="003B53C2">
        <w:rPr>
          <w:sz w:val="26"/>
          <w:szCs w:val="26"/>
          <w:rtl/>
        </w:rPr>
        <w:t>دعا همان عبادت است</w:t>
      </w:r>
      <w:r>
        <w:rPr>
          <w:rFonts w:cs="Traditional Arabic" w:hint="cs"/>
          <w:rtl/>
        </w:rPr>
        <w:t>»</w:t>
      </w:r>
      <w:r w:rsidRPr="009C55A1">
        <w:rPr>
          <w:rStyle w:val="FootnoteReference"/>
          <w:rFonts w:ascii="Times New Roman" w:hAnsi="Times New Roman"/>
          <w:b/>
          <w:bCs/>
          <w:rtl/>
        </w:rPr>
        <w:footnoteReference w:id="766"/>
      </w:r>
      <w:r>
        <w:rPr>
          <w:rFonts w:hint="cs"/>
          <w:rtl/>
        </w:rPr>
        <w:t>.</w:t>
      </w:r>
    </w:p>
    <w:p w:rsidR="00082CC7" w:rsidRDefault="00082CC7" w:rsidP="00E72DD7">
      <w:pPr>
        <w:pStyle w:val="a5"/>
        <w:rPr>
          <w:rtl/>
        </w:rPr>
      </w:pPr>
      <w:r w:rsidRPr="006F0B90">
        <w:rPr>
          <w:rtl/>
        </w:rPr>
        <w:t>پس خواندن غير خدا شرك است و كسى كه غير از خدا - يا همراه با او - را به فرياد بخواند، در واقع او را به خدايى گرفته و عبادتش نموده است؛ چنانچه به وضوح مى‏فرمايد:</w:t>
      </w:r>
    </w:p>
    <w:p w:rsidR="00082CC7" w:rsidRDefault="00082CC7" w:rsidP="00E72DD7">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00B34E7E" w:rsidRPr="00E72DD7">
        <w:rPr>
          <w:rStyle w:val="Char3"/>
          <w:rFonts w:hint="cs"/>
          <w:rtl/>
        </w:rPr>
        <w:t>ذَٰلِكُمُ ٱللَّهُ رَبُّكُمۡ لَهُ ٱلۡمُلۡكُۚ وَٱلَّذِينَ تَدۡعُونَ مِن دُونِهِۦ مَا يَمۡلِكُونَ مِن قِطۡمِيرٍ ١٣ إِن تَدۡعُوهُمۡ لَا يَسۡمَعُواْ دُعَآءَكُمۡ وَلَوۡ سَمِعُواْ مَا ٱسۡتَجَابُواْ لَكُمۡۖ وَيَوۡمَ ٱلۡقِيَٰمَةِ يَكۡفُرُونَ بِشِرۡكِكُمۡۚ وَلَا يُنَبِّئُكَ مِثۡلُ خَبِيرٖ ١٤</w:t>
      </w:r>
      <w:r>
        <w:rPr>
          <w:rFonts w:ascii="Times New Roman" w:hAnsi="Times New Roman" w:cs="Traditional Arabic" w:hint="cs"/>
          <w:rtl/>
        </w:rPr>
        <w:t>﴾</w:t>
      </w:r>
      <w:r w:rsidR="00E72DD7">
        <w:rPr>
          <w:rFonts w:ascii="Times New Roman" w:hAnsi="Times New Roman" w:cs="Traditional Arabic" w:hint="cs"/>
          <w:rtl/>
        </w:rPr>
        <w:t xml:space="preserve"> </w:t>
      </w:r>
      <w:r w:rsidRPr="00E72DD7">
        <w:rPr>
          <w:rStyle w:val="Char4"/>
          <w:rtl/>
        </w:rPr>
        <w:t>[</w:t>
      </w:r>
      <w:r w:rsidR="00B34E7E" w:rsidRPr="00E72DD7">
        <w:rPr>
          <w:rStyle w:val="Char4"/>
          <w:rtl/>
        </w:rPr>
        <w:t>فاطر: ١٣</w:t>
      </w:r>
      <w:r w:rsidRPr="00E72DD7">
        <w:rPr>
          <w:rStyle w:val="Char4"/>
          <w:rtl/>
        </w:rPr>
        <w:t>-١٤]</w:t>
      </w:r>
      <w:r>
        <w:rPr>
          <w:rFonts w:ascii="Times New Roman" w:hAnsi="Times New Roman" w:hint="cs"/>
          <w:rtl/>
        </w:rPr>
        <w:t>.</w:t>
      </w:r>
    </w:p>
    <w:p w:rsidR="00B34E7E" w:rsidRDefault="00082CC7" w:rsidP="00E72DD7">
      <w:pPr>
        <w:pStyle w:val="a5"/>
        <w:rPr>
          <w:rtl/>
        </w:rPr>
      </w:pPr>
      <w:r>
        <w:rPr>
          <w:rFonts w:cs="Traditional Arabic" w:hint="cs"/>
          <w:rtl/>
        </w:rPr>
        <w:t>«</w:t>
      </w:r>
      <w:r w:rsidRPr="00F5037F">
        <w:rPr>
          <w:rtl/>
        </w:rPr>
        <w:t>آن است خداوند كه پروردگار شماست و مالكيّت (مطلق) از آنِ اوست و كسانى را كه به جز خدا به فرياد مى‏خوانيد، حتّى مالك پوسته نازك خرمايى هم نيستند! اگر آنها را به فرياد بخوانيد، هرگز دعا و صداى شما را نمى‏شنوند و (به فرض) اگر هم بشنوند، قدرت پاسخگويى و اجابت به شما را ندارند! و در روز قيامت، شرك‏ورزى شما را انكار مى‏كنند، و هيچ كس همچون خداوند آگاه، تو را باخبر نمى‏سازد</w:t>
      </w:r>
      <w:r>
        <w:rPr>
          <w:rFonts w:cs="Traditional Arabic" w:hint="cs"/>
          <w:rtl/>
        </w:rPr>
        <w:t>»</w:t>
      </w:r>
      <w:r w:rsidRPr="006F0B90">
        <w:rPr>
          <w:rtl/>
        </w:rPr>
        <w:t>.</w:t>
      </w:r>
    </w:p>
    <w:p w:rsidR="00B34E7E"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قُلۡ إِنَّمَآ أَدۡعُواْ رَبِّي وَلَآ أُشۡرِكُ بِهِۦٓ أَحَدٗا ٢٠</w:t>
      </w:r>
      <w:r>
        <w:rPr>
          <w:rFonts w:ascii="Times New Roman" w:hAnsi="Times New Roman" w:cs="Traditional Arabic" w:hint="cs"/>
          <w:rtl/>
        </w:rPr>
        <w:t>﴾</w:t>
      </w:r>
      <w:r>
        <w:rPr>
          <w:rFonts w:ascii="Times New Roman" w:hAnsi="Times New Roman" w:hint="cs"/>
          <w:rtl/>
        </w:rPr>
        <w:t xml:space="preserve"> </w:t>
      </w:r>
      <w:r w:rsidRPr="00E72DD7">
        <w:rPr>
          <w:rStyle w:val="Char4"/>
          <w:rtl/>
        </w:rPr>
        <w:t>[الجن: ٢٠]</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بگو: من تنها پروردگارم را مى‏خوانم و كسى را با او (در خواندن) شريك نمى‏سازم</w:t>
      </w:r>
      <w:r>
        <w:rPr>
          <w:rFonts w:cs="Traditional Arabic" w:hint="cs"/>
          <w:rtl/>
        </w:rPr>
        <w:t>»</w:t>
      </w:r>
      <w:r w:rsidRPr="006F0B90">
        <w:rPr>
          <w:rtl/>
        </w:rPr>
        <w:t>.</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E72DD7">
        <w:rPr>
          <w:rStyle w:val="Char3"/>
          <w:rFonts w:hint="cs"/>
          <w:rtl/>
        </w:rPr>
        <w:t>فَلَا تَدۡعُواْ مَعَ ٱللَّهِ أَحَدٗا</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[الجن: ١٨]</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پس همراه با خدا، كسى را به فرياد مخوانيد!</w:t>
      </w:r>
      <w:r>
        <w:rPr>
          <w:rFonts w:cs="Traditional Arabic" w:hint="cs"/>
          <w:rtl/>
        </w:rPr>
        <w:t>»</w:t>
      </w:r>
      <w:r w:rsidRPr="006F0B90">
        <w:rPr>
          <w:rtl/>
        </w:rPr>
        <w:t>.</w:t>
      </w:r>
    </w:p>
    <w:p w:rsidR="00082CC7" w:rsidRDefault="00082CC7" w:rsidP="00E72DD7">
      <w:pPr>
        <w:pStyle w:val="a5"/>
        <w:rPr>
          <w:rtl/>
        </w:rPr>
      </w:pPr>
      <w:r w:rsidRPr="006F0B90">
        <w:rPr>
          <w:rtl/>
        </w:rPr>
        <w:t>قرآن «استعانت» و يارى‏طلبيدن را نيز همچون «دعا»، «عبادت» مى‏داند؛ يعنى اگر خدا را به كمك طلبيديم، در واقع او را عبادت كرده‏ايم و اگر كسى غير از او يا همراه با او را به كمك طلبيديم، قطعاً براى خدا - نعوذ باللّه - شريك تراشيده‏ايم! چنانچه مى‏فرمايد:</w:t>
      </w:r>
    </w:p>
    <w:p w:rsidR="00B34E7E" w:rsidRDefault="00B34E7E" w:rsidP="00E72DD7">
      <w:pPr>
        <w:pStyle w:val="a5"/>
        <w:rPr>
          <w:rFonts w:ascii="Times New Roman" w:hAnsi="Times New Roman"/>
          <w:rtl/>
        </w:rPr>
      </w:pPr>
      <w:r>
        <w:rPr>
          <w:rFonts w:ascii="Times New Roman" w:hAnsi="Times New Roman" w:cs="Traditional Arabic" w:hint="cs"/>
          <w:rtl/>
        </w:rPr>
        <w:t>﴿</w:t>
      </w:r>
      <w:r w:rsidRPr="00E72DD7">
        <w:rPr>
          <w:rStyle w:val="Char3"/>
          <w:rFonts w:hint="cs"/>
          <w:rtl/>
        </w:rPr>
        <w:t>إِيَّاكَ نَعۡبُدُ وَإِيَّاكَ نَسۡتَعِينُ ٥</w:t>
      </w:r>
      <w:r>
        <w:rPr>
          <w:rFonts w:ascii="Times New Roman" w:hAnsi="Times New Roman" w:cs="Traditional Arabic" w:hint="cs"/>
          <w:rtl/>
        </w:rPr>
        <w:t>﴾</w:t>
      </w:r>
      <w:r>
        <w:rPr>
          <w:rFonts w:ascii="Times New Roman" w:hAnsi="Times New Roman" w:hint="cs"/>
          <w:rtl/>
        </w:rPr>
        <w:t xml:space="preserve"> </w:t>
      </w:r>
      <w:r w:rsidR="00082CC7" w:rsidRPr="00E72DD7">
        <w:rPr>
          <w:rStyle w:val="Char4"/>
          <w:rtl/>
        </w:rPr>
        <w:t>[الفاتحة: ٥]</w:t>
      </w:r>
      <w:r w:rsidR="00082CC7">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تنها تو را مى‏پرستيم و تنها از تو يارى و استعانت مى‏طلبيم</w:t>
      </w:r>
      <w:r>
        <w:rPr>
          <w:rFonts w:cs="Traditional Arabic" w:hint="cs"/>
          <w:rtl/>
        </w:rPr>
        <w:t>»</w:t>
      </w:r>
      <w:r>
        <w:rPr>
          <w:rtl/>
        </w:rPr>
        <w:t>.</w:t>
      </w:r>
    </w:p>
    <w:p w:rsidR="00082CC7" w:rsidRPr="006F0B90" w:rsidRDefault="00082CC7" w:rsidP="00E72DD7">
      <w:pPr>
        <w:pStyle w:val="a5"/>
      </w:pPr>
      <w:r w:rsidRPr="006F0B90">
        <w:rPr>
          <w:rtl/>
        </w:rPr>
        <w:t xml:space="preserve">چنانچه مى‏بينيم، «استعانت» را همراه با «عبادت» آورده و يكى دانسته است؛ يعنى هرگاه تقاضا و حاجتى داشتيم، تنها از او بخواهيم و هرگاه طلب يارى كرديم، از او طلب كنيم.. آيا به راستى خنده‏آور نيست كه از كسانى كمك بگيريم كه آنان خود براى خودشان از او طلب يارى مى‏كنند؟! و به كسانى متوسّل شويم كه خود براى خويش از هر وسيله‏اى طلب كسب خير و دفع شرّ مى‏كنند و خود قادر به جلب خير و دفع شرّ از خود نيستند؟! اين همان معنايى است كه رسول خدا </w:t>
      </w:r>
      <w:r w:rsidRPr="006F0B90">
        <w:rPr>
          <w:rFonts w:cs="CTraditional Arabic"/>
          <w:rtl/>
        </w:rPr>
        <w:t>ص</w:t>
      </w:r>
      <w:r w:rsidRPr="006F0B90">
        <w:rPr>
          <w:rtl/>
        </w:rPr>
        <w:t xml:space="preserve"> به عبداللّه‏بن عبّاس‏ فرمود:</w:t>
      </w:r>
    </w:p>
    <w:p w:rsidR="00082CC7" w:rsidRDefault="00082CC7" w:rsidP="00273964">
      <w:pPr>
        <w:pStyle w:val="a5"/>
        <w:rPr>
          <w:rFonts w:ascii="Times New Roman" w:hAnsi="Times New Roman"/>
          <w:rtl/>
        </w:rPr>
      </w:pPr>
      <w:r w:rsidRPr="00273964">
        <w:rPr>
          <w:rStyle w:val="Char5"/>
          <w:rFonts w:hint="cs"/>
          <w:rtl/>
        </w:rPr>
        <w:t>«</w:t>
      </w:r>
      <w:r w:rsidRPr="00273964">
        <w:rPr>
          <w:rStyle w:val="Char5"/>
          <w:rtl/>
        </w:rPr>
        <w:t>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w:t>
      </w:r>
      <w:r w:rsidRPr="009C55A1">
        <w:rPr>
          <w:rStyle w:val="FootnoteReference"/>
          <w:rFonts w:ascii="Times New Roman" w:hAnsi="Times New Roman"/>
          <w:b/>
          <w:bCs/>
          <w:sz w:val="24"/>
          <w:szCs w:val="24"/>
          <w:rtl/>
        </w:rPr>
        <w:footnoteReference w:id="767"/>
      </w:r>
      <w:r>
        <w:rPr>
          <w:rFonts w:ascii="Times New Roman" w:hAnsi="Times New Roman" w:hint="cs"/>
          <w:rtl/>
        </w:rPr>
        <w:t>.</w:t>
      </w:r>
    </w:p>
    <w:p w:rsidR="00B34E7E" w:rsidRDefault="00082CC7" w:rsidP="00273964">
      <w:pPr>
        <w:pStyle w:val="a5"/>
        <w:rPr>
          <w:rtl/>
        </w:rPr>
      </w:pPr>
      <w:r>
        <w:rPr>
          <w:rFonts w:cs="Traditional Arabic" w:hint="cs"/>
          <w:rtl/>
        </w:rPr>
        <w:t>«</w:t>
      </w:r>
      <w:r w:rsidRPr="003B53C2">
        <w:rPr>
          <w:rtl/>
        </w:rPr>
        <w:t>هر گاه طلب و درخواستى داشتى، از خدا بخواه، و هر گاه يارى و استعانت طلبيدى، از خدا بجوى، و بدان كه اگر تمام مردم براى رساندن نفعى به تو جمع شوند، جز نفعى كه خدا برايت مقرّر فرموده، نصيبت نخواهد شد، و بدان كه اگر تمام مردم براى رساندن زيانى به تو اتّفاق نمايند، جز زيانى كه خداوند برايت نوشته است، به تو نخواهد رسيد</w:t>
      </w:r>
      <w:r>
        <w:rPr>
          <w:rFonts w:cs="Traditional Arabic" w:hint="cs"/>
          <w:rtl/>
        </w:rPr>
        <w:t>»</w:t>
      </w:r>
      <w:r w:rsidRPr="006F0B90">
        <w:rPr>
          <w:rtl/>
        </w:rPr>
        <w:t>.</w:t>
      </w:r>
    </w:p>
    <w:p w:rsidR="00B34E7E" w:rsidRDefault="00082CC7" w:rsidP="00273964">
      <w:pPr>
        <w:pStyle w:val="a5"/>
        <w:rPr>
          <w:rtl/>
        </w:rPr>
      </w:pPr>
      <w:r w:rsidRPr="006F0B90">
        <w:rPr>
          <w:rtl/>
        </w:rPr>
        <w:t>«استعاذه» و التجاء و پناه‏بردن نيز، «عبادت» است.. قرآن به روشنى بيان مى‏كند كه مقصود از عبادت، علاوه بر دعا و استغاثه و استعانت و التماس، التجاء و استعاذه و پناه‏خواستن نيز مى‏باشد:</w:t>
      </w:r>
    </w:p>
    <w:p w:rsidR="00082CC7" w:rsidRPr="006F0B90" w:rsidRDefault="00082CC7" w:rsidP="00273964">
      <w:pPr>
        <w:pStyle w:val="a5"/>
        <w:rPr>
          <w:rFonts w:ascii="Times New Roman" w:hAnsi="Times New Roman"/>
          <w:rtl/>
        </w:rPr>
      </w:pPr>
      <w:r>
        <w:rPr>
          <w:rFonts w:ascii="Times New Roman" w:hAnsi="Times New Roman" w:cs="Traditional Arabic" w:hint="cs"/>
          <w:rtl/>
        </w:rPr>
        <w:t>﴿</w:t>
      </w:r>
      <w:r w:rsidR="00B34E7E" w:rsidRPr="00273964">
        <w:rPr>
          <w:rStyle w:val="Char3"/>
          <w:rFonts w:hint="cs"/>
          <w:rtl/>
        </w:rPr>
        <w:t>بَلۡ كَانُواْ يَعۡبُدُونَ ٱلۡجِنَّۖ أَكۡثَرُهُم بِهِم مُّؤۡمِنُونَ</w:t>
      </w:r>
      <w:r>
        <w:rPr>
          <w:rFonts w:ascii="Times New Roman" w:hAnsi="Times New Roman" w:cs="Traditional Arabic" w:hint="cs"/>
          <w:rtl/>
        </w:rPr>
        <w:t>﴾</w:t>
      </w:r>
      <w:r>
        <w:rPr>
          <w:rFonts w:ascii="Times New Roman" w:hAnsi="Times New Roman" w:hint="cs"/>
          <w:rtl/>
        </w:rPr>
        <w:t xml:space="preserve"> </w:t>
      </w:r>
      <w:r w:rsidRPr="00273964">
        <w:rPr>
          <w:rStyle w:val="Char4"/>
          <w:rtl/>
        </w:rPr>
        <w:t>[سبأ: ٤١]</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بلكه ايشان جنّيان را مى‏پرستيده‏اند، و اكثرشان بديشان ايمان داشته‏اند</w:t>
      </w:r>
      <w:r>
        <w:rPr>
          <w:rFonts w:cs="Traditional Arabic" w:hint="cs"/>
          <w:rtl/>
        </w:rPr>
        <w:t>»</w:t>
      </w:r>
      <w:r w:rsidRPr="006F0B90">
        <w:rPr>
          <w:rtl/>
        </w:rPr>
        <w:t>.</w:t>
      </w:r>
    </w:p>
    <w:p w:rsidR="00082CC7" w:rsidRDefault="00082CC7" w:rsidP="00273964">
      <w:pPr>
        <w:pStyle w:val="a5"/>
        <w:rPr>
          <w:rtl/>
        </w:rPr>
      </w:pPr>
      <w:r w:rsidRPr="006F0B90">
        <w:rPr>
          <w:rtl/>
        </w:rPr>
        <w:t>و اينكه چگونه جنّيان را عبادت مى‏كردند، آيه‏اى ديگر چنين تصريح مى‏كند:</w:t>
      </w:r>
    </w:p>
    <w:p w:rsidR="00082CC7" w:rsidRPr="006F0B90" w:rsidRDefault="00082CC7" w:rsidP="00273964">
      <w:pPr>
        <w:pStyle w:val="a5"/>
        <w:rPr>
          <w:rFonts w:ascii="Times New Roman" w:hAnsi="Times New Roman"/>
          <w:rtl/>
        </w:rPr>
      </w:pPr>
      <w:r>
        <w:rPr>
          <w:rFonts w:ascii="Times New Roman" w:hAnsi="Times New Roman" w:cs="Traditional Arabic" w:hint="cs"/>
          <w:rtl/>
        </w:rPr>
        <w:t>﴿</w:t>
      </w:r>
      <w:r w:rsidR="00B34E7E" w:rsidRPr="00273964">
        <w:rPr>
          <w:rStyle w:val="Char3"/>
          <w:rFonts w:hint="cs"/>
          <w:rtl/>
        </w:rPr>
        <w:t>وَأَنَّهُۥ كَانَ رِجَالٞ مِّنَ ٱلۡإِنسِ يَعُوذُونَ بِرِجَالٖ مِّنَ ٱلۡجِنِّ فَزَادُوهُمۡ رَهَقٗا ٦</w:t>
      </w:r>
      <w:r>
        <w:rPr>
          <w:rFonts w:ascii="Times New Roman" w:hAnsi="Times New Roman" w:cs="Traditional Arabic" w:hint="cs"/>
          <w:rtl/>
        </w:rPr>
        <w:t>﴾</w:t>
      </w:r>
      <w:r w:rsidR="00B34E7E">
        <w:rPr>
          <w:rFonts w:ascii="Times New Roman" w:hAnsi="Times New Roman" w:hint="cs"/>
          <w:rtl/>
        </w:rPr>
        <w:t xml:space="preserve"> </w:t>
      </w:r>
      <w:r w:rsidRPr="00273964">
        <w:rPr>
          <w:rStyle w:val="Char4"/>
          <w:rtl/>
        </w:rPr>
        <w:t>[الجن: ٦]</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و كسانى از انسانها به كسانى از جنّيان پناه مى‏آوردند، و بدين وسيله بر گمراهيها و سركشى ايشان مى‏افزودند</w:t>
      </w:r>
      <w:r>
        <w:rPr>
          <w:rFonts w:cs="Traditional Arabic" w:hint="cs"/>
          <w:rtl/>
        </w:rPr>
        <w:t>»</w:t>
      </w:r>
      <w:r>
        <w:rPr>
          <w:rtl/>
        </w:rPr>
        <w:t>.</w:t>
      </w:r>
    </w:p>
    <w:p w:rsidR="00082CC7" w:rsidRDefault="00082CC7" w:rsidP="00273964">
      <w:pPr>
        <w:pStyle w:val="a5"/>
        <w:rPr>
          <w:rtl/>
        </w:rPr>
      </w:pPr>
      <w:r w:rsidRPr="006F0B90">
        <w:rPr>
          <w:rtl/>
        </w:rPr>
        <w:t>قرآن كريم، بيان مى‏كند كه پناهندگى جز به درگاه خدا نبايد صورت بگيرد؛ زيرا هيچ موجودى غير از خداوند، حىّ و قيّوم، حاضر و ناظر، شنوا و ملجأ و منجى نيست:</w:t>
      </w:r>
    </w:p>
    <w:p w:rsidR="00082CC7" w:rsidRDefault="00082CC7" w:rsidP="00273964">
      <w:pPr>
        <w:pStyle w:val="a5"/>
        <w:rPr>
          <w:rFonts w:ascii="Times New Roman" w:hAnsi="Times New Roman"/>
          <w:rtl/>
        </w:rPr>
      </w:pPr>
      <w:r>
        <w:rPr>
          <w:rFonts w:ascii="Times New Roman" w:hAnsi="Times New Roman" w:cs="Traditional Arabic" w:hint="cs"/>
          <w:rtl/>
        </w:rPr>
        <w:t>﴿</w:t>
      </w:r>
      <w:r w:rsidR="00B34E7E" w:rsidRPr="00273964">
        <w:rPr>
          <w:rStyle w:val="Char3"/>
          <w:rFonts w:hint="cs"/>
          <w:rtl/>
        </w:rPr>
        <w:t>قُلۡ مَنۢ بِيَدِهِۦ مَلَكُوتُ كُلِّ شَيۡءٖ وَهُوَ يُجِيرُ وَلَا يُجَارُ عَلَيۡهِ إِن كُنتُمۡ تَعۡلَمُونَ ٨٨ سَيَقُولُونَ لِلَّهِ</w:t>
      </w:r>
      <w:r>
        <w:rPr>
          <w:rFonts w:ascii="Times New Roman" w:hAnsi="Times New Roman" w:cs="Traditional Arabic" w:hint="cs"/>
          <w:rtl/>
        </w:rPr>
        <w:t>﴾</w:t>
      </w:r>
      <w:r>
        <w:rPr>
          <w:rFonts w:ascii="Times New Roman" w:hAnsi="Times New Roman" w:hint="cs"/>
          <w:rtl/>
        </w:rPr>
        <w:t xml:space="preserve"> </w:t>
      </w:r>
      <w:r w:rsidR="00B34E7E" w:rsidRPr="00273964">
        <w:rPr>
          <w:rStyle w:val="Char4"/>
          <w:rtl/>
        </w:rPr>
        <w:t>[المؤمنون: ٨٨-</w:t>
      </w:r>
      <w:r w:rsidRPr="00273964">
        <w:rPr>
          <w:rStyle w:val="Char4"/>
          <w:rtl/>
        </w:rPr>
        <w:t>٨٩]</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بگو: چه كسى فرماندهى بزرگ همه چيز را در دست دارد و او كسى باشد كه (به همه) پناه دهد و كسى را (هم نمى‏توان) از (عذاب) او پناه داد اگر چنانچه راست مى‏گوييد؟ خواهند گفت: از آن خداست</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B34E7E" w:rsidRPr="00273964">
        <w:rPr>
          <w:rStyle w:val="Char3"/>
          <w:rFonts w:hint="cs"/>
          <w:rtl/>
        </w:rPr>
        <w:t>مَّا لَهُم مِّنَ ٱللَّهِ مِنۡ عَاصِمٖ</w:t>
      </w:r>
      <w:r>
        <w:rPr>
          <w:rFonts w:ascii="Times New Roman" w:hAnsi="Times New Roman" w:cs="Traditional Arabic" w:hint="cs"/>
          <w:rtl/>
        </w:rPr>
        <w:t>﴾</w:t>
      </w:r>
      <w:r>
        <w:rPr>
          <w:rFonts w:ascii="Times New Roman" w:hAnsi="Times New Roman" w:hint="cs"/>
          <w:rtl/>
        </w:rPr>
        <w:t xml:space="preserve"> </w:t>
      </w:r>
      <w:r w:rsidRPr="00273964">
        <w:rPr>
          <w:rStyle w:val="Char4"/>
          <w:rtl/>
        </w:rPr>
        <w:t>[يونس: ٢٧]</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هيچ كس و هيچ چيزى نمى‏تواند آنان را از (عذاب) خدا پناه دهد</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73964">
        <w:rPr>
          <w:rStyle w:val="Char3"/>
          <w:rFonts w:hint="cs"/>
          <w:rtl/>
        </w:rPr>
        <w:t>فَفِرُّوٓاْ إِلَى ٱللَّهِ</w:t>
      </w:r>
      <w:r>
        <w:rPr>
          <w:rFonts w:ascii="Times New Roman" w:hAnsi="Times New Roman" w:cs="Traditional Arabic" w:hint="cs"/>
          <w:rtl/>
        </w:rPr>
        <w:t>﴾</w:t>
      </w:r>
      <w:r>
        <w:rPr>
          <w:rFonts w:ascii="Times New Roman" w:hAnsi="Times New Roman" w:hint="cs"/>
          <w:rtl/>
        </w:rPr>
        <w:t xml:space="preserve"> </w:t>
      </w:r>
      <w:r w:rsidRPr="00273964">
        <w:rPr>
          <w:rStyle w:val="Char4"/>
          <w:rtl/>
        </w:rPr>
        <w:t>[الذاريات: ٥٠]</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پس به سوى خدا بگريزيد (و تنها به او پناه ببريد)</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73964">
        <w:rPr>
          <w:rStyle w:val="Char3"/>
          <w:rFonts w:hint="cs"/>
          <w:rtl/>
        </w:rPr>
        <w:t>قُلۡ أَعُوذُ بِرَبِّ ٱلۡفَلَقِ ١ مِن شَرِّ مَا خَلَقَ ٢</w:t>
      </w:r>
      <w:r>
        <w:rPr>
          <w:rFonts w:ascii="Times New Roman" w:hAnsi="Times New Roman" w:cs="Traditional Arabic" w:hint="cs"/>
          <w:rtl/>
        </w:rPr>
        <w:t>﴾</w:t>
      </w:r>
      <w:r>
        <w:rPr>
          <w:rFonts w:ascii="Times New Roman" w:hAnsi="Times New Roman" w:hint="cs"/>
          <w:rtl/>
        </w:rPr>
        <w:t xml:space="preserve"> </w:t>
      </w:r>
      <w:r w:rsidRPr="00273964">
        <w:rPr>
          <w:rStyle w:val="Char4"/>
          <w:rtl/>
        </w:rPr>
        <w:t>[الفلق: ١-٢]</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بگو: پناه مى‏برم به پروردگار سپيده‏دم، از شرّ هر آنچه كه خلق كرده است</w:t>
      </w:r>
      <w:r>
        <w:rPr>
          <w:rFonts w:cs="Traditional Arabic" w:hint="cs"/>
          <w:rtl/>
        </w:rPr>
        <w:t>»</w:t>
      </w:r>
      <w:r w:rsidRPr="006F0B90">
        <w:rPr>
          <w:rtl/>
        </w:rPr>
        <w:t>.</w:t>
      </w:r>
    </w:p>
    <w:p w:rsidR="00FF571B" w:rsidRDefault="00082CC7" w:rsidP="00273964">
      <w:pPr>
        <w:pStyle w:val="a5"/>
        <w:rPr>
          <w:rFonts w:ascii="Times New Roman" w:hAnsi="Times New Roman"/>
          <w:rtl/>
        </w:rPr>
      </w:pPr>
      <w:r>
        <w:rPr>
          <w:rFonts w:ascii="Times New Roman" w:hAnsi="Times New Roman" w:cs="Traditional Arabic" w:hint="cs"/>
          <w:rtl/>
        </w:rPr>
        <w:t>﴿</w:t>
      </w:r>
      <w:r w:rsidR="00FF571B" w:rsidRPr="00273964">
        <w:rPr>
          <w:rStyle w:val="Char3"/>
          <w:rFonts w:hint="cs"/>
          <w:rtl/>
        </w:rPr>
        <w:t>قُلۡ إِنِّي لَن يُجِيرَنِي مِنَ ٱللَّهِ أَحَدٞ وَلَنۡ أَجِدَ مِن دُونِهِۦ مُلۡتَحَدًا ٢٢</w:t>
      </w:r>
      <w:r>
        <w:rPr>
          <w:rFonts w:ascii="Times New Roman" w:hAnsi="Times New Roman" w:cs="Traditional Arabic" w:hint="cs"/>
          <w:rtl/>
        </w:rPr>
        <w:t>﴾</w:t>
      </w:r>
      <w:r w:rsidR="00FF571B">
        <w:rPr>
          <w:rFonts w:ascii="Times New Roman" w:hAnsi="Times New Roman" w:hint="cs"/>
          <w:rtl/>
        </w:rPr>
        <w:t xml:space="preserve"> </w:t>
      </w:r>
      <w:r w:rsidRPr="00273964">
        <w:rPr>
          <w:rStyle w:val="Char4"/>
          <w:rtl/>
        </w:rPr>
        <w:t>[الجن: ٢٢]</w:t>
      </w:r>
      <w:r>
        <w:rPr>
          <w:rFonts w:ascii="Times New Roman" w:hAnsi="Times New Roman" w:hint="cs"/>
          <w:rtl/>
        </w:rPr>
        <w:t>.</w:t>
      </w:r>
    </w:p>
    <w:p w:rsidR="00FF571B" w:rsidRDefault="00082CC7" w:rsidP="00273964">
      <w:pPr>
        <w:pStyle w:val="a5"/>
        <w:rPr>
          <w:rtl/>
        </w:rPr>
      </w:pPr>
      <w:r>
        <w:rPr>
          <w:rFonts w:cs="Traditional Arabic" w:hint="cs"/>
          <w:rtl/>
        </w:rPr>
        <w:t>«</w:t>
      </w:r>
      <w:r w:rsidRPr="00F5037F">
        <w:rPr>
          <w:rtl/>
        </w:rPr>
        <w:t>بگو: هيچ كس مرا در برابر خدا پناه نمى‏دهد و من هيچ پناهگاهى جز او نمى‏يابم</w:t>
      </w:r>
      <w:r>
        <w:rPr>
          <w:rFonts w:cs="Traditional Arabic" w:hint="cs"/>
          <w:rtl/>
        </w:rPr>
        <w:t>»</w:t>
      </w:r>
      <w:r>
        <w:rPr>
          <w:rtl/>
        </w:rPr>
        <w:t>.</w:t>
      </w:r>
    </w:p>
    <w:p w:rsidR="00FF571B" w:rsidRDefault="00082CC7" w:rsidP="00273964">
      <w:pPr>
        <w:pStyle w:val="a5"/>
        <w:rPr>
          <w:rtl/>
        </w:rPr>
      </w:pPr>
      <w:r w:rsidRPr="006F0B90">
        <w:rPr>
          <w:rtl/>
        </w:rPr>
        <w:t>و بالاخره تنها اوست كه به فريادها مى‏رسد و نجات مى‏دهد:</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73964">
        <w:rPr>
          <w:rStyle w:val="Char3"/>
          <w:rFonts w:hint="cs"/>
          <w:rtl/>
        </w:rPr>
        <w:t>قُلۡ مَن يُنَجِّيكُم مِّن ظُلُمَٰتِ ٱلۡبَرِّ وَٱلۡبَحۡرِ تَدۡعُونَهُۥ تَضَرُّعٗا وَخُفۡيَةٗ لَّئِنۡ أَنجَىٰنَا مِنۡ هَٰذِهِۦ لَنَكُونَنَّ مِنَ ٱلشَّٰكِرِينَ ٦٣ قُلِ ٱللَّهُ يُنَجِّيكُم مِّنۡهَا وَمِن كُلِّ كَرۡبٖ ثُمَّ أَنتُمۡ تُشۡرِكُونَ ٦٤</w:t>
      </w:r>
      <w:r>
        <w:rPr>
          <w:rFonts w:ascii="Times New Roman" w:hAnsi="Times New Roman" w:cs="Traditional Arabic" w:hint="cs"/>
          <w:rtl/>
        </w:rPr>
        <w:t>﴾</w:t>
      </w:r>
      <w:r w:rsidR="00FF571B">
        <w:rPr>
          <w:rFonts w:ascii="Times New Roman" w:hAnsi="Times New Roman" w:hint="cs"/>
          <w:rtl/>
        </w:rPr>
        <w:t xml:space="preserve"> </w:t>
      </w:r>
      <w:r w:rsidR="00FF571B" w:rsidRPr="00273964">
        <w:rPr>
          <w:rStyle w:val="Char4"/>
          <w:rtl/>
        </w:rPr>
        <w:t>[الأنعام: ٦٣-</w:t>
      </w:r>
      <w:r w:rsidRPr="00273964">
        <w:rPr>
          <w:rStyle w:val="Char4"/>
          <w:rtl/>
        </w:rPr>
        <w:t>٦٥]</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بگو: چه كسى شما را از اهوال و شدايد خشكى و دريا رهايى مى‏بخشد، در آن حال كه (دشواريها و گرفتاريهاى بزرگ به شما رو مى‏كنند و) او را فروتنانه و خاضعانه، آشكار و پنهان به فرياد مى‏خوانيد (و مى‏گوييد:) اگر خدا ما را از اين اهوال و بلاها برهاند، سوگند مى‏خوريم كه از سپاسگزاران باشيم؟ بگو: خدا شما را از آن (شدايد) و از هر غم و اندوهى مى‏رهاند. سپس شما (با اين وجود براى او) شريك و انباز مى‏سازيد!</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73964">
        <w:rPr>
          <w:rStyle w:val="Char3"/>
          <w:rFonts w:hint="cs"/>
          <w:rtl/>
        </w:rPr>
        <w:t>أَمَّن يُجِيبُ ٱلۡمُضۡطَرَّ إِذَا دَعَاهُ وَيَكۡشِفُ ٱلسُّوٓءَ</w:t>
      </w:r>
      <w:r>
        <w:rPr>
          <w:rFonts w:ascii="Times New Roman" w:hAnsi="Times New Roman" w:cs="Traditional Arabic" w:hint="cs"/>
          <w:rtl/>
        </w:rPr>
        <w:t>﴾</w:t>
      </w:r>
      <w:r>
        <w:rPr>
          <w:rFonts w:ascii="Times New Roman" w:hAnsi="Times New Roman" w:hint="cs"/>
          <w:rtl/>
        </w:rPr>
        <w:t xml:space="preserve"> </w:t>
      </w:r>
      <w:r w:rsidRPr="00273964">
        <w:rPr>
          <w:rStyle w:val="Char4"/>
          <w:rtl/>
        </w:rPr>
        <w:t>[النمل: ٦٢]</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(آيا معبودان دروغين بهترند) يا كسى كه به فرياد درمانده و مضطرّ مى‏رسد و بلا و گرفتارى را برطرف مى‏كند، هر گاه كه او را به فرياد بخواند...</w:t>
      </w:r>
      <w:r>
        <w:rPr>
          <w:rFonts w:cs="Traditional Arabic" w:hint="cs"/>
          <w:rtl/>
        </w:rPr>
        <w:t>»</w:t>
      </w:r>
      <w:r>
        <w:rPr>
          <w:rFonts w:hint="cs"/>
          <w:rtl/>
        </w:rPr>
        <w:t>.</w:t>
      </w:r>
    </w:p>
    <w:p w:rsidR="00FF571B" w:rsidRDefault="00082CC7" w:rsidP="00273964">
      <w:pPr>
        <w:pStyle w:val="a5"/>
        <w:rPr>
          <w:rFonts w:ascii="Times New Roman" w:hAnsi="Times New Roman"/>
          <w:rtl/>
        </w:rPr>
      </w:pPr>
      <w:r>
        <w:rPr>
          <w:rFonts w:ascii="Times New Roman" w:hAnsi="Times New Roman" w:cs="Traditional Arabic" w:hint="cs"/>
          <w:rtl/>
        </w:rPr>
        <w:t>﴿</w:t>
      </w:r>
      <w:r w:rsidR="00FF571B" w:rsidRPr="00273964">
        <w:rPr>
          <w:rStyle w:val="Char3"/>
          <w:rFonts w:hint="cs"/>
          <w:rtl/>
        </w:rPr>
        <w:t>أَءِلَٰهٞ مَّعَ ٱللَّهِ</w:t>
      </w:r>
      <w:r>
        <w:rPr>
          <w:rFonts w:ascii="Times New Roman" w:hAnsi="Times New Roman" w:cs="Traditional Arabic" w:hint="cs"/>
          <w:rtl/>
        </w:rPr>
        <w:t>﴾</w:t>
      </w:r>
      <w:r>
        <w:rPr>
          <w:rFonts w:ascii="Times New Roman" w:hAnsi="Times New Roman" w:hint="cs"/>
          <w:rtl/>
        </w:rPr>
        <w:t xml:space="preserve"> </w:t>
      </w:r>
      <w:r w:rsidRPr="00273964">
        <w:rPr>
          <w:rStyle w:val="Char4"/>
          <w:rtl/>
        </w:rPr>
        <w:t>[النمل: ٦٣]</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آيا معبود ديگرى با خداست؟!</w:t>
      </w:r>
      <w:r>
        <w:rPr>
          <w:rFonts w:cs="Traditional Arabic" w:hint="cs"/>
          <w:rtl/>
        </w:rPr>
        <w:t>»</w:t>
      </w:r>
      <w:r>
        <w:rPr>
          <w:rtl/>
        </w:rPr>
        <w:t>.</w:t>
      </w:r>
    </w:p>
    <w:p w:rsidR="00082CC7" w:rsidRDefault="00082CC7" w:rsidP="00B00BBF">
      <w:pPr>
        <w:pStyle w:val="a5"/>
        <w:numPr>
          <w:ilvl w:val="0"/>
          <w:numId w:val="31"/>
        </w:numPr>
        <w:rPr>
          <w:rtl/>
        </w:rPr>
      </w:pPr>
      <w:r w:rsidRPr="006F0B90">
        <w:rPr>
          <w:rtl/>
        </w:rPr>
        <w:t>بعلاوه خداوند از هركس و هر چيزى به انسان نزديكتر است و به واسطه نياز ندارد.. خداوند دور و محدود به زمان و مكان نيست كه بنده‏اش نتواند در هر زمان و مكانى او را به فرياد بخواند، بلكه از خود بنده به او نزديكتر است؛ زيرا خالق و مالكش هموست و از هر كسى به درون و حوايجش آگاهتر است:</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أَلَا يَعۡلَمُ مَنۡ خَلَقَ وَهُوَ ٱللَّطِيفُ ٱلۡخَبِيرُ ١٤</w:t>
      </w:r>
      <w:r>
        <w:rPr>
          <w:rFonts w:ascii="Times New Roman" w:hAnsi="Times New Roman" w:cs="Traditional Arabic" w:hint="cs"/>
          <w:rtl/>
        </w:rPr>
        <w:t>﴾</w:t>
      </w:r>
      <w:r>
        <w:rPr>
          <w:rFonts w:ascii="Times New Roman" w:hAnsi="Times New Roman" w:hint="cs"/>
          <w:rtl/>
        </w:rPr>
        <w:t xml:space="preserve"> </w:t>
      </w:r>
      <w:r w:rsidRPr="00330325">
        <w:rPr>
          <w:rStyle w:val="Char4"/>
          <w:rtl/>
        </w:rPr>
        <w:t>[الملك: ١٤]</w:t>
      </w:r>
      <w:r>
        <w:rPr>
          <w:rFonts w:ascii="Times New Roman" w:hAnsi="Times New Roman" w:hint="cs"/>
          <w:rtl/>
        </w:rPr>
        <w:t>.</w:t>
      </w:r>
    </w:p>
    <w:p w:rsidR="00FF571B" w:rsidRDefault="00082CC7" w:rsidP="00330325">
      <w:pPr>
        <w:pStyle w:val="a5"/>
        <w:rPr>
          <w:rtl/>
        </w:rPr>
      </w:pPr>
      <w:r>
        <w:rPr>
          <w:rFonts w:cs="Traditional Arabic" w:hint="cs"/>
          <w:rtl/>
        </w:rPr>
        <w:t>«</w:t>
      </w:r>
      <w:r w:rsidRPr="00F5037F">
        <w:rPr>
          <w:rtl/>
        </w:rPr>
        <w:t>هان! كسى كه خلق مى‏كند، مى‏داند و او ريزبين و دقيق و آگاه است</w:t>
      </w:r>
      <w:r>
        <w:rPr>
          <w:rFonts w:cs="Traditional Arabic" w:hint="cs"/>
          <w:rtl/>
        </w:rPr>
        <w:t>»</w:t>
      </w:r>
      <w:r w:rsidRPr="006F0B90">
        <w:rPr>
          <w:rtl/>
        </w:rPr>
        <w:t>.</w:t>
      </w:r>
    </w:p>
    <w:p w:rsidR="00FF571B" w:rsidRDefault="00FF571B" w:rsidP="00330325">
      <w:pPr>
        <w:pStyle w:val="a5"/>
        <w:rPr>
          <w:rFonts w:ascii="Times New Roman" w:hAnsi="Times New Roman"/>
          <w:rtl/>
        </w:rPr>
      </w:pPr>
      <w:r>
        <w:rPr>
          <w:rFonts w:ascii="Times New Roman" w:hAnsi="Times New Roman" w:cs="Traditional Arabic" w:hint="cs"/>
          <w:rtl/>
        </w:rPr>
        <w:t>﴿</w:t>
      </w:r>
      <w:r w:rsidRPr="00330325">
        <w:rPr>
          <w:rStyle w:val="Char3"/>
          <w:rFonts w:hint="cs"/>
          <w:rtl/>
        </w:rPr>
        <w:t>وَمَا كُنَّا عَنِ ٱلۡخَلۡقِ غَٰفِلِينَ</w:t>
      </w:r>
      <w:r>
        <w:rPr>
          <w:rFonts w:ascii="Times New Roman" w:hAnsi="Times New Roman" w:cs="Traditional Arabic" w:hint="cs"/>
          <w:rtl/>
        </w:rPr>
        <w:t>﴾</w:t>
      </w:r>
      <w:r>
        <w:rPr>
          <w:rFonts w:ascii="Times New Roman" w:hAnsi="Times New Roman" w:hint="cs"/>
          <w:rtl/>
        </w:rPr>
        <w:t xml:space="preserve"> </w:t>
      </w:r>
      <w:r w:rsidR="00082CC7" w:rsidRPr="00330325">
        <w:rPr>
          <w:rStyle w:val="Char4"/>
          <w:rtl/>
        </w:rPr>
        <w:t>[المؤمنون: ١٧]</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و ما هرگز از حال آفريده‏ها، بى‏خبر و غافل نبوده‏ايم</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يَعۡلَمُ خَآئِنَةَ ٱلۡأَعۡيُنِ وَمَا تُخۡفِي ٱلصُّدُورُ ١٩</w:t>
      </w:r>
      <w:r>
        <w:rPr>
          <w:rFonts w:ascii="Times New Roman" w:hAnsi="Times New Roman" w:cs="Traditional Arabic" w:hint="cs"/>
          <w:rtl/>
        </w:rPr>
        <w:t>﴾</w:t>
      </w:r>
      <w:r>
        <w:rPr>
          <w:rFonts w:ascii="Times New Roman" w:hAnsi="Times New Roman" w:hint="cs"/>
          <w:rtl/>
        </w:rPr>
        <w:t xml:space="preserve"> </w:t>
      </w:r>
      <w:r w:rsidRPr="00330325">
        <w:rPr>
          <w:rStyle w:val="Char4"/>
          <w:rtl/>
        </w:rPr>
        <w:t>[غافر: ١٩]</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خيانت چشمها و آنچه را در سينه‏ها پنهان است، مى‏داند</w:t>
      </w:r>
      <w:r>
        <w:rPr>
          <w:rFonts w:cs="Traditional Arabic" w:hint="cs"/>
          <w:rtl/>
        </w:rPr>
        <w:t>»</w:t>
      </w:r>
      <w:r>
        <w:rPr>
          <w:rtl/>
        </w:rPr>
        <w:t>.</w:t>
      </w:r>
    </w:p>
    <w:p w:rsidR="00082CC7" w:rsidRDefault="00082CC7" w:rsidP="00330325">
      <w:pPr>
        <w:pStyle w:val="a5"/>
        <w:rPr>
          <w:rtl/>
        </w:rPr>
      </w:pPr>
      <w:r w:rsidRPr="006F0B90">
        <w:rPr>
          <w:rtl/>
        </w:rPr>
        <w:t>آيا به راستى خدايى كه خالق انسان است و از همه احوال و نيّاتش باخبر است و از رگ گردن به او نزديكتر است، نيازى به واسطه دارد؟!</w:t>
      </w:r>
      <w:r>
        <w:rPr>
          <w:rFonts w:hint="cs"/>
          <w:rtl/>
        </w:rPr>
        <w:t>.</w:t>
      </w:r>
    </w:p>
    <w:p w:rsidR="00082CC7" w:rsidRPr="006F0B90"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وَلَقَدۡ خَلَقۡنَا ٱلۡإِنسَٰنَ وَنَعۡلَمُ مَا تُوَسۡوِسُ بِهِۦ نَفۡسُهُۥۖ وَنَحۡنُ أَقۡرَبُ إِلَيۡهِ مِنۡ حَبۡلِ ٱلۡوَرِيدِ ١٦</w:t>
      </w:r>
      <w:r>
        <w:rPr>
          <w:rFonts w:ascii="Times New Roman" w:hAnsi="Times New Roman" w:cs="Traditional Arabic" w:hint="cs"/>
          <w:rtl/>
        </w:rPr>
        <w:t>﴾</w:t>
      </w:r>
      <w:r>
        <w:rPr>
          <w:rFonts w:ascii="Times New Roman" w:hAnsi="Times New Roman" w:hint="cs"/>
          <w:rtl/>
        </w:rPr>
        <w:t xml:space="preserve"> </w:t>
      </w:r>
      <w:r w:rsidRPr="00330325">
        <w:rPr>
          <w:rStyle w:val="Char4"/>
          <w:rtl/>
        </w:rPr>
        <w:t>[ق: ١٦]</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ما انسانها را آفريده‏ايم و مى‏دانيم كه به خاطرش چه مى‏گذرد و چه انديشه‏اى در سر دارد، و ما از شاهرگ گردن به او نزديكتريم</w:t>
      </w:r>
      <w:r>
        <w:rPr>
          <w:rFonts w:cs="Traditional Arabic" w:hint="cs"/>
          <w:rtl/>
        </w:rPr>
        <w:t>»</w:t>
      </w:r>
      <w:r w:rsidRPr="006F0B90">
        <w:rPr>
          <w:rtl/>
        </w:rPr>
        <w:t>.</w:t>
      </w:r>
    </w:p>
    <w:p w:rsidR="00082CC7" w:rsidRPr="006F0B90"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وَإِذَا سَأَلَكَ عِبَادِي عَنِّي فَإِنِّي قَرِيبٌۖ أُجِيبُ دَعۡوَةَ ٱلدَّاعِ إِذَا دَعَانِ</w:t>
      </w:r>
      <w:r>
        <w:rPr>
          <w:rFonts w:ascii="Times New Roman" w:hAnsi="Times New Roman" w:cs="Traditional Arabic" w:hint="cs"/>
          <w:rtl/>
        </w:rPr>
        <w:t>﴾</w:t>
      </w:r>
      <w:r>
        <w:rPr>
          <w:rFonts w:ascii="Times New Roman" w:hAnsi="Times New Roman" w:hint="cs"/>
          <w:rtl/>
        </w:rPr>
        <w:t xml:space="preserve"> </w:t>
      </w:r>
      <w:r w:rsidRPr="00330325">
        <w:rPr>
          <w:rStyle w:val="Char4"/>
          <w:rtl/>
        </w:rPr>
        <w:t>[البقرة: ١٨٦]</w:t>
      </w:r>
      <w:r>
        <w:rPr>
          <w:rFonts w:ascii="Times New Roman" w:hAnsi="Times New Roman" w:hint="cs"/>
          <w:rtl/>
        </w:rPr>
        <w:t>.</w:t>
      </w:r>
    </w:p>
    <w:p w:rsidR="00082CC7" w:rsidRPr="006F0B90" w:rsidRDefault="00082CC7" w:rsidP="00330325">
      <w:pPr>
        <w:pStyle w:val="a5"/>
      </w:pPr>
      <w:r>
        <w:rPr>
          <w:rFonts w:cs="Traditional Arabic" w:hint="cs"/>
          <w:rtl/>
        </w:rPr>
        <w:t>«</w:t>
      </w:r>
      <w:r w:rsidRPr="00F5037F">
        <w:rPr>
          <w:rtl/>
        </w:rPr>
        <w:t>و هر گاه بندگانم از تو بپرسند، پس من نزديكم و دعاى دعاكننده را هنگامى كه مرا بخواند، اجابت مى‏كنم</w:t>
      </w:r>
      <w:r>
        <w:rPr>
          <w:rFonts w:cs="Traditional Arabic" w:hint="cs"/>
          <w:rtl/>
        </w:rPr>
        <w:t>»</w:t>
      </w:r>
      <w:r>
        <w:rPr>
          <w:rtl/>
        </w:rPr>
        <w:t>.</w:t>
      </w:r>
    </w:p>
    <w:p w:rsidR="00082CC7" w:rsidRDefault="00082CC7" w:rsidP="00330325">
      <w:pPr>
        <w:pStyle w:val="a5"/>
        <w:rPr>
          <w:rtl/>
        </w:rPr>
      </w:pPr>
      <w:r w:rsidRPr="006F0B90">
        <w:rPr>
          <w:rtl/>
        </w:rPr>
        <w:t xml:space="preserve">روايت شده كه يك‏بار رسول خدا </w:t>
      </w:r>
      <w:r w:rsidRPr="006F0B90">
        <w:rPr>
          <w:rFonts w:cs="CTraditional Arabic"/>
          <w:rtl/>
        </w:rPr>
        <w:t>ص</w:t>
      </w:r>
      <w:r w:rsidRPr="006F0B90">
        <w:rPr>
          <w:rtl/>
        </w:rPr>
        <w:t xml:space="preserve"> ديد كه جمعى از اصحابش با صداى بلند دعا مى‏كنند، به آنها فرمود:</w:t>
      </w:r>
    </w:p>
    <w:p w:rsidR="00082CC7" w:rsidRPr="006F0B90" w:rsidRDefault="00082CC7" w:rsidP="00330325">
      <w:pPr>
        <w:pStyle w:val="a5"/>
        <w:rPr>
          <w:rFonts w:ascii="Times New Roman" w:hAnsi="Times New Roman"/>
          <w:rtl/>
        </w:rPr>
      </w:pPr>
      <w:r w:rsidRPr="00330325">
        <w:rPr>
          <w:rStyle w:val="Char5"/>
          <w:rtl/>
        </w:rPr>
        <w:t>«إربعوا على أنفسكم إنكم لا تدعون أصم ولا غائبا ولكن تدعون سميعا قريبا»</w:t>
      </w:r>
      <w:r w:rsidRPr="009C55A1">
        <w:rPr>
          <w:rStyle w:val="FootnoteReference"/>
          <w:rFonts w:ascii="Times New Roman" w:hAnsi="Times New Roman"/>
          <w:b/>
          <w:bCs/>
          <w:sz w:val="24"/>
          <w:szCs w:val="24"/>
          <w:rtl/>
        </w:rPr>
        <w:footnoteReference w:id="768"/>
      </w:r>
      <w:r>
        <w:rPr>
          <w:rFonts w:ascii="Times New Roman" w:hAnsi="Times New Roman" w:hint="cs"/>
          <w:rtl/>
        </w:rPr>
        <w:t>.</w:t>
      </w:r>
    </w:p>
    <w:p w:rsidR="00082CC7" w:rsidRDefault="00082CC7" w:rsidP="00330325">
      <w:pPr>
        <w:pStyle w:val="a5"/>
        <w:rPr>
          <w:rtl/>
        </w:rPr>
      </w:pPr>
      <w:r w:rsidRPr="006F0B90">
        <w:rPr>
          <w:rFonts w:cs="Traditional Arabic"/>
          <w:rtl/>
        </w:rPr>
        <w:t>«</w:t>
      </w:r>
      <w:r w:rsidRPr="003B53C2">
        <w:rPr>
          <w:rtl/>
        </w:rPr>
        <w:t>چه خبرتان است؟! شما كه يك موجود ناشنوا و غايب و دوردست را نمى‏خوانيد، بلكه داريد كسى را مى‏خوانيد كه شنوا و نزديك است</w:t>
      </w:r>
      <w:r w:rsidRPr="006F0B90">
        <w:rPr>
          <w:rFonts w:cs="Traditional Arabic"/>
          <w:rtl/>
        </w:rPr>
        <w:t>»</w:t>
      </w:r>
      <w:r w:rsidRPr="006F0B90">
        <w:rPr>
          <w:rtl/>
        </w:rPr>
        <w:t>.</w:t>
      </w:r>
    </w:p>
    <w:p w:rsidR="00082CC7" w:rsidRDefault="00082CC7" w:rsidP="00330325">
      <w:pPr>
        <w:pStyle w:val="a5"/>
        <w:rPr>
          <w:rtl/>
        </w:rPr>
      </w:pPr>
      <w:r w:rsidRPr="006F0B90">
        <w:rPr>
          <w:rtl/>
        </w:rPr>
        <w:t>قرآن كريم اين چنين نزديكى انسان را به خدا و نزديكى خدا را به انسان بيان كرده؛ به طورى كه اين نزديكى عجيب و شگفت‏آور، افسانه واسطه‏ها و دلاّلان را در هم شكسته است! سوداگرانى كه خودشان را حاجب و دربان درهاى رحمت واسعه خدا قلمداد كرده‏اند و خدا مى‏داند كه آنان دروغگويانند!</w:t>
      </w:r>
      <w:r>
        <w:rPr>
          <w:rFonts w:hint="cs"/>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وَلِلَّهِ ٱلۡمَشۡرِقُ وَٱلۡمَغۡرِبُۚ فَأَيۡنَمَا تُوَلُّواْ فَثَمَّ وَجۡهُ ٱللَّهِ</w:t>
      </w:r>
      <w:r>
        <w:rPr>
          <w:rFonts w:ascii="Times New Roman" w:hAnsi="Times New Roman" w:cs="Traditional Arabic" w:hint="cs"/>
          <w:rtl/>
        </w:rPr>
        <w:t>﴾</w:t>
      </w:r>
      <w:r>
        <w:rPr>
          <w:rFonts w:ascii="Times New Roman" w:hAnsi="Times New Roman" w:hint="cs"/>
          <w:rtl/>
        </w:rPr>
        <w:t xml:space="preserve"> </w:t>
      </w:r>
      <w:r w:rsidRPr="00330325">
        <w:rPr>
          <w:rStyle w:val="Char4"/>
          <w:rtl/>
        </w:rPr>
        <w:t>[البقرة: ١١٥]</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مشرق و مغرب از آن خداست، پس به هر طرف رو كنيد، خدا آنجاست</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وَهُوَ مَعَكُمۡ أَيۡنَ مَا كُنتُمۡ</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[الحديد: ٤]</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و او با شماست هر كجا كه باشيد</w:t>
      </w:r>
      <w:r>
        <w:rPr>
          <w:rFonts w:cs="Traditional Arabic" w:hint="cs"/>
          <w:rtl/>
        </w:rPr>
        <w:t>»</w:t>
      </w:r>
      <w:r w:rsidRPr="006F0B90">
        <w:rPr>
          <w:rtl/>
        </w:rPr>
        <w:t>.</w:t>
      </w:r>
    </w:p>
    <w:p w:rsidR="00FF571B"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إِنَّ رَبِّي قَرِيبٞ مُّجِيبٞ</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[هود: ٦١]</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بى‏گمان پروردگارم (به بندگانش) نزديك و اجابت‏كننده (دعاها) است</w:t>
      </w:r>
      <w:r>
        <w:rPr>
          <w:rFonts w:cs="Traditional Arabic" w:hint="cs"/>
          <w:rtl/>
        </w:rPr>
        <w:t>»</w:t>
      </w:r>
      <w:r w:rsidRPr="006F0B90">
        <w:rPr>
          <w:rtl/>
        </w:rPr>
        <w:t>.</w:t>
      </w:r>
    </w:p>
    <w:p w:rsidR="00082CC7" w:rsidRDefault="00082CC7" w:rsidP="003D5A07">
      <w:pPr>
        <w:pStyle w:val="a5"/>
        <w:numPr>
          <w:ilvl w:val="0"/>
          <w:numId w:val="31"/>
        </w:numPr>
        <w:rPr>
          <w:rtl/>
        </w:rPr>
      </w:pPr>
      <w:r w:rsidRPr="006F0B90">
        <w:rPr>
          <w:rtl/>
        </w:rPr>
        <w:t>خداوند مى‏فرمايد: «مرا بخوانيد، اجابت مى‏كنم!» و نفرموده كه برويد واسطه بياوريد تا شما را بپذيرم! بلكه فرموده: با من كسى را نخوانيد كه دليل و برهانى بر خدابودنش نداريد و از روى خيالات و اوهام، صفات خدايى برايش قائل شده‏ايد:</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وَقَالَ رَبُّكُمُ ٱدۡعُونِيٓ أَسۡتَجِبۡ لَكُمۡ</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[غافر: ٦٠]</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و پرودگار شما فرموده: مرا بخوانيد، اجابت مى‏كنم</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وَمَن يَدۡعُ مَعَ ٱللَّهِ إِلَٰهًا ءَاخَرَ لَا بُرۡهَٰنَ لَهُۥ بِهِۦ</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[المؤمنون: ١١٧]</w:t>
      </w:r>
      <w:r>
        <w:rPr>
          <w:rFonts w:ascii="Times New Roman" w:hAnsi="Times New Roman" w:hint="cs"/>
          <w:rtl/>
        </w:rPr>
        <w:t>.</w:t>
      </w:r>
    </w:p>
    <w:p w:rsidR="00082CC7" w:rsidRPr="006F0B90" w:rsidRDefault="00082CC7" w:rsidP="00330325">
      <w:pPr>
        <w:pStyle w:val="a5"/>
      </w:pPr>
      <w:r>
        <w:rPr>
          <w:rFonts w:cs="Traditional Arabic" w:hint="cs"/>
          <w:rtl/>
        </w:rPr>
        <w:t>«</w:t>
      </w:r>
      <w:r w:rsidRPr="00F5037F">
        <w:rPr>
          <w:rtl/>
        </w:rPr>
        <w:t>هر كس با خدا، معبود ديگرى را به فرياد بخواند، مسلّماً هيچ دليلى بر خدابودن آن ندارد</w:t>
      </w:r>
      <w:r>
        <w:rPr>
          <w:rFonts w:cs="Traditional Arabic" w:hint="cs"/>
          <w:rtl/>
        </w:rPr>
        <w:t>»</w:t>
      </w:r>
      <w:r w:rsidRPr="006F0B90">
        <w:rPr>
          <w:rtl/>
        </w:rPr>
        <w:t>.</w:t>
      </w:r>
    </w:p>
    <w:p w:rsidR="00082CC7" w:rsidRDefault="00082CC7" w:rsidP="00330325">
      <w:pPr>
        <w:pStyle w:val="a5"/>
        <w:rPr>
          <w:rtl/>
        </w:rPr>
      </w:pPr>
      <w:r w:rsidRPr="006F0B90">
        <w:rPr>
          <w:rtl/>
        </w:rPr>
        <w:t>كسانى كه غير خدا را مدعو غيبى مى‏دانند، در واقع او را با خداوند مساوى و برابر قرار داده‏اند؛ زيرا خيال مى‏كنند كه همچون خدا محدود به زمان و مكان نيست، مى‏شنود و پاسخ مى‏گويد، مشكلات و گرفتاريها را برطرف مى‏سازد و... امّا وقتى كه قيامت برپا مى‏شود، به اشتباه خود پى مى‏برند و همين افراد سوگند مى‏خورند كه ما آشكارا در اشتباه و گمراهى بوده‏ايم؛ چرا كه مخلوقى را با خالق مساوى قرار داده‏ايم:</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تَٱللَّهِ إِن كُنَّا لَفِي ضَلَٰلٖ مُّبِينٍ ٩٧ إِذۡ نُسَوِّيكُم بِرَبِّ ٱلۡعَٰلَمِينَ ٩٨</w:t>
      </w:r>
      <w:r>
        <w:rPr>
          <w:rFonts w:ascii="Times New Roman" w:hAnsi="Times New Roman" w:cs="Traditional Arabic" w:hint="cs"/>
          <w:rtl/>
        </w:rPr>
        <w:t>﴾</w:t>
      </w:r>
      <w:r>
        <w:rPr>
          <w:rFonts w:ascii="Times New Roman" w:hAnsi="Times New Roman" w:hint="cs"/>
          <w:rtl/>
        </w:rPr>
        <w:t xml:space="preserve"> </w:t>
      </w:r>
      <w:r w:rsidRPr="00330325">
        <w:rPr>
          <w:rStyle w:val="Char4"/>
          <w:rtl/>
        </w:rPr>
        <w:t>[الشعراء: ٩٧-٩٨]</w:t>
      </w:r>
      <w:r>
        <w:rPr>
          <w:rFonts w:ascii="Times New Roman" w:hAnsi="Times New Roman" w:hint="cs"/>
          <w:rtl/>
        </w:rPr>
        <w:t>.</w:t>
      </w:r>
    </w:p>
    <w:p w:rsidR="00082CC7" w:rsidRDefault="00082CC7" w:rsidP="00330325">
      <w:pPr>
        <w:pStyle w:val="a5"/>
        <w:rPr>
          <w:rtl/>
        </w:rPr>
      </w:pPr>
      <w:r w:rsidRPr="006F0B90">
        <w:rPr>
          <w:rtl/>
        </w:rPr>
        <w:t xml:space="preserve"> </w:t>
      </w:r>
      <w:r>
        <w:rPr>
          <w:rFonts w:cs="Traditional Arabic" w:hint="cs"/>
          <w:rtl/>
        </w:rPr>
        <w:t>«</w:t>
      </w:r>
      <w:r w:rsidRPr="00F5037F">
        <w:rPr>
          <w:rtl/>
        </w:rPr>
        <w:t>(مشركين در روز قيامت به معبودان خود مى‏گويند:) به خدا سوگند! ما در گمراهى آشكارى بوده‏ايم. آن زمان كه شما را با پروردگار جهانيان (در عبادت و اطاعت) برابر مى‏دانستيم</w:t>
      </w:r>
      <w:r>
        <w:rPr>
          <w:rFonts w:cs="Traditional Arabic" w:hint="cs"/>
          <w:rtl/>
        </w:rPr>
        <w:t>»</w:t>
      </w:r>
      <w:r w:rsidRPr="006F0B90">
        <w:rPr>
          <w:rtl/>
        </w:rPr>
        <w:t>.</w:t>
      </w:r>
    </w:p>
    <w:p w:rsidR="00082CC7" w:rsidRDefault="00082CC7" w:rsidP="00330325">
      <w:pPr>
        <w:pStyle w:val="a5"/>
        <w:rPr>
          <w:rtl/>
        </w:rPr>
      </w:pPr>
      <w:r w:rsidRPr="006F0B90">
        <w:rPr>
          <w:rtl/>
        </w:rPr>
        <w:t>آرى! كسى كه موجودى را در ذات يا صفات با خداوند برابر بداند، مشرك است؛ اگر چه اين عقيده را بر زبان نياورد! ولى همين اندازه كه در درون معتقد باشد كه در هر زمان و مكانى، كسى ديگر نيز همراه خدا، صدا و نداى قلبى‏اش را مى‏شنود و اجابتش مى‏كند، براى خدا شريك تراشيده است!.. قرآن خطاب به آنهايى كه همنوعان خود را به فرياد مى‏خوانند، چنين مى‏فرمايد:</w:t>
      </w:r>
    </w:p>
    <w:p w:rsidR="00082CC7" w:rsidRPr="006F0B90" w:rsidRDefault="00082CC7" w:rsidP="00330325">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00FF571B" w:rsidRPr="00330325">
        <w:rPr>
          <w:rStyle w:val="Char3"/>
          <w:rFonts w:hint="cs"/>
          <w:rtl/>
        </w:rPr>
        <w:t>إِنَّ ٱلَّذِينَ تَدۡعُونَ مِن دُونِ ٱللَّهِ عِبَادٌ أَمۡثَالُكُمۡۖ فَٱدۡعُوهُمۡ فَلۡيَسۡتَجِيبُواْ لَكُمۡ إِن كُنتُمۡ صَٰدِقِينَ ١٩٤</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[الأعراف: ١٩٤]</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همانا كسانى را كه به غير از خدا به فرياد مى‏خوانيد، بندگانى مثل خودتان هستند. پس آنها را بخوانيد، اگر راست مى‏گوييد بايد به شما پاسخ دهند!</w:t>
      </w:r>
      <w:r>
        <w:rPr>
          <w:rFonts w:cs="Traditional Arabic" w:hint="cs"/>
          <w:rtl/>
        </w:rPr>
        <w:t>»</w:t>
      </w:r>
      <w:r>
        <w:rPr>
          <w:rtl/>
        </w:rPr>
        <w:t>.</w:t>
      </w:r>
    </w:p>
    <w:p w:rsidR="00FF571B" w:rsidRDefault="00082CC7" w:rsidP="00330325">
      <w:pPr>
        <w:pStyle w:val="a5"/>
        <w:rPr>
          <w:rtl/>
        </w:rPr>
      </w:pPr>
      <w:r w:rsidRPr="006F0B90">
        <w:rPr>
          <w:rtl/>
        </w:rPr>
        <w:t>يعنى كسانى كه شما به عنوان «مدعو غيبى» مى‏خوانيد، بندگانى مثل خودتان فقير و محتاج، و مالك هيچ چيزى نيستند، و هرگز «بنده» به «بنده‏اى» كه مانند خودش نيازمند و بى‏چيز است، متوكّل نمى‏شود و التجاء و التماس نمى‏كند!</w:t>
      </w:r>
      <w:r w:rsidRPr="009C55A1">
        <w:rPr>
          <w:rStyle w:val="FootnoteReference"/>
          <w:rFonts w:ascii="Times New Roman" w:hAnsi="Times New Roman"/>
          <w:b/>
          <w:bCs/>
          <w:sz w:val="24"/>
          <w:szCs w:val="24"/>
          <w:rtl/>
        </w:rPr>
        <w:footnoteReference w:id="769"/>
      </w:r>
      <w:r w:rsidRPr="006F0B90">
        <w:rPr>
          <w:rtl/>
        </w:rPr>
        <w:t xml:space="preserve"> بلكه فقط بايد به سوى خداى صمدى كه تنها برآورنده حاجات و نيازمنديهاست - مستقيماً - رو كند و حاجاتش را بى‏واسطه به درگاهش عرض نمايد:</w:t>
      </w:r>
    </w:p>
    <w:p w:rsidR="00FF571B" w:rsidRDefault="00082CC7" w:rsidP="00330325">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00FF571B" w:rsidRPr="00330325">
        <w:rPr>
          <w:rStyle w:val="Char3"/>
          <w:rFonts w:hint="cs"/>
          <w:rtl/>
        </w:rPr>
        <w:t>وَمَنۡ أَضَلُّ مِمَّن يَدۡعُواْ مِن دُونِ ٱللَّهِ مَن لَّا يَسۡتَجِيبُ لَهُۥٓ إِلَىٰ يَوۡمِ ٱلۡقِيَٰمَةِ وَهُمۡ عَن دُعَآئِهِمۡ غَٰفِلُونَ ٥</w:t>
      </w:r>
      <w:r>
        <w:rPr>
          <w:rFonts w:ascii="Times New Roman" w:hAnsi="Times New Roman" w:cs="Traditional Arabic" w:hint="cs"/>
          <w:rtl/>
        </w:rPr>
        <w:t>﴾</w:t>
      </w:r>
      <w:r>
        <w:rPr>
          <w:rFonts w:ascii="Times New Roman" w:hAnsi="Times New Roman" w:hint="cs"/>
          <w:rtl/>
        </w:rPr>
        <w:t xml:space="preserve"> </w:t>
      </w:r>
      <w:r w:rsidRPr="00330325">
        <w:rPr>
          <w:rStyle w:val="Char4"/>
          <w:rtl/>
        </w:rPr>
        <w:t>[الأحقاف: ٥]</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و چه كسى گمراهتر از آن است كه افرادى را به فرياد بخواند كه (اگر) تا روز قيامت (هم ايشان را صدا بزند) پاسخش نمى‏گويند (و نه تنها جواب نمى‏دهند، بلكه سخنانش را هم نمى‏شنوند) و اصلاً از دعايشان غافل و بى‏خبرند!</w:t>
      </w:r>
      <w:r>
        <w:rPr>
          <w:rFonts w:cs="Traditional Arabic" w:hint="cs"/>
          <w:rtl/>
        </w:rPr>
        <w:t>»</w:t>
      </w:r>
      <w:r>
        <w:rPr>
          <w:rtl/>
        </w:rPr>
        <w:t>.</w:t>
      </w:r>
    </w:p>
    <w:p w:rsidR="00082CC7" w:rsidRDefault="00082CC7" w:rsidP="00330325">
      <w:pPr>
        <w:pStyle w:val="a5"/>
        <w:rPr>
          <w:rtl/>
        </w:rPr>
      </w:pPr>
      <w:r w:rsidRPr="006F0B90">
        <w:rPr>
          <w:rtl/>
        </w:rPr>
        <w:t>آيا نبايد فرق بين خدا - كه خالق است - و غير خدا را - كه مخلوق است - تشخيص دهيم؟!</w:t>
      </w:r>
      <w:r>
        <w:rPr>
          <w:rFonts w:hint="cs"/>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أَفَمَن يَخۡلُقُ كَمَن لَّا يَخۡلُقُ</w:t>
      </w:r>
      <w:r>
        <w:rPr>
          <w:rFonts w:ascii="Times New Roman" w:hAnsi="Times New Roman" w:cs="Traditional Arabic" w:hint="cs"/>
          <w:rtl/>
        </w:rPr>
        <w:t xml:space="preserve">﴾ </w:t>
      </w:r>
      <w:r w:rsidRPr="00330325">
        <w:rPr>
          <w:rStyle w:val="Char4"/>
          <w:rtl/>
        </w:rPr>
        <w:t>[النحل: ١٧]</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آيا كسى كه خلق مى‏كند، مانند كسى است كه خلق نمى‏كند؟!</w:t>
      </w:r>
      <w:r>
        <w:rPr>
          <w:rFonts w:cs="Traditional Arabic" w:hint="cs"/>
          <w:rtl/>
        </w:rPr>
        <w:t>»</w:t>
      </w:r>
      <w:r w:rsidRPr="006F0B90">
        <w:rPr>
          <w:rtl/>
        </w:rPr>
        <w:t>.</w:t>
      </w:r>
    </w:p>
    <w:p w:rsidR="00082CC7" w:rsidRDefault="00082CC7" w:rsidP="00330325">
      <w:pPr>
        <w:pStyle w:val="a5"/>
        <w:rPr>
          <w:rtl/>
        </w:rPr>
      </w:pPr>
      <w:r w:rsidRPr="006F0B90">
        <w:rPr>
          <w:rtl/>
        </w:rPr>
        <w:t>آيا مى‏توان خالق را با مخلوق قياس كرد، در حالى كه هيچ چيز و هيچ كسى مثل او نيست؟!</w:t>
      </w:r>
      <w:r>
        <w:rPr>
          <w:rFonts w:hint="cs"/>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لَيۡسَ كَمِثۡلِهِۦ شَيۡءٞۖ وَهُوَ ٱلسَّمِيعُ ٱلۡبَصِيرُ</w:t>
      </w:r>
      <w:r>
        <w:rPr>
          <w:rFonts w:ascii="Times New Roman" w:hAnsi="Times New Roman" w:cs="Traditional Arabic" w:hint="cs"/>
          <w:rtl/>
        </w:rPr>
        <w:t>﴾</w:t>
      </w:r>
      <w:r>
        <w:rPr>
          <w:rFonts w:ascii="Times New Roman" w:hAnsi="Times New Roman" w:hint="cs"/>
          <w:rtl/>
        </w:rPr>
        <w:t xml:space="preserve"> </w:t>
      </w:r>
      <w:r w:rsidRPr="00330325">
        <w:rPr>
          <w:rStyle w:val="Char4"/>
          <w:rtl/>
        </w:rPr>
        <w:t>[الشورى: ١١]</w:t>
      </w:r>
      <w:r>
        <w:rPr>
          <w:rFonts w:ascii="Times New Roman" w:hAnsi="Times New Roman" w:hint="cs"/>
          <w:rtl/>
        </w:rPr>
        <w:t>.</w:t>
      </w:r>
    </w:p>
    <w:p w:rsidR="00FF571B" w:rsidRDefault="00082CC7" w:rsidP="00330325">
      <w:pPr>
        <w:pStyle w:val="a5"/>
        <w:rPr>
          <w:rtl/>
        </w:rPr>
      </w:pPr>
      <w:r>
        <w:rPr>
          <w:rFonts w:cs="Traditional Arabic" w:hint="cs"/>
          <w:rtl/>
        </w:rPr>
        <w:t>«</w:t>
      </w:r>
      <w:r w:rsidRPr="00F5037F">
        <w:rPr>
          <w:rtl/>
        </w:rPr>
        <w:t>هيچ كس و هيچ چيزى مثل او نيست و او شنوا و بيناست</w:t>
      </w:r>
      <w:r>
        <w:rPr>
          <w:rFonts w:cs="Traditional Arabic" w:hint="cs"/>
          <w:rtl/>
        </w:rPr>
        <w:t>»</w:t>
      </w:r>
      <w:r w:rsidRPr="006F0B90">
        <w:rPr>
          <w:rtl/>
        </w:rPr>
        <w:t>.</w:t>
      </w:r>
    </w:p>
    <w:p w:rsidR="00082CC7" w:rsidRDefault="00FF571B" w:rsidP="00330325">
      <w:pPr>
        <w:pStyle w:val="a5"/>
        <w:rPr>
          <w:rFonts w:ascii="Times New Roman" w:hAnsi="Times New Roman"/>
          <w:rtl/>
        </w:rPr>
      </w:pPr>
      <w:r>
        <w:rPr>
          <w:rFonts w:ascii="Times New Roman" w:hAnsi="Times New Roman" w:cs="Traditional Arabic" w:hint="cs"/>
          <w:rtl/>
        </w:rPr>
        <w:t>﴿</w:t>
      </w:r>
      <w:r w:rsidRPr="00330325">
        <w:rPr>
          <w:rStyle w:val="Char3"/>
          <w:rFonts w:hint="cs"/>
          <w:rtl/>
        </w:rPr>
        <w:t>فَلَا تَضۡرِبُواْ لِلَّهِ ٱلۡأَمۡثَالَۚ إِنَّ ٱللَّهَ يَعۡلَمُ وَأَنتُمۡ لَا تَعۡلَمُونَ ٧٤</w:t>
      </w:r>
      <w:r>
        <w:rPr>
          <w:rFonts w:ascii="Times New Roman" w:hAnsi="Times New Roman" w:cs="Traditional Arabic" w:hint="cs"/>
          <w:rtl/>
        </w:rPr>
        <w:t>﴾</w:t>
      </w:r>
      <w:r>
        <w:rPr>
          <w:rFonts w:ascii="Times New Roman" w:hAnsi="Times New Roman" w:hint="cs"/>
          <w:rtl/>
        </w:rPr>
        <w:t xml:space="preserve"> </w:t>
      </w:r>
      <w:r w:rsidR="00082CC7" w:rsidRPr="00330325">
        <w:rPr>
          <w:rStyle w:val="Char4"/>
          <w:rtl/>
        </w:rPr>
        <w:t>[النحل: ٧٤]</w:t>
      </w:r>
      <w:r w:rsidR="00082CC7">
        <w:rPr>
          <w:rFonts w:ascii="Times New Roman" w:hAnsi="Times New Roman" w:hint="cs"/>
          <w:rtl/>
        </w:rPr>
        <w:t>.</w:t>
      </w:r>
    </w:p>
    <w:p w:rsidR="00082CC7" w:rsidRPr="006F0B90" w:rsidRDefault="00082CC7" w:rsidP="00330325">
      <w:pPr>
        <w:pStyle w:val="a5"/>
      </w:pPr>
      <w:r>
        <w:rPr>
          <w:rFonts w:cs="Traditional Arabic" w:hint="cs"/>
          <w:rtl/>
        </w:rPr>
        <w:t>«</w:t>
      </w:r>
      <w:r w:rsidRPr="00F5037F">
        <w:rPr>
          <w:rtl/>
        </w:rPr>
        <w:t>پس براى خدا شبيه و همانند قرار ندهيد (و با قياسهاى فاسد و تشبيهات ناروا، عبادت بتها و معبودان دروغين را تعبير و توجيه نكنيد). همانا خدا مى‏داند و شما نمى‏دانيد</w:t>
      </w:r>
      <w:r>
        <w:rPr>
          <w:rFonts w:cs="Traditional Arabic" w:hint="cs"/>
          <w:rtl/>
        </w:rPr>
        <w:t>»</w:t>
      </w:r>
      <w:r w:rsidRPr="006F0B90">
        <w:rPr>
          <w:rtl/>
        </w:rPr>
        <w:t>.</w:t>
      </w:r>
    </w:p>
    <w:p w:rsidR="00082CC7" w:rsidRDefault="00082CC7" w:rsidP="00330325">
      <w:pPr>
        <w:pStyle w:val="a5"/>
        <w:rPr>
          <w:rtl/>
        </w:rPr>
      </w:pPr>
      <w:r w:rsidRPr="006F0B90">
        <w:rPr>
          <w:rtl/>
        </w:rPr>
        <w:t>وقتى كه خداوند، خالق و مالك همه چيز در جهان هستى است ،</w:t>
      </w:r>
      <w:r w:rsidRPr="009C55A1">
        <w:rPr>
          <w:rStyle w:val="FootnoteReference"/>
          <w:rFonts w:ascii="Times New Roman" w:hAnsi="Times New Roman"/>
          <w:b/>
          <w:bCs/>
          <w:sz w:val="24"/>
          <w:szCs w:val="24"/>
          <w:rtl/>
        </w:rPr>
        <w:footnoteReference w:id="770"/>
      </w:r>
      <w:r w:rsidRPr="006F0B90">
        <w:rPr>
          <w:rtl/>
        </w:rPr>
        <w:t xml:space="preserve"> در ذات وصفاتش يكتا و يگانه است،</w:t>
      </w:r>
      <w:r w:rsidRPr="009C55A1">
        <w:rPr>
          <w:rStyle w:val="FootnoteReference"/>
          <w:rFonts w:ascii="Times New Roman" w:hAnsi="Times New Roman"/>
          <w:b/>
          <w:bCs/>
          <w:sz w:val="24"/>
          <w:szCs w:val="24"/>
          <w:rtl/>
        </w:rPr>
        <w:footnoteReference w:id="771"/>
      </w:r>
      <w:r w:rsidRPr="006F0B90">
        <w:rPr>
          <w:rtl/>
        </w:rPr>
        <w:t xml:space="preserve"> از رگ گردن به انسان نزديكتر است، رحمتش وسيع و همه چيز را در برگرفته است،</w:t>
      </w:r>
      <w:r w:rsidRPr="009C55A1">
        <w:rPr>
          <w:rStyle w:val="FootnoteReference"/>
          <w:rFonts w:ascii="Times New Roman" w:hAnsi="Times New Roman"/>
          <w:b/>
          <w:bCs/>
          <w:sz w:val="24"/>
          <w:szCs w:val="24"/>
          <w:rtl/>
        </w:rPr>
        <w:footnoteReference w:id="772"/>
      </w:r>
      <w:r w:rsidRPr="006F0B90">
        <w:rPr>
          <w:rtl/>
        </w:rPr>
        <w:t xml:space="preserve"> نسبت به بندگانش لطف فراوان دارد، و براى بندگانش كافى است،</w:t>
      </w:r>
      <w:r w:rsidRPr="009C55A1">
        <w:rPr>
          <w:rStyle w:val="FootnoteReference"/>
          <w:rFonts w:ascii="Times New Roman" w:hAnsi="Times New Roman"/>
          <w:b/>
          <w:bCs/>
          <w:sz w:val="24"/>
          <w:szCs w:val="24"/>
          <w:rtl/>
        </w:rPr>
        <w:footnoteReference w:id="773"/>
      </w:r>
      <w:r w:rsidRPr="006F0B90">
        <w:rPr>
          <w:rtl/>
        </w:rPr>
        <w:t xml:space="preserve"> چرا غير او را بخوانيم و به غيرش متوسّل شويم و واسطه‏اى‏ برايش بتراشيم؟! اصلاً روح يكتاپرستى در توجّه مستقيم به خداوند - متعال - است و دعا و به فريادخواندنش، خود عبادتى بزرگ است، و كسى كه مردم را به خواندن خود يا غير خدا دعوت كند، اين چنين شخصى از ريشه باطل مى‏گردد:</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330325">
        <w:rPr>
          <w:rStyle w:val="Char3"/>
          <w:rFonts w:hint="cs"/>
          <w:rtl/>
        </w:rPr>
        <w:t>ذَٰلِكَ بِأَنَّ ٱللَّهَ هُوَ ٱلۡحَقُّ وَأَنَّ مَا يَدۡعُونَ مِن دُونِهِۦ هُوَ ٱلۡبَٰطِلُ</w:t>
      </w:r>
      <w:r>
        <w:rPr>
          <w:rFonts w:ascii="Times New Roman" w:hAnsi="Times New Roman" w:cs="Traditional Arabic" w:hint="cs"/>
          <w:rtl/>
        </w:rPr>
        <w:t>﴾</w:t>
      </w:r>
      <w:r>
        <w:rPr>
          <w:rFonts w:ascii="Times New Roman" w:hAnsi="Times New Roman" w:hint="cs"/>
          <w:rtl/>
        </w:rPr>
        <w:t xml:space="preserve"> </w:t>
      </w:r>
      <w:r w:rsidRPr="00330325">
        <w:rPr>
          <w:rStyle w:val="Char4"/>
          <w:rtl/>
        </w:rPr>
        <w:t>[الحج: ٦٢]</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اين بدين خاطر است كه فقط خدا حق است و هر آنچه كه غير از او مى‏خوانند، باطل هستند</w:t>
      </w:r>
      <w:r>
        <w:rPr>
          <w:rFonts w:cs="Traditional Arabic" w:hint="cs"/>
          <w:rtl/>
        </w:rPr>
        <w:t>»</w:t>
      </w:r>
      <w:r>
        <w:rPr>
          <w:rtl/>
        </w:rPr>
        <w:t>.</w:t>
      </w:r>
    </w:p>
    <w:p w:rsidR="00FF571B" w:rsidRDefault="00082CC7" w:rsidP="00330325">
      <w:pPr>
        <w:pStyle w:val="a5"/>
        <w:rPr>
          <w:rtl/>
        </w:rPr>
      </w:pPr>
      <w:r w:rsidRPr="006F0B90">
        <w:rPr>
          <w:rtl/>
        </w:rPr>
        <w:t>بنابراين به فرياد خواندن «من دون الله» هر چه و هر كس باشد، شرك و باطل است و شايسته نيست در دعا، كسى را همراه با خدا يا در كنار خدا، مورد توجّه قرار داد؛ زيرا خداوند رقيب ندارد!</w:t>
      </w:r>
      <w:r>
        <w:rPr>
          <w:rFonts w:hint="cs"/>
          <w:rtl/>
        </w:rPr>
        <w:t>.</w:t>
      </w:r>
    </w:p>
    <w:p w:rsidR="00082CC7" w:rsidRDefault="00FF571B" w:rsidP="00330325">
      <w:pPr>
        <w:pStyle w:val="a5"/>
        <w:rPr>
          <w:rFonts w:ascii="Times New Roman" w:hAnsi="Times New Roman"/>
          <w:rtl/>
        </w:rPr>
      </w:pPr>
      <w:r>
        <w:rPr>
          <w:rFonts w:ascii="Times New Roman" w:hAnsi="Times New Roman" w:cs="Traditional Arabic" w:hint="cs"/>
          <w:rtl/>
        </w:rPr>
        <w:t>﴿</w:t>
      </w:r>
      <w:r w:rsidRPr="00330325">
        <w:rPr>
          <w:rStyle w:val="Char3"/>
          <w:rFonts w:hint="cs"/>
          <w:rtl/>
        </w:rPr>
        <w:t>فَلَا تَدۡعُواْ مَعَ ٱللَّهِ أَحَدٗا</w:t>
      </w:r>
      <w:r>
        <w:rPr>
          <w:rFonts w:ascii="Times New Roman" w:hAnsi="Times New Roman" w:cs="Traditional Arabic" w:hint="cs"/>
          <w:rtl/>
        </w:rPr>
        <w:t>﴾</w:t>
      </w:r>
      <w:r>
        <w:rPr>
          <w:rFonts w:ascii="Times New Roman" w:hAnsi="Times New Roman" w:hint="cs"/>
          <w:rtl/>
        </w:rPr>
        <w:t xml:space="preserve"> </w:t>
      </w:r>
      <w:r w:rsidR="00082CC7" w:rsidRPr="00330325">
        <w:rPr>
          <w:rStyle w:val="Char4"/>
          <w:rtl/>
        </w:rPr>
        <w:t>[الجن: ١٨]</w:t>
      </w:r>
      <w:r w:rsidR="00082CC7">
        <w:rPr>
          <w:rFonts w:ascii="Times New Roman" w:hAnsi="Times New Roman" w:hint="cs"/>
          <w:sz w:val="26"/>
          <w:szCs w:val="26"/>
          <w:rtl/>
        </w:rPr>
        <w:t>.</w:t>
      </w:r>
    </w:p>
    <w:p w:rsidR="00082CC7" w:rsidRDefault="00082CC7" w:rsidP="00330325">
      <w:pPr>
        <w:pStyle w:val="a5"/>
        <w:rPr>
          <w:rtl/>
        </w:rPr>
      </w:pPr>
      <w:r>
        <w:rPr>
          <w:rFonts w:cs="Traditional Arabic" w:hint="cs"/>
          <w:rtl/>
        </w:rPr>
        <w:t>«</w:t>
      </w:r>
      <w:r w:rsidRPr="00F5037F">
        <w:rPr>
          <w:rtl/>
        </w:rPr>
        <w:t>پس همراه خدا، كس ديگرى را نخوانيد</w:t>
      </w:r>
      <w:r>
        <w:rPr>
          <w:rFonts w:cs="Traditional Arabic" w:hint="cs"/>
          <w:rtl/>
        </w:rPr>
        <w:t>»</w:t>
      </w:r>
      <w:r>
        <w:rPr>
          <w:rtl/>
        </w:rPr>
        <w:t>.</w:t>
      </w:r>
    </w:p>
    <w:p w:rsidR="00082CC7" w:rsidRDefault="00082CC7" w:rsidP="00330325">
      <w:pPr>
        <w:pStyle w:val="a5"/>
        <w:numPr>
          <w:ilvl w:val="0"/>
          <w:numId w:val="25"/>
        </w:numPr>
        <w:rPr>
          <w:rtl/>
        </w:rPr>
      </w:pPr>
      <w:r w:rsidRPr="006F0B90">
        <w:rPr>
          <w:rtl/>
        </w:rPr>
        <w:t>برمى‏گريديم به سخنان آقاى صدر در پاسخ به سؤال تيجانى كه گفت: «اگر دست بر قبر كشيدن، و توسّل‏جستن به اين نيّت باشد كه آنها نفع مى‏دهند و آنها زيان مى‏رسانند، اين بدون ترديد شرك است، ولى مسلمانان كه موحّدند و مى‏دانند خداوند خودش ضارّ و نافع است؛ يعنى ضرر و نفع، فقط از سوى خداست و اينكه اولياء و ائمه را دعا مى‏كنند، به اين خاطر است كه «وسيله‏اى» نزد خدا باشند، و اين هرگز شرك نيست و...».. (ص 92)</w:t>
      </w:r>
    </w:p>
    <w:p w:rsidR="008C5BF9" w:rsidRDefault="00082CC7" w:rsidP="00330325">
      <w:pPr>
        <w:pStyle w:val="a5"/>
        <w:rPr>
          <w:rtl/>
        </w:rPr>
      </w:pPr>
      <w:r w:rsidRPr="006F0B90">
        <w:rPr>
          <w:rtl/>
        </w:rPr>
        <w:t>تاكنون ثابت كرديم كه «وسيله» انبياء و ائمه و ساير بندگان صالح خدا نيستند، بلكه تنها «ايمان و عمل صالح» است. همچنين وسيله نزديكى به خدا، «خواندنى» نيست، و از طرفى دعا و استعانت و استعاذه، «عبادت» محسوب مى‏شوند و بايستى در انجام آن، تنها و تنها خداوند مورد توجّه قرار گيرد و... الخ.</w:t>
      </w:r>
    </w:p>
    <w:p w:rsidR="008C5BF9" w:rsidRDefault="00082CC7" w:rsidP="00330325">
      <w:pPr>
        <w:pStyle w:val="a5"/>
        <w:rPr>
          <w:rtl/>
        </w:rPr>
      </w:pPr>
      <w:r w:rsidRPr="006F0B90">
        <w:rPr>
          <w:rtl/>
        </w:rPr>
        <w:t>امّا در اينجا به منطق آقاى صدر در جملات نخستش توجّه مى‏كنيم كه مى‏گويد: «ما مى‏دانيم كه تنها خدا ضارّ و نافع است، و ما اولياء و ائمه را مى‏خوانيم تا آنها نزد خدا</w:t>
      </w:r>
      <w:r>
        <w:rPr>
          <w:rtl/>
        </w:rPr>
        <w:t xml:space="preserve"> برايمان واسطه و وسيله باشند!».</w:t>
      </w:r>
    </w:p>
    <w:p w:rsidR="008C5BF9" w:rsidRDefault="00082CC7" w:rsidP="00330325">
      <w:pPr>
        <w:pStyle w:val="a5"/>
        <w:rPr>
          <w:rtl/>
        </w:rPr>
      </w:pPr>
      <w:r w:rsidRPr="006F0B90">
        <w:rPr>
          <w:rtl/>
        </w:rPr>
        <w:t xml:space="preserve">اين منطق، درست همان منطق مشركين زمان پیامبر </w:t>
      </w:r>
      <w:r w:rsidRPr="006F0B90">
        <w:rPr>
          <w:rFonts w:cs="CTraditional Arabic"/>
          <w:rtl/>
        </w:rPr>
        <w:t>ص</w:t>
      </w:r>
      <w:r w:rsidRPr="006F0B90">
        <w:rPr>
          <w:rtl/>
        </w:rPr>
        <w:t xml:space="preserve"> است؛ زيرا آنها نيز به خدا ايمان داشتند و معتقد بودند كه او همان پروردگار جهانيان، معبود برتر، خالق، مالك، پديدآورنده عالم و گرداننده و چرخاننده آسمانها و زمين است؛ همه - حتّى بتهايشان - تحت سلطه و قدرت نهايى او قرار دارند؛ هموست كه از آسمان باران مى‏باراند و رزق و روزى در دست اوست و... چنانكه مى‏فرمايد:</w:t>
      </w:r>
    </w:p>
    <w:p w:rsidR="008C5BF9" w:rsidRDefault="00082CC7" w:rsidP="00330325">
      <w:pPr>
        <w:pStyle w:val="a5"/>
        <w:rPr>
          <w:rFonts w:ascii="Times New Roman" w:hAnsi="Times New Roman"/>
          <w:sz w:val="26"/>
          <w:szCs w:val="26"/>
          <w:rtl/>
        </w:rPr>
      </w:pPr>
      <w:r>
        <w:rPr>
          <w:rFonts w:ascii="Times New Roman" w:hAnsi="Times New Roman" w:cs="Traditional Arabic" w:hint="cs"/>
          <w:rtl/>
        </w:rPr>
        <w:t>﴿</w:t>
      </w:r>
      <w:r w:rsidR="008C5BF9" w:rsidRPr="00330325">
        <w:rPr>
          <w:rStyle w:val="Char3"/>
          <w:rFonts w:hint="cs"/>
          <w:rtl/>
        </w:rPr>
        <w:t>وَلَئِن سَأَلۡتَهُم مَّنۡ خَلَقَ ٱلسَّمَٰوَٰتِ وَٱلۡأَرۡضَ وَسَخَّرَ ٱلشَّمۡسَ وَٱلۡقَمَرَ لَيَقُولُنَّ ٱللَّهُ</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[العنكبوت: ٦١]</w:t>
      </w:r>
      <w:r>
        <w:rPr>
          <w:rFonts w:ascii="Times New Roman" w:hAnsi="Times New Roman" w:hint="cs"/>
          <w:sz w:val="26"/>
          <w:szCs w:val="26"/>
          <w:rtl/>
        </w:rPr>
        <w:t>.</w:t>
      </w:r>
    </w:p>
    <w:p w:rsidR="00082CC7" w:rsidRDefault="00082CC7" w:rsidP="00330325">
      <w:pPr>
        <w:pStyle w:val="a5"/>
        <w:rPr>
          <w:rtl/>
        </w:rPr>
      </w:pPr>
      <w:r>
        <w:rPr>
          <w:rFonts w:cs="Traditional Arabic" w:hint="cs"/>
          <w:rtl/>
        </w:rPr>
        <w:t>«</w:t>
      </w:r>
      <w:r w:rsidRPr="00F5037F">
        <w:rPr>
          <w:rtl/>
        </w:rPr>
        <w:t>اگر از آنان بپرسى: چه كسى آسمانها و زمين را آفريده و خورشيد و ماه را مسخّر نموده، به تحقيق خواهند گفت: خدا!</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وَلَئِن سَأَلۡتَهُم مَّنۡ خَلَقَهُمۡ لَيَقُولُنَّ ٱللَّهُ</w:t>
      </w:r>
      <w:r>
        <w:rPr>
          <w:rFonts w:ascii="Times New Roman" w:hAnsi="Times New Roman" w:cs="Traditional Arabic" w:hint="cs"/>
          <w:rtl/>
        </w:rPr>
        <w:t>﴾</w:t>
      </w:r>
      <w:r>
        <w:rPr>
          <w:rFonts w:ascii="Times New Roman" w:hAnsi="Times New Roman" w:hint="cs"/>
          <w:rtl/>
        </w:rPr>
        <w:t xml:space="preserve"> </w:t>
      </w:r>
      <w:r w:rsidRPr="00330325">
        <w:rPr>
          <w:rStyle w:val="Char4"/>
          <w:rtl/>
        </w:rPr>
        <w:t>[الزخرف: ٨٧]</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اگر از آنان بپرسى: چه كسى آنها را آفريده، قطعاً مى‏گويند: خدا!</w:t>
      </w:r>
      <w:r>
        <w:rPr>
          <w:rFonts w:cs="Traditional Arabic" w:hint="cs"/>
          <w:rtl/>
        </w:rPr>
        <w:t>»</w:t>
      </w:r>
      <w:r w:rsidRPr="006F0B90">
        <w:rPr>
          <w:rtl/>
        </w:rPr>
        <w:t>.</w:t>
      </w:r>
    </w:p>
    <w:p w:rsidR="00082CC7" w:rsidRPr="006F0B90"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وَلَئِن سَأَلۡتَهُم مَّن نَّزَّلَ مِنَ ٱلسَّمَآءِ مَآءٗ فَأَحۡيَا بِهِ ٱلۡأَرۡضَ مِنۢ بَعۡدِ مَوۡتِهَا لَيَقُولُنَّ ٱللَّهُ</w:t>
      </w:r>
      <w:r>
        <w:rPr>
          <w:rFonts w:ascii="Times New Roman" w:hAnsi="Times New Roman" w:cs="Traditional Arabic" w:hint="cs"/>
          <w:rtl/>
        </w:rPr>
        <w:t>﴾</w:t>
      </w:r>
      <w:r w:rsidR="008C5BF9" w:rsidRPr="00330325">
        <w:rPr>
          <w:rStyle w:val="Char4"/>
          <w:rFonts w:hint="cs"/>
          <w:rtl/>
        </w:rPr>
        <w:t xml:space="preserve"> </w:t>
      </w:r>
      <w:r w:rsidRPr="00330325">
        <w:rPr>
          <w:rStyle w:val="Char4"/>
          <w:rtl/>
        </w:rPr>
        <w:t>[العنكبوت: ٦٣]</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اگر از آنان بپرسى: چه كسى از آسمان آب را مى‏باراند و زمين را به وسيله آن بعد از مردنش زنده مى‏گرداند؟ قطعاً خواهند گفت: خدا!</w:t>
      </w:r>
      <w:r>
        <w:rPr>
          <w:rFonts w:cs="Traditional Arabic" w:hint="cs"/>
          <w:rtl/>
        </w:rPr>
        <w:t>»</w:t>
      </w:r>
      <w:r w:rsidRPr="006F0B90">
        <w:rPr>
          <w:rtl/>
        </w:rPr>
        <w:t>.</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قُلۡ مَن يَرۡزُقُكُم مِّنَ ٱلسَّمَآءِ وَٱلۡأَرۡضِ أَمَّن يَمۡلِكُ ٱلسَّمۡعَ وَٱلۡأَبۡصَٰرَ وَمَن يُخۡرِجُ ٱلۡحَيَّ مِنَ ٱلۡمَيِّتِ وَيُخۡرِجُ ٱلۡمَيِّتَ مِنَ ٱلۡحَيِّ وَمَن يُدَبِّرُ ٱلۡأَمۡرَۚ فَسَيَقُولُونَ ٱللَّهُ</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[يونس: ٣١]</w:t>
      </w:r>
      <w:r>
        <w:rPr>
          <w:rFonts w:ascii="Times New Roman" w:hAnsi="Times New Roman" w:hint="cs"/>
          <w:rtl/>
        </w:rPr>
        <w:t>.</w:t>
      </w:r>
    </w:p>
    <w:p w:rsidR="008C5BF9" w:rsidRDefault="00082CC7" w:rsidP="00330325">
      <w:pPr>
        <w:pStyle w:val="a5"/>
        <w:rPr>
          <w:rtl/>
        </w:rPr>
      </w:pPr>
      <w:r>
        <w:rPr>
          <w:rFonts w:cs="Traditional Arabic" w:hint="cs"/>
          <w:rtl/>
        </w:rPr>
        <w:t>«</w:t>
      </w:r>
      <w:r w:rsidRPr="00F5037F">
        <w:rPr>
          <w:rtl/>
        </w:rPr>
        <w:t>بگو: چه كسى از آسمان به شما روزى مى‏رساند؟ چه كسى بر گوش و چشمها تواناست؟ چه كسى زنده را از مرده و مرده را از زنده بيرون مى‏آورد؟ چه كسى امور را تدبير مى‏كند؟ قطعاً خواهند گفت: خدا!</w:t>
      </w:r>
      <w:r>
        <w:rPr>
          <w:rFonts w:cs="Traditional Arabic" w:hint="cs"/>
          <w:rtl/>
        </w:rPr>
        <w:t>»</w:t>
      </w:r>
      <w:r w:rsidRPr="006F0B90">
        <w:rPr>
          <w:rtl/>
        </w:rPr>
        <w:t>.</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Pr>
          <w:rFonts w:ascii="Times New Roman" w:hAnsi="Times New Roman" w:cs="Traditional Arabic" w:hint="cs"/>
          <w:rtl/>
        </w:rPr>
        <w:t>﴾</w:t>
      </w:r>
      <w:r w:rsidR="008C5BF9">
        <w:rPr>
          <w:rFonts w:ascii="Times New Roman" w:hAnsi="Times New Roman" w:hint="cs"/>
          <w:rtl/>
        </w:rPr>
        <w:t xml:space="preserve"> </w:t>
      </w:r>
      <w:r w:rsidR="008C5BF9" w:rsidRPr="00330325">
        <w:rPr>
          <w:rStyle w:val="Char4"/>
          <w:rtl/>
        </w:rPr>
        <w:t>[المؤمنون: ٨٤-</w:t>
      </w:r>
      <w:r w:rsidRPr="00330325">
        <w:rPr>
          <w:rStyle w:val="Char4"/>
          <w:rtl/>
        </w:rPr>
        <w:t>٨٩]</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بگو: زمين و تمام كسانى كه در آن هستند، از آن كيستند اگر مى‏دانيد؟ خواهند گفت: از آن خدايند! بگو: پس چرا نمى‏انديشيد؟! بگو: چه كسى مالك آسمانهاى هفتگانه و صاحب عرش عظيم است؟ بلافاصله خواهند گفت: از آنِ خداست! بگو پس چرا (تنها از خدا) نمى‏ترسيد؟! بگو: چه كسى فرماندهى بزرگ همه چيز را در دست دارد و او كسى باشد كه (به همه) پناه دهد و كسى را (هم نمى‏توان) از (عذاب) او پناه داد اگر چنانچه راست مى‏گوييد؟</w:t>
      </w:r>
      <w:r w:rsidR="00D17E13">
        <w:rPr>
          <w:rtl/>
        </w:rPr>
        <w:t xml:space="preserve"> </w:t>
      </w:r>
      <w:r w:rsidRPr="00F5037F">
        <w:rPr>
          <w:rtl/>
        </w:rPr>
        <w:t>خواهند گفت: از آن خداست! بگو: پس چگونه گول و فريب مى‏خوريد و جادو مى‏شويد؟!</w:t>
      </w:r>
      <w:r>
        <w:rPr>
          <w:rFonts w:cs="Traditional Arabic" w:hint="cs"/>
          <w:rtl/>
        </w:rPr>
        <w:t>»</w:t>
      </w:r>
      <w:r>
        <w:rPr>
          <w:rtl/>
        </w:rPr>
        <w:t>.</w:t>
      </w:r>
    </w:p>
    <w:p w:rsidR="00082CC7" w:rsidRDefault="00082CC7" w:rsidP="00330325">
      <w:pPr>
        <w:pStyle w:val="a5"/>
        <w:rPr>
          <w:rtl/>
        </w:rPr>
      </w:pPr>
      <w:r w:rsidRPr="006F0B90">
        <w:rPr>
          <w:rtl/>
        </w:rPr>
        <w:t>اعراب جاهلى علاوه بر اين، حتّى در مواقع گرفتاريها و بلاهاى سخت و دشوار، خصوصاً هنگامى كه در درياها دچار طوفان و امواج سهمگين مى‏شدند، تمام چيزهايى را كه به غير از خدا به كمك مى‏طلبيدند و مى‏پرستيدند، فراموش مى‏كردند و تنها و تنها او را به فرياد مى‏خواندند... چنانچه مى‏فرمايد:</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وَإِذَا مَسَّكُمُ ٱلضُّرُّ فِي ٱلۡبَحۡرِ ضَلَّ مَن تَدۡعُونَ إِلَّآ إِيَّاهُ</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[الإسراء: ٦٧]</w:t>
      </w:r>
      <w:r>
        <w:rPr>
          <w:rFonts w:ascii="Times New Roman" w:hAnsi="Times New Roman" w:hint="cs"/>
          <w:rtl/>
        </w:rPr>
        <w:t>.</w:t>
      </w:r>
    </w:p>
    <w:p w:rsidR="008C5BF9" w:rsidRDefault="00082CC7" w:rsidP="00330325">
      <w:pPr>
        <w:pStyle w:val="a5"/>
        <w:rPr>
          <w:rtl/>
        </w:rPr>
      </w:pPr>
      <w:r>
        <w:rPr>
          <w:rFonts w:cs="Traditional Arabic" w:hint="cs"/>
          <w:rtl/>
        </w:rPr>
        <w:t>«</w:t>
      </w:r>
      <w:r w:rsidRPr="00F5037F">
        <w:rPr>
          <w:rtl/>
        </w:rPr>
        <w:t>و هنگامى كه ناراحتى و بلا در درياها به شما مى‏رسد، جز خدا همه كسانى را كه به فرياد مى‏خوانديد، از نظرتان ناپديد و گم مى‏شوند</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وَإِذَا غَشِيَهُم مَّوۡجٞ كَٱلظُّلَلِ دَعَوُاْ ٱللَّهَ مُخۡلِصِينَ لَهُ ٱلدِّينَ</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[لقمان: ٣٢]</w:t>
      </w:r>
      <w:r>
        <w:rPr>
          <w:rFonts w:ascii="Times New Roman" w:hAnsi="Times New Roman" w:hint="cs"/>
          <w:rtl/>
        </w:rPr>
        <w:t>.</w:t>
      </w:r>
    </w:p>
    <w:p w:rsidR="008C5BF9" w:rsidRDefault="00082CC7" w:rsidP="00330325">
      <w:pPr>
        <w:pStyle w:val="a5"/>
        <w:rPr>
          <w:rtl/>
        </w:rPr>
      </w:pPr>
      <w:r>
        <w:rPr>
          <w:rFonts w:cs="Traditional Arabic" w:hint="cs"/>
          <w:rtl/>
        </w:rPr>
        <w:t>«</w:t>
      </w:r>
      <w:r w:rsidRPr="00F5037F">
        <w:rPr>
          <w:rtl/>
        </w:rPr>
        <w:t>هنگامى كه موجهايى همچون كوه آنها را فرا مى‏گيرد، خالصانه خدا را به فرياد مى‏خوانند و عبادت و دين را تنها خاصّ او مى‏دانند</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ثُمَّ إِذَا مَسَّكُمُ ٱلضُّرُّ فَإِلَيۡهِ تَجۡ‍َٔرُونَ</w:t>
      </w:r>
      <w:r>
        <w:rPr>
          <w:rFonts w:ascii="Times New Roman" w:hAnsi="Times New Roman" w:cs="Traditional Arabic" w:hint="cs"/>
          <w:rtl/>
        </w:rPr>
        <w:t>﴾</w:t>
      </w:r>
      <w:r>
        <w:rPr>
          <w:rFonts w:ascii="Times New Roman" w:hAnsi="Times New Roman" w:hint="cs"/>
          <w:rtl/>
        </w:rPr>
        <w:t xml:space="preserve"> </w:t>
      </w:r>
      <w:r w:rsidRPr="00330325">
        <w:rPr>
          <w:rStyle w:val="Char4"/>
          <w:rtl/>
        </w:rPr>
        <w:t>[النحل: ٥٣]</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هنگامى كه زيانى به شما مى‏رسد، او را با ناله و زارى به فرياد مى‏خوانيد</w:t>
      </w:r>
      <w:r>
        <w:rPr>
          <w:rFonts w:cs="Traditional Arabic" w:hint="cs"/>
          <w:rtl/>
        </w:rPr>
        <w:t>»</w:t>
      </w:r>
      <w:r>
        <w:rPr>
          <w:rtl/>
        </w:rPr>
        <w:t>.</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330325">
        <w:rPr>
          <w:rStyle w:val="Char3"/>
          <w:rFonts w:hint="cs"/>
          <w:rtl/>
        </w:rPr>
        <w:t>بَلۡ إِيَّاهُ تَدۡعُونَ فَيَكۡشِفُ مَا تَدۡعُونَ إِلَيۡهِ إِن شَآءَ وَتَنسَوۡنَ مَا تُشۡرِكُونَ ٤١</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[الأنعام: ٤١]</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بلكه تنها خدا را به فرياد مى‏خوانيد و به يارى مى‏طلبيد و او اگر خواست آن را برطرف مى‏سازد كه او را براى رفع آن به فرياد مى‏خوانيد و تمام چيزهايى را كه شريك خدا مى‏سازيد، فراموش مى‏كنيد</w:t>
      </w:r>
      <w:r>
        <w:rPr>
          <w:rFonts w:cs="Traditional Arabic" w:hint="cs"/>
          <w:rtl/>
        </w:rPr>
        <w:t>»</w:t>
      </w:r>
      <w:r>
        <w:rPr>
          <w:rtl/>
        </w:rPr>
        <w:t>.</w:t>
      </w:r>
    </w:p>
    <w:p w:rsidR="008C5BF9" w:rsidRDefault="00082CC7" w:rsidP="00330325">
      <w:pPr>
        <w:pStyle w:val="a5"/>
        <w:rPr>
          <w:rtl/>
        </w:rPr>
      </w:pPr>
      <w:r w:rsidRPr="006F0B90">
        <w:rPr>
          <w:rtl/>
        </w:rPr>
        <w:t>آنها حتّى به كعبه و خانه خدا نيز احترام مى‏گذاشتند؛ چنانكه طواف مى‏كردند و مراسم حج و عمره به جاى مى‏آوردند؛ هر چند امورى خارجى و انحرافى را در اين مراسم وارد كرده بودند كه در اصل وجود نداشت و بسيار مضحك و مسخره بود!</w:t>
      </w:r>
      <w:r w:rsidRPr="009C55A1">
        <w:rPr>
          <w:rStyle w:val="FootnoteReference"/>
          <w:rFonts w:ascii="Times New Roman" w:hAnsi="Times New Roman"/>
          <w:b/>
          <w:bCs/>
          <w:sz w:val="24"/>
          <w:szCs w:val="24"/>
          <w:rtl/>
        </w:rPr>
        <w:footnoteReference w:id="774"/>
      </w:r>
      <w:r w:rsidRPr="006F0B90">
        <w:rPr>
          <w:rtl/>
        </w:rPr>
        <w:t xml:space="preserve"> و شتر و گوسفند قربانى مى‏كردند و حتّى تلبيّه - لبيّك‏گويى - در حج و عمره، هنوز در بينشان - از زمان ابراهيم‏ </w:t>
      </w:r>
      <w:r>
        <w:rPr>
          <w:rFonts w:cs="CTraditional Arabic" w:hint="cs"/>
          <w:rtl/>
        </w:rPr>
        <w:t>÷</w:t>
      </w:r>
      <w:r w:rsidRPr="006F0B90">
        <w:rPr>
          <w:rtl/>
        </w:rPr>
        <w:t xml:space="preserve"> - باقى مانده بود.. در حديث است كه تلبيّه اعراب جاهلى به هنگام مناسك حج چنين بوده است: </w:t>
      </w:r>
      <w:r>
        <w:rPr>
          <w:rFonts w:cs="Traditional Arabic" w:hint="cs"/>
          <w:rtl/>
        </w:rPr>
        <w:t>«</w:t>
      </w:r>
      <w:r w:rsidRPr="000A4604">
        <w:rPr>
          <w:rStyle w:val="Char1"/>
          <w:rtl/>
          <w:lang w:bidi="ar-SA"/>
        </w:rPr>
        <w:t>لبَّيكَ لا شريكَ لكَ إلاَّ شريكٌ هو لك تملكُه وما ملكَ</w:t>
      </w:r>
      <w:r>
        <w:rPr>
          <w:rFonts w:cs="Traditional Arabic" w:hint="cs"/>
          <w:rtl/>
        </w:rPr>
        <w:t>»</w:t>
      </w:r>
      <w:r w:rsidRPr="009C55A1">
        <w:rPr>
          <w:rStyle w:val="FootnoteReference"/>
          <w:rFonts w:ascii="Times New Roman" w:hAnsi="Times New Roman"/>
          <w:b/>
          <w:bCs/>
          <w:sz w:val="24"/>
          <w:szCs w:val="24"/>
          <w:rtl/>
        </w:rPr>
        <w:footnoteReference w:id="775"/>
      </w:r>
      <w:r>
        <w:rPr>
          <w:rFonts w:hint="cs"/>
          <w:rtl/>
        </w:rPr>
        <w:t>.</w:t>
      </w:r>
      <w:r w:rsidRPr="006F0B90">
        <w:rPr>
          <w:rtl/>
        </w:rPr>
        <w:t xml:space="preserve"> </w:t>
      </w:r>
      <w:r>
        <w:rPr>
          <w:rFonts w:cs="Traditional Arabic" w:hint="cs"/>
          <w:rtl/>
        </w:rPr>
        <w:t>«</w:t>
      </w:r>
      <w:r w:rsidRPr="000A4604">
        <w:rPr>
          <w:sz w:val="26"/>
          <w:szCs w:val="26"/>
          <w:rtl/>
        </w:rPr>
        <w:t>پروردگارا! به درگاه تو حاضر و آماده شده‏ام. تو را هيچ شريكى نيست، مگر همان‏ شريكى كه تو مالك او و چيزهايى كه او مالك آن است، هستى!</w:t>
      </w:r>
      <w:r>
        <w:rPr>
          <w:rFonts w:cs="Traditional Arabic" w:hint="cs"/>
          <w:rtl/>
        </w:rPr>
        <w:t>»</w:t>
      </w:r>
      <w:r>
        <w:rPr>
          <w:rtl/>
        </w:rPr>
        <w:t>.</w:t>
      </w:r>
    </w:p>
    <w:p w:rsidR="008C5BF9" w:rsidRDefault="00082CC7" w:rsidP="00837C11">
      <w:pPr>
        <w:pStyle w:val="a5"/>
        <w:rPr>
          <w:rtl/>
        </w:rPr>
      </w:pPr>
      <w:r w:rsidRPr="006F0B90">
        <w:rPr>
          <w:rtl/>
        </w:rPr>
        <w:t>با توجّه به اين حقايق، پيداست كه اعراب - در آن روز - خدا را فراموش نكرده بودند و او را همچنان، خالق، مالك، مدبّر، رازق، و ربّ همه چيز مى‏دانستند، ولى گمراهى و انحرافشان اين بوده كه خدا را چنان كه شرط معرفت است، نمى‏شناخته‏اند و چنان كه سزاوار ايمان و عبادت است، به او ايمان نداشته و او را عبادت نمى‏كردند:</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837C11">
        <w:rPr>
          <w:rStyle w:val="Char3"/>
          <w:rFonts w:hint="cs"/>
          <w:rtl/>
        </w:rPr>
        <w:t>مَا قَدَرُواْ ٱللَّهَ حَقَّ قَدۡرِهِۦٓ</w:t>
      </w:r>
      <w:r>
        <w:rPr>
          <w:rFonts w:ascii="Times New Roman" w:hAnsi="Times New Roman" w:cs="Traditional Arabic" w:hint="cs"/>
          <w:rtl/>
        </w:rPr>
        <w:t>﴾</w:t>
      </w:r>
      <w:r>
        <w:rPr>
          <w:rFonts w:ascii="Times New Roman" w:hAnsi="Times New Roman" w:hint="cs"/>
          <w:rtl/>
        </w:rPr>
        <w:t xml:space="preserve"> </w:t>
      </w:r>
      <w:r w:rsidRPr="00837C11">
        <w:rPr>
          <w:rStyle w:val="Char4"/>
          <w:rtl/>
        </w:rPr>
        <w:t>[الحج: ٧٤]</w:t>
      </w:r>
      <w:r>
        <w:rPr>
          <w:rFonts w:ascii="Times New Roman" w:hAnsi="Times New Roman" w:hint="cs"/>
          <w:rtl/>
        </w:rPr>
        <w:t>.</w:t>
      </w:r>
    </w:p>
    <w:p w:rsidR="008C5BF9" w:rsidRDefault="00082CC7" w:rsidP="00837C11">
      <w:pPr>
        <w:pStyle w:val="a5"/>
        <w:rPr>
          <w:rtl/>
        </w:rPr>
      </w:pPr>
      <w:r>
        <w:rPr>
          <w:rFonts w:cs="Traditional Arabic" w:hint="cs"/>
          <w:rtl/>
        </w:rPr>
        <w:t>«</w:t>
      </w:r>
      <w:r w:rsidRPr="00F5037F">
        <w:rPr>
          <w:rtl/>
        </w:rPr>
        <w:t>آنان، خدا را چنان كه بايد نشناخته‏اند</w:t>
      </w:r>
      <w:r>
        <w:rPr>
          <w:rFonts w:cs="Traditional Arabic" w:hint="cs"/>
          <w:rtl/>
        </w:rPr>
        <w:t>»</w:t>
      </w:r>
      <w:r w:rsidRPr="006F0B90">
        <w:rPr>
          <w:rtl/>
        </w:rPr>
        <w:t>.</w:t>
      </w:r>
    </w:p>
    <w:p w:rsidR="008C5BF9" w:rsidRDefault="00082CC7" w:rsidP="00837C11">
      <w:pPr>
        <w:pStyle w:val="a5"/>
        <w:rPr>
          <w:rtl/>
        </w:rPr>
      </w:pPr>
      <w:r w:rsidRPr="006F0B90">
        <w:rPr>
          <w:rtl/>
        </w:rPr>
        <w:t>به همين جهت آنها سعى مى‏كردند كه ميان «ايمان به خدا» و «اعتقاد به بتها» - كه هر دو را با هم داشتند - جمع و رابطه‏اى برقرار سازند، و از همين رهگذر بود كه مى‏گفتند: دعاها به آسمان مى‏روند ولى بدون واسطه پذيرفته نمى‏شوند! آنها فكر مى‏كردند كه عالم بالا، همانند عالم پايين و مادّى‏شان است؛ همانند دستگاههاى قدرت روزشان كه بدون رشوه، واسطه، تملّق و... حرف كسى پذيرفته نمى‏شود!!</w:t>
      </w:r>
      <w:r>
        <w:rPr>
          <w:rFonts w:hint="cs"/>
          <w:rtl/>
        </w:rPr>
        <w:t>.</w:t>
      </w:r>
    </w:p>
    <w:p w:rsidR="008C5BF9" w:rsidRDefault="00082CC7" w:rsidP="00837C11">
      <w:pPr>
        <w:pStyle w:val="a5"/>
        <w:rPr>
          <w:rtl/>
        </w:rPr>
      </w:pPr>
      <w:r w:rsidRPr="006F0B90">
        <w:rPr>
          <w:rtl/>
        </w:rPr>
        <w:t>در اثر اين اشتباه، به فكر واسطه بين خدا و خلق افتادند تا بتوانند به وسيله آن، دعاها و حوايج خود را به خدا برسانند و آنان را شريك دعاى خود قرار دهند.. قرآن كريم، همين عقيده‏شان را به شدّت نكوهش مى‏كند، و بهانه ايشان را كه مى‏گفتند: «ما اين بتها را از نظر ذات و گوهرشان عبادت نمى‏كنيم، بلكه بدين جهت آنها را مى‏پرستيم كه ما را به خداى بزرگ و برتر نزديك سازند؛ خدايى كه هم خالق ما و هم خالق معبودان ما، و مالك همه چيز و همه كس است!»، به طور قاطع مردود مى‏شمارد:</w:t>
      </w:r>
    </w:p>
    <w:p w:rsidR="00082CC7" w:rsidRPr="006F0B90" w:rsidRDefault="00082CC7" w:rsidP="00837C11">
      <w:pPr>
        <w:pStyle w:val="a5"/>
        <w:rPr>
          <w:rFonts w:ascii="Times New Roman" w:hAnsi="Times New Roman"/>
          <w:rtl/>
        </w:rPr>
      </w:pPr>
      <w:r>
        <w:rPr>
          <w:rFonts w:ascii="Times New Roman" w:hAnsi="Times New Roman" w:cs="Traditional Arabic" w:hint="cs"/>
          <w:rtl/>
        </w:rPr>
        <w:t>﴿</w:t>
      </w:r>
      <w:r w:rsidR="008C5BF9" w:rsidRPr="00837C11">
        <w:rPr>
          <w:rStyle w:val="Char3"/>
          <w:rFonts w:hint="cs"/>
          <w:rtl/>
        </w:rPr>
        <w:t>أَلَا لِلَّهِ ٱلدِّينُ ٱلۡخَالِصُۚ وَٱلَّذِينَ ٱتَّخَذُواْ مِن دُونِهِۦٓ أَوۡلِيَآءَ مَا نَعۡبُدُهُمۡ إِلَّا لِيُقَرِّبُونَآ إِلَى ٱللَّهِ زُلۡفَىٰٓ إِنَّ ٱللَّهَ يَحۡكُمُ بَيۡنَهُمۡ فِي مَا هُمۡ فِيهِ يَخۡتَلِفُونَۗ إِنَّ ٱللَّهَ لَا يَهۡدِي مَنۡ هُوَ كَٰذِبٞ كَفَّارٞ ٣ لَّوۡ أَرَادَ ٱللَّهُ أَن يَتَّخِذَ وَلَدٗا لَّٱصۡطَفَىٰ مِمَّا يَخۡلُقُ مَا يَشَآءُۚ سُبۡحَٰنَهُۥۖ هُوَ ٱللَّهُ ٱلۡوَٰحِدُ ٱلۡقَهَّارُ ٤</w:t>
      </w:r>
      <w:r>
        <w:rPr>
          <w:rFonts w:ascii="Times New Roman" w:hAnsi="Times New Roman" w:cs="Traditional Arabic" w:hint="cs"/>
          <w:rtl/>
        </w:rPr>
        <w:t>﴾</w:t>
      </w:r>
      <w:r w:rsidR="008C5BF9">
        <w:rPr>
          <w:rFonts w:ascii="Times New Roman" w:hAnsi="Times New Roman" w:hint="cs"/>
          <w:rtl/>
        </w:rPr>
        <w:t xml:space="preserve"> </w:t>
      </w:r>
      <w:r w:rsidRPr="00837C11">
        <w:rPr>
          <w:rStyle w:val="Char4"/>
          <w:rtl/>
        </w:rPr>
        <w:t>[الزمر: ٣-٤]</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هان! تنها عبادت خالصانه (و بى‏شائبه از شرك) براى خداست و بس. كسانى كه جز خدا، يار</w:t>
      </w:r>
      <w:r w:rsidR="00D17E13">
        <w:rPr>
          <w:rtl/>
        </w:rPr>
        <w:t xml:space="preserve"> </w:t>
      </w:r>
      <w:r w:rsidRPr="00F5037F">
        <w:rPr>
          <w:rtl/>
        </w:rPr>
        <w:t>و ياورانى را برمى‏گيرند (و بدانان تقرّب و توسّل مى‏جويند، مى‏گويند:) ما آنان را عبادت</w:t>
      </w:r>
      <w:r w:rsidR="00D17E13">
        <w:rPr>
          <w:rtl/>
        </w:rPr>
        <w:t xml:space="preserve"> </w:t>
      </w:r>
      <w:r w:rsidRPr="00F5037F">
        <w:rPr>
          <w:rtl/>
        </w:rPr>
        <w:t>نمى‏كنيم، مگر بدان خاطر كه ما را به خدا نزديك گردانند. خداوند در روز قيامت ميانشان (و مؤمنان) درباره چيزى كه در آن اختلاف دارند، داورى خواهد كرد. خداوند، دروغگوى كفرپيشه را اصلاً هدايت نمى‏كند. اگر خدا مى‏خواست فرزندى داشته باشد، مى‏بايست از ميان چيزهايى كه خود مى‏آفريند كسى يا چيزى را برگزيند. خداو</w:t>
      </w:r>
      <w:r>
        <w:rPr>
          <w:rtl/>
        </w:rPr>
        <w:t>ند پاك و منزّه (از همه نقصها و</w:t>
      </w:r>
      <w:r w:rsidRPr="00F5037F">
        <w:rPr>
          <w:rtl/>
        </w:rPr>
        <w:t xml:space="preserve"> عيبها) است. او خداوند يگانه پيروز و چيره و برتر است</w:t>
      </w:r>
      <w:r>
        <w:rPr>
          <w:rFonts w:cs="Traditional Arabic" w:hint="cs"/>
          <w:rtl/>
        </w:rPr>
        <w:t>»</w:t>
      </w:r>
      <w:r w:rsidRPr="006F0B90">
        <w:rPr>
          <w:rtl/>
        </w:rPr>
        <w:t>.</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837C11">
        <w:rPr>
          <w:rStyle w:val="Char3"/>
          <w:rFonts w:hint="cs"/>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Pr>
          <w:rFonts w:ascii="Times New Roman" w:hAnsi="Times New Roman" w:cs="Traditional Arabic" w:hint="cs"/>
          <w:rtl/>
        </w:rPr>
        <w:t>﴾</w:t>
      </w:r>
      <w:r>
        <w:rPr>
          <w:rFonts w:ascii="Times New Roman" w:hAnsi="Times New Roman" w:hint="cs"/>
          <w:rtl/>
        </w:rPr>
        <w:t xml:space="preserve"> </w:t>
      </w:r>
      <w:r w:rsidRPr="00837C11">
        <w:rPr>
          <w:rStyle w:val="Char4"/>
          <w:rtl/>
        </w:rPr>
        <w:t>[يونس: ١٨]</w:t>
      </w:r>
      <w:r>
        <w:rPr>
          <w:rFonts w:ascii="Times New Roman" w:hAnsi="Times New Roman" w:hint="cs"/>
          <w:rtl/>
        </w:rPr>
        <w:t>.</w:t>
      </w:r>
    </w:p>
    <w:p w:rsidR="008C5BF9" w:rsidRDefault="00082CC7" w:rsidP="00837C11">
      <w:pPr>
        <w:pStyle w:val="a5"/>
        <w:rPr>
          <w:rtl/>
        </w:rPr>
      </w:pPr>
      <w:r>
        <w:rPr>
          <w:rFonts w:cs="Traditional Arabic" w:hint="cs"/>
          <w:rtl/>
        </w:rPr>
        <w:t>«</w:t>
      </w:r>
      <w:r w:rsidRPr="00F5037F">
        <w:rPr>
          <w:rtl/>
        </w:rPr>
        <w:t>آنها غير از خدا چيزهايى را مى‏پرستند كه نه اصلاً بديشان زيان مى‏رسانند و نه سودى عايدشان مى‏سازند و مى‏گويند: اينها واسطه‏هاى ما نزد خدايند! بگو: آيا خدا را از وجود چيزهايى باخبر مى‏سازيد كه خداوند در آسمانها و زمين سراغى از آنها ندارد؟! (چگونه خداوند از نماينده‏ها و واسطه‏هاى خود در زمين بى‏خبر است؟!) خداوند پاك و منزّه (از هر گونه شركى) و فراتر از آن چيزهايى است كه مشركان انبازشان مى‏دانند</w:t>
      </w:r>
      <w:r>
        <w:rPr>
          <w:rFonts w:cs="Traditional Arabic" w:hint="cs"/>
          <w:rtl/>
        </w:rPr>
        <w:t>»</w:t>
      </w:r>
      <w:r>
        <w:rPr>
          <w:rtl/>
        </w:rPr>
        <w:t>.</w:t>
      </w:r>
    </w:p>
    <w:p w:rsidR="008C5BF9" w:rsidRDefault="00082CC7" w:rsidP="00837C11">
      <w:pPr>
        <w:pStyle w:val="a5"/>
        <w:rPr>
          <w:rtl/>
        </w:rPr>
      </w:pPr>
      <w:r w:rsidRPr="006F0B90">
        <w:rPr>
          <w:rtl/>
        </w:rPr>
        <w:t xml:space="preserve">بنابراين، تمام توجيهاتى كه آقاى صدر در جواب به سؤال تيجانى آورده يا تيجانى از </w:t>
      </w:r>
      <w:r>
        <w:rPr>
          <w:rtl/>
        </w:rPr>
        <w:t>زبان او ذكر نموده، ردّ مى‏شود!.</w:t>
      </w:r>
    </w:p>
    <w:p w:rsidR="008C5BF9" w:rsidRDefault="00082CC7" w:rsidP="00837C11">
      <w:pPr>
        <w:pStyle w:val="a5"/>
        <w:rPr>
          <w:rtl/>
        </w:rPr>
      </w:pPr>
      <w:r w:rsidRPr="006F0B90">
        <w:rPr>
          <w:rtl/>
        </w:rPr>
        <w:t>و امّا تيجانى سؤال ديگرى را از</w:t>
      </w:r>
      <w:r w:rsidRPr="00837C11">
        <w:rPr>
          <w:rtl/>
        </w:rPr>
        <w:t xml:space="preserve"> آقاى صدر در رابطه با تزيين قبور، بدين ترتيب مطرح نموده كه: «چرا شيعيان قبر اولياء و</w:t>
      </w:r>
      <w:r w:rsidRPr="006F0B90">
        <w:rPr>
          <w:rtl/>
        </w:rPr>
        <w:t xml:space="preserve"> امامان خود را مزيّن به طلا و نقره مى‏كنند و اين در اسلام حرام است!» (ص 92)</w:t>
      </w:r>
    </w:p>
    <w:p w:rsidR="008C5BF9" w:rsidRDefault="00082CC7" w:rsidP="00837C11">
      <w:pPr>
        <w:pStyle w:val="a5"/>
        <w:rPr>
          <w:rtl/>
        </w:rPr>
      </w:pPr>
      <w:r w:rsidRPr="006F0B90">
        <w:rPr>
          <w:rtl/>
        </w:rPr>
        <w:t>و ما قبلاً جواب آقاى صدر را به اين سؤال در فصل اوّل - «تيجانى و كتابش» - مورد نقد و بررسى قرار داديم كه چنين گفته بود: «اين امر منحصر به شيعه نيست و هيچ حرمتى در آن نمى‏باشد؛ زيرا مساجد اهل‏سنّت نيز در عراق و چه در مصر يا تركيه يا كشورهاى اسلامى مزيّن به طلا و نقره‏اند».. (ص 92)</w:t>
      </w:r>
    </w:p>
    <w:p w:rsidR="00082CC7" w:rsidRDefault="00082CC7" w:rsidP="00837C11">
      <w:pPr>
        <w:pStyle w:val="a5"/>
        <w:rPr>
          <w:rtl/>
        </w:rPr>
      </w:pPr>
      <w:r w:rsidRPr="006F0B90">
        <w:rPr>
          <w:rtl/>
        </w:rPr>
        <w:t>و ثابت كرديم كه آقاى صدر بى‏جهت و بدون دليل از طرف اهل‏سنّت به عدم حرمت تزيين قبور فتوا داده است! و اين نشانه عدم اطّلاعش از كتب فقهى سنّى و شيعه است؛ زيرا - همانگونه كه نشان داديم - دلايل قطعى در كتب هر دو گروه موجود است كه حرام‏بودن تزيين قبور و ساختن گنبد و بارگاه را اثبات مى‏نمايد.. و لذا در اينجا - به خاطر اطاله كلام - تنها به موضوعات نامه‏هايى كه در اين رابطه با دوستان شيعى ردّ و بدل كرده‏ايم، بسنده مى‏كنيم:</w:t>
      </w:r>
    </w:p>
    <w:p w:rsidR="00082CC7" w:rsidRPr="006F0B90" w:rsidRDefault="00082CC7" w:rsidP="00837C11">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70" w:name="_Toc326959939"/>
      <w:bookmarkStart w:id="171" w:name="_Toc393681768"/>
      <w:r w:rsidRPr="006F0B90">
        <w:rPr>
          <w:rtl/>
        </w:rPr>
        <w:t>جواب نامه‏ها در رابطه با «توسّل»:</w:t>
      </w:r>
      <w:bookmarkEnd w:id="170"/>
      <w:bookmarkEnd w:id="171"/>
    </w:p>
    <w:p w:rsidR="00082CC7" w:rsidRPr="006F0B90" w:rsidRDefault="00082CC7" w:rsidP="00837C11">
      <w:pPr>
        <w:pStyle w:val="a5"/>
      </w:pPr>
      <w:r w:rsidRPr="006F0B90">
        <w:rPr>
          <w:rtl/>
        </w:rPr>
        <w:t>فرموده‏ايد: شرك آن است كه براى افراد و اشياء، تأثير يا سببيّت ذاتى و مستقل قائل شويم؛ نه مطلق تأثير و سببيّت؛ همچنان كه همگان براى شفاى از بيمارى به پزشك مراجعه مى‏كنند، براى سيراب‏شدن به آب روى مى‏آورند، و براى خاموش‏كردن آتش به آب متوسّل مى‏شوند، ما هم به عنوان واسطه فيض از خدا، به حرمت و آبرو و قربت و يا دعاى يكى از اولياء و صالحان روى مى‏آوريم، و دلايلى در توجيه اين عقيده آورده‏ايدكه:</w:t>
      </w:r>
    </w:p>
    <w:p w:rsidR="00082CC7" w:rsidRPr="006F0B90" w:rsidRDefault="00082CC7" w:rsidP="00837C11">
      <w:pPr>
        <w:pStyle w:val="a5"/>
        <w:numPr>
          <w:ilvl w:val="0"/>
          <w:numId w:val="32"/>
        </w:numPr>
      </w:pPr>
      <w:r w:rsidRPr="006F0B90">
        <w:rPr>
          <w:rtl/>
        </w:rPr>
        <w:t>مگر واسطه فيض وحى، جبرئيل و واسطه رزق، ميكائيل نيست؟</w:t>
      </w:r>
    </w:p>
    <w:p w:rsidR="008C5BF9" w:rsidRDefault="00082CC7" w:rsidP="00837C11">
      <w:pPr>
        <w:pStyle w:val="a5"/>
        <w:numPr>
          <w:ilvl w:val="0"/>
          <w:numId w:val="32"/>
        </w:numPr>
        <w:rPr>
          <w:rtl/>
        </w:rPr>
      </w:pPr>
      <w:r w:rsidRPr="006F0B90">
        <w:rPr>
          <w:rtl/>
        </w:rPr>
        <w:t>مگر خداوند در قرآن نمى‏فرمايد:</w:t>
      </w:r>
      <w:r>
        <w:rPr>
          <w:rFonts w:hint="cs"/>
          <w:rtl/>
        </w:rPr>
        <w:t xml:space="preserve"> </w:t>
      </w:r>
      <w:r>
        <w:rPr>
          <w:rFonts w:cs="Traditional Arabic" w:hint="cs"/>
          <w:rtl/>
        </w:rPr>
        <w:t>﴿</w:t>
      </w:r>
      <w:r w:rsidR="008C5BF9">
        <w:rPr>
          <w:rFonts w:cs="KFGQPC Uthmanic Script HAFS" w:hint="cs"/>
          <w:color w:val="000000"/>
          <w:rtl/>
        </w:rPr>
        <w:t>يَٰٓأَيُّهَا ٱلَّذِينَ ءَامَنُواْ ٱتَّقُواْ ٱللَّهَ وَٱبۡتَغُوٓاْ إِلَيۡهِ ٱلۡوَسِيلَةَ</w:t>
      </w:r>
      <w:r>
        <w:rPr>
          <w:rFonts w:cs="Traditional Arabic" w:hint="cs"/>
          <w:rtl/>
        </w:rPr>
        <w:t>﴾</w:t>
      </w:r>
      <w:r w:rsidRPr="006F0B90">
        <w:rPr>
          <w:rtl/>
        </w:rPr>
        <w:t xml:space="preserve">؟ </w:t>
      </w:r>
      <w:r w:rsidR="008C5BF9" w:rsidRPr="00837C11">
        <w:rPr>
          <w:rStyle w:val="Char4"/>
          <w:rFonts w:hint="cs"/>
          <w:rtl/>
        </w:rPr>
        <w:t>[المائد</w:t>
      </w:r>
      <w:r w:rsidR="008C5BF9" w:rsidRPr="00837C11">
        <w:rPr>
          <w:rStyle w:val="Char4"/>
          <w:rtl/>
        </w:rPr>
        <w:t>ة</w:t>
      </w:r>
      <w:r w:rsidR="008C5BF9" w:rsidRPr="00837C11">
        <w:rPr>
          <w:rStyle w:val="Char4"/>
          <w:rFonts w:hint="cs"/>
          <w:rtl/>
        </w:rPr>
        <w:t>: 35]</w:t>
      </w:r>
      <w:r w:rsidR="008C5BF9">
        <w:rPr>
          <w:rFonts w:hint="cs"/>
          <w:rtl/>
        </w:rPr>
        <w:t xml:space="preserve">. </w:t>
      </w:r>
      <w:r w:rsidRPr="006F0B90">
        <w:rPr>
          <w:rtl/>
        </w:rPr>
        <w:t>آيا اين نصّ بر جواز توسّل به غير خدا نيست؟</w:t>
      </w:r>
    </w:p>
    <w:p w:rsidR="00082CC7" w:rsidRDefault="00082CC7" w:rsidP="00837C11">
      <w:pPr>
        <w:pStyle w:val="a5"/>
        <w:numPr>
          <w:ilvl w:val="0"/>
          <w:numId w:val="32"/>
        </w:numPr>
        <w:rPr>
          <w:rtl/>
        </w:rPr>
      </w:pPr>
      <w:r w:rsidRPr="006F0B90">
        <w:rPr>
          <w:rtl/>
        </w:rPr>
        <w:t>مگر از شخص نبى اكرم در خبر نيامده كه آن حضرت مشاهد و اماكن مشرّفه كعبه را مى‏بوسيد؟</w:t>
      </w:r>
    </w:p>
    <w:p w:rsidR="008C5BF9" w:rsidRDefault="00082CC7" w:rsidP="00837C11">
      <w:pPr>
        <w:pStyle w:val="a5"/>
        <w:numPr>
          <w:ilvl w:val="0"/>
          <w:numId w:val="32"/>
        </w:numPr>
        <w:rPr>
          <w:rFonts w:ascii="Times New Roman" w:hAnsi="Times New Roman"/>
          <w:rtl/>
        </w:rPr>
      </w:pPr>
      <w:r w:rsidRPr="006F0B90">
        <w:rPr>
          <w:rFonts w:ascii="Times New Roman" w:hAnsi="Times New Roman"/>
          <w:rtl/>
        </w:rPr>
        <w:t>مگر در آيه</w:t>
      </w:r>
      <w:r>
        <w:rPr>
          <w:rFonts w:ascii="Times New Roman" w:hAnsi="Times New Roman" w:hint="cs"/>
          <w:rtl/>
        </w:rPr>
        <w:t xml:space="preserve">: </w:t>
      </w:r>
      <w:r>
        <w:rPr>
          <w:rFonts w:ascii="Times New Roman" w:hAnsi="Times New Roman" w:cs="Traditional Arabic" w:hint="cs"/>
          <w:rtl/>
        </w:rPr>
        <w:t>﴿</w:t>
      </w:r>
      <w:r w:rsidR="008C5BF9" w:rsidRPr="00837C11">
        <w:rPr>
          <w:rStyle w:val="Char3"/>
          <w:rFonts w:hint="cs"/>
          <w:rtl/>
        </w:rPr>
        <w:t>وَلَوۡ أَنَّهُمۡ إِذ ظَّلَمُوٓاْ أَنفُسَهُمۡ جَآءُوكَ فَٱسۡتَغۡفَرُواْ ٱللَّهَ وَٱسۡتَغۡفَرَ لَهُمُ ٱلرَّسُولُ لَوَجَدُواْ ٱللَّهَ تَوَّابٗا رَّحِيمٗا</w:t>
      </w:r>
      <w:r>
        <w:rPr>
          <w:rFonts w:ascii="Times New Roman" w:hAnsi="Times New Roman" w:cs="Traditional Arabic" w:hint="cs"/>
          <w:rtl/>
        </w:rPr>
        <w:t>﴾</w:t>
      </w:r>
      <w:r w:rsidR="008C5BF9">
        <w:rPr>
          <w:rFonts w:ascii="Times New Roman" w:hAnsi="Times New Roman" w:hint="cs"/>
          <w:rtl/>
        </w:rPr>
        <w:t xml:space="preserve"> </w:t>
      </w:r>
      <w:r w:rsidRPr="00837C11">
        <w:rPr>
          <w:rStyle w:val="Char4"/>
          <w:rtl/>
        </w:rPr>
        <w:t>[النساء: ٦٤]</w:t>
      </w:r>
      <w:r>
        <w:rPr>
          <w:rFonts w:ascii="Times New Roman" w:hAnsi="Times New Roman" w:hint="cs"/>
          <w:rtl/>
        </w:rPr>
        <w:t>.</w:t>
      </w:r>
      <w:r w:rsidRPr="006F0B90">
        <w:rPr>
          <w:rFonts w:ascii="Times New Roman" w:hAnsi="Times New Roman"/>
          <w:rtl/>
        </w:rPr>
        <w:t xml:space="preserve"> </w:t>
      </w:r>
      <w:r>
        <w:rPr>
          <w:rFonts w:ascii="Times New Roman" w:hAnsi="Times New Roman" w:cs="Traditional Arabic" w:hint="cs"/>
          <w:rtl/>
        </w:rPr>
        <w:t>«</w:t>
      </w:r>
      <w:r w:rsidRPr="00F5037F">
        <w:rPr>
          <w:rFonts w:ascii="Times New Roman" w:hAnsi="Times New Roman"/>
          <w:sz w:val="26"/>
          <w:szCs w:val="26"/>
          <w:rtl/>
        </w:rPr>
        <w:t>و اگر آنان به جاى ستمى كه در حقّ خود روا داشتند سوى تو آمده و از خداى خود آمرزش مى‏خواستند و پيامبر هم برايشان آمرزش طلبيد، خدا را آمرزنده و مهربان مى‏يافتند</w:t>
      </w:r>
      <w:r>
        <w:rPr>
          <w:rFonts w:ascii="Times New Roman" w:hAnsi="Times New Roman" w:cs="Traditional Arabic" w:hint="cs"/>
          <w:rtl/>
        </w:rPr>
        <w:t>»</w:t>
      </w:r>
      <w:r w:rsidRPr="006F0B90">
        <w:rPr>
          <w:rFonts w:ascii="Times New Roman" w:hAnsi="Times New Roman"/>
          <w:rtl/>
        </w:rPr>
        <w:t xml:space="preserve">، از پيامبر خدا‏ </w:t>
      </w:r>
      <w:r>
        <w:rPr>
          <w:rFonts w:ascii="Times New Roman" w:hAnsi="Times New Roman" w:cs="CTraditional Arabic" w:hint="cs"/>
          <w:rtl/>
        </w:rPr>
        <w:t>ص</w:t>
      </w:r>
      <w:r w:rsidRPr="006F0B90">
        <w:rPr>
          <w:rFonts w:ascii="Times New Roman" w:hAnsi="Times New Roman"/>
          <w:rtl/>
        </w:rPr>
        <w:t xml:space="preserve"> به عنوان وسيله و واسطه استغفار و آمرزش‏خواهى از خدا ياد نشده است؟</w:t>
      </w:r>
    </w:p>
    <w:p w:rsidR="00082CC7" w:rsidRPr="006F0B90" w:rsidRDefault="00082CC7" w:rsidP="00837C11">
      <w:pPr>
        <w:pStyle w:val="a5"/>
        <w:numPr>
          <w:ilvl w:val="0"/>
          <w:numId w:val="32"/>
        </w:numPr>
      </w:pPr>
      <w:r w:rsidRPr="006F0B90">
        <w:rPr>
          <w:rtl/>
        </w:rPr>
        <w:t xml:space="preserve">مگر به فرموده قرآن كريم، فرزندان يعقوب‏ از او نخواستند: </w:t>
      </w:r>
      <w:r>
        <w:rPr>
          <w:rFonts w:cs="Traditional Arabic" w:hint="cs"/>
          <w:color w:val="000000"/>
          <w:sz w:val="27"/>
          <w:szCs w:val="27"/>
          <w:rtl/>
        </w:rPr>
        <w:t>﴿</w:t>
      </w:r>
      <w:r w:rsidR="008C5BF9">
        <w:rPr>
          <w:rFonts w:cs="KFGQPC Uthmanic Script HAFS" w:hint="cs"/>
          <w:color w:val="000000"/>
          <w:rtl/>
        </w:rPr>
        <w:t>قَالُواْ يَٰٓأَبَانَا ٱسۡتَغۡفِرۡ لَنَا ذُنُوبَنَآ إِنَّا كُنَّا خَٰطِ‍ِٔينَ ٩٧</w:t>
      </w:r>
      <w:r>
        <w:rPr>
          <w:rFonts w:cs="Traditional Arabic" w:hint="cs"/>
          <w:color w:val="000000"/>
          <w:sz w:val="27"/>
          <w:szCs w:val="27"/>
          <w:rtl/>
        </w:rPr>
        <w:t>﴾</w:t>
      </w:r>
      <w:r w:rsidR="008C5BF9">
        <w:rPr>
          <w:rFonts w:cs="Traditional Arabic" w:hint="cs"/>
          <w:color w:val="000000"/>
          <w:sz w:val="27"/>
          <w:szCs w:val="27"/>
          <w:rtl/>
        </w:rPr>
        <w:t xml:space="preserve"> </w:t>
      </w:r>
      <w:r w:rsidRPr="00837C11">
        <w:rPr>
          <w:rStyle w:val="Char4"/>
          <w:rtl/>
        </w:rPr>
        <w:t>[يوسف: ٩٧]</w:t>
      </w:r>
      <w:r>
        <w:rPr>
          <w:rFonts w:hint="cs"/>
          <w:color w:val="000000"/>
          <w:sz w:val="26"/>
          <w:szCs w:val="26"/>
          <w:rtl/>
        </w:rPr>
        <w:t xml:space="preserve">. </w:t>
      </w:r>
      <w:r>
        <w:rPr>
          <w:rFonts w:cs="Traditional Arabic" w:hint="cs"/>
          <w:rtl/>
        </w:rPr>
        <w:t>«</w:t>
      </w:r>
      <w:r w:rsidRPr="008C5BF9">
        <w:rPr>
          <w:sz w:val="26"/>
          <w:szCs w:val="26"/>
          <w:rtl/>
        </w:rPr>
        <w:t>اى پدر! برايمان درباره گناهانمان آمرزش بخواه كه ما خطاكار بوده‏ايم</w:t>
      </w:r>
      <w:r w:rsidRPr="003B53C2">
        <w:rPr>
          <w:sz w:val="24"/>
          <w:szCs w:val="24"/>
          <w:rtl/>
        </w:rPr>
        <w:t>!</w:t>
      </w:r>
      <w:r>
        <w:rPr>
          <w:rFonts w:cs="Traditional Arabic" w:hint="cs"/>
          <w:rtl/>
        </w:rPr>
        <w:t>»</w:t>
      </w:r>
      <w:r w:rsidRPr="006F0B90">
        <w:rPr>
          <w:rtl/>
        </w:rPr>
        <w:t xml:space="preserve"> و آن پيامبر در جوابشان نفرمود: </w:t>
      </w:r>
      <w:r>
        <w:rPr>
          <w:rFonts w:cs="Traditional Arabic" w:hint="cs"/>
          <w:rtl/>
        </w:rPr>
        <w:t>﴿</w:t>
      </w:r>
      <w:r w:rsidR="008C5BF9">
        <w:rPr>
          <w:rFonts w:cs="KFGQPC Uthmanic Script HAFS" w:hint="cs"/>
          <w:color w:val="000000"/>
          <w:rtl/>
        </w:rPr>
        <w:t>سَوۡفَ أَسۡتَغۡفِرُ لَكُمۡ رَبِّيٓ</w:t>
      </w:r>
      <w:r>
        <w:rPr>
          <w:rFonts w:cs="Traditional Arabic" w:hint="cs"/>
          <w:rtl/>
        </w:rPr>
        <w:t>﴾</w:t>
      </w:r>
      <w:r w:rsidR="008C5BF9">
        <w:rPr>
          <w:rFonts w:hint="cs"/>
          <w:rtl/>
        </w:rPr>
        <w:t xml:space="preserve"> </w:t>
      </w:r>
      <w:r w:rsidRPr="00837C11">
        <w:rPr>
          <w:rStyle w:val="Char4"/>
          <w:rtl/>
        </w:rPr>
        <w:t>[يوسف: ٩٨]</w:t>
      </w:r>
      <w:r>
        <w:rPr>
          <w:rFonts w:hint="cs"/>
          <w:sz w:val="26"/>
          <w:szCs w:val="26"/>
          <w:rtl/>
        </w:rPr>
        <w:t>.</w:t>
      </w:r>
      <w:r w:rsidRPr="00C342D6">
        <w:rPr>
          <w:sz w:val="26"/>
          <w:szCs w:val="26"/>
          <w:rtl/>
        </w:rPr>
        <w:t xml:space="preserve"> </w:t>
      </w:r>
      <w:r>
        <w:rPr>
          <w:rFonts w:cs="Traditional Arabic" w:hint="cs"/>
          <w:rtl/>
        </w:rPr>
        <w:t>«</w:t>
      </w:r>
      <w:r w:rsidRPr="008C5BF9">
        <w:rPr>
          <w:sz w:val="26"/>
          <w:szCs w:val="26"/>
          <w:rtl/>
        </w:rPr>
        <w:t>برايتان از خداوند طلب آمرزش خواهم كرد</w:t>
      </w:r>
      <w:r>
        <w:rPr>
          <w:rFonts w:cs="Traditional Arabic" w:hint="cs"/>
          <w:sz w:val="26"/>
          <w:szCs w:val="26"/>
          <w:rtl/>
        </w:rPr>
        <w:t>»</w:t>
      </w:r>
      <w:r w:rsidRPr="00F5037F">
        <w:rPr>
          <w:sz w:val="26"/>
          <w:szCs w:val="26"/>
          <w:rtl/>
        </w:rPr>
        <w:t>؟ آيا اين، توسّل را نشان نمى‏دهد؟</w:t>
      </w:r>
    </w:p>
    <w:p w:rsidR="008C5BF9" w:rsidRDefault="00082CC7" w:rsidP="00837C11">
      <w:pPr>
        <w:pStyle w:val="a5"/>
        <w:numPr>
          <w:ilvl w:val="0"/>
          <w:numId w:val="32"/>
        </w:numPr>
        <w:rPr>
          <w:rtl/>
        </w:rPr>
      </w:pPr>
      <w:r w:rsidRPr="006F0B90">
        <w:rPr>
          <w:rtl/>
        </w:rPr>
        <w:t xml:space="preserve">مگر اين شعر را كه إبن‏حجر از امام شافعى نقل كرده است، نشنيده‏ايد كه: </w:t>
      </w:r>
      <w:r w:rsidRPr="00837C11">
        <w:rPr>
          <w:rStyle w:val="Char1"/>
          <w:rtl/>
        </w:rPr>
        <w:t>«آل النبى ذريعتى - و هم إليه وسيلتى»</w:t>
      </w:r>
      <w:r w:rsidRPr="006F0B90">
        <w:rPr>
          <w:rtl/>
        </w:rPr>
        <w:t>؟</w:t>
      </w:r>
    </w:p>
    <w:p w:rsidR="008C5BF9" w:rsidRDefault="00082CC7" w:rsidP="00837C11">
      <w:pPr>
        <w:pStyle w:val="a5"/>
        <w:numPr>
          <w:ilvl w:val="0"/>
          <w:numId w:val="32"/>
        </w:numPr>
        <w:rPr>
          <w:rFonts w:ascii="Times New Roman" w:hAnsi="Times New Roman"/>
          <w:rtl/>
        </w:rPr>
      </w:pPr>
      <w:r w:rsidRPr="006F0B90">
        <w:rPr>
          <w:rFonts w:ascii="Times New Roman" w:hAnsi="Times New Roman"/>
          <w:rtl/>
        </w:rPr>
        <w:t xml:space="preserve">مگر مالك‏بن أنس به منصور خليفه در مسجد النبى نگفت: </w:t>
      </w:r>
      <w:r w:rsidRPr="006F0B90">
        <w:rPr>
          <w:rFonts w:ascii="Times New Roman" w:hAnsi="Times New Roman" w:cs="Traditional Arabic"/>
          <w:rtl/>
        </w:rPr>
        <w:t>«</w:t>
      </w:r>
      <w:r w:rsidRPr="008C5BF9">
        <w:rPr>
          <w:rStyle w:val="Char1"/>
          <w:rtl/>
          <w:lang w:bidi="ar-SA"/>
        </w:rPr>
        <w:t>يا أميرالمؤمنين! لا ترفع صوتك فى هذا المسجد فإن الله تعالى أدب قوما فقال:</w:t>
      </w:r>
      <w:r w:rsidR="00837C11">
        <w:rPr>
          <w:rStyle w:val="Char1"/>
          <w:rFonts w:hint="cs"/>
          <w:rtl/>
          <w:lang w:bidi="ar-SA"/>
        </w:rPr>
        <w:t xml:space="preserve"> </w:t>
      </w:r>
      <w:r w:rsidR="008C5BF9">
        <w:rPr>
          <w:rStyle w:val="Char1"/>
          <w:rFonts w:cs="Traditional Arabic" w:hint="cs"/>
          <w:b w:val="0"/>
          <w:bCs w:val="0"/>
          <w:rtl/>
          <w:lang w:bidi="ar-SA"/>
        </w:rPr>
        <w:t>﴿</w:t>
      </w:r>
      <w:r w:rsidR="008C5BF9" w:rsidRPr="00837C11">
        <w:rPr>
          <w:rStyle w:val="Char3"/>
          <w:rFonts w:hint="cs"/>
          <w:rtl/>
        </w:rPr>
        <w:t>لَا تَرۡفَعُوٓاْ أَصۡوَٰتَكُمۡ فَوۡقَ صَوۡتِ ٱلنَّبِيِّ</w:t>
      </w:r>
      <w:r w:rsidR="008C5BF9">
        <w:rPr>
          <w:rStyle w:val="Char1"/>
          <w:rFonts w:cs="Traditional Arabic" w:hint="cs"/>
          <w:b w:val="0"/>
          <w:bCs w:val="0"/>
          <w:rtl/>
          <w:lang w:bidi="ar-SA"/>
        </w:rPr>
        <w:t>﴾</w:t>
      </w:r>
      <w:r w:rsidR="008C5BF9">
        <w:rPr>
          <w:rStyle w:val="Char1"/>
          <w:rFonts w:hint="cs"/>
          <w:rtl/>
          <w:lang w:bidi="ar-SA"/>
        </w:rPr>
        <w:t xml:space="preserve"> </w:t>
      </w:r>
      <w:r w:rsidRPr="008C5BF9">
        <w:rPr>
          <w:rStyle w:val="Char1"/>
          <w:rtl/>
          <w:lang w:bidi="ar-SA"/>
        </w:rPr>
        <w:t>و</w:t>
      </w:r>
      <w:r w:rsidR="008C5BF9">
        <w:rPr>
          <w:rStyle w:val="Char1"/>
          <w:rFonts w:hint="cs"/>
          <w:rtl/>
          <w:lang w:bidi="ar-SA"/>
        </w:rPr>
        <w:t xml:space="preserve"> </w:t>
      </w:r>
      <w:r w:rsidR="008C5BF9">
        <w:rPr>
          <w:rStyle w:val="Char1"/>
          <w:rFonts w:cs="Traditional Arabic" w:hint="cs"/>
          <w:b w:val="0"/>
          <w:bCs w:val="0"/>
          <w:rtl/>
          <w:lang w:bidi="ar-SA"/>
        </w:rPr>
        <w:t>﴿</w:t>
      </w:r>
      <w:r w:rsidR="008C5BF9" w:rsidRPr="00837C11">
        <w:rPr>
          <w:rStyle w:val="Char3"/>
          <w:rFonts w:hint="cs"/>
          <w:rtl/>
        </w:rPr>
        <w:t>إِنَّ ٱلَّذِينَ يُنَادُونَكَ مِن وَرَآءِ ٱلۡحُجُرَٰتِ</w:t>
      </w:r>
      <w:r w:rsidR="008C5BF9">
        <w:rPr>
          <w:rStyle w:val="Char1"/>
          <w:rFonts w:cs="Traditional Arabic" w:hint="cs"/>
          <w:b w:val="0"/>
          <w:bCs w:val="0"/>
          <w:rtl/>
          <w:lang w:bidi="ar-SA"/>
        </w:rPr>
        <w:t>﴾</w:t>
      </w:r>
      <w:r w:rsidR="008C5BF9">
        <w:rPr>
          <w:rStyle w:val="Char1"/>
          <w:rFonts w:hint="cs"/>
          <w:b w:val="0"/>
          <w:bCs w:val="0"/>
          <w:rtl/>
          <w:lang w:bidi="ar-SA"/>
        </w:rPr>
        <w:t xml:space="preserve"> </w:t>
      </w:r>
      <w:r w:rsidR="008C5BF9">
        <w:rPr>
          <w:rStyle w:val="Char1"/>
          <w:rtl/>
          <w:lang w:bidi="ar-SA"/>
        </w:rPr>
        <w:t>و</w:t>
      </w:r>
      <w:r w:rsidRPr="008C5BF9">
        <w:rPr>
          <w:rStyle w:val="Char1"/>
          <w:rtl/>
          <w:lang w:bidi="ar-SA"/>
        </w:rPr>
        <w:t>قال يا أباعبدالله! هو وسي</w:t>
      </w:r>
      <w:r w:rsidR="008C5BF9">
        <w:rPr>
          <w:rStyle w:val="Char1"/>
          <w:rtl/>
          <w:lang w:bidi="ar-SA"/>
        </w:rPr>
        <w:t>لتك و</w:t>
      </w:r>
      <w:r w:rsidRPr="008C5BF9">
        <w:rPr>
          <w:rStyle w:val="Char1"/>
          <w:rtl/>
          <w:lang w:bidi="ar-SA"/>
        </w:rPr>
        <w:t>وسيلة أبيك آدم</w:t>
      </w:r>
      <w:r w:rsidRPr="006F0B90">
        <w:rPr>
          <w:rFonts w:ascii="Times New Roman" w:hAnsi="Times New Roman" w:cs="Traditional Arabic"/>
          <w:rtl/>
        </w:rPr>
        <w:t>»</w:t>
      </w:r>
      <w:r w:rsidR="008C5BF9">
        <w:rPr>
          <w:rFonts w:ascii="Times New Roman" w:hAnsi="Times New Roman" w:hint="cs"/>
          <w:rtl/>
        </w:rPr>
        <w:t>.</w:t>
      </w:r>
      <w:r w:rsidRPr="006F0B90">
        <w:rPr>
          <w:rFonts w:ascii="Times New Roman" w:hAnsi="Times New Roman"/>
          <w:rtl/>
        </w:rPr>
        <w:t xml:space="preserve"> </w:t>
      </w:r>
      <w:r w:rsidR="008C5BF9">
        <w:rPr>
          <w:rFonts w:ascii="Times New Roman" w:hAnsi="Times New Roman" w:cs="Traditional Arabic" w:hint="cs"/>
          <w:rtl/>
        </w:rPr>
        <w:t>«</w:t>
      </w:r>
      <w:r w:rsidRPr="008C5BF9">
        <w:rPr>
          <w:rFonts w:ascii="Times New Roman" w:hAnsi="Times New Roman"/>
          <w:sz w:val="26"/>
          <w:szCs w:val="26"/>
          <w:rtl/>
        </w:rPr>
        <w:t xml:space="preserve">اى امير مؤمنان! صدايت را در اين مسجد بلند مكن؛ زيرا خداوند در قرآن فرموده: اى مؤمنين! صدايتان را بالاتر از صداى پیامبر </w:t>
      </w:r>
      <w:r w:rsidRPr="008C5BF9">
        <w:rPr>
          <w:rFonts w:ascii="Times New Roman" w:hAnsi="Times New Roman" w:cs="CTraditional Arabic"/>
          <w:sz w:val="26"/>
          <w:szCs w:val="26"/>
          <w:rtl/>
        </w:rPr>
        <w:t>ص</w:t>
      </w:r>
      <w:r w:rsidRPr="008C5BF9">
        <w:rPr>
          <w:rFonts w:ascii="Times New Roman" w:hAnsi="Times New Roman"/>
          <w:sz w:val="26"/>
          <w:szCs w:val="26"/>
          <w:rtl/>
        </w:rPr>
        <w:t xml:space="preserve"> نبريد... همانا كسانى كه از پشت خانه‏ها تو را صدا مى‏زنند، بيشترشان فكر نمى‏كنند... و گفت: اى أباعبدالله! اين پيامبر، وسيله تو و وسيله پدرت آدم است!</w:t>
      </w:r>
      <w:r w:rsidR="008C5BF9">
        <w:rPr>
          <w:rFonts w:ascii="Times New Roman" w:hAnsi="Times New Roman" w:cs="Traditional Arabic" w:hint="cs"/>
          <w:rtl/>
        </w:rPr>
        <w:t>»</w:t>
      </w:r>
      <w:r>
        <w:rPr>
          <w:rFonts w:ascii="Times New Roman" w:hAnsi="Times New Roman"/>
          <w:rtl/>
        </w:rPr>
        <w:t>؟.</w:t>
      </w:r>
    </w:p>
    <w:p w:rsidR="008C5BF9" w:rsidRDefault="00082CC7" w:rsidP="00837C11">
      <w:pPr>
        <w:pStyle w:val="a5"/>
        <w:rPr>
          <w:rtl/>
        </w:rPr>
      </w:pPr>
      <w:r w:rsidRPr="006F0B90">
        <w:rPr>
          <w:rtl/>
        </w:rPr>
        <w:t>(جواب): در پاسخ به اين مطالب، عرض مى‏كنم كه:</w:t>
      </w:r>
    </w:p>
    <w:p w:rsidR="00082CC7" w:rsidRDefault="00082CC7" w:rsidP="00837C11">
      <w:pPr>
        <w:pStyle w:val="a5"/>
        <w:rPr>
          <w:rtl/>
        </w:rPr>
      </w:pPr>
      <w:r w:rsidRPr="006F0B90">
        <w:rPr>
          <w:rtl/>
        </w:rPr>
        <w:t>اوّلاً هرچيزى را نمى‏توان با كسى و يا چيز ديگرى قياس كرد! استفاده‏كردن از اشياى مادّى اين جهان - كه شهود است - به هيچ وجه شرك محسوب نمى‏شود؛ چون همه مردم مى‏دانند كه خاصيّت اين اشياء در اختيار خود آنها نيست؛ مثلاً آتش مى‏سوزاند.. آب رفع تشنگى مى‏كند و آتش را نيز خاموش مى‏كند.. خورشيد، گرما و و روشنايى مى‏دهد.. اين چيزها و خاصيّتهاى موجود در آنها، آفريده خداوند - متعال - هستند.. اوست كه اين اشياء را در اختيار ما انسانها قرار داده و آنها را براى ما مسخّر گردانيده است؛ لذا استفاده از اين چيزها به هيچ وجه شرك نيست! اين اشياء، در واقع مانند خدمتگزاران و وسايل كمك ما هستند و كارگرفتن و استفاده از آنها، مثل اين است كه از حيواناتى همچون اسب و الاغ و گاو و گوسفند و... كار مى‏گيريم؛ چنانچه در آيات زيادى به همين موارد اشاره شده است</w:t>
      </w:r>
      <w:r w:rsidRPr="009C55A1">
        <w:rPr>
          <w:rStyle w:val="FootnoteReference"/>
          <w:rFonts w:ascii="Times New Roman" w:hAnsi="Times New Roman"/>
          <w:b/>
          <w:bCs/>
          <w:sz w:val="24"/>
          <w:szCs w:val="24"/>
          <w:rtl/>
        </w:rPr>
        <w:footnoteReference w:id="776"/>
      </w:r>
      <w:r>
        <w:rPr>
          <w:rFonts w:hint="cs"/>
          <w:rtl/>
        </w:rPr>
        <w:t>.</w:t>
      </w:r>
    </w:p>
    <w:p w:rsidR="008C5BF9" w:rsidRDefault="00082CC7" w:rsidP="00837C11">
      <w:pPr>
        <w:pStyle w:val="a5"/>
        <w:rPr>
          <w:rtl/>
        </w:rPr>
      </w:pPr>
      <w:r w:rsidRPr="006F0B90">
        <w:rPr>
          <w:rtl/>
        </w:rPr>
        <w:t>همينطور بندگان متخصّص و ماهرى مانند پزشك، وكيل و... كه به ما كمك مى‏كنند، ما يقين داريم كه مالك هيچ گونه نيروى غيبى نيستند.. هيچ چيزى - مافوق بشرى - در اختيارشان قرار ندارد.. و همچون ما محتاج و نيازمندند. البته خداوند در اين جهان مادّى و شهود، به آنها نيرو و صلاحيّتى داده كه ما مى‏توانيم از آنها كار بگيريم و اين نيز، شرك نيست! شرك زمانى تحقّق مى‏يابد كه كسى يا چيزى را در ذات و صفات و افعال و عبادت، به طور كلّى در الوهيّت و ربوبيّت با خدا شريك بدانيم، و يا اينكه انسان، موجودى را قائم‏مقام خدا، خارج از اسباب ظاهرى و طبيعى قرار دهد و او را مختار - چه مستقل و چه مطلق و غيرمطلق - و متصرّف و با اراده، تصوّر نمايد و بر مبناى همين عقيده، حاجتهاى خود را از او بخواهد و او را به فرياد بخواند و براى خوشنودى‏اش، خشوع و تضرّع، و طواف و نذر و قربانى و... انجام دهد!</w:t>
      </w:r>
      <w:r>
        <w:rPr>
          <w:rFonts w:hint="cs"/>
          <w:rtl/>
        </w:rPr>
        <w:t>.</w:t>
      </w:r>
    </w:p>
    <w:p w:rsidR="008C5BF9" w:rsidRDefault="00082CC7" w:rsidP="00837C11">
      <w:pPr>
        <w:pStyle w:val="a5"/>
        <w:rPr>
          <w:rtl/>
        </w:rPr>
      </w:pPr>
      <w:r w:rsidRPr="006F0B90">
        <w:rPr>
          <w:rtl/>
        </w:rPr>
        <w:t>از طرفى خداوند مى‏فرمايد:</w:t>
      </w:r>
    </w:p>
    <w:p w:rsidR="008C5BF9" w:rsidRDefault="00082CC7" w:rsidP="00837C11">
      <w:pPr>
        <w:pStyle w:val="a5"/>
        <w:rPr>
          <w:rFonts w:ascii="Times New Roman" w:hAnsi="Times New Roman"/>
          <w:rtl/>
        </w:rPr>
      </w:pPr>
      <w:r>
        <w:rPr>
          <w:rFonts w:ascii="Times New Roman" w:hAnsi="Times New Roman" w:cs="Traditional Arabic" w:hint="cs"/>
          <w:rtl/>
        </w:rPr>
        <w:t>﴿</w:t>
      </w:r>
      <w:r w:rsidR="008C5BF9" w:rsidRPr="00837C11">
        <w:rPr>
          <w:rStyle w:val="Char3"/>
          <w:rFonts w:hint="cs"/>
          <w:rtl/>
        </w:rPr>
        <w:t>وَلَا تَقۡفُ مَا لَيۡسَ لَكَ بِهِۦ عِلۡمٌ</w:t>
      </w:r>
      <w:r>
        <w:rPr>
          <w:rFonts w:ascii="Times New Roman" w:hAnsi="Times New Roman" w:cs="Traditional Arabic" w:hint="cs"/>
          <w:rtl/>
        </w:rPr>
        <w:t>﴾</w:t>
      </w:r>
      <w:r>
        <w:rPr>
          <w:rFonts w:ascii="Times New Roman" w:hAnsi="Times New Roman" w:hint="cs"/>
          <w:rtl/>
        </w:rPr>
        <w:t xml:space="preserve"> </w:t>
      </w:r>
      <w:r w:rsidRPr="00837C11">
        <w:rPr>
          <w:rStyle w:val="Char4"/>
          <w:rtl/>
        </w:rPr>
        <w:t>[الإسراء: ٣٦]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از چيزى كه علم بدان ندارى، پيروى مكن!</w:t>
      </w:r>
      <w:r>
        <w:rPr>
          <w:rFonts w:cs="Traditional Arabic" w:hint="cs"/>
          <w:rtl/>
        </w:rPr>
        <w:t>»</w:t>
      </w:r>
      <w:r w:rsidRPr="006F0B90">
        <w:rPr>
          <w:rtl/>
        </w:rPr>
        <w:t>.</w:t>
      </w:r>
    </w:p>
    <w:p w:rsidR="008C5BF9" w:rsidRDefault="00082CC7" w:rsidP="00837C11">
      <w:pPr>
        <w:pStyle w:val="a5"/>
        <w:rPr>
          <w:rtl/>
        </w:rPr>
      </w:pPr>
      <w:r w:rsidRPr="006F0B90">
        <w:rPr>
          <w:rtl/>
        </w:rPr>
        <w:t>اين آيه - و ساير آيات ديگر در اين مورد - قاعده‏اى به دست مسلمانان مى‏دهد كه از چيزى كه برايش ثابت نشده و علم به آن را ندارد، تبعيّت نكند! ما قوانين محسوس طبيعت را، با اطمينانى كه از احساسمان مى‏يابيم، مى‏پذيريم. كشف علم را از مسائل مخفى طبيعت - همچون نيروى جاذبه زمين و امثال آن كه آثار خارجى نيز دارد - قبول مى‏كنيم و به «خداوند» كه خود «غيب» است، ولى آثارش - كه نشانه‏ها و آياتى براى خردمندان و صاحبان يقين است - همه جا هست، و به دستورات و نواهى صادره از جانب او - احكام اصيل دينى - ايمان مى‏آوريم، امّا غيبهايى جز</w:t>
      </w:r>
      <w:r w:rsidR="00D17E13">
        <w:rPr>
          <w:rtl/>
        </w:rPr>
        <w:t xml:space="preserve"> </w:t>
      </w:r>
      <w:r w:rsidRPr="006F0B90">
        <w:rPr>
          <w:rtl/>
        </w:rPr>
        <w:t>اين را كه هيچ مطلبى در موردشان اثبات نشده، چرا و چگونه بپذيريم؟ خداوند مى‏فرمايد:</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837C11">
        <w:rPr>
          <w:rStyle w:val="Char3"/>
          <w:rFonts w:hint="cs"/>
          <w:rtl/>
        </w:rPr>
        <w:t>أَلَآ إِنَّ لِلَّهِ مَن فِي ٱلسَّمَٰوَٰتِ وَمَن فِي ٱلۡأَرۡضِۗ وَمَا يَتَّبِعُ ٱلَّذِينَ يَدۡعُونَ مِن دُونِ ٱللَّهِ شُرَكَآءَۚ إِن يَتَّبِعُونَ إِلَّا ٱلظَّنَّ وَإِنۡ هُمۡ إِلَّا يَخۡرُصُونَ ٦٦</w:t>
      </w:r>
      <w:r>
        <w:rPr>
          <w:rFonts w:ascii="Times New Roman" w:hAnsi="Times New Roman" w:cs="Traditional Arabic" w:hint="cs"/>
          <w:rtl/>
        </w:rPr>
        <w:t>﴾</w:t>
      </w:r>
      <w:r>
        <w:rPr>
          <w:rFonts w:ascii="Times New Roman" w:hAnsi="Times New Roman" w:hint="cs"/>
          <w:rtl/>
        </w:rPr>
        <w:t xml:space="preserve"> </w:t>
      </w:r>
      <w:r w:rsidRPr="00837C11">
        <w:rPr>
          <w:rStyle w:val="Char4"/>
          <w:rtl/>
        </w:rPr>
        <w:t>[يونس: ٦٦]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هان! آگاه باشيد هر كس كه در آسمانها و زمين است، از آن خداست. كسانى كه جز خدا، خيال نمى‏روند و كارشان جز تخمين‏زدن و دروغ‏بستن نيست</w:t>
      </w:r>
      <w:r>
        <w:rPr>
          <w:rFonts w:cs="Traditional Arabic" w:hint="cs"/>
          <w:rtl/>
        </w:rPr>
        <w:t>»</w:t>
      </w:r>
      <w:r>
        <w:rPr>
          <w:rtl/>
        </w:rPr>
        <w:t>.</w:t>
      </w:r>
    </w:p>
    <w:p w:rsidR="00082CC7" w:rsidRDefault="00082CC7" w:rsidP="00837C11">
      <w:pPr>
        <w:pStyle w:val="a5"/>
        <w:rPr>
          <w:rtl/>
        </w:rPr>
      </w:pPr>
      <w:r w:rsidRPr="006F0B90">
        <w:rPr>
          <w:rtl/>
        </w:rPr>
        <w:t>ما چه مى‏دانيم كه روح فلان بزرگوار كجا و امكاناتش چيست؟ چه وقت حاضر و قابل دسترسى است؟ و اصولاً چگونه به او توسّل بجوييم؟</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837C11">
        <w:rPr>
          <w:rStyle w:val="Char3"/>
          <w:rFonts w:hint="cs"/>
          <w:rtl/>
        </w:rPr>
        <w:t>وَيَسۡ‍َٔلُونَكَ عَنِ ٱلرُّوحِۖ قُلِ ٱلرُّوحُ مِنۡ أَمۡرِ رَبِّي وَمَآ أُوتِيتُم مِّنَ ٱلۡعِلۡمِ إِلَّا قَلِيلٗا ٨٥</w:t>
      </w:r>
      <w:r>
        <w:rPr>
          <w:rFonts w:ascii="Times New Roman" w:hAnsi="Times New Roman" w:cs="Traditional Arabic" w:hint="cs"/>
          <w:rtl/>
        </w:rPr>
        <w:t>﴾</w:t>
      </w:r>
      <w:r w:rsidR="008C5BF9">
        <w:rPr>
          <w:rFonts w:ascii="Times New Roman" w:hAnsi="Times New Roman" w:hint="cs"/>
          <w:rtl/>
        </w:rPr>
        <w:t xml:space="preserve"> </w:t>
      </w:r>
      <w:r w:rsidRPr="00837C11">
        <w:rPr>
          <w:rStyle w:val="Char4"/>
          <w:rtl/>
        </w:rPr>
        <w:t>[الإسراء: ٨٥]</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از تو درباره روح مى‏پرسند (كه چيست و كجا مى‏رود و چه مى‏شود؟) بگو: روح از كارهاى (مربوط به) خداست (و ما هيچ علمى نسبت بدان نداريم) و به شما مگر مقدار كمى از علم داده نشده است!</w:t>
      </w:r>
      <w:r>
        <w:rPr>
          <w:rFonts w:cs="Traditional Arabic" w:hint="cs"/>
          <w:rtl/>
        </w:rPr>
        <w:t>»</w:t>
      </w:r>
      <w:r>
        <w:rPr>
          <w:rtl/>
        </w:rPr>
        <w:t>.</w:t>
      </w:r>
    </w:p>
    <w:p w:rsidR="00082CC7" w:rsidRDefault="00082CC7" w:rsidP="00837C11">
      <w:pPr>
        <w:pStyle w:val="a5"/>
        <w:rPr>
          <w:rtl/>
        </w:rPr>
      </w:pPr>
      <w:r w:rsidRPr="006F0B90">
        <w:rPr>
          <w:rtl/>
        </w:rPr>
        <w:t>لذا اينكه فرموده‏ايد: توسّل و بركت‏جويى از ارواح انبياء و اولياء بمانند توسّل به فلان قوايى مثل آب و آتش و... است كه در دسترس ماست، قياس «غايب» به «شاهد» - غيب به شهود - است، و هيچ عقل سالمى آن را نمى‏پذيرد و از همين جاست كه خرافات وارد دين مى‏شود و ذهن انسانها را چيزهايى اشغال مى‏كند كه نه علم، نه كتب آسمانى و نه تجربه نشانشان نمى‏دهد و باورهايى بر پايه جهل براى مردم مى‏سازد!</w:t>
      </w:r>
      <w:r w:rsidRPr="009C55A1">
        <w:rPr>
          <w:rStyle w:val="FootnoteReference"/>
          <w:rFonts w:ascii="Times New Roman" w:hAnsi="Times New Roman"/>
          <w:b/>
          <w:bCs/>
          <w:sz w:val="24"/>
          <w:szCs w:val="24"/>
          <w:rtl/>
        </w:rPr>
        <w:footnoteReference w:id="777"/>
      </w:r>
      <w:r>
        <w:rPr>
          <w:rFonts w:hint="cs"/>
          <w:rtl/>
        </w:rPr>
        <w:t>.</w:t>
      </w:r>
    </w:p>
    <w:p w:rsidR="008C5BF9" w:rsidRDefault="00082CC7" w:rsidP="00837C11">
      <w:pPr>
        <w:pStyle w:val="a5"/>
        <w:rPr>
          <w:rtl/>
        </w:rPr>
      </w:pPr>
      <w:r w:rsidRPr="006F0B90">
        <w:rPr>
          <w:rtl/>
        </w:rPr>
        <w:t xml:space="preserve">ثانياً مگر جنابعالى در قرآن كريم نخوانده‏ايد كه در قيامت، عيسى‏ </w:t>
      </w:r>
      <w:r>
        <w:rPr>
          <w:rFonts w:cs="CTraditional Arabic" w:hint="cs"/>
          <w:rtl/>
        </w:rPr>
        <w:t>÷</w:t>
      </w:r>
      <w:r w:rsidRPr="006F0B90">
        <w:rPr>
          <w:rtl/>
        </w:rPr>
        <w:t xml:space="preserve"> در محضر الهى پس از</w:t>
      </w:r>
      <w:r w:rsidR="00D17E13">
        <w:rPr>
          <w:rtl/>
        </w:rPr>
        <w:t xml:space="preserve"> </w:t>
      </w:r>
      <w:r w:rsidRPr="006F0B90">
        <w:rPr>
          <w:rtl/>
        </w:rPr>
        <w:t>اينكه خداوند از او مى‏پرسد:</w:t>
      </w:r>
    </w:p>
    <w:p w:rsidR="00082CC7" w:rsidRDefault="00082CC7" w:rsidP="00837C11">
      <w:pPr>
        <w:pStyle w:val="a5"/>
        <w:rPr>
          <w:rFonts w:ascii="Times New Roman" w:hAnsi="Times New Roman"/>
          <w:rtl/>
        </w:rPr>
      </w:pPr>
      <w:r>
        <w:rPr>
          <w:rFonts w:ascii="Times New Roman" w:hAnsi="Times New Roman" w:cs="Traditional Arabic" w:hint="cs"/>
          <w:rtl/>
        </w:rPr>
        <w:t>﴿</w:t>
      </w:r>
      <w:r w:rsidR="00607D80" w:rsidRPr="00837C11">
        <w:rPr>
          <w:rStyle w:val="Char3"/>
          <w:rFonts w:hint="cs"/>
          <w:rtl/>
        </w:rPr>
        <w:t>ءَأَنتَ قُلۡتَ لِلنَّاسِ ٱتَّخِذُونِي وَأُمِّيَ إِلَٰهَيۡنِ مِن دُونِ ٱللَّهِ</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[المائدة: ١١٦]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آيا تو به مردم گفته‏اى كه به جز خدا، من و مادرم را نيز به دو خداى ديگر بگيريد (و ما را</w:t>
      </w:r>
      <w:r w:rsidR="00D17E13">
        <w:rPr>
          <w:rtl/>
        </w:rPr>
        <w:t xml:space="preserve"> </w:t>
      </w:r>
      <w:r w:rsidRPr="00F5037F">
        <w:rPr>
          <w:rtl/>
        </w:rPr>
        <w:t>هم با خدا، عبادت كنيد)؟</w:t>
      </w:r>
      <w:r>
        <w:rPr>
          <w:rFonts w:cs="Traditional Arabic" w:hint="cs"/>
          <w:rtl/>
        </w:rPr>
        <w:t>»</w:t>
      </w:r>
      <w:r w:rsidRPr="006F0B90">
        <w:rPr>
          <w:rtl/>
        </w:rPr>
        <w:t>.</w:t>
      </w:r>
    </w:p>
    <w:p w:rsidR="00082CC7" w:rsidRDefault="00082CC7" w:rsidP="00837C11">
      <w:pPr>
        <w:pStyle w:val="a5"/>
        <w:rPr>
          <w:rtl/>
        </w:rPr>
      </w:pPr>
      <w:r w:rsidRPr="006F0B90">
        <w:rPr>
          <w:rtl/>
        </w:rPr>
        <w:t>چنين شهادت مى‏دهد كه:</w:t>
      </w:r>
    </w:p>
    <w:p w:rsidR="00082CC7" w:rsidRDefault="00082CC7" w:rsidP="00837C11">
      <w:pPr>
        <w:pStyle w:val="a5"/>
        <w:rPr>
          <w:rtl/>
        </w:rPr>
      </w:pPr>
      <w:r>
        <w:rPr>
          <w:rFonts w:cs="Traditional Arabic" w:hint="cs"/>
          <w:rtl/>
        </w:rPr>
        <w:t>﴿</w:t>
      </w:r>
      <w:r w:rsidR="00607D80" w:rsidRPr="00837C11">
        <w:rPr>
          <w:rStyle w:val="Char3"/>
          <w:rFonts w:hint="cs"/>
          <w:rtl/>
        </w:rPr>
        <w:t>قَالَ سُبۡحَٰنَكَ</w:t>
      </w:r>
      <w:r>
        <w:rPr>
          <w:rFonts w:cs="Traditional Arabic" w:hint="cs"/>
          <w:rtl/>
        </w:rPr>
        <w:t>﴾</w:t>
      </w:r>
      <w:r>
        <w:rPr>
          <w:rFonts w:hint="cs"/>
          <w:rtl/>
        </w:rPr>
        <w:t xml:space="preserve"> </w:t>
      </w:r>
      <w:r w:rsidRPr="00837C11">
        <w:rPr>
          <w:rStyle w:val="Char4"/>
          <w:rtl/>
        </w:rPr>
        <w:t>[المائدة: ١١٦]</w:t>
      </w:r>
      <w:r>
        <w:rPr>
          <w:rFonts w:hint="cs"/>
          <w:rtl/>
        </w:rPr>
        <w:t>.</w:t>
      </w:r>
    </w:p>
    <w:p w:rsidR="00082CC7" w:rsidRDefault="00082CC7" w:rsidP="00837C11">
      <w:pPr>
        <w:pStyle w:val="a5"/>
        <w:rPr>
          <w:rtl/>
        </w:rPr>
      </w:pPr>
      <w:r>
        <w:rPr>
          <w:rFonts w:cs="Traditional Arabic" w:hint="cs"/>
          <w:rtl/>
        </w:rPr>
        <w:t>«</w:t>
      </w:r>
      <w:r w:rsidRPr="00F5037F">
        <w:rPr>
          <w:rtl/>
        </w:rPr>
        <w:t>(عيسى) مى‏گويد: تو پاك و منزّهى!</w:t>
      </w:r>
      <w:r>
        <w:rPr>
          <w:rFonts w:cs="Traditional Arabic" w:hint="cs"/>
          <w:rtl/>
        </w:rPr>
        <w:t>»</w:t>
      </w:r>
      <w:r w:rsidRPr="006F0B90">
        <w:rPr>
          <w:rtl/>
        </w:rPr>
        <w:t>.</w:t>
      </w:r>
    </w:p>
    <w:p w:rsidR="00607D80" w:rsidRDefault="00082CC7" w:rsidP="00837C11">
      <w:pPr>
        <w:pStyle w:val="a5"/>
        <w:rPr>
          <w:rFonts w:ascii="Times New Roman" w:hAnsi="Times New Roman"/>
          <w:rtl/>
        </w:rPr>
      </w:pPr>
      <w:r>
        <w:rPr>
          <w:rFonts w:ascii="Times New Roman" w:hAnsi="Times New Roman" w:cs="Traditional Arabic" w:hint="cs"/>
          <w:rtl/>
        </w:rPr>
        <w:t>﴿</w:t>
      </w:r>
      <w:r w:rsidR="00607D80" w:rsidRPr="00837C11">
        <w:rPr>
          <w:rStyle w:val="Char3"/>
          <w:rFonts w:hint="cs"/>
          <w:rtl/>
        </w:rPr>
        <w:t>مَا قُلۡتُ لَهُمۡ إِلَّا مَآ أَمَرۡتَنِي بِهِۦٓ أَنِ ٱعۡبُدُواْ ٱللَّهَ رَبِّي وَرَبَّكُمۡۚ وَكُنتُ عَلَيۡهِمۡ شَهِيدٗا مَّا دُمۡتُ فِيهِمۡۖ فَلَمَّا تَوَفَّيۡتَنِي كُنتَ أَنتَ ٱلرَّقِيبَ عَلَيۡهِمۡۚ وَأَنتَ عَلَىٰ كُلِّ شَيۡءٖ شَهِيدٌ ١١٧</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[المائدة: ١١٧]</w:t>
      </w:r>
      <w:r>
        <w:rPr>
          <w:rFonts w:ascii="Times New Roman" w:hAnsi="Times New Roman" w:hint="cs"/>
          <w:rtl/>
        </w:rPr>
        <w:t>.</w:t>
      </w:r>
    </w:p>
    <w:p w:rsidR="00082CC7" w:rsidRPr="006F0B90" w:rsidRDefault="00082CC7" w:rsidP="00837C11">
      <w:pPr>
        <w:pStyle w:val="a5"/>
      </w:pPr>
      <w:r>
        <w:rPr>
          <w:rFonts w:cs="Traditional Arabic" w:hint="cs"/>
          <w:rtl/>
        </w:rPr>
        <w:t>«</w:t>
      </w:r>
      <w:r w:rsidRPr="00F5037F">
        <w:rPr>
          <w:rtl/>
        </w:rPr>
        <w:t>من به آنان چيزى نگفته‏ام مگر آنچه را كه مرا به گفتن آن فرمان داده‏اى، (و آن) اينكه جز خداوند را نپرستيد كه پروردگار من و شماست. من تا</w:t>
      </w:r>
      <w:r w:rsidR="00D17E13">
        <w:rPr>
          <w:rtl/>
        </w:rPr>
        <w:t xml:space="preserve"> </w:t>
      </w:r>
      <w:r w:rsidRPr="00F5037F">
        <w:rPr>
          <w:rtl/>
        </w:rPr>
        <w:t>زمانى كه در ميان آنان بودم، از وضع ايشان اطّلاع داشتم و گواه بودم و (امّا) زمانى كه مرا ميراندى، تنها تو مراقب و گواه ايشان بوده‏اى، و البته تو بر هر چيز مطّلع و آگاهى</w:t>
      </w:r>
      <w:r>
        <w:rPr>
          <w:rFonts w:cs="Traditional Arabic" w:hint="cs"/>
          <w:rtl/>
        </w:rPr>
        <w:t>»</w:t>
      </w:r>
      <w:r>
        <w:rPr>
          <w:rtl/>
        </w:rPr>
        <w:t>.</w:t>
      </w:r>
    </w:p>
    <w:p w:rsidR="00607D80" w:rsidRDefault="00082CC7" w:rsidP="00837C11">
      <w:pPr>
        <w:pStyle w:val="a5"/>
        <w:rPr>
          <w:rtl/>
        </w:rPr>
      </w:pPr>
      <w:r w:rsidRPr="006F0B90">
        <w:rPr>
          <w:rtl/>
        </w:rPr>
        <w:t xml:space="preserve">آيا اين آيه، به وضوح نمى‏رساند كه پيامبران: چون از جهان رفتند، با اين دنيا تماسى ندارند و بر ما گواه نيستند؟ و بنابراين، ارواحشان را طلبيدن و به آنان توسّل‏جستن درست نيست! و اين باور كه آنها مى‏توانند وساطت نموده و دعاى ما را اجابت كنند و براى ما نزد خدا حاجتى برآورند، برخلاف قرآن است.. خداوند به پيامبرش‏ </w:t>
      </w:r>
      <w:r>
        <w:rPr>
          <w:rFonts w:cs="CTraditional Arabic" w:hint="cs"/>
          <w:rtl/>
        </w:rPr>
        <w:t>ص</w:t>
      </w:r>
      <w:r w:rsidRPr="006F0B90">
        <w:rPr>
          <w:rtl/>
        </w:rPr>
        <w:t xml:space="preserve"> مى‏فرمايد:</w:t>
      </w:r>
    </w:p>
    <w:p w:rsidR="00082CC7" w:rsidRPr="006F0B90" w:rsidRDefault="00082CC7" w:rsidP="00837C11">
      <w:pPr>
        <w:pStyle w:val="a5"/>
        <w:rPr>
          <w:rFonts w:ascii="Times New Roman" w:hAnsi="Times New Roman"/>
          <w:rtl/>
        </w:rPr>
      </w:pPr>
      <w:r>
        <w:rPr>
          <w:rFonts w:ascii="Times New Roman" w:hAnsi="Times New Roman" w:cs="Traditional Arabic" w:hint="cs"/>
          <w:rtl/>
        </w:rPr>
        <w:t>﴿</w:t>
      </w:r>
      <w:r w:rsidR="00607D80" w:rsidRPr="00837C11">
        <w:rPr>
          <w:rStyle w:val="Char3"/>
          <w:rFonts w:hint="cs"/>
          <w:rtl/>
        </w:rPr>
        <w:t>لَيۡسَ لَكَ مِنَ ٱلۡأَمۡرِ شَيۡءٌ أَوۡ يَتُوبَ عَلَيۡهِمۡ أَوۡ يُعَذِّبَهُمۡ</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[آل</w:t>
      </w:r>
      <w:r w:rsidRPr="00837C11">
        <w:rPr>
          <w:rStyle w:val="Char4"/>
          <w:rFonts w:hint="cs"/>
          <w:rtl/>
        </w:rPr>
        <w:t>‌</w:t>
      </w:r>
      <w:r w:rsidRPr="00837C11">
        <w:rPr>
          <w:rStyle w:val="Char4"/>
          <w:rtl/>
        </w:rPr>
        <w:t>عمران: ١٢٨]</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هيچ امرى در دست تو نيست. خداوند يا توبه آنان را مى‏پذيرد و يا آنها را عذاب مى‏دهد</w:t>
      </w:r>
      <w:r>
        <w:rPr>
          <w:rFonts w:cs="Traditional Arabic" w:hint="cs"/>
          <w:rtl/>
        </w:rPr>
        <w:t>»</w:t>
      </w:r>
      <w:r w:rsidRPr="006F0B90">
        <w:rPr>
          <w:rtl/>
        </w:rPr>
        <w:t>.</w:t>
      </w:r>
    </w:p>
    <w:p w:rsidR="00607D80" w:rsidRDefault="00082CC7" w:rsidP="00837C11">
      <w:pPr>
        <w:pStyle w:val="a5"/>
        <w:rPr>
          <w:rFonts w:ascii="Times New Roman" w:hAnsi="Times New Roman"/>
          <w:rtl/>
        </w:rPr>
      </w:pPr>
      <w:r>
        <w:rPr>
          <w:rFonts w:ascii="Times New Roman" w:hAnsi="Times New Roman" w:cs="Traditional Arabic" w:hint="cs"/>
          <w:rtl/>
        </w:rPr>
        <w:t>﴿</w:t>
      </w:r>
      <w:r w:rsidR="00607D80" w:rsidRPr="00837C11">
        <w:rPr>
          <w:rStyle w:val="Char3"/>
          <w:rFonts w:hint="cs"/>
          <w:rtl/>
        </w:rPr>
        <w:t>وَمَا جَعَلۡنَٰكَ عَلَيۡهِمۡ حَفِيظٗاۖ وَمَآ أَنتَ عَلَيۡهِم بِوَكِيلٖ</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[الأنعام: ١٠٧]</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و ما تو را قرار نداده‏ايم كه حافظ و نگهبان ايشان باشى و همچنين تو وكيل و كارگزارشان نيستى</w:t>
      </w:r>
      <w:r>
        <w:rPr>
          <w:rFonts w:cs="Traditional Arabic" w:hint="cs"/>
          <w:rtl/>
        </w:rPr>
        <w:t>»</w:t>
      </w:r>
      <w:r w:rsidRPr="006F0B90">
        <w:rPr>
          <w:rtl/>
        </w:rPr>
        <w:t>.</w:t>
      </w:r>
    </w:p>
    <w:p w:rsidR="00082CC7" w:rsidRPr="006F0B90" w:rsidRDefault="00082CC7" w:rsidP="00837C11">
      <w:pPr>
        <w:pStyle w:val="a5"/>
        <w:rPr>
          <w:rtl/>
        </w:rPr>
      </w:pPr>
      <w:r w:rsidRPr="006F0B90">
        <w:rPr>
          <w:rtl/>
        </w:rPr>
        <w:t xml:space="preserve">ثالثاً البته اگر كسى براى هر موجودى - غير از خدا - قائل به «استقلال» شود، بدون شك، شرك است.. امّا شرك منحصر به اين مورد نيست.. جنابعالى خوب مى‏دانيد كه مشركان عرب به استقلال و ربوبيّت خداوند، به عنوان پروردگار هستى، خالق زمين و آسمانها، و مقام يگانه‏اى كه خورشيد و ماه را مسخّر كرده و نهرها را جارى ساخته و روزى‏رسان انسان است، عقيده داشتند و آيات متعدّدى در اين مورد گوياست! همچنين عقيده داشتند كه خودشان و بتهايشان مخلوق خداست و به هيچ وجه، «استقلالى» براى بتهاى خود قائل نبودند و معتقد بودند كه آن خير و بركات را خداوند در وجود بتهايشان نهاده است؛ با اين وجود، قرآن آنها را مشرك مى‏داند! آيا هيچ در اين قضيّه تأمّل كرده‏ايد؟ ظاهراً جنابعالى از نزاع اصلى پیامبر </w:t>
      </w:r>
      <w:r w:rsidRPr="006F0B90">
        <w:rPr>
          <w:rFonts w:cs="CTraditional Arabic"/>
          <w:rtl/>
        </w:rPr>
        <w:t>ص</w:t>
      </w:r>
      <w:r w:rsidRPr="006F0B90">
        <w:rPr>
          <w:rtl/>
        </w:rPr>
        <w:t xml:space="preserve"> با مشركين معاصرش غافليد كه آنان براى غير خدا - هرچند آنها را مخلوق خدا و نامستقلّ مى‏دانستند - «قربانى»، «طواف»، «اعتكاف»، «صدقه» و «نذر» مى‏نمودند و با تضرّع در برابرشان «دعا» نموده و اظهار عجز و ناتوانى و خضوع كرده و از آنان حاجاتشان را مى‏طلبيدند و... و اسلام، همه اين اعمال را «عبادت» قلمداد كرده و «موقوف به خدا» مى‏داند و از اين رو، آن مردمان را «مشرك» ناميد!</w:t>
      </w:r>
      <w:r w:rsidRPr="009C55A1">
        <w:rPr>
          <w:rStyle w:val="FootnoteReference"/>
          <w:rFonts w:ascii="Times New Roman" w:hAnsi="Times New Roman"/>
          <w:b/>
          <w:bCs/>
          <w:sz w:val="24"/>
          <w:szCs w:val="24"/>
          <w:rtl/>
        </w:rPr>
        <w:footnoteReference w:id="778"/>
      </w:r>
      <w:r>
        <w:rPr>
          <w:rFonts w:hint="cs"/>
          <w:rtl/>
        </w:rPr>
        <w:t>.</w:t>
      </w:r>
    </w:p>
    <w:p w:rsidR="00931970" w:rsidRDefault="00082CC7" w:rsidP="00837C11">
      <w:pPr>
        <w:pStyle w:val="a5"/>
        <w:rPr>
          <w:rtl/>
        </w:rPr>
      </w:pPr>
      <w:r w:rsidRPr="006F0B90">
        <w:rPr>
          <w:rtl/>
        </w:rPr>
        <w:t xml:space="preserve">جنابعالى، سخن از «شرك در ربوبيّت و افعال خدا» مى‏گوييد كه حتّى مشركان جاهلى نيز به آن مبتلا نبودند و درگيرى اسلام با آنان، مربوط به «شرك در حاكميّت و الوهيّت و عبادت خدا» بود! درست همان بليّه‏اى كه هم‏اكنون «به نام اسلام» در اين كشور - و ساير كشورهاى مسلمان‏نماى ديگر!! - رايج است! و همه از راههاى دور به سوى قبر امامان، «شدّ رحال» مى‏كنند و به دور قبور و ضرايحشان، همچون كعبه، طواف كرده و نذورات و صدقات خود را برايشان مى‏آورند و دعاهايشان را متوجّه آنان مى‏سازند و از ايشان در گرفتاريها و مواردى كه اسباب ظاهرى قطع شده، رفع بلا مى‏طلبند!.. اگر اين اعمال عبادت نيست، پس شما خدا را چگونه عبادت مى‏كنيد؟! و آيا پیامبر </w:t>
      </w:r>
      <w:r w:rsidRPr="006F0B90">
        <w:rPr>
          <w:rFonts w:cs="CTraditional Arabic"/>
          <w:rtl/>
        </w:rPr>
        <w:t>ص</w:t>
      </w:r>
      <w:r w:rsidRPr="006F0B90">
        <w:rPr>
          <w:rtl/>
        </w:rPr>
        <w:t xml:space="preserve"> بر سر بحثهاى كلامى و عرضى و جوهرى، مشركان را وعده دوزخ مى‏داد و يا مقصودش برچيدن اينگونه مراسم براى غير خدا - همراه با برگرداندن حاكميّت الهى در نظام زندگى درونى و بيرونى انسان - بود كه فراوان زيانهاى فردى و اجتماعى به بار مى‏آورد؛ چنانكه امروز، شاهدش هستيم!</w:t>
      </w:r>
      <w:r>
        <w:rPr>
          <w:rFonts w:hint="cs"/>
          <w:rtl/>
        </w:rPr>
        <w:t>.</w:t>
      </w:r>
    </w:p>
    <w:p w:rsidR="00931970" w:rsidRDefault="00082CC7" w:rsidP="00837C11">
      <w:pPr>
        <w:pStyle w:val="a5"/>
        <w:rPr>
          <w:rtl/>
        </w:rPr>
      </w:pPr>
      <w:r w:rsidRPr="006F0B90">
        <w:rPr>
          <w:rtl/>
        </w:rPr>
        <w:t xml:space="preserve">رابعاً همه امور را - چنانكه گفتيم - نمى‏توان با يكديگر قياس كرد؛ اينكه چون وحى خدا با واسطه جبرئيل به ما رسيده، پس ما هم حق داريم در عبادت الهى واسطه بجوييم، قياس در احكام است كه حتّى در مذهب شيعه باطل مى‏باشد!.. «وحى» از امور غيبى ديگر است و با جهان شهود و قابل درك و دسترس فرق مى‏كند و نمى‏توان با هم مقايسه كرد.. آن واسطه را خدا تعيين كرده بود، و پیامبر </w:t>
      </w:r>
      <w:r w:rsidRPr="006F0B90">
        <w:rPr>
          <w:rFonts w:cs="CTraditional Arabic"/>
          <w:rtl/>
        </w:rPr>
        <w:t>ص</w:t>
      </w:r>
      <w:r w:rsidRPr="006F0B90">
        <w:rPr>
          <w:rtl/>
        </w:rPr>
        <w:t xml:space="preserve"> و مردم او را انتخاب نكرده بودند، و خود پیامبر </w:t>
      </w:r>
      <w:r w:rsidRPr="006F0B90">
        <w:rPr>
          <w:rFonts w:cs="CTraditional Arabic"/>
          <w:rtl/>
        </w:rPr>
        <w:t>ص</w:t>
      </w:r>
      <w:r w:rsidRPr="006F0B90">
        <w:rPr>
          <w:rtl/>
        </w:rPr>
        <w:t xml:space="preserve"> را هم خدا انتخاب نموده؛ نه جبرئيل و مردم! و ما حق نداريم على‏رغم حكمش - كه مى‏فرمايد: مستقيماً به من روى بياوريد! - براى عبادتش به درگاهش واسطه بجوييم!</w:t>
      </w:r>
      <w:r>
        <w:rPr>
          <w:rFonts w:hint="cs"/>
          <w:rtl/>
        </w:rPr>
        <w:t>.</w:t>
      </w:r>
    </w:p>
    <w:p w:rsidR="00082CC7" w:rsidRPr="006F0B90" w:rsidRDefault="00082CC7" w:rsidP="00837C11">
      <w:pPr>
        <w:pStyle w:val="a5"/>
        <w:rPr>
          <w:rFonts w:ascii="Times New Roman" w:hAnsi="Times New Roman"/>
          <w:rtl/>
        </w:rPr>
      </w:pPr>
      <w:r>
        <w:rPr>
          <w:rFonts w:ascii="Times New Roman" w:hAnsi="Times New Roman" w:cs="Traditional Arabic" w:hint="cs"/>
          <w:rtl/>
        </w:rPr>
        <w:t>﴿</w:t>
      </w:r>
      <w:r w:rsidR="00931970" w:rsidRPr="00837C11">
        <w:rPr>
          <w:rStyle w:val="Char3"/>
          <w:rFonts w:hint="cs"/>
          <w:rtl/>
        </w:rPr>
        <w:t>فَٱسۡتَقِيمُوٓاْ إِلَيۡهِ وَٱسۡتَغۡفِرُوهُۗ وَوَيۡلٞ لِّلۡمُشۡرِكِينَ</w:t>
      </w:r>
      <w:r>
        <w:rPr>
          <w:rFonts w:ascii="Times New Roman" w:hAnsi="Times New Roman" w:cs="Traditional Arabic" w:hint="cs"/>
          <w:rtl/>
        </w:rPr>
        <w:t>﴾</w:t>
      </w:r>
      <w:r>
        <w:rPr>
          <w:rFonts w:ascii="Times New Roman" w:hAnsi="Times New Roman" w:hint="cs"/>
          <w:rtl/>
        </w:rPr>
        <w:t xml:space="preserve"> </w:t>
      </w:r>
      <w:r w:rsidRPr="00837C11">
        <w:rPr>
          <w:rStyle w:val="Char4"/>
          <w:rtl/>
        </w:rPr>
        <w:t>[فصلت: 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پس مستقيماً (و بى‏واسطه) به سوى خدا روى آوريد و از او آمرزش (گناهانتان را) بخواهيد، و واى بر مشركين! (كه چنين نمى‏كنند و مستقيماً به خدا روى نمى‏آورند!)</w:t>
      </w:r>
      <w:r>
        <w:rPr>
          <w:rFonts w:cs="Traditional Arabic" w:hint="cs"/>
          <w:rtl/>
        </w:rPr>
        <w:t>»</w:t>
      </w:r>
      <w:r>
        <w:rPr>
          <w:rtl/>
        </w:rPr>
        <w:t>.</w:t>
      </w:r>
    </w:p>
    <w:p w:rsidR="00931970" w:rsidRDefault="00082CC7" w:rsidP="00837C11">
      <w:pPr>
        <w:pStyle w:val="a5"/>
        <w:rPr>
          <w:rtl/>
        </w:rPr>
      </w:pPr>
      <w:r w:rsidRPr="006F0B90">
        <w:rPr>
          <w:rtl/>
        </w:rPr>
        <w:t xml:space="preserve">به نظر مى‏رسد جنابعالى تصوّر داريد كه ما اصل «واسطه» را در امور منكريم! ترديدى نيست كه انسان براى هركارى، وسايلى برمى‏گزيند.. دعا و ساير عبادات ديگر، خود وسايل ما در تقرّب به خداوند هستند.. از علي </w:t>
      </w:r>
      <w:r w:rsidRPr="006F0B90">
        <w:rPr>
          <w:rFonts w:cs="CTraditional Arabic"/>
          <w:rtl/>
        </w:rPr>
        <w:t>س</w:t>
      </w:r>
      <w:r w:rsidRPr="006F0B90">
        <w:rPr>
          <w:rtl/>
        </w:rPr>
        <w:t xml:space="preserve"> و ساير ائمه نيز مى‏توان مطالبى آموخت و از آن آموزشها براى قرب به خدا استفاده كرد، امّا سخن در «اتّخاذ روشهاى عابدانه» در برابر واسطه‏هاست كه بدون ترديد شرك است!!</w:t>
      </w:r>
      <w:r w:rsidRPr="009C55A1">
        <w:rPr>
          <w:rStyle w:val="FootnoteReference"/>
          <w:rFonts w:ascii="Times New Roman" w:hAnsi="Times New Roman"/>
          <w:b/>
          <w:bCs/>
          <w:sz w:val="24"/>
          <w:szCs w:val="24"/>
          <w:rtl/>
        </w:rPr>
        <w:footnoteReference w:id="779"/>
      </w:r>
      <w:r>
        <w:rPr>
          <w:rFonts w:hint="cs"/>
          <w:rtl/>
        </w:rPr>
        <w:t>.</w:t>
      </w:r>
    </w:p>
    <w:p w:rsidR="00931970" w:rsidRDefault="00082CC7" w:rsidP="00837C11">
      <w:pPr>
        <w:pStyle w:val="a5"/>
        <w:rPr>
          <w:rtl/>
        </w:rPr>
      </w:pPr>
      <w:r w:rsidRPr="006F0B90">
        <w:rPr>
          <w:rtl/>
        </w:rPr>
        <w:t>شيعه به جاى آموختن از ائمه، خود آنها را به الوهيّت گرفته و تصوّراتى از ايشان دارد - مانند: ولايت تكوينى، عصمت ذاتى، حضور در همه جا، تصرّف و قدرت در هركار، و علم به غيب و... - و به تبع آن، به اعمالى در قبالشان دست مى‏زنند - همچون دعاكردن، نذر، طواف، قربانى، صدقه، اعتكاف، حاجت‏طلبى و... - كه فقط موقوف به خداوند -متعال - مى‏باشد.</w:t>
      </w:r>
    </w:p>
    <w:p w:rsidR="00931970" w:rsidRDefault="00082CC7" w:rsidP="00837C11">
      <w:pPr>
        <w:pStyle w:val="a5"/>
        <w:rPr>
          <w:rtl/>
        </w:rPr>
      </w:pPr>
      <w:r w:rsidRPr="006F0B90">
        <w:rPr>
          <w:rtl/>
        </w:rPr>
        <w:t xml:space="preserve">خامساً در آيه </w:t>
      </w:r>
      <w:r w:rsidR="00931970">
        <w:rPr>
          <w:rFonts w:hint="cs"/>
          <w:rtl/>
        </w:rPr>
        <w:t>35</w:t>
      </w:r>
      <w:r w:rsidRPr="006F0B90">
        <w:rPr>
          <w:rtl/>
        </w:rPr>
        <w:t xml:space="preserve"> سوره مائده كه مى‏فرمايد:</w:t>
      </w:r>
    </w:p>
    <w:p w:rsidR="00082CC7" w:rsidRDefault="00082CC7" w:rsidP="00837C11">
      <w:pPr>
        <w:pStyle w:val="a5"/>
        <w:rPr>
          <w:rFonts w:ascii="Times New Roman" w:hAnsi="Times New Roman"/>
          <w:rtl/>
        </w:rPr>
      </w:pPr>
      <w:r>
        <w:rPr>
          <w:rFonts w:ascii="Times New Roman" w:hAnsi="Times New Roman" w:cs="Traditional Arabic" w:hint="cs"/>
          <w:rtl/>
        </w:rPr>
        <w:t>﴿</w:t>
      </w:r>
      <w:r w:rsidR="00931970" w:rsidRPr="00837C11">
        <w:rPr>
          <w:rStyle w:val="Char3"/>
          <w:rFonts w:hint="cs"/>
          <w:rtl/>
        </w:rPr>
        <w:t>يَٰٓأَيُّهَا ٱلَّذِينَ ءَامَنُواْ ٱتَّقُواْ ٱللَّهَ وَٱبۡتَغُوٓاْ إِلَيۡهِ ٱلۡوَسِيلَةَ وَجَٰهِدُواْ فِي سَبِيلِهِۦ لَعَلَّكُمۡ تُفۡلِحُونَ ٣٥</w:t>
      </w:r>
      <w:r>
        <w:rPr>
          <w:rFonts w:ascii="Times New Roman" w:hAnsi="Times New Roman" w:cs="Traditional Arabic" w:hint="cs"/>
          <w:rtl/>
        </w:rPr>
        <w:t>﴾</w:t>
      </w:r>
      <w:r>
        <w:rPr>
          <w:rFonts w:ascii="Times New Roman" w:hAnsi="Times New Roman" w:hint="cs"/>
          <w:rtl/>
        </w:rPr>
        <w:t xml:space="preserve"> </w:t>
      </w:r>
      <w:r w:rsidRPr="00837C11">
        <w:rPr>
          <w:rStyle w:val="Char4"/>
          <w:rtl/>
        </w:rPr>
        <w:t>[المائدة: ٣٥]</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اى مؤمنين! تقوا پيشه سازيد و براى تقرّب به خدا، وسيله بجوييد و در راه او جهاد كنيد تا (از اين طريق) رستگار شويد</w:t>
      </w:r>
      <w:r>
        <w:rPr>
          <w:rFonts w:cs="Traditional Arabic" w:hint="cs"/>
          <w:rtl/>
        </w:rPr>
        <w:t>»</w:t>
      </w:r>
      <w:r>
        <w:rPr>
          <w:rtl/>
        </w:rPr>
        <w:t>.</w:t>
      </w:r>
    </w:p>
    <w:p w:rsidR="00931970" w:rsidRDefault="00082CC7" w:rsidP="00837C11">
      <w:pPr>
        <w:pStyle w:val="a5"/>
        <w:rPr>
          <w:rtl/>
        </w:rPr>
      </w:pPr>
      <w:r w:rsidRPr="006F0B90">
        <w:rPr>
          <w:rtl/>
        </w:rPr>
        <w:t>آيه، ابتدا مؤمنان را - به طور جملگى - به تقواى در برابر خدا - يعنى علاوه بر ايمان، پرهيز از امور خلاف رضاى او و پرداختن به كارهاى مورد رضايش - دعوت مى‏كند؛ زيرا تنها متّقين هستند كه به تقرّب درگاه الهى دست مى‏يابند؛ چون علاوه بر ايمان، اعمال شايسته و عبادت خداوند را به جاى مى‏آورند، و اين است كه بعد از امر به تقوا، دستور مى‏دهد كه وسايل مختلف - مثل نماز و روزه و زكات و كليّه اعمال عبادى كه در قرآن وسنّت منعكس است - سوى خدا تقرّب بجوييم، و نهايتاً به تحقيق و شناخت و معرفت درباره خدا پرداخته و با دشمنان او جهاد و مقابله نماييم.. نتيجه‏گيرى شيعه از</w:t>
      </w:r>
      <w:r>
        <w:rPr>
          <w:rFonts w:hint="cs"/>
          <w:rtl/>
        </w:rPr>
        <w:t xml:space="preserve"> </w:t>
      </w:r>
      <w:r>
        <w:rPr>
          <w:rFonts w:cs="Traditional Arabic" w:hint="cs"/>
          <w:rtl/>
        </w:rPr>
        <w:t>﴿</w:t>
      </w:r>
      <w:r w:rsidR="00931970">
        <w:rPr>
          <w:rFonts w:cs="KFGQPC Uthmanic Script HAFS" w:hint="cs"/>
          <w:color w:val="000000"/>
          <w:rtl/>
        </w:rPr>
        <w:t>وَٱبۡتَغُوٓاْ إِلَيۡهِ ٱلۡوَسِيلَةَ</w:t>
      </w:r>
      <w:r>
        <w:rPr>
          <w:rFonts w:cs="Traditional Arabic" w:hint="cs"/>
          <w:rtl/>
        </w:rPr>
        <w:t>﴾</w:t>
      </w:r>
      <w:r w:rsidRPr="006F0B90">
        <w:rPr>
          <w:rtl/>
        </w:rPr>
        <w:t xml:space="preserve"> كه براى نزديكى به خداوند مى‏توان به ارواح ائمه - پس از فوتشان - توسّل جست، به دلايل مختلف غلط است؛ زيرا:</w:t>
      </w:r>
    </w:p>
    <w:p w:rsidR="00931970" w:rsidRDefault="00082CC7" w:rsidP="00B719FA">
      <w:pPr>
        <w:pStyle w:val="a5"/>
        <w:numPr>
          <w:ilvl w:val="0"/>
          <w:numId w:val="33"/>
        </w:numPr>
        <w:rPr>
          <w:rtl/>
        </w:rPr>
      </w:pPr>
      <w:r w:rsidRPr="006F0B90">
        <w:rPr>
          <w:rtl/>
        </w:rPr>
        <w:t>خطاب آيه به «مؤمنان» است و نتيجتاً خود ائمه نيز مورد خطاب هستند! پس «وسيله» نمى‏تواند خود ايشان باشند؛ زيرا آنان نيز براى خود، بايستى «وسيله» بجويند! چنانچه آيات ديگر، آيه فوق را تفسير نموده و استنباط غلط از آن را، چنين دور مى‏سازد:</w:t>
      </w:r>
    </w:p>
    <w:p w:rsidR="00931970" w:rsidRDefault="00082CC7" w:rsidP="00B719FA">
      <w:pPr>
        <w:pStyle w:val="a5"/>
        <w:rPr>
          <w:rFonts w:ascii="Times New Roman" w:hAnsi="Times New Roman"/>
          <w:rtl/>
        </w:rPr>
      </w:pPr>
      <w:r>
        <w:rPr>
          <w:rFonts w:ascii="Times New Roman" w:hAnsi="Times New Roman" w:cs="Traditional Arabic" w:hint="cs"/>
          <w:rtl/>
        </w:rPr>
        <w:t>﴿</w:t>
      </w:r>
      <w:r w:rsidR="00931970" w:rsidRPr="00B719FA">
        <w:rPr>
          <w:rStyle w:val="Char3"/>
          <w:rFonts w:hint="cs"/>
          <w:rtl/>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w:t>
      </w:r>
      <w:r>
        <w:rPr>
          <w:rFonts w:ascii="Times New Roman" w:hAnsi="Times New Roman" w:cs="Traditional Arabic" w:hint="cs"/>
          <w:rtl/>
        </w:rPr>
        <w:t>﴾</w:t>
      </w:r>
      <w:r w:rsidR="00931970">
        <w:rPr>
          <w:rFonts w:ascii="Times New Roman" w:hAnsi="Times New Roman" w:hint="cs"/>
          <w:rtl/>
        </w:rPr>
        <w:t xml:space="preserve"> </w:t>
      </w:r>
      <w:r w:rsidR="00931970" w:rsidRPr="00B719FA">
        <w:rPr>
          <w:rStyle w:val="Char4"/>
          <w:rtl/>
        </w:rPr>
        <w:t>[الإسراء: ٥٦-</w:t>
      </w:r>
      <w:r w:rsidRPr="00B719FA">
        <w:rPr>
          <w:rStyle w:val="Char4"/>
          <w:rtl/>
        </w:rPr>
        <w:t>٥٧]</w:t>
      </w:r>
      <w:r>
        <w:rPr>
          <w:rFonts w:ascii="Times New Roman" w:hAnsi="Times New Roman" w:hint="cs"/>
          <w:rtl/>
        </w:rPr>
        <w:t>.</w:t>
      </w:r>
    </w:p>
    <w:p w:rsidR="00931970" w:rsidRDefault="00082CC7" w:rsidP="00B719FA">
      <w:pPr>
        <w:pStyle w:val="a5"/>
        <w:rPr>
          <w:rtl/>
        </w:rPr>
      </w:pPr>
      <w:r>
        <w:rPr>
          <w:rFonts w:cs="Traditional Arabic" w:hint="cs"/>
          <w:rtl/>
        </w:rPr>
        <w:t>«</w:t>
      </w:r>
      <w:r w:rsidRPr="00F5037F">
        <w:rPr>
          <w:rtl/>
        </w:rPr>
        <w:t>(اى پيامبر! به مشركان) بگو: كسانى را كه به جز خدا (به هنگام بلا) به فرياد مى‏خوانيد، (خواهيد ديد كه) نه توانايى دفع زيان و رفع بلا از شما را دارند و نه مى‏توانند آن را دگرگون سازند (و ناخوشيها را به خوشيها تبديل كنند و برعكس). آن كسانى كه به فرياد مى‏خوانند، هر كدام از آنان كه از همه (به درگاه خدا) نزديكتر است، خود براى تقرّب به پروردگارشان، وسيله مى‏جويند و (با اين حال) آنها هم به رحمت خدا اميدوار و از عذاب او هراسناك هستند</w:t>
      </w:r>
      <w:r>
        <w:rPr>
          <w:rFonts w:cs="Traditional Arabic" w:hint="cs"/>
          <w:rtl/>
        </w:rPr>
        <w:t>»</w:t>
      </w:r>
      <w:r>
        <w:rPr>
          <w:rtl/>
        </w:rPr>
        <w:t>.</w:t>
      </w:r>
    </w:p>
    <w:p w:rsidR="00931970" w:rsidRDefault="00082CC7" w:rsidP="00B719FA">
      <w:pPr>
        <w:pStyle w:val="a5"/>
        <w:numPr>
          <w:ilvl w:val="0"/>
          <w:numId w:val="33"/>
        </w:numPr>
        <w:rPr>
          <w:rtl/>
        </w:rPr>
      </w:pPr>
      <w:r w:rsidRPr="006F0B90">
        <w:rPr>
          <w:rtl/>
        </w:rPr>
        <w:t>آن «وسيله» كه همه مؤمنان - از امام و مأموم - سويش خوانده شده‏اند، چيزى جز عبادات شرعى نيست؛ چنانچه در آيه ديگر با همان خطاب اوّلى و با همان جمله پايانى، با بسط بيشتر به جاى «الوسيلة» آورده است:</w:t>
      </w:r>
    </w:p>
    <w:p w:rsidR="00931970" w:rsidRDefault="00082CC7" w:rsidP="00B719FA">
      <w:pPr>
        <w:pStyle w:val="a5"/>
        <w:rPr>
          <w:rFonts w:ascii="Times New Roman" w:hAnsi="Times New Roman"/>
          <w:rtl/>
        </w:rPr>
      </w:pPr>
      <w:r>
        <w:rPr>
          <w:rFonts w:ascii="Times New Roman" w:hAnsi="Times New Roman" w:cs="Traditional Arabic" w:hint="cs"/>
          <w:rtl/>
        </w:rPr>
        <w:t>﴿</w:t>
      </w:r>
      <w:r w:rsidR="00931970" w:rsidRPr="00B719FA">
        <w:rPr>
          <w:rStyle w:val="Char3"/>
          <w:rFonts w:hint="cs"/>
          <w:rtl/>
        </w:rPr>
        <w:t>يَٰٓأَيُّهَا ٱلَّذِينَ ءَامَنُواْ ٱرۡكَعُواْ وَٱسۡجُدُواْۤ وَٱعۡبُدُواْ رَبَّكُمۡ وَٱفۡعَلُواْ ٱلۡخَيۡرَ لَعَلَّكُمۡ تُفۡلِحُونَ۩ ٧٧ وَجَٰهِدُواْ فِي ٱللَّهِ حَقَّ جِهَادِه</w:t>
      </w:r>
      <w:r>
        <w:rPr>
          <w:rFonts w:ascii="Times New Roman" w:hAnsi="Times New Roman" w:cs="Traditional Arabic" w:hint="cs"/>
          <w:rtl/>
        </w:rPr>
        <w:t>﴾</w:t>
      </w:r>
      <w:r w:rsidR="00931970">
        <w:rPr>
          <w:rFonts w:ascii="Times New Roman" w:hAnsi="Times New Roman" w:hint="cs"/>
          <w:rtl/>
        </w:rPr>
        <w:t xml:space="preserve"> </w:t>
      </w:r>
      <w:r w:rsidR="00931970" w:rsidRPr="00B719FA">
        <w:rPr>
          <w:rStyle w:val="Char4"/>
          <w:rtl/>
        </w:rPr>
        <w:t>[الحج: ٧٧-</w:t>
      </w:r>
      <w:r w:rsidRPr="00B719FA">
        <w:rPr>
          <w:rStyle w:val="Char4"/>
          <w:rtl/>
        </w:rPr>
        <w:t>٧٨]</w:t>
      </w:r>
      <w:r>
        <w:rPr>
          <w:rFonts w:ascii="Times New Roman" w:hAnsi="Times New Roman" w:hint="cs"/>
          <w:rtl/>
        </w:rPr>
        <w:t>.</w:t>
      </w:r>
    </w:p>
    <w:p w:rsidR="00931970" w:rsidRDefault="00082CC7" w:rsidP="00B719FA">
      <w:pPr>
        <w:pStyle w:val="a5"/>
        <w:rPr>
          <w:rtl/>
        </w:rPr>
      </w:pPr>
      <w:r>
        <w:rPr>
          <w:rFonts w:cs="Traditional Arabic" w:hint="cs"/>
          <w:rtl/>
        </w:rPr>
        <w:t>«</w:t>
      </w:r>
      <w:r w:rsidRPr="00F5037F">
        <w:rPr>
          <w:rtl/>
        </w:rPr>
        <w:t>اى كسانى كه ايمان آورده‏ايد! (تنها براى خالق خويش) ركوع و سجده كنيد (و تعظيم و</w:t>
      </w:r>
      <w:r w:rsidR="00D17E13">
        <w:rPr>
          <w:rtl/>
        </w:rPr>
        <w:t xml:space="preserve"> </w:t>
      </w:r>
      <w:r w:rsidRPr="00F5037F">
        <w:rPr>
          <w:rtl/>
        </w:rPr>
        <w:t>كرنش بريد و به خاك افتيد) و پروردگار خويش را (به تنهايى) پرستش نماييد و كارهاى نيك</w:t>
      </w:r>
      <w:r w:rsidR="00D17E13">
        <w:rPr>
          <w:rtl/>
        </w:rPr>
        <w:t xml:space="preserve"> </w:t>
      </w:r>
      <w:r w:rsidRPr="00F5037F">
        <w:rPr>
          <w:rtl/>
        </w:rPr>
        <w:t>انجام دهيد تا رستگار شويد، و در راه خدا جهاد كنيد</w:t>
      </w:r>
      <w:r>
        <w:rPr>
          <w:rFonts w:cs="Traditional Arabic" w:hint="cs"/>
          <w:rtl/>
        </w:rPr>
        <w:t>»</w:t>
      </w:r>
      <w:r>
        <w:rPr>
          <w:rtl/>
        </w:rPr>
        <w:t>.</w:t>
      </w:r>
    </w:p>
    <w:p w:rsidR="00931970" w:rsidRDefault="00082CC7" w:rsidP="00B719FA">
      <w:pPr>
        <w:pStyle w:val="a5"/>
        <w:rPr>
          <w:rtl/>
        </w:rPr>
      </w:pPr>
      <w:r w:rsidRPr="006F0B90">
        <w:rPr>
          <w:rtl/>
        </w:rPr>
        <w:t>مى‏بينيم كه در اين آيه نيز</w:t>
      </w:r>
      <w:r w:rsidRPr="006F0B90">
        <w:rPr>
          <w:b/>
          <w:bCs/>
          <w:rtl/>
        </w:rPr>
        <w:t>،</w:t>
      </w:r>
      <w:r>
        <w:rPr>
          <w:rFonts w:hint="cs"/>
          <w:b/>
          <w:bCs/>
          <w:rtl/>
        </w:rPr>
        <w:t xml:space="preserve"> </w:t>
      </w:r>
      <w:r w:rsidRPr="00B719FA">
        <w:rPr>
          <w:rFonts w:cs="Traditional Arabic" w:hint="cs"/>
          <w:rtl/>
        </w:rPr>
        <w:t>﴿</w:t>
      </w:r>
      <w:r w:rsidR="00931970" w:rsidRPr="00B719FA">
        <w:rPr>
          <w:rStyle w:val="Char3"/>
          <w:rFonts w:hint="cs"/>
          <w:rtl/>
        </w:rPr>
        <w:t>يَٰٓأَيُّهَا ٱلَّذِينَ ءَامَنُواْ</w:t>
      </w:r>
      <w:r w:rsidRPr="00B719FA">
        <w:rPr>
          <w:rFonts w:cs="Traditional Arabic" w:hint="cs"/>
          <w:rtl/>
        </w:rPr>
        <w:t>﴾</w:t>
      </w:r>
      <w:r w:rsidRPr="006F0B90">
        <w:rPr>
          <w:b/>
          <w:bCs/>
          <w:rtl/>
        </w:rPr>
        <w:t xml:space="preserve"> </w:t>
      </w:r>
      <w:r w:rsidRPr="006F0B90">
        <w:rPr>
          <w:rtl/>
        </w:rPr>
        <w:t>و</w:t>
      </w:r>
      <w:r>
        <w:rPr>
          <w:rFonts w:hint="cs"/>
          <w:rtl/>
        </w:rPr>
        <w:t xml:space="preserve"> </w:t>
      </w:r>
      <w:r>
        <w:rPr>
          <w:rFonts w:cs="Traditional Arabic" w:hint="cs"/>
          <w:rtl/>
        </w:rPr>
        <w:t>﴿</w:t>
      </w:r>
      <w:r w:rsidR="00931970" w:rsidRPr="00B719FA">
        <w:rPr>
          <w:rStyle w:val="Char3"/>
          <w:rFonts w:hint="cs"/>
          <w:rtl/>
        </w:rPr>
        <w:t>وَجَٰهِدُواْ فِي</w:t>
      </w:r>
      <w:r>
        <w:rPr>
          <w:rFonts w:cs="Traditional Arabic" w:hint="cs"/>
          <w:rtl/>
        </w:rPr>
        <w:t>﴾</w:t>
      </w:r>
      <w:r w:rsidR="00931970">
        <w:rPr>
          <w:rFonts w:hint="cs"/>
          <w:rtl/>
        </w:rPr>
        <w:t xml:space="preserve"> </w:t>
      </w:r>
      <w:r w:rsidRPr="006F0B90">
        <w:rPr>
          <w:rtl/>
        </w:rPr>
        <w:t>و</w:t>
      </w:r>
      <w:r>
        <w:rPr>
          <w:rFonts w:hint="cs"/>
          <w:rtl/>
        </w:rPr>
        <w:t xml:space="preserve"> </w:t>
      </w:r>
      <w:r>
        <w:rPr>
          <w:rFonts w:cs="Traditional Arabic" w:hint="cs"/>
          <w:rtl/>
        </w:rPr>
        <w:t>﴿</w:t>
      </w:r>
      <w:r w:rsidR="00931970" w:rsidRPr="00B719FA">
        <w:rPr>
          <w:rStyle w:val="Char3"/>
          <w:rFonts w:hint="cs"/>
          <w:rtl/>
        </w:rPr>
        <w:t>لَعَلَّكُمۡ تُفۡلِحُونَ</w:t>
      </w:r>
      <w:r>
        <w:rPr>
          <w:rFonts w:cs="Traditional Arabic" w:hint="cs"/>
          <w:rtl/>
        </w:rPr>
        <w:t>﴾</w:t>
      </w:r>
      <w:r w:rsidRPr="006F0B90">
        <w:rPr>
          <w:rtl/>
        </w:rPr>
        <w:t xml:space="preserve"> آمده و با آيه 36 سوره مائده مشترك است، امّا به جاى جمله وسطى يعنى</w:t>
      </w:r>
      <w:r>
        <w:rPr>
          <w:rFonts w:hint="cs"/>
          <w:rtl/>
        </w:rPr>
        <w:t xml:space="preserve"> </w:t>
      </w:r>
      <w:r>
        <w:rPr>
          <w:rFonts w:cs="Traditional Arabic" w:hint="cs"/>
          <w:rtl/>
        </w:rPr>
        <w:t>﴿</w:t>
      </w:r>
      <w:r w:rsidR="00931970" w:rsidRPr="00B719FA">
        <w:rPr>
          <w:rStyle w:val="Char3"/>
          <w:rFonts w:hint="cs"/>
          <w:rtl/>
        </w:rPr>
        <w:t>ٱتَّقُواْ ٱللَّهَ وَٱبۡتَغُوٓاْ إِلَيۡهِ ٱلۡوَسِيلَةَ</w:t>
      </w:r>
      <w:r>
        <w:rPr>
          <w:rFonts w:cs="Traditional Arabic" w:hint="cs"/>
          <w:rtl/>
        </w:rPr>
        <w:t>﴾</w:t>
      </w:r>
      <w:r w:rsidRPr="006F0B90">
        <w:rPr>
          <w:rtl/>
        </w:rPr>
        <w:t xml:space="preserve"> شرح آن يعنى جمله</w:t>
      </w:r>
      <w:r>
        <w:rPr>
          <w:rFonts w:hint="cs"/>
          <w:rtl/>
        </w:rPr>
        <w:t xml:space="preserve">: </w:t>
      </w:r>
      <w:r>
        <w:rPr>
          <w:rFonts w:cs="Traditional Arabic" w:hint="cs"/>
          <w:rtl/>
        </w:rPr>
        <w:t>﴿</w:t>
      </w:r>
      <w:r w:rsidR="00931970" w:rsidRPr="00B719FA">
        <w:rPr>
          <w:rStyle w:val="Char3"/>
          <w:rFonts w:hint="cs"/>
          <w:rtl/>
        </w:rPr>
        <w:t>ٱرۡكَعُواْ وَٱسۡجُدُواْۤ وَٱعۡبُدُواْ رَبَّكُمۡ وَٱفۡعَلُواْ ٱلۡخَيۡرَ</w:t>
      </w:r>
      <w:r>
        <w:rPr>
          <w:rFonts w:cs="Traditional Arabic" w:hint="cs"/>
          <w:rtl/>
        </w:rPr>
        <w:t>﴾</w:t>
      </w:r>
      <w:r w:rsidRPr="006F0B90">
        <w:rPr>
          <w:rtl/>
        </w:rPr>
        <w:t xml:space="preserve"> آمده است!</w:t>
      </w:r>
      <w:r>
        <w:rPr>
          <w:rFonts w:hint="cs"/>
          <w:rtl/>
        </w:rPr>
        <w:t>.</w:t>
      </w:r>
    </w:p>
    <w:p w:rsidR="00931970" w:rsidRDefault="00082CC7" w:rsidP="00B719FA">
      <w:pPr>
        <w:pStyle w:val="a5"/>
        <w:rPr>
          <w:rtl/>
        </w:rPr>
      </w:pPr>
      <w:r w:rsidRPr="006F0B90">
        <w:rPr>
          <w:rtl/>
        </w:rPr>
        <w:t xml:space="preserve">علي </w:t>
      </w:r>
      <w:r w:rsidRPr="006F0B90">
        <w:rPr>
          <w:rFonts w:cs="CTraditional Arabic"/>
          <w:rtl/>
        </w:rPr>
        <w:t>س</w:t>
      </w:r>
      <w:r w:rsidRPr="006F0B90">
        <w:rPr>
          <w:rtl/>
        </w:rPr>
        <w:t xml:space="preserve"> نيز، در نهج‏البلاغه تصريح دارد كه «وسيله» نزديكى به خدا، علاوه بر ايمان، همان جهاد و نماز و روزه و حج و ساير كارهاى شايسته است، و هرگز نفرموده كه آن وسيله، خود من و فرزندانم مى‏باشيم! چنانكه مى‏خوانيم:</w:t>
      </w:r>
    </w:p>
    <w:p w:rsidR="00931970" w:rsidRDefault="00082CC7" w:rsidP="00B27AB0">
      <w:pPr>
        <w:pStyle w:val="PlainText"/>
        <w:rPr>
          <w:rFonts w:ascii="Times New Roman" w:hAnsi="Times New Roman"/>
          <w:rtl/>
        </w:rPr>
      </w:pPr>
      <w:r w:rsidRPr="006F0B90">
        <w:rPr>
          <w:rFonts w:ascii="Times New Roman" w:hAnsi="Times New Roman" w:cs="Traditional Arabic"/>
          <w:rtl/>
        </w:rPr>
        <w:t>«</w:t>
      </w:r>
      <w:r w:rsidRPr="000A4604">
        <w:rPr>
          <w:rStyle w:val="Char1"/>
          <w:rtl/>
        </w:rPr>
        <w:t xml:space="preserve">إن </w:t>
      </w:r>
      <w:r w:rsidRPr="000A4604">
        <w:rPr>
          <w:rStyle w:val="Char1"/>
          <w:rtl/>
          <w:lang w:bidi="ar-SA"/>
        </w:rPr>
        <w:t>أفضل ما توسل به ال</w:t>
      </w:r>
      <w:r>
        <w:rPr>
          <w:rStyle w:val="Char1"/>
          <w:rtl/>
          <w:lang w:bidi="ar-SA"/>
        </w:rPr>
        <w:t>متوسلون إلى الله سبحانه و</w:t>
      </w:r>
      <w:r w:rsidRPr="000A4604">
        <w:rPr>
          <w:rStyle w:val="Char1"/>
          <w:rtl/>
          <w:lang w:bidi="ar-SA"/>
        </w:rPr>
        <w:t>تعالى</w:t>
      </w:r>
      <w:r>
        <w:rPr>
          <w:rStyle w:val="Char1"/>
          <w:rtl/>
          <w:lang w:bidi="ar-SA"/>
        </w:rPr>
        <w:t xml:space="preserve"> الإيمان به وبرسوله والجهاد فى سبيله... وإقام الصلوة... وإيتاء الزكوة... وصوم شهر رمضان... و</w:t>
      </w:r>
      <w:r w:rsidRPr="000A4604">
        <w:rPr>
          <w:rStyle w:val="Char1"/>
          <w:rtl/>
          <w:lang w:bidi="ar-SA"/>
        </w:rPr>
        <w:t>ح</w:t>
      </w:r>
      <w:r>
        <w:rPr>
          <w:rStyle w:val="Char1"/>
          <w:rtl/>
          <w:lang w:bidi="ar-SA"/>
        </w:rPr>
        <w:t>ج البيت واعتماره... وصلة الرحم... وصدقة السر... وصدقة العلانية... و</w:t>
      </w:r>
      <w:r w:rsidRPr="000A4604">
        <w:rPr>
          <w:rStyle w:val="Char1"/>
          <w:rtl/>
          <w:lang w:bidi="ar-SA"/>
        </w:rPr>
        <w:t>صنائع المعروف</w:t>
      </w:r>
      <w:r w:rsidRPr="006F0B90">
        <w:rPr>
          <w:rFonts w:ascii="Times New Roman" w:hAnsi="Times New Roman" w:cs="Traditional Arabic"/>
          <w:rtl/>
        </w:rPr>
        <w:t>»</w:t>
      </w:r>
      <w:r w:rsidRPr="009C55A1">
        <w:rPr>
          <w:rStyle w:val="FootnoteReference"/>
          <w:rFonts w:ascii="Times New Roman" w:hAnsi="Times New Roman"/>
          <w:b/>
          <w:bCs/>
          <w:rtl/>
        </w:rPr>
        <w:footnoteReference w:id="780"/>
      </w:r>
      <w:r>
        <w:rPr>
          <w:rFonts w:ascii="Times New Roman" w:hAnsi="Times New Roman" w:hint="cs"/>
          <w:rtl/>
        </w:rPr>
        <w:t>.</w:t>
      </w:r>
    </w:p>
    <w:p w:rsidR="00931970" w:rsidRDefault="00082CC7" w:rsidP="00B719FA">
      <w:pPr>
        <w:pStyle w:val="a5"/>
        <w:rPr>
          <w:b/>
          <w:bCs/>
          <w:rtl/>
        </w:rPr>
      </w:pPr>
      <w:r>
        <w:rPr>
          <w:rFonts w:cs="Traditional Arabic" w:hint="cs"/>
          <w:rtl/>
        </w:rPr>
        <w:t>«</w:t>
      </w:r>
      <w:r w:rsidRPr="000A4604">
        <w:rPr>
          <w:rtl/>
        </w:rPr>
        <w:t>برترين وسيله تقرّب به سوى خداوند - سبحان و متعال - براى متوسّلين به او، ايمان به او و به رسولش... جهاد در راهش... برپاداشتن نماز... دادن زكات... روزه ماه رمضان... حج و عمره خانه خدا... صله رحم... صدقه‏دادن به صورت پنهان... صدقه‏دادن به صورت آشكار... و انجام ديگر كارهاى نيك و شايسته است</w:t>
      </w:r>
      <w:r>
        <w:rPr>
          <w:rFonts w:cs="Traditional Arabic" w:hint="cs"/>
          <w:rtl/>
        </w:rPr>
        <w:t>»</w:t>
      </w:r>
      <w:r w:rsidRPr="006F0B90">
        <w:rPr>
          <w:rtl/>
        </w:rPr>
        <w:t>.</w:t>
      </w:r>
    </w:p>
    <w:p w:rsidR="00931970" w:rsidRDefault="00082CC7" w:rsidP="00B719FA">
      <w:pPr>
        <w:pStyle w:val="a5"/>
        <w:rPr>
          <w:rtl/>
        </w:rPr>
      </w:pPr>
      <w:r w:rsidRPr="006F0B90">
        <w:rPr>
          <w:rtl/>
        </w:rPr>
        <w:t>همچنين در جايى ديگر، در توصيه به اصحابش، نماز و زكات و اداى امانت و... را وسيله تقرّب به خدا مى‏داند</w:t>
      </w:r>
      <w:r w:rsidRPr="00931970">
        <w:rPr>
          <w:rStyle w:val="FootnoteReference"/>
          <w:rFonts w:ascii="B Lotus" w:hAnsi="B Lotus"/>
          <w:b/>
          <w:bCs/>
          <w:sz w:val="24"/>
          <w:szCs w:val="24"/>
        </w:rPr>
        <w:footnoteReference w:id="781"/>
      </w:r>
      <w:r>
        <w:rPr>
          <w:rFonts w:hint="cs"/>
          <w:rtl/>
        </w:rPr>
        <w:t>.</w:t>
      </w:r>
    </w:p>
    <w:p w:rsidR="00931970" w:rsidRDefault="00082CC7" w:rsidP="00B719FA">
      <w:pPr>
        <w:pStyle w:val="a5"/>
        <w:numPr>
          <w:ilvl w:val="0"/>
          <w:numId w:val="33"/>
        </w:numPr>
        <w:rPr>
          <w:rtl/>
        </w:rPr>
      </w:pPr>
      <w:r w:rsidRPr="006F0B90">
        <w:rPr>
          <w:rtl/>
        </w:rPr>
        <w:t>در آيه تصريح شده كه وسيله را «بجوييد!»؛ «وابتغوا...» و نفرموده: «بخوانيد!»؛ «أدعوا...»! و ما مى‏دانيم كه «ارواح» ائمه و ساير صالحان، به دست‏آوردنى نيستند و تكليف اينكه ارواح ائمه را در عالم غيب و بى‏كران بجوييد، اصولاً تكليفى مالايطاق است و آنچه را نمى‏توان جست و با اين دنيا - كه شهود است - در ارتباط نيست و نمى‏توان به دست آورد، چگونه مى‏توان «وسيله» قرار داد؟</w:t>
      </w:r>
    </w:p>
    <w:p w:rsidR="00082CC7" w:rsidRDefault="00082CC7" w:rsidP="00B719FA">
      <w:pPr>
        <w:pStyle w:val="a5"/>
        <w:numPr>
          <w:ilvl w:val="0"/>
          <w:numId w:val="33"/>
        </w:numPr>
        <w:rPr>
          <w:rtl/>
        </w:rPr>
      </w:pPr>
      <w:r w:rsidRPr="006F0B90">
        <w:rPr>
          <w:rtl/>
        </w:rPr>
        <w:t>واژه «وسيله» در لغت به معنى «منزلت» نيز آمده است و بر اين پايه، عبارت قرآنى «به سوى خدا با تقوا و انجام عبادات و جهاد در راهش و حركت در مسير رضا</w:t>
      </w:r>
      <w:r>
        <w:rPr>
          <w:rtl/>
        </w:rPr>
        <w:t>يش، منزلت بجوييد!» معنى مى‏دهد.</w:t>
      </w:r>
    </w:p>
    <w:p w:rsidR="00082CC7" w:rsidRDefault="00082CC7" w:rsidP="00B719FA">
      <w:pPr>
        <w:pStyle w:val="a5"/>
        <w:rPr>
          <w:rtl/>
        </w:rPr>
      </w:pPr>
      <w:r w:rsidRPr="006F0B90">
        <w:rPr>
          <w:rtl/>
        </w:rPr>
        <w:t xml:space="preserve">سادساً هرچند در خبر است كه پیامبر </w:t>
      </w:r>
      <w:r w:rsidRPr="006F0B90">
        <w:rPr>
          <w:rFonts w:cs="CTraditional Arabic"/>
          <w:rtl/>
        </w:rPr>
        <w:t>ص</w:t>
      </w:r>
      <w:r w:rsidRPr="006F0B90">
        <w:rPr>
          <w:rtl/>
        </w:rPr>
        <w:t xml:space="preserve"> حجرالأسود را مى‏بوسيد، ولى بوسيدن آن - كه هيچ كس در آنجا مدفون نيست - با بوسيدن قبر فلان امام يا امامزاده، تفاوت دارد كه تجليل و خضوع نسبت به مخلوق به شمار مى‏رود! با اين همه، ما هيچ وقت ادّعا نكرديم كه بوسيدن كسى يا چيزى موجب شرك مى‏شود!</w:t>
      </w:r>
      <w:r>
        <w:rPr>
          <w:rFonts w:hint="cs"/>
          <w:rtl/>
        </w:rPr>
        <w:t>.</w:t>
      </w:r>
    </w:p>
    <w:p w:rsidR="00931970" w:rsidRDefault="00082CC7" w:rsidP="00B719FA">
      <w:pPr>
        <w:pStyle w:val="a5"/>
        <w:rPr>
          <w:rtl/>
        </w:rPr>
      </w:pPr>
      <w:r w:rsidRPr="006F0B90">
        <w:rPr>
          <w:rtl/>
        </w:rPr>
        <w:t>سابعاً در آيه 64 سوره نساء كه مى‏فرمايد:</w:t>
      </w:r>
    </w:p>
    <w:p w:rsidR="00931970" w:rsidRDefault="00082CC7" w:rsidP="00B719FA">
      <w:pPr>
        <w:pStyle w:val="a5"/>
        <w:rPr>
          <w:rFonts w:ascii="Times New Roman" w:hAnsi="Times New Roman"/>
          <w:rtl/>
        </w:rPr>
      </w:pPr>
      <w:r>
        <w:rPr>
          <w:rFonts w:ascii="Times New Roman" w:hAnsi="Times New Roman" w:cs="Traditional Arabic" w:hint="cs"/>
          <w:rtl/>
        </w:rPr>
        <w:t>﴿</w:t>
      </w:r>
      <w:r w:rsidR="00931970" w:rsidRPr="00B719FA">
        <w:rPr>
          <w:rStyle w:val="Char3"/>
          <w:rFonts w:hint="cs"/>
          <w:rtl/>
        </w:rPr>
        <w:t>وَمَآ أَرۡسَلۡنَا مِن رَّسُولٍ إِلَّا لِيُطَاعَ بِإِذۡنِ ٱللَّهِۚ وَلَوۡ أَنَّهُمۡ إِذ ظَّلَمُوٓاْ أَنفُسَهُمۡ جَآءُوكَ فَٱسۡتَغۡفَرُواْ ٱللَّهَ وَٱسۡتَغۡفَرَ لَهُمُ ٱلرَّسُولُ لَوَجَدُواْ ٱللَّهَ تَوَّابٗا رَّحِيمٗا ٦٤</w:t>
      </w:r>
      <w:r>
        <w:rPr>
          <w:rFonts w:ascii="Times New Roman" w:hAnsi="Times New Roman" w:cs="Traditional Arabic" w:hint="cs"/>
          <w:rtl/>
        </w:rPr>
        <w:t>﴾</w:t>
      </w:r>
      <w:r w:rsidR="00931970">
        <w:rPr>
          <w:rFonts w:ascii="Times New Roman" w:hAnsi="Times New Roman" w:hint="cs"/>
          <w:rtl/>
        </w:rPr>
        <w:t xml:space="preserve"> </w:t>
      </w:r>
      <w:r w:rsidRPr="00B719FA">
        <w:rPr>
          <w:rStyle w:val="Char4"/>
          <w:rtl/>
        </w:rPr>
        <w:t>[النساء: ٦٤]</w:t>
      </w:r>
      <w:r>
        <w:rPr>
          <w:rFonts w:ascii="Times New Roman" w:hAnsi="Times New Roman" w:hint="cs"/>
          <w:rtl/>
        </w:rPr>
        <w:t>.</w:t>
      </w:r>
    </w:p>
    <w:p w:rsidR="00082CC7" w:rsidRDefault="00082CC7" w:rsidP="00B719FA">
      <w:pPr>
        <w:pStyle w:val="a5"/>
        <w:rPr>
          <w:rtl/>
        </w:rPr>
      </w:pPr>
      <w:r>
        <w:rPr>
          <w:rFonts w:cs="Traditional Arabic" w:hint="cs"/>
          <w:rtl/>
        </w:rPr>
        <w:t>«</w:t>
      </w:r>
      <w:r w:rsidRPr="00F5037F">
        <w:rPr>
          <w:rtl/>
        </w:rPr>
        <w:t>و هيچ پيامبرى را نفرستاده‏ايم مگر بدين منظور كه به فرمان خدا از او اطاعت شود و اگر آنان به جاى ستمى كه در حقّ خود روا داشتند، سوى تو آمده و از خداى خود آمرزش مى‏خواستند و پيامبر هم برايشان آمرزش طلبيد، خدا را آمرزنده و مهربان مى‏يافتند</w:t>
      </w:r>
      <w:r>
        <w:rPr>
          <w:rFonts w:cs="Traditional Arabic" w:hint="cs"/>
          <w:rtl/>
        </w:rPr>
        <w:t>»</w:t>
      </w:r>
      <w:r>
        <w:rPr>
          <w:rtl/>
        </w:rPr>
        <w:t>.</w:t>
      </w:r>
    </w:p>
    <w:p w:rsidR="00931970" w:rsidRDefault="00082CC7" w:rsidP="00B719FA">
      <w:pPr>
        <w:pStyle w:val="a5"/>
        <w:rPr>
          <w:rtl/>
        </w:rPr>
      </w:pPr>
      <w:r w:rsidRPr="006F0B90">
        <w:rPr>
          <w:rtl/>
        </w:rPr>
        <w:t xml:space="preserve">آيه - كه در رابطه با منافقين مدينه نازل شده است - تصريح دارد كه هركس قوانين الهى را - كه در جهت خير و صلاح عموم بشرى است - بشكند، به خود ظلم نموده و هرگاه بخواهد جبران كند، بايستى تقاضاى بخشش به خدا برد؛ </w:t>
      </w:r>
      <w:r w:rsidRPr="006F0B90">
        <w:rPr>
          <w:rFonts w:cs="Traditional Arabic"/>
          <w:rtl/>
        </w:rPr>
        <w:t>«</w:t>
      </w:r>
      <w:r w:rsidRPr="009C55A1">
        <w:rPr>
          <w:rStyle w:val="Char1"/>
          <w:rtl/>
        </w:rPr>
        <w:t>فاستغفروا اللّه</w:t>
      </w:r>
      <w:r w:rsidRPr="006F0B90">
        <w:rPr>
          <w:rFonts w:cs="Traditional Arabic"/>
          <w:rtl/>
        </w:rPr>
        <w:t>»</w:t>
      </w:r>
      <w:r w:rsidRPr="006F0B90">
        <w:rPr>
          <w:rtl/>
        </w:rPr>
        <w:t xml:space="preserve">، و اينكه مى‏فرمايد: «پيامبر هم برايشان آمرزش مى‏طلبيد»، منظور درخواست آمرزش در مواردى است كه به پیامبر </w:t>
      </w:r>
      <w:r w:rsidRPr="006F0B90">
        <w:rPr>
          <w:rFonts w:cs="CTraditional Arabic"/>
          <w:rtl/>
        </w:rPr>
        <w:t>ص</w:t>
      </w:r>
      <w:r w:rsidRPr="006F0B90">
        <w:rPr>
          <w:rtl/>
        </w:rPr>
        <w:t xml:space="preserve"> شخصاً آزار و صدمه رسيده و يا توهين شده است؛ چنانكه از آيات قبل آن - آيات 60 تا 63 - برمى‏آيد و كاملاً مشهود است كه روش منافقان، پیامبر </w:t>
      </w:r>
      <w:r w:rsidRPr="006F0B90">
        <w:rPr>
          <w:rFonts w:cs="CTraditional Arabic"/>
          <w:rtl/>
        </w:rPr>
        <w:t>ص</w:t>
      </w:r>
      <w:r w:rsidRPr="006F0B90">
        <w:rPr>
          <w:rtl/>
        </w:rPr>
        <w:t xml:space="preserve"> را به ناراحتى مى‏افكند؛ زيرا پیامبر </w:t>
      </w:r>
      <w:r w:rsidRPr="006F0B90">
        <w:rPr>
          <w:rFonts w:cs="CTraditional Arabic"/>
          <w:rtl/>
        </w:rPr>
        <w:t>ص</w:t>
      </w:r>
      <w:r w:rsidRPr="006F0B90">
        <w:rPr>
          <w:rtl/>
        </w:rPr>
        <w:t xml:space="preserve"> آنهارا براى حكميّت بينشان به هنگام اختلاف - بر اساس آنچه خدا نازل فرموده - دعوت مى‏كرد، ولى آنان به او پشت مى‏كردند و به ديگران - و اهوايشان - روى مى‏آوردند</w:t>
      </w:r>
      <w:r w:rsidRPr="009C55A1">
        <w:rPr>
          <w:rStyle w:val="FootnoteReference"/>
          <w:rFonts w:ascii="Times New Roman" w:hAnsi="Times New Roman"/>
          <w:b/>
          <w:bCs/>
          <w:sz w:val="24"/>
          <w:szCs w:val="24"/>
          <w:rtl/>
        </w:rPr>
        <w:footnoteReference w:id="782"/>
      </w:r>
      <w:r w:rsidRPr="006F0B90">
        <w:rPr>
          <w:rtl/>
        </w:rPr>
        <w:t xml:space="preserve"> و امّا هنگامى كه به آنان‏</w:t>
      </w:r>
      <w:r w:rsidR="00D17E13">
        <w:rPr>
          <w:rtl/>
        </w:rPr>
        <w:t xml:space="preserve"> </w:t>
      </w:r>
      <w:r w:rsidRPr="006F0B90">
        <w:rPr>
          <w:rtl/>
        </w:rPr>
        <w:t xml:space="preserve">مصيبتى مى‏رسيد و پناهى جز پیامبر </w:t>
      </w:r>
      <w:r w:rsidRPr="006F0B90">
        <w:rPr>
          <w:rFonts w:cs="CTraditional Arabic"/>
          <w:rtl/>
        </w:rPr>
        <w:t>ص</w:t>
      </w:r>
      <w:r w:rsidRPr="006F0B90">
        <w:rPr>
          <w:rtl/>
        </w:rPr>
        <w:t xml:space="preserve"> را نمى‏يافتند، نزد او برمى‏گشتند و قسم مى‏خوردند كه ما از گفتار و اعمالمان، جز قصد خير و خوبى نداريم</w:t>
      </w:r>
      <w:r w:rsidRPr="009C55A1">
        <w:rPr>
          <w:rStyle w:val="FootnoteReference"/>
          <w:rFonts w:ascii="Times New Roman" w:hAnsi="Times New Roman"/>
          <w:b/>
          <w:bCs/>
          <w:sz w:val="24"/>
          <w:szCs w:val="24"/>
          <w:rtl/>
        </w:rPr>
        <w:footnoteReference w:id="783"/>
      </w:r>
      <w:r w:rsidRPr="006F0B90">
        <w:rPr>
          <w:rtl/>
        </w:rPr>
        <w:t xml:space="preserve"> و با اين رفتارها،</w:t>
      </w:r>
      <w:r w:rsidR="00D17E13">
        <w:rPr>
          <w:rtl/>
        </w:rPr>
        <w:t xml:space="preserve"> </w:t>
      </w:r>
      <w:r w:rsidRPr="006F0B90">
        <w:rPr>
          <w:rtl/>
        </w:rPr>
        <w:t xml:space="preserve">پیامبر </w:t>
      </w:r>
      <w:r w:rsidRPr="006F0B90">
        <w:rPr>
          <w:rFonts w:cs="CTraditional Arabic"/>
          <w:rtl/>
        </w:rPr>
        <w:t>ص</w:t>
      </w:r>
      <w:r w:rsidRPr="006F0B90">
        <w:rPr>
          <w:rtl/>
        </w:rPr>
        <w:t xml:space="preserve"> را اذيّت مى‏كردند! از اين رو، با اين كار كه هم بر خود و هم بر پیامبر </w:t>
      </w:r>
      <w:r w:rsidRPr="006F0B90">
        <w:rPr>
          <w:rFonts w:cs="CTraditional Arabic"/>
          <w:rtl/>
        </w:rPr>
        <w:t>ص</w:t>
      </w:r>
      <w:r w:rsidRPr="006F0B90">
        <w:rPr>
          <w:rtl/>
        </w:rPr>
        <w:t xml:space="preserve"> ستم مى‏كردند، به نزد پیامبر </w:t>
      </w:r>
      <w:r w:rsidRPr="006F0B90">
        <w:rPr>
          <w:rFonts w:cs="CTraditional Arabic"/>
          <w:rtl/>
        </w:rPr>
        <w:t>ص</w:t>
      </w:r>
      <w:r w:rsidRPr="006F0B90">
        <w:rPr>
          <w:rtl/>
        </w:rPr>
        <w:t xml:space="preserve"> مى‏آمدند و طلب بخشش مى‏كردند و از او نيز مى‏خواستند كه برايشان استغفار نمايد.. اين همان «حقّ الناس» است كه بدون آن «حقّ اللّه» رد نمى‏شود!</w:t>
      </w:r>
      <w:r>
        <w:rPr>
          <w:rFonts w:hint="cs"/>
          <w:rtl/>
        </w:rPr>
        <w:t>.</w:t>
      </w:r>
    </w:p>
    <w:p w:rsidR="00082CC7" w:rsidRPr="006F0B90" w:rsidRDefault="00082CC7" w:rsidP="00B719FA">
      <w:pPr>
        <w:pStyle w:val="a5"/>
        <w:rPr>
          <w:rtl/>
        </w:rPr>
      </w:pPr>
      <w:r w:rsidRPr="006F0B90">
        <w:rPr>
          <w:rtl/>
        </w:rPr>
        <w:t xml:space="preserve">بعلاوه، به فرض اينكه هرگاه بپذيريم براى تمام گناهان نيز مى‏توان به رسول خدا </w:t>
      </w:r>
      <w:r w:rsidRPr="006F0B90">
        <w:rPr>
          <w:rFonts w:cs="CTraditional Arabic"/>
          <w:rtl/>
        </w:rPr>
        <w:t>ص</w:t>
      </w:r>
      <w:r w:rsidRPr="006F0B90">
        <w:rPr>
          <w:rtl/>
        </w:rPr>
        <w:t xml:space="preserve"> توسّل جست، كلمه «جاءوك؛ نزد تو مى‏آمدند» مشخّص مى‏سازد كه اين مربوط به زمان «حيات پيامبر» است، و نمى‏توان آيه را مأخذى براى توسّل به او بعد از رحلتش قرار داد كه شيعيان در قم و تهران، فرياد </w:t>
      </w:r>
      <w:r>
        <w:rPr>
          <w:rFonts w:cs="Traditional Arabic" w:hint="cs"/>
          <w:rtl/>
        </w:rPr>
        <w:t>«</w:t>
      </w:r>
      <w:r w:rsidRPr="000A4604">
        <w:rPr>
          <w:rStyle w:val="Char1"/>
          <w:rtl/>
        </w:rPr>
        <w:t xml:space="preserve">يا </w:t>
      </w:r>
      <w:r w:rsidRPr="000A4604">
        <w:rPr>
          <w:rStyle w:val="Char1"/>
          <w:rtl/>
          <w:lang w:bidi="ar-SA"/>
        </w:rPr>
        <w:t>رسول ال</w:t>
      </w:r>
      <w:r w:rsidRPr="000A4604">
        <w:rPr>
          <w:rStyle w:val="Char1"/>
          <w:rtl/>
        </w:rPr>
        <w:t>له!</w:t>
      </w:r>
      <w:r>
        <w:rPr>
          <w:rStyle w:val="Char1"/>
          <w:rtl/>
          <w:lang w:bidi="ar-SA"/>
        </w:rPr>
        <w:t xml:space="preserve"> إنا توسّلنا إليك واستشفعنا</w:t>
      </w:r>
      <w:r w:rsidRPr="000A4604">
        <w:rPr>
          <w:rStyle w:val="Char1"/>
          <w:rtl/>
          <w:lang w:bidi="ar-SA"/>
        </w:rPr>
        <w:t>بك</w:t>
      </w:r>
      <w:r w:rsidR="00931970">
        <w:rPr>
          <w:rFonts w:cs="Traditional Arabic" w:hint="cs"/>
          <w:rtl/>
        </w:rPr>
        <w:t>»</w:t>
      </w:r>
      <w:r w:rsidR="00931970">
        <w:rPr>
          <w:rFonts w:hint="cs"/>
          <w:rtl/>
        </w:rPr>
        <w:t xml:space="preserve"> </w:t>
      </w:r>
      <w:r w:rsidRPr="006F0B90">
        <w:rPr>
          <w:rtl/>
        </w:rPr>
        <w:t>بركشند!</w:t>
      </w:r>
      <w:r w:rsidRPr="009C55A1">
        <w:rPr>
          <w:rStyle w:val="FootnoteReference"/>
          <w:rFonts w:ascii="Times New Roman" w:hAnsi="Times New Roman"/>
          <w:b/>
          <w:bCs/>
          <w:sz w:val="24"/>
          <w:szCs w:val="24"/>
          <w:rtl/>
        </w:rPr>
        <w:footnoteReference w:id="784"/>
      </w:r>
      <w:r>
        <w:rPr>
          <w:rFonts w:hint="cs"/>
          <w:rtl/>
        </w:rPr>
        <w:t>.</w:t>
      </w:r>
    </w:p>
    <w:p w:rsidR="00931970" w:rsidRDefault="00082CC7" w:rsidP="00B719FA">
      <w:pPr>
        <w:pStyle w:val="a5"/>
        <w:rPr>
          <w:rtl/>
        </w:rPr>
      </w:pPr>
      <w:r w:rsidRPr="006F0B90">
        <w:rPr>
          <w:rtl/>
        </w:rPr>
        <w:t>ثامناً در سوره يوسف كه برادران گناهكار يوسف‏ ‏</w:t>
      </w:r>
      <w:r>
        <w:rPr>
          <w:rFonts w:cs="CTraditional Arabic" w:hint="cs"/>
          <w:rtl/>
        </w:rPr>
        <w:t>÷</w:t>
      </w:r>
      <w:r w:rsidRPr="006F0B90">
        <w:rPr>
          <w:rtl/>
        </w:rPr>
        <w:t xml:space="preserve"> كه با كارشان، سالها پدرشان يعقوب ‏</w:t>
      </w:r>
      <w:r>
        <w:rPr>
          <w:rFonts w:cs="CTraditional Arabic" w:hint="cs"/>
          <w:rtl/>
        </w:rPr>
        <w:t>÷</w:t>
      </w:r>
      <w:r w:rsidRPr="006F0B90">
        <w:rPr>
          <w:rtl/>
        </w:rPr>
        <w:t xml:space="preserve"> را به رنج و سختى افكندند و بر او ظلم نمودند - آن طور كه در قرآن آمده - و بدين ترتيب از پدرشان طلب بخشش خواستند؛ چنانكه مى‏فرمايد:</w:t>
      </w:r>
    </w:p>
    <w:p w:rsidR="00E205C9" w:rsidRDefault="00082CC7" w:rsidP="00B719FA">
      <w:pPr>
        <w:pStyle w:val="a5"/>
        <w:rPr>
          <w:rFonts w:ascii="Times New Roman" w:hAnsi="Times New Roman"/>
          <w:rtl/>
        </w:rPr>
      </w:pPr>
      <w:r>
        <w:rPr>
          <w:rFonts w:ascii="Times New Roman" w:hAnsi="Times New Roman" w:cs="Traditional Arabic" w:hint="cs"/>
          <w:rtl/>
        </w:rPr>
        <w:t>﴿</w:t>
      </w:r>
      <w:r w:rsidR="00931970" w:rsidRPr="00B719FA">
        <w:rPr>
          <w:rStyle w:val="Char3"/>
          <w:rFonts w:hint="cs"/>
          <w:rtl/>
        </w:rPr>
        <w:t>يَٰٓأَبَانَا ٱسۡتَغۡفِرۡ لَنَا ذُنُوبَنَآ إِنَّا كُنَّا خَٰطِ‍ِٔينَ ٩٧</w:t>
      </w:r>
      <w:r>
        <w:rPr>
          <w:rFonts w:ascii="Times New Roman" w:hAnsi="Times New Roman" w:cs="Traditional Arabic" w:hint="cs"/>
          <w:rtl/>
        </w:rPr>
        <w:t>﴾</w:t>
      </w:r>
      <w:r>
        <w:rPr>
          <w:rFonts w:ascii="Times New Roman" w:hAnsi="Times New Roman" w:hint="cs"/>
          <w:rtl/>
        </w:rPr>
        <w:t xml:space="preserve"> </w:t>
      </w:r>
      <w:r w:rsidRPr="00B719FA">
        <w:rPr>
          <w:rStyle w:val="Char4"/>
          <w:rtl/>
        </w:rPr>
        <w:t>[يوسف: ٩٧]</w:t>
      </w:r>
      <w:r>
        <w:rPr>
          <w:rFonts w:ascii="Times New Roman" w:hAnsi="Times New Roman" w:hint="cs"/>
          <w:rtl/>
        </w:rPr>
        <w:t>.</w:t>
      </w:r>
    </w:p>
    <w:p w:rsidR="00082CC7" w:rsidRDefault="00082CC7" w:rsidP="00B719FA">
      <w:pPr>
        <w:pStyle w:val="a5"/>
        <w:rPr>
          <w:rtl/>
        </w:rPr>
      </w:pPr>
      <w:r>
        <w:rPr>
          <w:rFonts w:cs="Traditional Arabic" w:hint="cs"/>
          <w:rtl/>
        </w:rPr>
        <w:t>«</w:t>
      </w:r>
      <w:r w:rsidRPr="00F5037F">
        <w:rPr>
          <w:rtl/>
        </w:rPr>
        <w:t>اى پدر ما! برايمان درباره گناهانمان آمرزش بخواه كه ما به راستى خطاكار بوده‏ايم!</w:t>
      </w:r>
      <w:r>
        <w:rPr>
          <w:rFonts w:cs="Traditional Arabic" w:hint="cs"/>
          <w:rtl/>
        </w:rPr>
        <w:t>»</w:t>
      </w:r>
      <w:r w:rsidRPr="006F0B90">
        <w:rPr>
          <w:rtl/>
        </w:rPr>
        <w:t>.</w:t>
      </w:r>
    </w:p>
    <w:p w:rsidR="00E205C9" w:rsidRDefault="00082CC7" w:rsidP="00B719FA">
      <w:pPr>
        <w:pStyle w:val="a5"/>
        <w:rPr>
          <w:rtl/>
        </w:rPr>
      </w:pPr>
      <w:r w:rsidRPr="006F0B90">
        <w:rPr>
          <w:rtl/>
        </w:rPr>
        <w:t xml:space="preserve">اينجا نيز درخواست بخشش از پدر به هنگام «حيات و حضور» اوست كه در دسترس بوده و به خاطر «ظلمى» بوده كه در حقّ وى روا داشتند، و اين ربطى ندارد به اينكه امروز اگر كسى گناهى مرتكب شود، فرياد بزند: </w:t>
      </w:r>
      <w:r>
        <w:rPr>
          <w:rFonts w:cs="Traditional Arabic" w:hint="cs"/>
          <w:rtl/>
        </w:rPr>
        <w:t>«</w:t>
      </w:r>
      <w:r w:rsidRPr="000A4604">
        <w:rPr>
          <w:rStyle w:val="Char1"/>
          <w:rtl/>
        </w:rPr>
        <w:t>يا رسول اللّه! إستغفر لنا</w:t>
      </w:r>
      <w:r w:rsidRPr="006F0B90">
        <w:rPr>
          <w:rtl/>
        </w:rPr>
        <w:t>!</w:t>
      </w:r>
      <w:r>
        <w:rPr>
          <w:rFonts w:cs="Traditional Arabic" w:hint="cs"/>
          <w:rtl/>
        </w:rPr>
        <w:t>»</w:t>
      </w:r>
      <w:r>
        <w:rPr>
          <w:rFonts w:hint="cs"/>
          <w:rtl/>
        </w:rPr>
        <w:t>.</w:t>
      </w:r>
    </w:p>
    <w:p w:rsidR="00E205C9" w:rsidRDefault="00082CC7" w:rsidP="00B719FA">
      <w:pPr>
        <w:pStyle w:val="a5"/>
        <w:rPr>
          <w:rtl/>
        </w:rPr>
      </w:pPr>
      <w:r w:rsidRPr="006F0B90">
        <w:rPr>
          <w:rtl/>
        </w:rPr>
        <w:t xml:space="preserve">تاسعاً شعرى را كه در اين باره به امام شافعى‏ </w:t>
      </w:r>
      <w:r w:rsidR="00E205C9">
        <w:rPr>
          <w:rFonts w:cs="CTraditional Arabic" w:hint="cs"/>
          <w:rtl/>
        </w:rPr>
        <w:t>/</w:t>
      </w:r>
      <w:r w:rsidRPr="006F0B90">
        <w:rPr>
          <w:rtl/>
        </w:rPr>
        <w:t xml:space="preserve"> نسبت داده‏اند، ساختگى و دروغين است! براى درك عقايد شافعى بايد به كتاب فقه او مراجعه كرد؛ نه آنكه بيتى را كه به وى نسبت داده شده، برگرفته و با «روحيّه خود» به تفسير آن پرداخت!</w:t>
      </w:r>
      <w:r w:rsidR="00E205C9">
        <w:rPr>
          <w:rFonts w:hint="cs"/>
          <w:rtl/>
        </w:rPr>
        <w:t>.</w:t>
      </w:r>
    </w:p>
    <w:p w:rsidR="00E205C9" w:rsidRDefault="00082CC7" w:rsidP="00B719FA">
      <w:pPr>
        <w:pStyle w:val="a5"/>
        <w:rPr>
          <w:rtl/>
        </w:rPr>
      </w:pPr>
      <w:r w:rsidRPr="006F0B90">
        <w:rPr>
          <w:rtl/>
        </w:rPr>
        <w:t xml:space="preserve">به هيچ وجه در آثار شافعى </w:t>
      </w:r>
      <w:r>
        <w:rPr>
          <w:rFonts w:cs="CTraditional Arabic" w:hint="cs"/>
          <w:rtl/>
        </w:rPr>
        <w:t>/</w:t>
      </w:r>
      <w:r w:rsidRPr="006F0B90">
        <w:rPr>
          <w:rtl/>
        </w:rPr>
        <w:t xml:space="preserve"> - مانند كتاب </w:t>
      </w:r>
      <w:r w:rsidRPr="006F0B90">
        <w:rPr>
          <w:rFonts w:cs="Traditional Arabic"/>
          <w:rtl/>
        </w:rPr>
        <w:t>«</w:t>
      </w:r>
      <w:r w:rsidRPr="00E205C9">
        <w:rPr>
          <w:rFonts w:ascii="mylotus" w:hAnsi="mylotus" w:cs="mylotus"/>
          <w:rtl/>
        </w:rPr>
        <w:t>الأمّ</w:t>
      </w:r>
      <w:r w:rsidRPr="006F0B90">
        <w:rPr>
          <w:rFonts w:cs="Traditional Arabic"/>
          <w:rtl/>
        </w:rPr>
        <w:t>»</w:t>
      </w:r>
      <w:r w:rsidRPr="006F0B90">
        <w:rPr>
          <w:rtl/>
        </w:rPr>
        <w:t xml:space="preserve"> يا </w:t>
      </w:r>
      <w:r w:rsidRPr="006F0B90">
        <w:rPr>
          <w:rFonts w:cs="Traditional Arabic"/>
          <w:rtl/>
        </w:rPr>
        <w:t>«</w:t>
      </w:r>
      <w:r w:rsidRPr="000A4604">
        <w:rPr>
          <w:rFonts w:ascii="mylotus" w:hAnsi="mylotus" w:cs="mylotus"/>
          <w:rtl/>
        </w:rPr>
        <w:t>الرسالة</w:t>
      </w:r>
      <w:r w:rsidRPr="006F0B90">
        <w:rPr>
          <w:rFonts w:cs="Traditional Arabic"/>
          <w:rtl/>
        </w:rPr>
        <w:t>»</w:t>
      </w:r>
      <w:r w:rsidRPr="006F0B90">
        <w:rPr>
          <w:rtl/>
        </w:rPr>
        <w:t xml:space="preserve"> - تأييد «توسّل» به روح پیامبر</w:t>
      </w:r>
      <w:r w:rsidRPr="006F0B90">
        <w:rPr>
          <w:rFonts w:cs="CTraditional Arabic"/>
          <w:rtl/>
        </w:rPr>
        <w:t>ص</w:t>
      </w:r>
      <w:r w:rsidRPr="006F0B90">
        <w:rPr>
          <w:rtl/>
        </w:rPr>
        <w:t xml:space="preserve"> و بزرگان دين مشاهده نمى‏شود، و اگر به فرض اينكه، شافعى در شعرى به آل‏نبى، «ذريعتى» يا مرادف آن «وسيلتى» گفته باشد، مراد آن است كه اقتدا و پيروى از آن بزرگان را در علم و عمل، وجهه همّت خويش قرار داده و بدين وسيله به خدا نزديك شود؛ نه از راه خواندن ارواحشان!!</w:t>
      </w:r>
      <w:r>
        <w:rPr>
          <w:rFonts w:hint="cs"/>
          <w:rtl/>
        </w:rPr>
        <w:t>.</w:t>
      </w:r>
    </w:p>
    <w:p w:rsidR="00E205C9" w:rsidRDefault="00082CC7" w:rsidP="00B719FA">
      <w:pPr>
        <w:pStyle w:val="a5"/>
        <w:rPr>
          <w:rtl/>
        </w:rPr>
      </w:pPr>
      <w:r w:rsidRPr="006F0B90">
        <w:rPr>
          <w:rtl/>
        </w:rPr>
        <w:t>عاشراً عبارتى را كه از مالك‏بن أنس</w:t>
      </w:r>
      <w:r>
        <w:rPr>
          <w:rFonts w:cs="CTraditional Arabic" w:hint="cs"/>
          <w:rtl/>
        </w:rPr>
        <w:t>/</w:t>
      </w:r>
      <w:r w:rsidRPr="006F0B90">
        <w:rPr>
          <w:rtl/>
        </w:rPr>
        <w:t>آورده‏ايد، ساختگى است كه در تاريخ به او نسبت داده‏اند، و دليل غلط بودن روايت در خود آن مشاهده مى‏شود؛ زيرا آيه‏اى كه از سوره حجرات بدان اشاره شده:</w:t>
      </w:r>
      <w:r w:rsidR="00E205C9">
        <w:rPr>
          <w:rFonts w:hint="cs"/>
          <w:rtl/>
        </w:rPr>
        <w:t xml:space="preserve"> </w:t>
      </w:r>
      <w:r w:rsidR="00E205C9">
        <w:rPr>
          <w:rFonts w:cs="Traditional Arabic" w:hint="cs"/>
          <w:rtl/>
        </w:rPr>
        <w:t>﴿</w:t>
      </w:r>
      <w:r w:rsidR="00E205C9">
        <w:rPr>
          <w:rFonts w:cs="KFGQPC Uthmanic Script HAFS" w:hint="cs"/>
          <w:color w:val="000000"/>
          <w:rtl/>
        </w:rPr>
        <w:t>لَا تَرۡفَعُوٓاْ أَصۡوَٰتَكُمۡ فَوۡقَ صَوۡتِ ٱلنَّبِيِّ</w:t>
      </w:r>
      <w:r w:rsidR="00E205C9">
        <w:rPr>
          <w:rFonts w:cs="Traditional Arabic" w:hint="cs"/>
          <w:rtl/>
        </w:rPr>
        <w:t>﴾</w:t>
      </w:r>
      <w:r w:rsidRPr="006F0B90">
        <w:rPr>
          <w:rtl/>
        </w:rPr>
        <w:t xml:space="preserve"> صدايتان را از صداى پيامبر بالاتر نبريد!...» مربوط به زمان حيات پیامبر </w:t>
      </w:r>
      <w:r w:rsidRPr="006F0B90">
        <w:rPr>
          <w:rFonts w:cs="CTraditional Arabic"/>
          <w:rtl/>
        </w:rPr>
        <w:t>ص</w:t>
      </w:r>
      <w:r w:rsidRPr="006F0B90">
        <w:rPr>
          <w:rtl/>
        </w:rPr>
        <w:t xml:space="preserve"> است و نه صد سال پس از فوت او كه هيچ كس نبايد بر مقبره‏اش صداى خود را بلند كند! در اين صورت همه مدرّسين و سخنرانان در مسجدالنبى به پیامبر </w:t>
      </w:r>
      <w:r w:rsidRPr="006F0B90">
        <w:rPr>
          <w:rFonts w:cs="CTraditional Arabic"/>
          <w:rtl/>
        </w:rPr>
        <w:t>ص</w:t>
      </w:r>
      <w:r w:rsidRPr="006F0B90">
        <w:rPr>
          <w:rtl/>
        </w:rPr>
        <w:t xml:space="preserve"> توهين كرده‏اند! بعلاوه آيه مى‏فرمايد: «صدايتان را از صداى پيامبر بالاتر نبريد!»، در حاليكه در زمان مالك، از قبر رسول خدا </w:t>
      </w:r>
      <w:r w:rsidRPr="006F0B90">
        <w:rPr>
          <w:rFonts w:cs="CTraditional Arabic"/>
          <w:rtl/>
        </w:rPr>
        <w:t>ص</w:t>
      </w:r>
      <w:r w:rsidRPr="006F0B90">
        <w:rPr>
          <w:rtl/>
        </w:rPr>
        <w:t xml:space="preserve"> صدايى شنيده نمى‏شد كه لازم باشد صداى خود را در برابر آن كوتاه كنند!.. و بر طبق تحقيقى كه «إبن‏تيميه»؛ كرده - هرچند عدّه‏اى از اسم او همچون جنّ از بسم‏اللّه مى‏ترسند!! - روايت فوق - آنگونه كه عرض شد - صحّت ندارد.. اين روايت منقطع است و به مالك نمى‏رسد؛ زيرا «محمّدبن حميد رازى» - گوينده روايت - در زمان أبى‏جعفر منصور، مالك‏بن أنس را درك نكرده است و بعلاوه نزد اهل حديث از راويان ضعيف و جاعل حديث به شمار مى‏رود؛ چنانكه «أبوزرعه»، «يعقوب‏بن شيبه»، «نسائى» و ديگران او را غيرثقه و جاعل‏الحديث دانس</w:t>
      </w:r>
      <w:r w:rsidR="00E205C9">
        <w:rPr>
          <w:rtl/>
        </w:rPr>
        <w:t>ته‏اند!.</w:t>
      </w:r>
    </w:p>
    <w:p w:rsidR="00E205C9" w:rsidRDefault="00082CC7" w:rsidP="00B719FA">
      <w:pPr>
        <w:pStyle w:val="a5"/>
        <w:rPr>
          <w:rtl/>
        </w:rPr>
      </w:pPr>
      <w:r w:rsidRPr="006F0B90">
        <w:rPr>
          <w:rtl/>
        </w:rPr>
        <w:t>فرموده‏ايد: اينجانب «توسّل» را به دلخواه خودم تعريف كرده‏ام و آنچه از توسّل فهميده‏ام، به شيعه اماميّه نسبت داده و به ناروا ايشان را منحرف از توحيد دانسته‏ام، و سپس دلايل خود را - كه قائل به جواز توسّل به غير خدا هستند - چنين آورده‏ايد:</w:t>
      </w:r>
    </w:p>
    <w:p w:rsidR="00082CC7" w:rsidRDefault="00082CC7" w:rsidP="00B719FA">
      <w:pPr>
        <w:pStyle w:val="a5"/>
        <w:numPr>
          <w:ilvl w:val="0"/>
          <w:numId w:val="34"/>
        </w:numPr>
        <w:rPr>
          <w:rtl/>
        </w:rPr>
      </w:pPr>
      <w:r w:rsidRPr="006F0B90">
        <w:rPr>
          <w:rtl/>
        </w:rPr>
        <w:t>توده مردم معمولاً گناهكار و عاصى‏اند و خداوند هم تنها دعاى متّقين را مى‏پذيرد. پس اگر كسى كه بار سنگين گناهان و بديها را بر دوش دارد، به پيشگاه خدا برود، دعا و حاجتش برآورده نمى‏شود، و وى را مورد آمرزش خويش قرار نمى‏دهد؛ بنابراين، بر انسان است كه واسطه‏اى مقبول در درگاه الهى مانند ائمه براى خود جستجو كند!</w:t>
      </w:r>
      <w:r>
        <w:rPr>
          <w:rFonts w:hint="cs"/>
          <w:rtl/>
        </w:rPr>
        <w:t>.</w:t>
      </w:r>
    </w:p>
    <w:p w:rsidR="00082CC7" w:rsidRPr="006F0B90" w:rsidRDefault="00082CC7" w:rsidP="00B719FA">
      <w:pPr>
        <w:pStyle w:val="a5"/>
        <w:numPr>
          <w:ilvl w:val="0"/>
          <w:numId w:val="34"/>
        </w:numPr>
      </w:pPr>
      <w:r w:rsidRPr="006F0B90">
        <w:rPr>
          <w:rtl/>
        </w:rPr>
        <w:t>صاحبان قبورى كه آنها را در دعاهاى خود مى‏خوانيم و بدانها متوسّل مى‏شويم، خدا و پروردگارشان نمى‏دانيم، بلكه معتقديم آنها نيز مخلوقاتى مثل ما بوده، ولى چون به خدا نزديك هستند، مى‏توانند به خاطر مقام و منزلتشان نزد خدا، بين ما و خدا شفيع و واسطه باشند، و چون آنها بندگان آبرومند درگاه خدا هستند و در طول راه خداوند - نه در عرض آن - حركت كرده، پس به فريادخواندن و توسّل بدانان شرك نيست و هيچ ايرادى ندارد!</w:t>
      </w:r>
      <w:r>
        <w:rPr>
          <w:rFonts w:hint="cs"/>
          <w:rtl/>
        </w:rPr>
        <w:t>.</w:t>
      </w:r>
    </w:p>
    <w:p w:rsidR="00082CC7" w:rsidRPr="006F0B90" w:rsidRDefault="00082CC7" w:rsidP="00B719FA">
      <w:pPr>
        <w:pStyle w:val="a5"/>
        <w:numPr>
          <w:ilvl w:val="0"/>
          <w:numId w:val="34"/>
        </w:numPr>
      </w:pPr>
      <w:r w:rsidRPr="006F0B90">
        <w:rPr>
          <w:rtl/>
        </w:rPr>
        <w:t>جايز نيست كه اين واسطه قراردادن را شرك بناميم؛ چون در تمامى اعمال بندگان و عبادت‏كنندگان، آنچه ملاك است، نيّت است و كسانى كه متوسّل به ائمه مى‏شوند، از آن اراده شرك نكرده و يا بدان راضى نيستند!</w:t>
      </w:r>
      <w:r>
        <w:rPr>
          <w:rFonts w:hint="cs"/>
          <w:rtl/>
        </w:rPr>
        <w:t>.</w:t>
      </w:r>
    </w:p>
    <w:p w:rsidR="00082CC7" w:rsidRDefault="00082CC7" w:rsidP="00B719FA">
      <w:pPr>
        <w:pStyle w:val="a5"/>
        <w:numPr>
          <w:ilvl w:val="0"/>
          <w:numId w:val="34"/>
        </w:numPr>
        <w:rPr>
          <w:rtl/>
        </w:rPr>
      </w:pPr>
      <w:r w:rsidRPr="006F0B90">
        <w:rPr>
          <w:rtl/>
        </w:rPr>
        <w:t xml:space="preserve">اصحاب پیامبر </w:t>
      </w:r>
      <w:r w:rsidRPr="006F0B90">
        <w:rPr>
          <w:rFonts w:cs="CTraditional Arabic"/>
          <w:rtl/>
        </w:rPr>
        <w:t>ص</w:t>
      </w:r>
      <w:r w:rsidRPr="006F0B90">
        <w:rPr>
          <w:rtl/>
        </w:rPr>
        <w:t xml:space="preserve"> و فقهاء و پيشوايان اهل‏سنّت نيز، همگى انبياء و اولياء را در پيشگاه خدا وسيله قرار مى‏دادند و به آنها توسّل مى‏جستند.. مگر پیامبر </w:t>
      </w:r>
      <w:r w:rsidRPr="006F0B90">
        <w:rPr>
          <w:rFonts w:cs="CTraditional Arabic"/>
          <w:rtl/>
        </w:rPr>
        <w:t>ص</w:t>
      </w:r>
      <w:r w:rsidRPr="006F0B90">
        <w:rPr>
          <w:rtl/>
        </w:rPr>
        <w:t xml:space="preserve"> به شخصى كه كور بود، امر نكرد كه در دعايش به او متوسّل شود و خداوند هم پس از دعايش بينايى‏اش را بدو بازنگرداند؟! مگر در تواريخ و مسانيد اهل‏سنّت نخوانده‏ايد كه در خشكسالى مدينه، عمربن خطاب به عباس عموى پیامبر </w:t>
      </w:r>
      <w:r w:rsidRPr="006F0B90">
        <w:rPr>
          <w:rFonts w:cs="CTraditional Arabic"/>
          <w:rtl/>
        </w:rPr>
        <w:t>ص</w:t>
      </w:r>
      <w:r w:rsidRPr="006F0B90">
        <w:rPr>
          <w:rtl/>
        </w:rPr>
        <w:t xml:space="preserve"> توسّل جست؟ و مگر در دعاى خود اين كلمات را بر زبان جارى نساخت: </w:t>
      </w:r>
      <w:r w:rsidRPr="00B719FA">
        <w:rPr>
          <w:rStyle w:val="Char1"/>
          <w:rtl/>
        </w:rPr>
        <w:t>«اللّهمّ! إنا نتقرّب إليك بعمّ نبينا»</w:t>
      </w:r>
      <w:r w:rsidRPr="006F0B90">
        <w:rPr>
          <w:rtl/>
        </w:rPr>
        <w:t>؟!</w:t>
      </w:r>
      <w:r>
        <w:rPr>
          <w:rFonts w:hint="cs"/>
          <w:rtl/>
        </w:rPr>
        <w:t>.</w:t>
      </w:r>
    </w:p>
    <w:p w:rsidR="00082CC7" w:rsidRDefault="00082CC7" w:rsidP="00B719FA">
      <w:pPr>
        <w:pStyle w:val="a5"/>
        <w:numPr>
          <w:ilvl w:val="0"/>
          <w:numId w:val="34"/>
        </w:numPr>
        <w:rPr>
          <w:rtl/>
        </w:rPr>
      </w:pPr>
      <w:r w:rsidRPr="006F0B90">
        <w:rPr>
          <w:rtl/>
        </w:rPr>
        <w:t>موجوداتى را كه اعراب جاهلى وسيله قرار مى‏دادند و درباره‏شان دچار شرك مى‏شدند، با بندگان صالح خدا - اعم از انبياء و امامان و امزادگان - كه ما آنها را واسطه قرار مى‏دهيم، فرق مى‏كند! آنها بتهاى ساخته شده از سنگ و چوب و طلا و... را شريك خدا قرار مى‏دادند وآنها را به فرياد مى‏خواندند، ولى ما تنها به افراد آبرومند و مقرّب درگاه خدا متوسّل مى‏شويم كه با بتهايشان قابل قياس نيستند! و تمام آياتى كه بدانها استشهاد كرده‏ايد، همگى به طور ويژه، درباره مشركان و بتهايشان نازل شده‏اند!</w:t>
      </w:r>
      <w:r>
        <w:rPr>
          <w:rFonts w:hint="cs"/>
          <w:rtl/>
        </w:rPr>
        <w:t>.</w:t>
      </w:r>
    </w:p>
    <w:p w:rsidR="00082CC7" w:rsidRDefault="00082CC7" w:rsidP="00B719FA">
      <w:pPr>
        <w:pStyle w:val="a5"/>
        <w:rPr>
          <w:rtl/>
        </w:rPr>
      </w:pPr>
      <w:r w:rsidRPr="006F0B90">
        <w:rPr>
          <w:rtl/>
        </w:rPr>
        <w:t>(جواب): در پاسخ به عرض مى‏رسانم كه:</w:t>
      </w:r>
    </w:p>
    <w:p w:rsidR="00E205C9" w:rsidRDefault="00082CC7" w:rsidP="00B719FA">
      <w:pPr>
        <w:pStyle w:val="a5"/>
        <w:rPr>
          <w:rtl/>
        </w:rPr>
      </w:pPr>
      <w:r w:rsidRPr="006F0B90">
        <w:rPr>
          <w:rtl/>
        </w:rPr>
        <w:t>اوّلاً اجازه بفرماييد از شما سؤالى بكنم! جنابعالى وقتى كه مى‏گوييد: «يا حسين!»، «يا على!»، «يا أباالفضل!»، «يا فاطمه الزهراء!» و... منظورتان چيست؟ مگر نه آنكه تصوّر داريد كه آنها صدايتان را مى‏شنوند - يعنى روحشان همه جا حاضر و ناظر است و به هر طرف در هر موقعى رو كنيد، آنها حضور دارند و با يك ندا ارتباط برقرار مى‏شود - و خداوند به آنها قدرت و كرامتى داده كه با يك توجّه و عنايتى مى‏توانند مشكل شما را حل كنند؟! و به تعبير ديگر: آنها ولايت تكوينى دارند؟! پس شما در واقع عقيده داريد كه آن ارواح، شعاع توجّهشان تمام كائنات را دربرگرفته - به طورى كه هركس در هر زمان و مكانى، و حتّى در كرات ديگر، اگر آنان را به فرياد بخوانند، مى‏شنوند و جواب مى‏دهند!- همه جا حضور دارند و حاكم بر قوانين مادّى عالم هستند؛ هرخواسته‏اى را كه بخواهند، به انجام برسانند و بايد براى جلب نظرشان، در پيشگاهشان تضرّع و زارى نمود و دور قبرشان طواف نمود و نذورات و صدقات خود را به حساب ضرايحشان پرداخت و...!! البته اين همان مقام «الوهيّت» است و خداوند به هيچ كس، چنين مقامى نبخشيده است؛ چنانچه مى‏فرمايد:</w:t>
      </w:r>
    </w:p>
    <w:p w:rsidR="00082CC7" w:rsidRDefault="00082CC7" w:rsidP="00B719FA">
      <w:pPr>
        <w:pStyle w:val="a5"/>
        <w:rPr>
          <w:rFonts w:ascii="Times New Roman" w:hAnsi="Times New Roman"/>
          <w:rtl/>
        </w:rPr>
      </w:pPr>
      <w:r>
        <w:rPr>
          <w:rFonts w:ascii="Times New Roman" w:hAnsi="Times New Roman" w:cs="Traditional Arabic" w:hint="cs"/>
          <w:rtl/>
        </w:rPr>
        <w:t>﴿</w:t>
      </w:r>
      <w:r w:rsidR="00E205C9" w:rsidRPr="00B719FA">
        <w:rPr>
          <w:rStyle w:val="Char3"/>
          <w:rFonts w:hint="cs"/>
          <w:rtl/>
        </w:rPr>
        <w:t>أَمَّن يُجِيبُ ٱلۡمُضۡطَرَّ إِذَا دَعَاهُ وَيَكۡشِفُ ٱلسُّوٓءَ وَيَجۡعَلُكُمۡ خُلَفَآءَ ٱلۡأَرۡضِۗ أَءِلَٰهٞ مَّعَ ٱللَّهِۚ قَلِيلٗا مَّا تَذَكَّرُونَ ٦٢</w:t>
      </w:r>
      <w:r>
        <w:rPr>
          <w:rFonts w:ascii="Times New Roman" w:hAnsi="Times New Roman" w:cs="Traditional Arabic" w:hint="cs"/>
          <w:rtl/>
        </w:rPr>
        <w:t>﴾</w:t>
      </w:r>
      <w:r w:rsidR="00E205C9">
        <w:rPr>
          <w:rFonts w:ascii="Times New Roman" w:hAnsi="Times New Roman" w:cs="Traditional Arabic" w:hint="cs"/>
          <w:rtl/>
        </w:rPr>
        <w:t xml:space="preserve"> </w:t>
      </w:r>
      <w:r w:rsidRPr="00B719FA">
        <w:rPr>
          <w:rStyle w:val="Char4"/>
          <w:rtl/>
        </w:rPr>
        <w:t>[النمل: ٦٢]</w:t>
      </w:r>
      <w:r>
        <w:rPr>
          <w:rFonts w:ascii="Times New Roman" w:hAnsi="Times New Roman" w:hint="cs"/>
          <w:rtl/>
        </w:rPr>
        <w:t>.</w:t>
      </w:r>
    </w:p>
    <w:p w:rsidR="00E205C9" w:rsidRDefault="00082CC7" w:rsidP="00B719FA">
      <w:pPr>
        <w:pStyle w:val="a5"/>
        <w:rPr>
          <w:rtl/>
        </w:rPr>
      </w:pPr>
      <w:r>
        <w:rPr>
          <w:rFonts w:cs="Traditional Arabic" w:hint="cs"/>
          <w:rtl/>
        </w:rPr>
        <w:t>«</w:t>
      </w:r>
      <w:r w:rsidRPr="00F5037F">
        <w:rPr>
          <w:rtl/>
        </w:rPr>
        <w:t>(آيا معبودان دروغين بهترند) يا كسى كه به فرياد درمانده و مضطرّ مى‏رسد و بلا و گرفتارى را برطرف مى‏كند، هر گاه كه او را به فرياد بخواند؟... آيا معبود ديگرى با خداست؟! واقعاً كه شما بسيار كم پند مى‏گيريد!</w:t>
      </w:r>
      <w:r>
        <w:rPr>
          <w:rFonts w:cs="Traditional Arabic" w:hint="cs"/>
          <w:rtl/>
        </w:rPr>
        <w:t>»</w:t>
      </w:r>
      <w:r>
        <w:rPr>
          <w:rtl/>
        </w:rPr>
        <w:t>.</w:t>
      </w:r>
    </w:p>
    <w:p w:rsidR="00E205C9" w:rsidRDefault="00082CC7" w:rsidP="00B719FA">
      <w:pPr>
        <w:pStyle w:val="a5"/>
        <w:rPr>
          <w:rtl/>
        </w:rPr>
      </w:pPr>
      <w:r w:rsidRPr="006F0B90">
        <w:rPr>
          <w:rtl/>
        </w:rPr>
        <w:t>ثانياً اينكه گفته‏ايد: شخص عاصى و گناهكار نمى‏توانند مستقيماً و شخصاً به خدا متوسّل شود و خدا هم به خاطر گناهانش، دعايش را نمى‏پذيرد، پس جايز است كه واسطه‏هايى مقبول در درگاه الهى مانند انبياء و ائمه داشته باشد و آنها را وسيله قرار دهد، اين سخنى است كه هرگز در اسلام، اصل و اساسى نداشته و ندارد.. خداوند مى‏فرمايد: «من نزديكم و مرا بخوانيد و به شما پاسخ مى‏گويم»، و در آن هيچ قيد و شرطى همچون اين كه، گناهكار و عاصى نمى‏تواند مرا بخواند، نفرموده است، بلكه فرموده: همه بندگانم - چه عاصى و چه متّقى و فرمانبردار - مى‏توانند مرا بخوانند، و سفارش نفرموده كه مقرّبان درگاهم را بخوانند!</w:t>
      </w:r>
      <w:r>
        <w:rPr>
          <w:rFonts w:hint="cs"/>
          <w:rtl/>
        </w:rPr>
        <w:t>.</w:t>
      </w:r>
    </w:p>
    <w:p w:rsidR="00082CC7" w:rsidRDefault="00082CC7" w:rsidP="00B719FA">
      <w:pPr>
        <w:pStyle w:val="a5"/>
        <w:rPr>
          <w:rtl/>
        </w:rPr>
      </w:pPr>
      <w:r w:rsidRPr="006F0B90">
        <w:rPr>
          <w:rtl/>
        </w:rPr>
        <w:t>ما موقعى كه آيات قرآن را بررسى مى‏كنيم، مى‏بينيم كسانى دست به دعا شده‏اند و خداوند يگانه را به فرياد خوانده‏اند كه در بزرگترين گناهان - كه كفر و شرك است - غرق شده‏اند و با اين وجود هم خداوند دعايشان را اجابت كرده است!</w:t>
      </w:r>
      <w:r>
        <w:rPr>
          <w:rFonts w:hint="cs"/>
          <w:rtl/>
        </w:rPr>
        <w:t>.</w:t>
      </w:r>
    </w:p>
    <w:p w:rsidR="00E205C9" w:rsidRDefault="00082CC7" w:rsidP="00B719FA">
      <w:pPr>
        <w:pStyle w:val="a5"/>
        <w:rPr>
          <w:rtl/>
        </w:rPr>
      </w:pPr>
      <w:r w:rsidRPr="006F0B90">
        <w:rPr>
          <w:rtl/>
        </w:rPr>
        <w:t>ابليس! - مظهر كفر و شرك و پليدى - كه نزد خدا و همه مؤمنان ملعون است و از فرمان خدا متكبّرانه رويگردان شد، مستقيماً و شخصاً در پيشگاه خداوند دعا كرد ودعايش هم مورد اجابت واقع شد:</w:t>
      </w:r>
    </w:p>
    <w:p w:rsidR="00E205C9" w:rsidRDefault="00082CC7" w:rsidP="00B719FA">
      <w:pPr>
        <w:pStyle w:val="a5"/>
        <w:rPr>
          <w:rFonts w:ascii="Times New Roman" w:hAnsi="Times New Roman"/>
          <w:rtl/>
        </w:rPr>
      </w:pPr>
      <w:r>
        <w:rPr>
          <w:rFonts w:ascii="Times New Roman" w:hAnsi="Times New Roman" w:cs="Traditional Arabic" w:hint="cs"/>
          <w:rtl/>
        </w:rPr>
        <w:t>﴿</w:t>
      </w:r>
      <w:r w:rsidR="00E205C9" w:rsidRPr="00B719FA">
        <w:rPr>
          <w:rStyle w:val="Char3"/>
          <w:rFonts w:hint="cs"/>
          <w:rtl/>
        </w:rPr>
        <w:t>قَالَ رَبِّ فَأَنظِرۡنِيٓ إِلَىٰ يَوۡمِ يُبۡعَثُونَ ٧٩ قَالَ فَإِنَّكَ مِنَ ٱلۡمُنظَرِينَ ٨٠ إِلَىٰ يَوۡمِ ٱلۡوَقۡتِ ٱلۡمَعۡلُومِ ٨١</w:t>
      </w:r>
      <w:r>
        <w:rPr>
          <w:rFonts w:ascii="Times New Roman" w:hAnsi="Times New Roman" w:cs="Traditional Arabic" w:hint="cs"/>
          <w:rtl/>
        </w:rPr>
        <w:t>﴾</w:t>
      </w:r>
      <w:r w:rsidR="00E205C9">
        <w:rPr>
          <w:rFonts w:ascii="Times New Roman" w:hAnsi="Times New Roman" w:hint="cs"/>
          <w:rtl/>
        </w:rPr>
        <w:t xml:space="preserve"> </w:t>
      </w:r>
      <w:r w:rsidR="00E205C9" w:rsidRPr="00B719FA">
        <w:rPr>
          <w:rStyle w:val="Char4"/>
          <w:rtl/>
        </w:rPr>
        <w:t>[ص: ٧٩-</w:t>
      </w:r>
      <w:r w:rsidRPr="00B719FA">
        <w:rPr>
          <w:rStyle w:val="Char4"/>
          <w:rtl/>
        </w:rPr>
        <w:t>٨١]</w:t>
      </w:r>
      <w:r>
        <w:rPr>
          <w:rFonts w:ascii="Times New Roman" w:hAnsi="Times New Roman" w:hint="cs"/>
          <w:rtl/>
        </w:rPr>
        <w:t>.</w:t>
      </w:r>
    </w:p>
    <w:p w:rsidR="00E205C9" w:rsidRDefault="00082CC7" w:rsidP="00B719FA">
      <w:pPr>
        <w:pStyle w:val="a5"/>
        <w:rPr>
          <w:rtl/>
        </w:rPr>
      </w:pPr>
      <w:r>
        <w:rPr>
          <w:rFonts w:cs="Traditional Arabic" w:hint="cs"/>
          <w:rtl/>
        </w:rPr>
        <w:t>«</w:t>
      </w:r>
      <w:r w:rsidRPr="00F5037F">
        <w:rPr>
          <w:rtl/>
        </w:rPr>
        <w:t>ابليس (دست به دعا شد و) گفت: پروردگارا! مرا تا روزى كه مردم در آن زنده مى‏شوند، مهلت ده! (خداوند در جواب دعايش) فرمود: (درخواست و دعاى تو قبول است و) هم‏اينك تو از مهلت‏يافتگانى تا روزى كه زمان آن (پيش خدا) معلوم است</w:t>
      </w:r>
      <w:r>
        <w:rPr>
          <w:rFonts w:cs="Traditional Arabic" w:hint="cs"/>
          <w:rtl/>
        </w:rPr>
        <w:t>»</w:t>
      </w:r>
      <w:r w:rsidRPr="006F0B90">
        <w:rPr>
          <w:rtl/>
        </w:rPr>
        <w:t>.</w:t>
      </w:r>
    </w:p>
    <w:p w:rsidR="00082CC7" w:rsidRDefault="00082CC7" w:rsidP="00B719FA">
      <w:pPr>
        <w:pStyle w:val="a5"/>
        <w:rPr>
          <w:rtl/>
        </w:rPr>
      </w:pPr>
      <w:r w:rsidRPr="006F0B90">
        <w:rPr>
          <w:rtl/>
        </w:rPr>
        <w:t>مگر همان مشركان جاهلى، در مواقع گرفتاريها و ناراحتيها خدا را نمى‏خواندند و دعايشان پذيرفته نمى‏شد؟! آرى! آنها نيز همچون ساير بندگان خدا اين حق را داشتند و مستقيماً در پيشگاه خداوند دعا مى‏كردند و دعايشان مورد اجابت قرار مى‏گرفت:</w:t>
      </w:r>
    </w:p>
    <w:p w:rsidR="00082CC7" w:rsidRDefault="00082CC7" w:rsidP="00B719FA">
      <w:pPr>
        <w:pStyle w:val="a5"/>
        <w:rPr>
          <w:rFonts w:ascii="Times New Roman" w:hAnsi="Times New Roman"/>
          <w:rtl/>
        </w:rPr>
      </w:pPr>
      <w:r>
        <w:rPr>
          <w:rFonts w:ascii="Times New Roman" w:hAnsi="Times New Roman" w:cs="Traditional Arabic" w:hint="cs"/>
          <w:rtl/>
        </w:rPr>
        <w:t>﴿</w:t>
      </w:r>
      <w:r w:rsidR="00E205C9" w:rsidRPr="00B719FA">
        <w:rPr>
          <w:rStyle w:val="Char3"/>
          <w:rFonts w:hint="cs"/>
          <w:rtl/>
        </w:rPr>
        <w:t>دَعَوُاْ ٱللَّهَ مُخۡلِصِينَ لَهُ ٱلدِّينَ لَئِنۡ أَنجَيۡتَنَا مِنۡ هَٰذِهِۦ لَنَكُونَنَّ مِنَ ٱلشَّٰكِرِينَ ٢٢ فَلَمَّآ أَنجَىٰهُمۡ إِذَا هُمۡ يَبۡغُونَ فِي ٱلۡأَرۡضِ بِغَيۡرِ ٱلۡحَقِّ</w:t>
      </w:r>
      <w:r>
        <w:rPr>
          <w:rFonts w:ascii="Times New Roman" w:hAnsi="Times New Roman" w:cs="Traditional Arabic" w:hint="cs"/>
          <w:rtl/>
        </w:rPr>
        <w:t>﴾</w:t>
      </w:r>
      <w:r w:rsidR="00E205C9">
        <w:rPr>
          <w:rFonts w:ascii="Times New Roman" w:hAnsi="Times New Roman" w:hint="cs"/>
          <w:rtl/>
        </w:rPr>
        <w:t xml:space="preserve"> </w:t>
      </w:r>
      <w:r w:rsidRPr="00B719FA">
        <w:rPr>
          <w:rStyle w:val="Char4"/>
          <w:rtl/>
        </w:rPr>
        <w:t>[يونس: ٢٢–٢٣]</w:t>
      </w:r>
      <w:r>
        <w:rPr>
          <w:rFonts w:ascii="Times New Roman" w:hAnsi="Times New Roman" w:hint="cs"/>
          <w:rtl/>
        </w:rPr>
        <w:t>.</w:t>
      </w:r>
    </w:p>
    <w:p w:rsidR="00082CC7" w:rsidRDefault="00082CC7" w:rsidP="00B719FA">
      <w:pPr>
        <w:pStyle w:val="a5"/>
        <w:rPr>
          <w:rtl/>
        </w:rPr>
      </w:pPr>
      <w:r>
        <w:rPr>
          <w:rFonts w:cs="Traditional Arabic" w:hint="cs"/>
          <w:rtl/>
        </w:rPr>
        <w:t>«</w:t>
      </w:r>
      <w:r w:rsidRPr="00F5037F">
        <w:rPr>
          <w:rtl/>
        </w:rPr>
        <w:t>خدا را خالصانه به فرياد خواندند و عبادت و فرمانبردارى را تنها از او دانستند (و كسى را در</w:t>
      </w:r>
      <w:r w:rsidR="00D17E13">
        <w:rPr>
          <w:rtl/>
        </w:rPr>
        <w:t xml:space="preserve"> </w:t>
      </w:r>
      <w:r w:rsidRPr="00F5037F">
        <w:rPr>
          <w:rtl/>
        </w:rPr>
        <w:t>خواندن با او نخواندند و گفتند:) اگر ما را از اين حال نجات دهى، از زمره سپاسگزاران خواهيم بود (و ديگر به كسى روى نمى‏آوريم و هرگز جز تو كس ديگرى را به فرياد نمى‏خوانيم). امّا هنگامى كه (دعايشان اجابت شد و) خدا آنها را نجات داد، ناگهان به ناحق در زمين شروع به ظلم و فساد مى‏كردند</w:t>
      </w:r>
      <w:r>
        <w:rPr>
          <w:rFonts w:cs="Traditional Arabic" w:hint="cs"/>
          <w:rtl/>
        </w:rPr>
        <w:t>»</w:t>
      </w:r>
      <w:r>
        <w:rPr>
          <w:rtl/>
        </w:rPr>
        <w:t>.</w:t>
      </w:r>
    </w:p>
    <w:p w:rsidR="00082CC7" w:rsidRDefault="00082CC7" w:rsidP="00B719FA">
      <w:pPr>
        <w:pStyle w:val="a5"/>
        <w:rPr>
          <w:rtl/>
        </w:rPr>
      </w:pPr>
      <w:r w:rsidRPr="00716602">
        <w:rPr>
          <w:rtl/>
        </w:rPr>
        <w:t>...و آيات بسيار ديگر.. آيا واقعاً معقول است</w:t>
      </w:r>
      <w:r w:rsidRPr="006F0B90">
        <w:rPr>
          <w:rtl/>
        </w:rPr>
        <w:t xml:space="preserve"> كه عاصيان و گناهكاران مسلمان، از حقّى محروم شوند كه شيطان و پيروانش از آن بهره‏مند گشته و محروم نشده‏اند؟! بى‏گمان هر مسلمانى كه مرتكب گناه و خطايى شود، بر او واجب است كه به زودى و با شتاب، مستقيماً و شخصاً، بدون واسطه قراردادن پيامبران، اولياء و هر كس و هر چيز ديگرى، به تنها پناهگاه خود پناه برد و دعايش را مستقيماً به او عرضه دارد كه نزديكترين كس به اوست:</w:t>
      </w:r>
    </w:p>
    <w:p w:rsidR="009A7313" w:rsidRDefault="00082CC7" w:rsidP="00716602">
      <w:pPr>
        <w:pStyle w:val="a5"/>
        <w:rPr>
          <w:rFonts w:ascii="Times New Roman" w:hAnsi="Times New Roman"/>
          <w:rtl/>
        </w:rPr>
      </w:pPr>
      <w:r>
        <w:rPr>
          <w:rFonts w:ascii="Times New Roman" w:hAnsi="Times New Roman" w:cs="Traditional Arabic" w:hint="cs"/>
          <w:rtl/>
        </w:rPr>
        <w:t>﴿</w:t>
      </w:r>
      <w:r w:rsidR="009A7313" w:rsidRPr="00716602">
        <w:rPr>
          <w:rStyle w:val="Char3"/>
          <w:rFonts w:hint="cs"/>
          <w:rtl/>
        </w:rPr>
        <w:t>فَٱسۡتَغۡفِرُوهُ ثُمَّ تُوبُوٓاْ إِلَيۡهِۚ إِنَّ رَبِّي قَرِيبٞ مُّجِيبٞ</w:t>
      </w:r>
      <w:r>
        <w:rPr>
          <w:rFonts w:ascii="Times New Roman" w:hAnsi="Times New Roman" w:cs="Traditional Arabic" w:hint="cs"/>
          <w:rtl/>
        </w:rPr>
        <w:t>﴾</w:t>
      </w:r>
      <w:r>
        <w:rPr>
          <w:rFonts w:ascii="Times New Roman" w:hAnsi="Times New Roman" w:cs="QCF_BSML" w:hint="cs"/>
          <w:sz w:val="27"/>
          <w:szCs w:val="27"/>
          <w:rtl/>
        </w:rPr>
        <w:t xml:space="preserve"> </w:t>
      </w:r>
      <w:r w:rsidR="009A7313">
        <w:rPr>
          <w:rFonts w:ascii="Times New Roman" w:hAnsi="Times New Roman" w:hint="cs"/>
          <w:sz w:val="26"/>
          <w:szCs w:val="26"/>
          <w:rtl/>
        </w:rPr>
        <w:t xml:space="preserve"> </w:t>
      </w:r>
      <w:r w:rsidRPr="00716602">
        <w:rPr>
          <w:rStyle w:val="Char4"/>
          <w:rtl/>
        </w:rPr>
        <w:t>[هود: ٦١]</w:t>
      </w:r>
      <w:r>
        <w:rPr>
          <w:rFonts w:ascii="Times New Roman" w:hAnsi="Times New Roman" w:hint="cs"/>
          <w:rtl/>
        </w:rPr>
        <w:t>.</w:t>
      </w:r>
    </w:p>
    <w:p w:rsidR="009A7313" w:rsidRDefault="00082CC7" w:rsidP="00716602">
      <w:pPr>
        <w:pStyle w:val="a5"/>
        <w:rPr>
          <w:rtl/>
        </w:rPr>
      </w:pPr>
      <w:r>
        <w:rPr>
          <w:rFonts w:cs="Traditional Arabic" w:hint="cs"/>
          <w:rtl/>
        </w:rPr>
        <w:t>«</w:t>
      </w:r>
      <w:r w:rsidRPr="00F5037F">
        <w:rPr>
          <w:rtl/>
        </w:rPr>
        <w:t>پس استغفار كنيد و به سوى او برگرديد و توبه نماييد؛ زيرا پروردگارم نزديك و اجابت‏كننده دعاهاست</w:t>
      </w:r>
      <w:r>
        <w:rPr>
          <w:rFonts w:cs="Traditional Arabic" w:hint="cs"/>
          <w:rtl/>
        </w:rPr>
        <w:t>»</w:t>
      </w:r>
      <w:r w:rsidRPr="006F0B90">
        <w:rPr>
          <w:rtl/>
        </w:rPr>
        <w:t>.</w:t>
      </w:r>
    </w:p>
    <w:p w:rsidR="00082CC7" w:rsidRDefault="009A7313" w:rsidP="00716602">
      <w:pPr>
        <w:pStyle w:val="a5"/>
        <w:rPr>
          <w:rFonts w:ascii="Times New Roman" w:hAnsi="Times New Roman"/>
          <w:rtl/>
        </w:rPr>
      </w:pPr>
      <w:r>
        <w:rPr>
          <w:rFonts w:ascii="Times New Roman" w:hAnsi="Times New Roman" w:cs="Traditional Arabic" w:hint="cs"/>
          <w:rtl/>
        </w:rPr>
        <w:t>﴿</w:t>
      </w:r>
      <w:r w:rsidRPr="00716602">
        <w:rPr>
          <w:rStyle w:val="Char3"/>
          <w:rFonts w:hint="cs"/>
          <w:rtl/>
        </w:rPr>
        <w:t>فَٱسۡتَقِيمُوٓاْ إِلَيۡهِ وَٱسۡتَغۡفِرُوهُۗ وَوَيۡلٞ لِّلۡمُشۡرِكِينَ</w:t>
      </w:r>
      <w:r>
        <w:rPr>
          <w:rFonts w:ascii="Times New Roman" w:hAnsi="Times New Roman" w:cs="Traditional Arabic" w:hint="cs"/>
          <w:rtl/>
        </w:rPr>
        <w:t>﴾</w:t>
      </w:r>
      <w:r>
        <w:rPr>
          <w:rFonts w:ascii="Times New Roman" w:hAnsi="Times New Roman" w:hint="cs"/>
          <w:rtl/>
        </w:rPr>
        <w:t xml:space="preserve"> </w:t>
      </w:r>
      <w:r w:rsidR="00082CC7" w:rsidRPr="00716602">
        <w:rPr>
          <w:rStyle w:val="Char4"/>
          <w:rtl/>
        </w:rPr>
        <w:t>[فصلت: ٦]</w:t>
      </w:r>
      <w:r w:rsidR="00082CC7">
        <w:rPr>
          <w:rFonts w:ascii="Times New Roman" w:hAnsi="Times New Roman" w:hint="cs"/>
          <w:rtl/>
        </w:rPr>
        <w:t>.</w:t>
      </w:r>
    </w:p>
    <w:p w:rsidR="009A7313" w:rsidRDefault="00082CC7" w:rsidP="00716602">
      <w:pPr>
        <w:pStyle w:val="a5"/>
        <w:rPr>
          <w:rtl/>
        </w:rPr>
      </w:pPr>
      <w:r>
        <w:rPr>
          <w:rFonts w:cs="Traditional Arabic" w:hint="cs"/>
          <w:rtl/>
        </w:rPr>
        <w:t>«</w:t>
      </w:r>
      <w:r w:rsidRPr="00F5037F">
        <w:rPr>
          <w:rtl/>
        </w:rPr>
        <w:t>پس مستقيماً به سوى او روى آوريد و استغفار كنيد و واى بر مشركين (كه چنين نمى‏كنند!)</w:t>
      </w:r>
      <w:r>
        <w:rPr>
          <w:rFonts w:cs="Traditional Arabic" w:hint="cs"/>
          <w:rtl/>
        </w:rPr>
        <w:t>»</w:t>
      </w:r>
      <w:r w:rsidRPr="006F0B90">
        <w:rPr>
          <w:rtl/>
        </w:rPr>
        <w:t>.</w:t>
      </w:r>
    </w:p>
    <w:p w:rsidR="00082CC7" w:rsidRDefault="00082CC7" w:rsidP="00716602">
      <w:pPr>
        <w:pStyle w:val="a5"/>
        <w:rPr>
          <w:rFonts w:ascii="Times New Roman" w:hAnsi="Times New Roman"/>
          <w:rtl/>
        </w:rPr>
      </w:pPr>
      <w:r>
        <w:rPr>
          <w:rFonts w:ascii="Times New Roman" w:hAnsi="Times New Roman" w:cs="Traditional Arabic" w:hint="cs"/>
          <w:rtl/>
        </w:rPr>
        <w:t>﴿</w:t>
      </w:r>
      <w:r w:rsidR="009A7313" w:rsidRPr="00716602">
        <w:rPr>
          <w:rStyle w:val="Char3"/>
          <w:rFonts w:hint="cs"/>
          <w:rtl/>
        </w:rPr>
        <w:t>وَٱلَّذِينَ إِذَا فَعَلُواْ فَٰحِشَةً أَوۡ ظَلَمُوٓاْ أَنفُسَهُمۡ ذَكَرُواْ ٱللَّهَ فَٱسۡتَغۡفَرُواْ لِذُنُوبِهِمۡ وَمَن يَغۡفِرُ ٱلذُّنُوبَ إِلَّا ٱللَّهُ</w:t>
      </w:r>
      <w:r>
        <w:rPr>
          <w:rFonts w:ascii="Times New Roman" w:hAnsi="Times New Roman" w:cs="Traditional Arabic" w:hint="cs"/>
          <w:rtl/>
        </w:rPr>
        <w:t>﴾</w:t>
      </w:r>
      <w:r w:rsidR="009A7313">
        <w:rPr>
          <w:rFonts w:ascii="Times New Roman" w:hAnsi="Times New Roman" w:hint="cs"/>
          <w:rtl/>
        </w:rPr>
        <w:t xml:space="preserve"> </w:t>
      </w:r>
      <w:r w:rsidR="009A7313" w:rsidRPr="00716602">
        <w:rPr>
          <w:rStyle w:val="Char4"/>
          <w:rtl/>
        </w:rPr>
        <w:t>[آل</w:t>
      </w:r>
      <w:r w:rsidR="009A7313" w:rsidRPr="00716602">
        <w:rPr>
          <w:rStyle w:val="Char4"/>
          <w:rFonts w:hint="cs"/>
          <w:rtl/>
        </w:rPr>
        <w:t>‌</w:t>
      </w:r>
      <w:r w:rsidRPr="00716602">
        <w:rPr>
          <w:rStyle w:val="Char4"/>
          <w:rtl/>
        </w:rPr>
        <w:t>عمران: ١٣٥]</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و كسانى كه گناهان آشكار و بزرگ انجام مى‏دهند يا بر خود (با انجام گناهان ديگر) ظلم مى‏كنند، خدا را به ياد مى‏آورند (نه كس ديگرى را!). پس از خدا براى گناهانشان طلب بخشش و مغفرت مى‏كنند، و چه كسى غير از خدا گناهان را مى‏بخشد؟!</w:t>
      </w:r>
      <w:r>
        <w:rPr>
          <w:rFonts w:cs="Traditional Arabic" w:hint="cs"/>
          <w:rtl/>
        </w:rPr>
        <w:t>»</w:t>
      </w:r>
      <w:r w:rsidRPr="006F0B90">
        <w:rPr>
          <w:rtl/>
        </w:rPr>
        <w:t>.</w:t>
      </w:r>
    </w:p>
    <w:p w:rsidR="00082CC7" w:rsidRDefault="00082CC7" w:rsidP="00716602">
      <w:pPr>
        <w:pStyle w:val="a5"/>
        <w:rPr>
          <w:rtl/>
        </w:rPr>
      </w:pPr>
      <w:r w:rsidRPr="006F0B90">
        <w:rPr>
          <w:rtl/>
        </w:rPr>
        <w:t>ثالثاً اينكه گفته‏ايد: ما آنها را خدا ندانسته‏ايم، بلكه آنها را به خاطر قرب و منزلتى كه نزد خدا دارند، بين خود و خدايمان واسطه قرار مى‏دهيم!</w:t>
      </w:r>
      <w:r>
        <w:rPr>
          <w:rFonts w:hint="cs"/>
          <w:rtl/>
        </w:rPr>
        <w:t>.</w:t>
      </w:r>
    </w:p>
    <w:p w:rsidR="00082CC7" w:rsidRPr="006F0B90" w:rsidRDefault="00082CC7" w:rsidP="00716602">
      <w:pPr>
        <w:pStyle w:val="a5"/>
        <w:rPr>
          <w:rtl/>
        </w:rPr>
      </w:pPr>
      <w:r w:rsidRPr="006F0B90">
        <w:rPr>
          <w:rtl/>
        </w:rPr>
        <w:t>مگر خداوند - العياذ باللّه - مثل پادشاهان جبّار و حكّام ستمگر، يا دستگاههاى قدرت ديروز و امروزى است كه نتوان بدون واسطه به حضورش راه يافت؟! چنين مدّعيانى حقيقتاً خداى واحد قهّار را نشناخته‏اند‏</w:t>
      </w:r>
      <w:r w:rsidRPr="009C55A1">
        <w:rPr>
          <w:rStyle w:val="FootnoteReference"/>
          <w:rFonts w:ascii="Times New Roman" w:hAnsi="Times New Roman"/>
          <w:b/>
          <w:bCs/>
          <w:sz w:val="24"/>
          <w:szCs w:val="24"/>
          <w:rtl/>
        </w:rPr>
        <w:footnoteReference w:id="785"/>
      </w:r>
      <w:r w:rsidRPr="006F0B90">
        <w:rPr>
          <w:rtl/>
        </w:rPr>
        <w:t xml:space="preserve"> و فكر مى‏كنند كه كاملاً هدايت يافته‏اند!</w:t>
      </w:r>
      <w:r w:rsidRPr="009C55A1">
        <w:rPr>
          <w:rStyle w:val="FootnoteReference"/>
          <w:rFonts w:ascii="Times New Roman" w:hAnsi="Times New Roman"/>
          <w:b/>
          <w:bCs/>
          <w:sz w:val="24"/>
          <w:szCs w:val="24"/>
          <w:rtl/>
        </w:rPr>
        <w:footnoteReference w:id="786"/>
      </w:r>
      <w:r w:rsidR="009C55A1">
        <w:rPr>
          <w:rFonts w:hint="cs"/>
          <w:rtl/>
        </w:rPr>
        <w:t>.</w:t>
      </w:r>
    </w:p>
    <w:p w:rsidR="00082CC7" w:rsidRDefault="00082CC7" w:rsidP="00716602">
      <w:pPr>
        <w:pStyle w:val="a5"/>
        <w:rPr>
          <w:rtl/>
        </w:rPr>
      </w:pPr>
      <w:r w:rsidRPr="006F0B90">
        <w:rPr>
          <w:rtl/>
        </w:rPr>
        <w:t>اين چنين منطقى در واقع همان منطق مشركين جاهلى است كه مى‏گفتند: «ما اين بتها را خدا ندانسته و هدف ما از عبادتشان تنها اين بوده كه ما را به خدا نزديك سازند!</w:t>
      </w:r>
      <w:r w:rsidRPr="009C55A1">
        <w:rPr>
          <w:rStyle w:val="FootnoteReference"/>
          <w:rFonts w:ascii="Times New Roman" w:hAnsi="Times New Roman"/>
          <w:b/>
          <w:bCs/>
          <w:sz w:val="24"/>
          <w:szCs w:val="24"/>
          <w:rtl/>
        </w:rPr>
        <w:footnoteReference w:id="787"/>
      </w:r>
      <w:r w:rsidR="009C55A1">
        <w:rPr>
          <w:rFonts w:hint="cs"/>
          <w:rtl/>
        </w:rPr>
        <w:t>.</w:t>
      </w:r>
      <w:r w:rsidRPr="006F0B90">
        <w:rPr>
          <w:rtl/>
        </w:rPr>
        <w:t xml:space="preserve"> و در حقيقت انكار «رحمت» خداوند است؛ زيرا از رحمت خداوند مأيوس هستند:</w:t>
      </w:r>
    </w:p>
    <w:p w:rsidR="00082CC7" w:rsidRDefault="00082CC7" w:rsidP="00716602">
      <w:pPr>
        <w:pStyle w:val="a5"/>
        <w:rPr>
          <w:rFonts w:ascii="Times New Roman" w:hAnsi="Times New Roman"/>
          <w:rtl/>
        </w:rPr>
      </w:pPr>
      <w:r>
        <w:rPr>
          <w:rFonts w:ascii="Times New Roman" w:hAnsi="Times New Roman" w:cs="Traditional Arabic" w:hint="cs"/>
          <w:rtl/>
        </w:rPr>
        <w:t>﴿</w:t>
      </w:r>
      <w:r w:rsidR="00313AAB" w:rsidRPr="00716602">
        <w:rPr>
          <w:rStyle w:val="Char3"/>
          <w:rFonts w:hint="cs"/>
          <w:rtl/>
        </w:rPr>
        <w:t>وَلَا تَاْيۡ‍َٔسُواْ مِن رَّوۡحِ ٱللَّهِۖ إِنَّهُۥ لَا يَاْيۡ‍َٔسُ مِن رَّوۡحِ ٱللَّهِ إِلَّا ٱلۡقَوۡمُ ٱلۡكَٰفِرُونَ</w:t>
      </w:r>
      <w:r>
        <w:rPr>
          <w:rFonts w:ascii="Times New Roman" w:hAnsi="Times New Roman" w:cs="Traditional Arabic" w:hint="cs"/>
          <w:rtl/>
        </w:rPr>
        <w:t>﴾</w:t>
      </w:r>
      <w:r>
        <w:rPr>
          <w:rFonts w:ascii="Times New Roman" w:hAnsi="Times New Roman" w:cs="QCF_BSML" w:hint="cs"/>
          <w:sz w:val="27"/>
          <w:szCs w:val="27"/>
          <w:rtl/>
        </w:rPr>
        <w:t xml:space="preserve"> </w:t>
      </w:r>
      <w:r w:rsidRPr="00716602">
        <w:rPr>
          <w:rStyle w:val="Char4"/>
          <w:rtl/>
        </w:rPr>
        <w:t>[يوسف: ٨٧]</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از رحمت خدا مأيوس نشويد؛ زيرا از رحمت خدا مأيوس نمى‏شوند، مگر قوم كافران</w:t>
      </w:r>
      <w:r>
        <w:rPr>
          <w:rFonts w:cs="Traditional Arabic" w:hint="cs"/>
          <w:rtl/>
        </w:rPr>
        <w:t>»</w:t>
      </w:r>
      <w:r w:rsidRPr="006F0B90">
        <w:rPr>
          <w:rtl/>
        </w:rPr>
        <w:t>.</w:t>
      </w:r>
    </w:p>
    <w:p w:rsidR="00313AAB" w:rsidRDefault="00082CC7" w:rsidP="00716602">
      <w:pPr>
        <w:pStyle w:val="a5"/>
        <w:rPr>
          <w:rtl/>
        </w:rPr>
      </w:pPr>
      <w:r w:rsidRPr="006F0B90">
        <w:rPr>
          <w:rtl/>
        </w:rPr>
        <w:t>خداوند در آيات زيادى خود را «عفوّ»، «رئوف»، «غفور»، «رحيم»، «توّاب» و... معرفى فرموده و به بندگانش اجازه داده است، هر وقت كه گناهى مرتكب شدند، نااميد نشوند و بلكه به سوى خدا برگردند و مستقيماً از او طلب عفو و مغفرت نمايند كه خداوند چنين كارى را دوست دارد و هركس، هركجا و در هرلحظه‏اى كه باشد، حق دارد كه خداوند را مستقيماً بدون اينكه به مُنشى و نماينده‏اى! مراجعه كند، بخواند و با او شخصاً سخن بگويد و درد دل بكند و خدا هم او را مى‏پذيرد، اگر چه شخص داعى در آسمان و يا اعماق دريا و يا در تاريكيهاى شب باشد؛ چه خدا همه جا و همه وقت حاضر و ناظر و شنوا و پذيراست! چنانچه خود مى‏فرمايد: من توبه‏كنندگان را - كسانى كه به سوى خدا برمى‏گردند و با آب پاك توبه، آلودگيهاى گناهان را از خود مى‏زدايند - دوست دارم!</w:t>
      </w:r>
      <w:r w:rsidRPr="009C55A1">
        <w:rPr>
          <w:rStyle w:val="FootnoteReference"/>
          <w:rFonts w:ascii="Times New Roman" w:hAnsi="Times New Roman"/>
          <w:b/>
          <w:bCs/>
          <w:sz w:val="24"/>
          <w:szCs w:val="24"/>
          <w:rtl/>
        </w:rPr>
        <w:footnoteReference w:id="788"/>
      </w:r>
      <w:r w:rsidRPr="006F0B90">
        <w:rPr>
          <w:rtl/>
        </w:rPr>
        <w:t xml:space="preserve"> همچنين بندگان خود را بيش از طاقت و توانايى‏شان مكلّف نساخته و نفرموده‏ كه هرگز نبايد گناه و اشتباه كنند! بلكه خواسته است تا جايى كه مى‏توانند و برايشان مقدور است، از گناه دورى كنند، و مى‏فرمايد:</w:t>
      </w:r>
      <w:r w:rsidRPr="009C55A1">
        <w:rPr>
          <w:rStyle w:val="FootnoteReference"/>
          <w:rFonts w:ascii="Times New Roman" w:hAnsi="Times New Roman"/>
          <w:b/>
          <w:bCs/>
          <w:sz w:val="24"/>
          <w:szCs w:val="24"/>
          <w:rtl/>
        </w:rPr>
        <w:footnoteReference w:id="789"/>
      </w:r>
    </w:p>
    <w:p w:rsidR="00082CC7" w:rsidRDefault="00082CC7" w:rsidP="00716602">
      <w:pPr>
        <w:pStyle w:val="a5"/>
        <w:rPr>
          <w:rFonts w:ascii="Times New Roman" w:hAnsi="Times New Roman"/>
          <w:rtl/>
        </w:rPr>
      </w:pPr>
      <w:r>
        <w:rPr>
          <w:rFonts w:ascii="Times New Roman" w:hAnsi="Times New Roman" w:cs="Traditional Arabic" w:hint="cs"/>
          <w:rtl/>
        </w:rPr>
        <w:t>﴿</w:t>
      </w:r>
      <w:r w:rsidR="00313AAB" w:rsidRPr="00716602">
        <w:rPr>
          <w:rStyle w:val="Char3"/>
          <w:rFonts w:hint="cs"/>
          <w:rtl/>
        </w:rPr>
        <w:t>قُلۡ يَٰعِبَادِيَ ٱلَّذِينَ أَسۡرَفُواْ عَلَىٰٓ أَنفُسِهِمۡ لَا تَقۡنَطُواْ مِن رَّحۡمَةِ ٱللَّهِۚ إِنَّ ٱللَّهَ يَغۡفِرُ ٱلذُّنُوبَ جَمِيعًاۚ إِنَّهُۥ هُوَ ٱلۡغَفُورُ ٱلرَّحِيمُ ٥٣</w:t>
      </w:r>
      <w:r>
        <w:rPr>
          <w:rFonts w:ascii="Times New Roman" w:hAnsi="Times New Roman" w:cs="Traditional Arabic" w:hint="cs"/>
          <w:rtl/>
        </w:rPr>
        <w:t>﴾</w:t>
      </w:r>
      <w:r w:rsidR="00313AAB">
        <w:rPr>
          <w:rFonts w:ascii="Times New Roman" w:hAnsi="Times New Roman" w:cs="Traditional Arabic" w:hint="cs"/>
          <w:rtl/>
        </w:rPr>
        <w:t xml:space="preserve"> </w:t>
      </w:r>
      <w:r w:rsidRPr="00716602">
        <w:rPr>
          <w:rStyle w:val="Char4"/>
          <w:rtl/>
        </w:rPr>
        <w:t>[الزمر: ٥٣]</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بگو: اى بندگان من! اى كسانى كه بر خودتان (با گناه كردن) زياده‏ورى هم كرده‏ايد! از</w:t>
      </w:r>
      <w:r w:rsidR="00D17E13">
        <w:rPr>
          <w:rtl/>
        </w:rPr>
        <w:t xml:space="preserve"> </w:t>
      </w:r>
      <w:r w:rsidRPr="00F5037F">
        <w:rPr>
          <w:rtl/>
        </w:rPr>
        <w:t>رحمت خدا نااميد نشويد؛ زيرا خداوند تمام گناهان را مى‏بخشد</w:t>
      </w:r>
      <w:r>
        <w:rPr>
          <w:rFonts w:cs="Traditional Arabic" w:hint="cs"/>
          <w:rtl/>
        </w:rPr>
        <w:t>»</w:t>
      </w:r>
      <w:r>
        <w:rPr>
          <w:rtl/>
        </w:rPr>
        <w:t>.</w:t>
      </w:r>
    </w:p>
    <w:p w:rsidR="005A75E5" w:rsidRDefault="00082CC7" w:rsidP="00716602">
      <w:pPr>
        <w:pStyle w:val="a5"/>
        <w:rPr>
          <w:rtl/>
        </w:rPr>
      </w:pPr>
      <w:r w:rsidRPr="006F0B90">
        <w:rPr>
          <w:rtl/>
        </w:rPr>
        <w:t>علي</w:t>
      </w:r>
      <w:r w:rsidRPr="006F0B90">
        <w:rPr>
          <w:rFonts w:cs="CTraditional Arabic"/>
          <w:rtl/>
        </w:rPr>
        <w:t>س</w:t>
      </w:r>
      <w:r w:rsidRPr="006F0B90">
        <w:rPr>
          <w:rtl/>
        </w:rPr>
        <w:t xml:space="preserve"> نيز مى‏فرمايد: </w:t>
      </w:r>
      <w:r w:rsidRPr="006F0B90">
        <w:rPr>
          <w:rFonts w:cs="Traditional Arabic"/>
          <w:rtl/>
        </w:rPr>
        <w:t>«</w:t>
      </w:r>
      <w:r w:rsidRPr="00CE79C3">
        <w:rPr>
          <w:rStyle w:val="Char1"/>
          <w:rtl/>
          <w:lang w:bidi="ar-SA"/>
        </w:rPr>
        <w:t>عجبت ل</w:t>
      </w:r>
      <w:r>
        <w:rPr>
          <w:rStyle w:val="Char1"/>
          <w:rtl/>
          <w:lang w:bidi="ar-SA"/>
        </w:rPr>
        <w:t xml:space="preserve">من يقنط و </w:t>
      </w:r>
      <w:r w:rsidRPr="00CE79C3">
        <w:rPr>
          <w:rStyle w:val="Char1"/>
          <w:rtl/>
          <w:lang w:bidi="ar-SA"/>
        </w:rPr>
        <w:t>عه الإستغفار</w:t>
      </w:r>
      <w:r w:rsidRPr="006F0B90">
        <w:rPr>
          <w:rFonts w:cs="Traditional Arabic"/>
          <w:rtl/>
        </w:rPr>
        <w:t>»</w:t>
      </w:r>
      <w:r w:rsidRPr="009C55A1">
        <w:rPr>
          <w:rStyle w:val="FootnoteReference"/>
          <w:rFonts w:ascii="Times New Roman" w:hAnsi="Times New Roman"/>
          <w:b/>
          <w:bCs/>
          <w:sz w:val="24"/>
          <w:szCs w:val="24"/>
          <w:rtl/>
        </w:rPr>
        <w:footnoteReference w:id="790"/>
      </w:r>
      <w:r>
        <w:rPr>
          <w:rFonts w:hint="cs"/>
          <w:rtl/>
        </w:rPr>
        <w:t>.</w:t>
      </w:r>
      <w:r w:rsidRPr="006F0B90">
        <w:rPr>
          <w:rtl/>
        </w:rPr>
        <w:t xml:space="preserve"> </w:t>
      </w:r>
      <w:r>
        <w:rPr>
          <w:rFonts w:cs="Traditional Arabic" w:hint="cs"/>
          <w:rtl/>
        </w:rPr>
        <w:t>«</w:t>
      </w:r>
      <w:r w:rsidRPr="00CE79C3">
        <w:rPr>
          <w:rtl/>
        </w:rPr>
        <w:t>عجب دارم از كسى كه (ازرحمت خدا) نااميد مى‏شود، در حاليكه با او استغفار و آمرزش هم هست!</w:t>
      </w:r>
      <w:r>
        <w:rPr>
          <w:rFonts w:cs="Traditional Arabic" w:hint="cs"/>
          <w:rtl/>
        </w:rPr>
        <w:t>»</w:t>
      </w:r>
      <w:r w:rsidRPr="006F0B90">
        <w:rPr>
          <w:rtl/>
        </w:rPr>
        <w:t>.</w:t>
      </w:r>
    </w:p>
    <w:p w:rsidR="00082CC7" w:rsidRDefault="00082CC7" w:rsidP="00716602">
      <w:pPr>
        <w:pStyle w:val="a5"/>
        <w:rPr>
          <w:rtl/>
        </w:rPr>
      </w:pPr>
      <w:r w:rsidRPr="006F0B90">
        <w:rPr>
          <w:rtl/>
        </w:rPr>
        <w:t xml:space="preserve">در اين جهان هستى، كسى را همچون پیامبر </w:t>
      </w:r>
      <w:r w:rsidRPr="006F0B90">
        <w:rPr>
          <w:rFonts w:cs="CTraditional Arabic"/>
          <w:rtl/>
        </w:rPr>
        <w:t>ص</w:t>
      </w:r>
      <w:r w:rsidRPr="006F0B90">
        <w:rPr>
          <w:rtl/>
        </w:rPr>
        <w:t xml:space="preserve"> در مقام قرب به درگاه خداوند نمى‏يابيم، امّا چنان كه مى‏بينيم خداوند اجازه نداده كه حتّى در زمان حياتش، برخى از گناهكاران براى استغفار و توبه و يا نجات از عذاب الهى به او متوسّل و پناه آورند، و به او مى‏فرمايد: هيچ كارى در دست تو نيست. اين من هستم كه يا آنها را مى‏بخشم و يا عذاب مى‏دهم! تو خود نيز براى استغفار و طلب بخشش، بايد به من روى بياورى!</w:t>
      </w:r>
      <w:r>
        <w:rPr>
          <w:rFonts w:hint="cs"/>
          <w:rtl/>
        </w:rPr>
        <w:t>.</w:t>
      </w:r>
    </w:p>
    <w:p w:rsidR="00082CC7" w:rsidRPr="006F0B90" w:rsidRDefault="00082CC7" w:rsidP="00716602">
      <w:pPr>
        <w:pStyle w:val="a5"/>
        <w:rPr>
          <w:rFonts w:ascii="Times New Roman" w:hAnsi="Times New Roman"/>
          <w:rtl/>
        </w:rPr>
      </w:pPr>
      <w:r>
        <w:rPr>
          <w:rFonts w:ascii="Times New Roman" w:hAnsi="Times New Roman" w:cs="Traditional Arabic" w:hint="cs"/>
          <w:rtl/>
        </w:rPr>
        <w:t>﴿</w:t>
      </w:r>
      <w:r w:rsidR="00313AAB" w:rsidRPr="00716602">
        <w:rPr>
          <w:rStyle w:val="Char3"/>
          <w:rFonts w:hint="cs"/>
          <w:rtl/>
        </w:rPr>
        <w:t>لَيۡسَ لَكَ مِنَ ٱلۡأَمۡرِ شَيۡءٌ أَوۡ يَتُوبَ عَلَيۡهِمۡ أَوۡ يُعَذِّبَهُمۡ</w:t>
      </w:r>
      <w:r>
        <w:rPr>
          <w:rFonts w:ascii="Times New Roman" w:hAnsi="Times New Roman" w:cs="Traditional Arabic" w:hint="cs"/>
          <w:rtl/>
        </w:rPr>
        <w:t>﴾</w:t>
      </w:r>
      <w:r>
        <w:rPr>
          <w:rFonts w:ascii="Times New Roman" w:hAnsi="Times New Roman" w:cs="QCF_BSML" w:hint="cs"/>
          <w:sz w:val="27"/>
          <w:szCs w:val="27"/>
          <w:rtl/>
        </w:rPr>
        <w:t xml:space="preserve"> </w:t>
      </w:r>
      <w:r w:rsidRPr="00716602">
        <w:rPr>
          <w:rStyle w:val="Char4"/>
          <w:rtl/>
        </w:rPr>
        <w:t>[آل عمران: ١٢٨]</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هيچ امرى در دست تو (اى پيامبر) نيست. خداوند يا توبه آنان را مى‏پذيرد و يا آنها را عذاب مى‏دهد</w:t>
      </w:r>
      <w:r>
        <w:rPr>
          <w:rFonts w:cs="Traditional Arabic" w:hint="cs"/>
          <w:rtl/>
        </w:rPr>
        <w:t>»</w:t>
      </w:r>
      <w:r w:rsidRPr="006F0B90">
        <w:rPr>
          <w:rtl/>
        </w:rPr>
        <w:t>.</w:t>
      </w:r>
    </w:p>
    <w:p w:rsidR="005A75E5" w:rsidRDefault="00082CC7" w:rsidP="00716602">
      <w:pPr>
        <w:pStyle w:val="a5"/>
        <w:rPr>
          <w:rFonts w:ascii="Times New Roman" w:hAnsi="Times New Roman"/>
          <w:rtl/>
        </w:rPr>
      </w:pPr>
      <w:r>
        <w:rPr>
          <w:rFonts w:ascii="Times New Roman" w:hAnsi="Times New Roman" w:cs="Traditional Arabic" w:hint="cs"/>
          <w:rtl/>
        </w:rPr>
        <w:t>﴿</w:t>
      </w:r>
      <w:r w:rsidR="005A75E5" w:rsidRPr="00716602">
        <w:rPr>
          <w:rStyle w:val="Char3"/>
          <w:rFonts w:hint="cs"/>
          <w:rtl/>
        </w:rPr>
        <w:t>وَٱسۡتَغۡفِرۡهُۚ إِنَّهُۥ كَانَ تَوَّابَۢا</w:t>
      </w:r>
      <w:r>
        <w:rPr>
          <w:rFonts w:ascii="Times New Roman" w:hAnsi="Times New Roman" w:cs="Traditional Arabic" w:hint="cs"/>
          <w:rtl/>
        </w:rPr>
        <w:t>﴾</w:t>
      </w:r>
      <w:r w:rsidR="005A75E5">
        <w:rPr>
          <w:rFonts w:ascii="Times New Roman" w:hAnsi="Times New Roman" w:hint="cs"/>
          <w:rtl/>
        </w:rPr>
        <w:t xml:space="preserve"> </w:t>
      </w:r>
      <w:r w:rsidRPr="00716602">
        <w:rPr>
          <w:rStyle w:val="Char4"/>
          <w:rtl/>
        </w:rPr>
        <w:t>[النصر: ٣]</w:t>
      </w:r>
      <w:r>
        <w:rPr>
          <w:rFonts w:ascii="Times New Roman" w:hAnsi="Times New Roman" w:hint="cs"/>
          <w:rtl/>
        </w:rPr>
        <w:t>.</w:t>
      </w:r>
    </w:p>
    <w:p w:rsidR="005A75E5" w:rsidRDefault="00082CC7" w:rsidP="00716602">
      <w:pPr>
        <w:pStyle w:val="a5"/>
        <w:rPr>
          <w:rtl/>
        </w:rPr>
      </w:pPr>
      <w:r>
        <w:rPr>
          <w:rFonts w:cs="Traditional Arabic" w:hint="cs"/>
          <w:rtl/>
        </w:rPr>
        <w:t>«</w:t>
      </w:r>
      <w:r w:rsidRPr="00F5037F">
        <w:rPr>
          <w:rtl/>
        </w:rPr>
        <w:t>و از او طلب استغفار كن؛ زيرا كه او بسيار توبه‏پذير است</w:t>
      </w:r>
      <w:r>
        <w:rPr>
          <w:rFonts w:cs="Traditional Arabic" w:hint="cs"/>
          <w:rtl/>
        </w:rPr>
        <w:t>»</w:t>
      </w:r>
      <w:r w:rsidRPr="006F0B90">
        <w:rPr>
          <w:rtl/>
        </w:rPr>
        <w:t>.</w:t>
      </w:r>
    </w:p>
    <w:p w:rsidR="00082CC7" w:rsidRDefault="00082CC7" w:rsidP="00716602">
      <w:pPr>
        <w:pStyle w:val="a5"/>
        <w:rPr>
          <w:rtl/>
        </w:rPr>
      </w:pPr>
      <w:r w:rsidRPr="006F0B90">
        <w:rPr>
          <w:rtl/>
        </w:rPr>
        <w:t xml:space="preserve">پس اينكه فرد گناهكار حالتى دارد كه به خاطر آن، هيچ دعايى از او پذيرفته نمى‏شود، مسلّماً دعاى غير او نيز برايش پذيرفته نمى‏شود، حتّى اگر دعاكننده، سرور تمامى انبياء: و گل سر سبد مقرّبان درگاه خدا باشد!! مگر نمى‏بينيم كه استغفار پیامبر </w:t>
      </w:r>
      <w:r w:rsidRPr="006F0B90">
        <w:rPr>
          <w:rFonts w:cs="CTraditional Arabic"/>
          <w:rtl/>
        </w:rPr>
        <w:t>ص</w:t>
      </w:r>
      <w:r w:rsidRPr="006F0B90">
        <w:rPr>
          <w:rtl/>
        </w:rPr>
        <w:t xml:space="preserve"> براى عبداللّه‏بن أبى - منافق درجه اوّل مدينه و سردسته‏شان - چگونه رد شده است!</w:t>
      </w:r>
      <w:r>
        <w:rPr>
          <w:rFonts w:hint="cs"/>
          <w:rtl/>
        </w:rPr>
        <w:t>.</w:t>
      </w:r>
    </w:p>
    <w:p w:rsidR="005A75E5" w:rsidRDefault="00082CC7" w:rsidP="00716602">
      <w:pPr>
        <w:pStyle w:val="a5"/>
        <w:rPr>
          <w:rFonts w:ascii="Times New Roman" w:hAnsi="Times New Roman"/>
          <w:rtl/>
        </w:rPr>
      </w:pPr>
      <w:r>
        <w:rPr>
          <w:rFonts w:ascii="Times New Roman" w:hAnsi="Times New Roman" w:cs="Traditional Arabic" w:hint="cs"/>
          <w:rtl/>
        </w:rPr>
        <w:t>﴿</w:t>
      </w:r>
      <w:r w:rsidR="005A75E5" w:rsidRPr="00716602">
        <w:rPr>
          <w:rStyle w:val="Char3"/>
          <w:rFonts w:hint="cs"/>
          <w:rtl/>
        </w:rPr>
        <w:t>ٱسۡتَغۡفِرۡ لَهُمۡ أَوۡ لَا تَسۡتَغۡفِرۡ لَهُمۡ إِن تَسۡتَغۡفِرۡ لَهُمۡ سَبۡعِينَ مَرَّةٗ فَلَن يَغۡفِرَ ٱللَّهُ لَهُمۡ</w:t>
      </w:r>
      <w:r>
        <w:rPr>
          <w:rFonts w:ascii="Times New Roman" w:hAnsi="Times New Roman" w:cs="Traditional Arabic" w:hint="cs"/>
          <w:rtl/>
        </w:rPr>
        <w:t>﴾</w:t>
      </w:r>
      <w:r w:rsidR="005A75E5">
        <w:rPr>
          <w:rFonts w:ascii="Times New Roman" w:hAnsi="Times New Roman" w:hint="cs"/>
          <w:rtl/>
        </w:rPr>
        <w:t xml:space="preserve"> </w:t>
      </w:r>
      <w:r w:rsidRPr="00716602">
        <w:rPr>
          <w:rStyle w:val="Char4"/>
          <w:rtl/>
        </w:rPr>
        <w:t>[التوبة: ٨٠]</w:t>
      </w:r>
      <w:r>
        <w:rPr>
          <w:rFonts w:ascii="Times New Roman" w:hAnsi="Times New Roman" w:hint="cs"/>
          <w:rtl/>
        </w:rPr>
        <w:t>.</w:t>
      </w:r>
    </w:p>
    <w:p w:rsidR="005A75E5" w:rsidRDefault="00082CC7" w:rsidP="00716602">
      <w:pPr>
        <w:pStyle w:val="a5"/>
        <w:rPr>
          <w:rtl/>
        </w:rPr>
      </w:pPr>
      <w:r>
        <w:rPr>
          <w:rFonts w:cs="Traditional Arabic" w:hint="cs"/>
          <w:rtl/>
        </w:rPr>
        <w:t>«</w:t>
      </w:r>
      <w:r w:rsidRPr="00F5037F">
        <w:rPr>
          <w:rtl/>
        </w:rPr>
        <w:t>مى‏خواهى برايشان طلب استغفار كن يا نكن! اگر چنانچه هفتاد بار هم برايشان طلب استغفار</w:t>
      </w:r>
      <w:r w:rsidR="00D17E13">
        <w:rPr>
          <w:rtl/>
        </w:rPr>
        <w:t xml:space="preserve"> </w:t>
      </w:r>
      <w:r w:rsidRPr="00F5037F">
        <w:rPr>
          <w:rtl/>
        </w:rPr>
        <w:t>و آمرزش كنى، خداوند هرگز آنان را نمى‏بخشد!!</w:t>
      </w:r>
      <w:r>
        <w:rPr>
          <w:rFonts w:cs="Traditional Arabic" w:hint="cs"/>
          <w:rtl/>
        </w:rPr>
        <w:t>»</w:t>
      </w:r>
      <w:r w:rsidRPr="006F0B90">
        <w:rPr>
          <w:rtl/>
        </w:rPr>
        <w:t>.</w:t>
      </w:r>
    </w:p>
    <w:p w:rsidR="005A75E5" w:rsidRDefault="00082CC7" w:rsidP="00B74B0A">
      <w:pPr>
        <w:pStyle w:val="a5"/>
        <w:rPr>
          <w:rtl/>
        </w:rPr>
      </w:pPr>
      <w:r w:rsidRPr="006F0B90">
        <w:rPr>
          <w:rtl/>
        </w:rPr>
        <w:t>چنانچه زمانى كه خواست براى مادر يا - بنا بر روايت ديگر - براى عمويش، أبوطالب - كه تا آخر عمرش، اگرچه حامى و پشتيبانش بود، امّا همچنان بر دين پدران خود باقى ماند و ايمان نياورد - طلب استغفار كند، خداوند اين چنين او را نكوهش فرمود:</w:t>
      </w:r>
    </w:p>
    <w:p w:rsidR="00082CC7" w:rsidRDefault="00082CC7" w:rsidP="0062206E">
      <w:pPr>
        <w:pStyle w:val="a5"/>
        <w:rPr>
          <w:rFonts w:ascii="Times New Roman" w:hAnsi="Times New Roman"/>
          <w:rtl/>
        </w:rPr>
      </w:pPr>
      <w:r>
        <w:rPr>
          <w:rFonts w:ascii="Times New Roman" w:hAnsi="Times New Roman" w:cs="Traditional Arabic" w:hint="cs"/>
          <w:rtl/>
        </w:rPr>
        <w:t>﴿</w:t>
      </w:r>
      <w:r w:rsidR="00BD0213" w:rsidRPr="0062206E">
        <w:rPr>
          <w:rStyle w:val="Char3"/>
          <w:rFonts w:hint="cs"/>
          <w:rtl/>
        </w:rPr>
        <w:t>مَا كَانَ لِلنَّبِيِّ وَٱلَّذِينَ ءَامَنُوٓاْ أَن يَسۡتَغۡفِرُواْ لِلۡمُشۡرِكِينَ وَلَوۡ كَانُوٓاْ أُوْلِي قُرۡبَىٰ</w:t>
      </w:r>
      <w:r>
        <w:rPr>
          <w:rFonts w:ascii="Times New Roman" w:hAnsi="Times New Roman" w:cs="Traditional Arabic" w:hint="cs"/>
          <w:rtl/>
        </w:rPr>
        <w:t>﴾</w:t>
      </w:r>
      <w:r w:rsidR="00BD0213">
        <w:rPr>
          <w:rFonts w:ascii="Times New Roman" w:hAnsi="Times New Roman" w:hint="cs"/>
          <w:rtl/>
        </w:rPr>
        <w:t xml:space="preserve"> </w:t>
      </w:r>
      <w:r w:rsidRPr="0062206E">
        <w:rPr>
          <w:rStyle w:val="Char4"/>
          <w:rtl/>
        </w:rPr>
        <w:t>[التوبة: ١١٣]</w:t>
      </w:r>
      <w:r>
        <w:rPr>
          <w:rFonts w:ascii="Times New Roman" w:hAnsi="Times New Roman" w:hint="cs"/>
          <w:rtl/>
        </w:rPr>
        <w:t>.</w:t>
      </w:r>
    </w:p>
    <w:p w:rsidR="00BD0213" w:rsidRDefault="00082CC7" w:rsidP="0062206E">
      <w:pPr>
        <w:pStyle w:val="a5"/>
        <w:rPr>
          <w:rtl/>
        </w:rPr>
      </w:pPr>
      <w:r>
        <w:rPr>
          <w:rFonts w:cs="Traditional Arabic" w:hint="cs"/>
          <w:rtl/>
        </w:rPr>
        <w:t>«</w:t>
      </w:r>
      <w:r w:rsidRPr="00F5037F">
        <w:rPr>
          <w:rtl/>
        </w:rPr>
        <w:t>براى پيامبر و مؤمنان شايسته نيست كه براى مشركين طلب استغفار كنند، هر چند كه خويشان و نزديكانشان باشند!</w:t>
      </w:r>
      <w:r>
        <w:rPr>
          <w:rFonts w:cs="Traditional Arabic" w:hint="cs"/>
          <w:rtl/>
        </w:rPr>
        <w:t>»</w:t>
      </w:r>
      <w:r w:rsidRPr="006F0B90">
        <w:rPr>
          <w:rtl/>
        </w:rPr>
        <w:t>.</w:t>
      </w:r>
    </w:p>
    <w:p w:rsidR="00BD0213" w:rsidRDefault="00082CC7" w:rsidP="0062206E">
      <w:pPr>
        <w:pStyle w:val="a5"/>
        <w:rPr>
          <w:rtl/>
        </w:rPr>
      </w:pPr>
      <w:r w:rsidRPr="006F0B90">
        <w:rPr>
          <w:rtl/>
        </w:rPr>
        <w:t>امّا تمام بندگان و خصوصاً «مسلمانان» حق دارند، بلكه بر آنها واجب است كه خداوند را بدون واسطه بخوانند و در اين نوع عبادت - يعنى دعا و استغاثه - هرگز هيچ مخلوقى را مورد نظر قرار ندهند.</w:t>
      </w:r>
    </w:p>
    <w:p w:rsidR="00BD0213" w:rsidRDefault="00082CC7" w:rsidP="0062206E">
      <w:pPr>
        <w:pStyle w:val="a5"/>
        <w:rPr>
          <w:rtl/>
        </w:rPr>
      </w:pPr>
      <w:r w:rsidRPr="006F0B90">
        <w:rPr>
          <w:rtl/>
        </w:rPr>
        <w:t>البته اين درست است كه اجابت دعا، مقتضاى «اخلاص» و «تقوا» مى‏باشد، ولى اين مطلب با مسأله مورد بحث ما هيچ رابطه‏اى ندارد! آيا خيال مى‏كنيد كسى كه فاقد حرارت و صداقت و اخلاص و تقواست، اگر به مرده و صاحب ضريحى پناه ببرد، در عوض آنها را نزد او مى‏يابد؟! آيا او به وى صداقت و تقوا مى‏دهد؟! به راستى كه اين پندارى است باطل و در دين خدا چيزى را نمى‏يابيم كه آن را تأييد و تأكيد كند و بلكه با آن كاملاً مقابله و برخورد مى‏نمايد!</w:t>
      </w:r>
      <w:r>
        <w:rPr>
          <w:rFonts w:hint="cs"/>
          <w:rtl/>
        </w:rPr>
        <w:t>.</w:t>
      </w:r>
    </w:p>
    <w:p w:rsidR="00BD0213" w:rsidRDefault="00082CC7" w:rsidP="0062206E">
      <w:pPr>
        <w:pStyle w:val="a5"/>
        <w:rPr>
          <w:rtl/>
        </w:rPr>
      </w:pPr>
      <w:r w:rsidRPr="006F0B90">
        <w:rPr>
          <w:rtl/>
        </w:rPr>
        <w:t>رابعاً و اينكه گفته‏ايد: آنها بندگان خاصّ خدا هستند و در طول راه خدا حركت كرده‏اند، پس ايرادى نيست كه به آنها توسّل جست!! بايد گفت كه: آنان در موضع رسالت و وظايف و تكاليف خود، در طول راه خداوند حركت كرده‏اند؛ نه در مقام خدايى و پروردگارى! زيرا وقتى سخن از مقام الوهيّت خداوند به ميان مى‏آيد، ديگر طول و عرض راه خداوند معنايى ندارد، جز آن كه بگوييم وارد حوزه شرك و خرافات شده‏اند!!</w:t>
      </w:r>
      <w:r>
        <w:rPr>
          <w:rFonts w:hint="cs"/>
          <w:rtl/>
        </w:rPr>
        <w:t>.</w:t>
      </w:r>
    </w:p>
    <w:p w:rsidR="00BD0213" w:rsidRDefault="00082CC7" w:rsidP="0062206E">
      <w:pPr>
        <w:pStyle w:val="a5"/>
        <w:rPr>
          <w:rtl/>
        </w:rPr>
      </w:pPr>
      <w:r w:rsidRPr="006F0B90">
        <w:rPr>
          <w:rtl/>
        </w:rPr>
        <w:t>انبياء و ائمه، همه مخلوق خدا هستند و محدود به زمان و مكان. بنابراين همانند خدا نمى‏توانند نيّات و نداها و اصوات بندگان را - چه بلند بگويند و چه آهسته - بشنوند، و خداوند نيز اين صفات و اين ويژگيها را به هيچ احدى نداده و نمى‏دهد! و مى‏فرمايد:</w:t>
      </w:r>
    </w:p>
    <w:p w:rsidR="00BD0213" w:rsidRDefault="00082CC7" w:rsidP="0062206E">
      <w:pPr>
        <w:pStyle w:val="a5"/>
        <w:rPr>
          <w:rFonts w:ascii="Times New Roman" w:hAnsi="Times New Roman"/>
          <w:rtl/>
        </w:rPr>
      </w:pPr>
      <w:r>
        <w:rPr>
          <w:rFonts w:ascii="Times New Roman" w:hAnsi="Times New Roman" w:cs="Traditional Arabic" w:hint="cs"/>
          <w:rtl/>
        </w:rPr>
        <w:t>﴿</w:t>
      </w:r>
      <w:r w:rsidR="00BD0213" w:rsidRPr="0062206E">
        <w:rPr>
          <w:rStyle w:val="Char3"/>
          <w:rFonts w:hint="cs"/>
          <w:rtl/>
        </w:rPr>
        <w:t>إِن تَدۡعُوهُمۡ لَا يَسۡمَعُواْ دُعَآءَكُمۡ وَلَوۡ سَمِعُواْ مَا ٱسۡتَجَابُواْ لَكُمۡۖ وَيَوۡمَ ٱلۡقِيَٰمَةِ يَكۡفُرُونَ بِشِرۡكِكُمۡ</w:t>
      </w:r>
      <w:r>
        <w:rPr>
          <w:rFonts w:ascii="Times New Roman" w:hAnsi="Times New Roman" w:cs="Traditional Arabic" w:hint="cs"/>
          <w:rtl/>
        </w:rPr>
        <w:t>﴾</w:t>
      </w:r>
      <w:r w:rsidR="00BD0213">
        <w:rPr>
          <w:rFonts w:ascii="Times New Roman" w:hAnsi="Times New Roman" w:cs="Traditional Arabic" w:hint="cs"/>
          <w:rtl/>
        </w:rPr>
        <w:t xml:space="preserve"> </w:t>
      </w:r>
      <w:r>
        <w:rPr>
          <w:rFonts w:ascii="Times New Roman" w:hAnsi="Times New Roman" w:cs="QCF_BSML" w:hint="cs"/>
          <w:sz w:val="27"/>
          <w:szCs w:val="27"/>
          <w:rtl/>
        </w:rPr>
        <w:t xml:space="preserve"> </w:t>
      </w:r>
      <w:r w:rsidRPr="0062206E">
        <w:rPr>
          <w:rStyle w:val="Char4"/>
          <w:rtl/>
        </w:rPr>
        <w:t>[فاطر: ١٤]</w:t>
      </w:r>
      <w:r>
        <w:rPr>
          <w:rFonts w:ascii="Times New Roman" w:hAnsi="Times New Roman" w:hint="cs"/>
          <w:rtl/>
        </w:rPr>
        <w:t>.</w:t>
      </w:r>
    </w:p>
    <w:p w:rsidR="00082CC7" w:rsidRDefault="00082CC7" w:rsidP="0062206E">
      <w:pPr>
        <w:pStyle w:val="a5"/>
        <w:rPr>
          <w:rtl/>
        </w:rPr>
      </w:pPr>
      <w:r>
        <w:rPr>
          <w:rFonts w:cs="Traditional Arabic" w:hint="cs"/>
          <w:rtl/>
        </w:rPr>
        <w:t>«</w:t>
      </w:r>
      <w:r w:rsidRPr="00F5037F">
        <w:rPr>
          <w:rtl/>
        </w:rPr>
        <w:t>اگر آنها را به فرياد بخوانيد، هرگز دعا و صداى شما را نمى‏شنوند و (به فرض) اگر هم بشنوند، قدرت پاسخگويى و اجابت به شما را ندارند! و در روز قيامت، شرك‏ورزى شما را انكار مى‏كنند</w:t>
      </w:r>
      <w:r>
        <w:rPr>
          <w:rFonts w:cs="Traditional Arabic" w:hint="cs"/>
          <w:rtl/>
        </w:rPr>
        <w:t>»</w:t>
      </w:r>
      <w:r>
        <w:rPr>
          <w:rtl/>
        </w:rPr>
        <w:t>.</w:t>
      </w:r>
    </w:p>
    <w:p w:rsidR="00082CC7" w:rsidRDefault="00082CC7" w:rsidP="0062206E">
      <w:pPr>
        <w:pStyle w:val="a5"/>
        <w:rPr>
          <w:rtl/>
        </w:rPr>
      </w:pPr>
      <w:r w:rsidRPr="006F0B90">
        <w:rPr>
          <w:rtl/>
        </w:rPr>
        <w:t xml:space="preserve">خداوند سفارش مى‏فرمايد: مرا با نامهاى نيكو و صفاتم بخوانيد، و نامها و صفاتم را به كسى ديگر اختصاص ندهيد؛ زيرا </w:t>
      </w:r>
      <w:r w:rsidRPr="0062206E">
        <w:rPr>
          <w:rtl/>
        </w:rPr>
        <w:t>ا</w:t>
      </w:r>
      <w:r w:rsidRPr="006F0B90">
        <w:rPr>
          <w:rtl/>
        </w:rPr>
        <w:t>ستغاثه و به فرياد خواندن غير خدا، در حقيقت الحاد و انكارى است در نامها و صفات نيكوى الهى، و نيز بركندن و انتزاع قدرتى است از خداوند به كس ديگر، و در يك جمله، لباس الوهيّت را بر تن غير خدا پوشاندن است:</w:t>
      </w:r>
    </w:p>
    <w:p w:rsidR="00BD0213" w:rsidRDefault="00082CC7" w:rsidP="004015F7">
      <w:pPr>
        <w:pStyle w:val="a5"/>
        <w:rPr>
          <w:rFonts w:ascii="Times New Roman" w:hAnsi="Times New Roman"/>
          <w:rtl/>
        </w:rPr>
      </w:pPr>
      <w:r>
        <w:rPr>
          <w:rFonts w:ascii="Times New Roman" w:hAnsi="Times New Roman" w:cs="Traditional Arabic" w:hint="cs"/>
          <w:rtl/>
        </w:rPr>
        <w:t>﴿</w:t>
      </w:r>
      <w:r w:rsidR="00BD0213" w:rsidRPr="004015F7">
        <w:rPr>
          <w:rStyle w:val="Char3"/>
          <w:rFonts w:hint="cs"/>
          <w:rtl/>
        </w:rPr>
        <w:t>وَلِلَّهِ ٱلۡأَسۡمَآءُ ٱلۡحُسۡنَىٰ فَٱدۡعُوهُ بِهَاۖ وَذَرُواْ ٱلَّذِينَ يُلۡحِدُونَ فِيٓ أَسۡمَٰٓئِهِۦۚ سَيُجۡزَوۡنَ مَا كَانُواْ يَعۡمَلُونَ ١٨٠</w:t>
      </w:r>
      <w:r>
        <w:rPr>
          <w:rFonts w:ascii="Times New Roman" w:hAnsi="Times New Roman" w:cs="Traditional Arabic" w:hint="cs"/>
          <w:rtl/>
        </w:rPr>
        <w:t>﴾</w:t>
      </w:r>
      <w:r w:rsidR="00BD0213">
        <w:rPr>
          <w:rFonts w:ascii="Times New Roman" w:hAnsi="Times New Roman" w:hint="cs"/>
          <w:rtl/>
        </w:rPr>
        <w:t xml:space="preserve"> </w:t>
      </w:r>
      <w:r w:rsidRPr="004015F7">
        <w:rPr>
          <w:rStyle w:val="Char4"/>
          <w:rtl/>
        </w:rPr>
        <w:t>[الأعراف: ١٨٠]</w:t>
      </w:r>
      <w:r>
        <w:rPr>
          <w:rFonts w:ascii="Times New Roman" w:hAnsi="Times New Roman" w:hint="cs"/>
          <w:rtl/>
        </w:rPr>
        <w:t>.</w:t>
      </w:r>
    </w:p>
    <w:p w:rsidR="00082CC7" w:rsidRDefault="00082CC7" w:rsidP="004015F7">
      <w:pPr>
        <w:pStyle w:val="a5"/>
        <w:rPr>
          <w:rtl/>
        </w:rPr>
      </w:pPr>
      <w:r>
        <w:rPr>
          <w:rFonts w:cs="Traditional Arabic" w:hint="cs"/>
          <w:rtl/>
        </w:rPr>
        <w:t>«</w:t>
      </w:r>
      <w:r w:rsidRPr="00F5037F">
        <w:rPr>
          <w:rtl/>
        </w:rPr>
        <w:t>خدا داراى زيباترين نامهاست، پس او را بدان نامها بخوانيد و به ترك كسانى بگوييد كه در</w:t>
      </w:r>
      <w:r w:rsidR="00D17E13">
        <w:rPr>
          <w:rtl/>
        </w:rPr>
        <w:t xml:space="preserve"> </w:t>
      </w:r>
      <w:r w:rsidRPr="00F5037F">
        <w:rPr>
          <w:rtl/>
        </w:rPr>
        <w:t>نامها و صفات خدا الحاد مى‏كنند و به تحريف دست مى‏يازند (يعنى صفات خدا را براى مخلوقات هم به كار مى‏برند). آنان كيفر كار خود را خواهند ديد</w:t>
      </w:r>
      <w:r>
        <w:rPr>
          <w:rFonts w:cs="Traditional Arabic" w:hint="cs"/>
          <w:rtl/>
        </w:rPr>
        <w:t>»</w:t>
      </w:r>
      <w:r>
        <w:rPr>
          <w:rtl/>
        </w:rPr>
        <w:t>.</w:t>
      </w:r>
    </w:p>
    <w:p w:rsidR="00082CC7" w:rsidRDefault="00082CC7" w:rsidP="004015F7">
      <w:pPr>
        <w:pStyle w:val="a5"/>
        <w:rPr>
          <w:rtl/>
        </w:rPr>
      </w:pPr>
      <w:r w:rsidRPr="006F0B90">
        <w:rPr>
          <w:rtl/>
        </w:rPr>
        <w:t>هر كس چنين كند و صفات خدا را به غير او - اگر پيامبر خدا هم باشد - نسبت دهد، به طور يقين از دايره اسلام خارج گشته، و شياطين به كلّى عقل و دركش را ربوده‏اند كه ديگر نمى‏تواند بين خالق و مخلوق، فرق بگذارد و حتّى مخلوق را - در برخى صفات - از خالق برتر و بالاتر بپندارد!</w:t>
      </w:r>
      <w:r>
        <w:rPr>
          <w:rFonts w:hint="cs"/>
          <w:rtl/>
        </w:rPr>
        <w:t>.</w:t>
      </w:r>
    </w:p>
    <w:p w:rsidR="00BD0213" w:rsidRDefault="00082CC7" w:rsidP="004015F7">
      <w:pPr>
        <w:pStyle w:val="a5"/>
        <w:rPr>
          <w:rtl/>
        </w:rPr>
      </w:pPr>
      <w:r w:rsidRPr="006F0B90">
        <w:rPr>
          <w:rtl/>
        </w:rPr>
        <w:t>عجب است از انسان قرن بيستم! - كه علمش فراگير شده - ولى بين خالق و مخلوق نمى‏تواند فرقى قائل شود، و شياطين چنان عقل و دلش را تسخير كرده كه حيران و سرگردان شده است:</w:t>
      </w:r>
    </w:p>
    <w:p w:rsidR="00BD0213" w:rsidRDefault="00082CC7" w:rsidP="004015F7">
      <w:pPr>
        <w:pStyle w:val="a5"/>
        <w:rPr>
          <w:rFonts w:ascii="Times New Roman" w:hAnsi="Times New Roman"/>
          <w:rtl/>
        </w:rPr>
      </w:pPr>
      <w:r>
        <w:rPr>
          <w:rFonts w:ascii="Times New Roman" w:hAnsi="Times New Roman" w:cs="Traditional Arabic" w:hint="cs"/>
          <w:rtl/>
        </w:rPr>
        <w:t>﴿</w:t>
      </w:r>
      <w:r w:rsidR="00BD0213" w:rsidRPr="004015F7">
        <w:rPr>
          <w:rStyle w:val="Char3"/>
          <w:rFonts w:hint="cs"/>
          <w:rtl/>
        </w:rPr>
        <w:t>قُلۡ أَنَدۡعُواْ مِن دُونِ ٱللَّهِ مَا لَا يَنفَعُنَا وَلَا يَضُرُّنَا وَنُرَدُّ عَلَىٰٓ أَعۡقَابِنَا بَعۡدَ إِذۡ هَدَىٰنَا ٱللَّهُ كَٱلَّذِي ٱسۡتَهۡوَتۡهُ ٱلشَّيَٰطِينُ فِي ٱلۡأَرۡضِ حَيۡرَانَ</w:t>
      </w:r>
      <w:r>
        <w:rPr>
          <w:rFonts w:ascii="Times New Roman" w:hAnsi="Times New Roman" w:cs="Traditional Arabic" w:hint="cs"/>
          <w:rtl/>
        </w:rPr>
        <w:t>﴾</w:t>
      </w:r>
      <w:r w:rsidR="00BD0213">
        <w:rPr>
          <w:rFonts w:ascii="Times New Roman" w:hAnsi="Times New Roman" w:hint="cs"/>
          <w:rtl/>
        </w:rPr>
        <w:t xml:space="preserve"> </w:t>
      </w:r>
      <w:r w:rsidRPr="004015F7">
        <w:rPr>
          <w:rStyle w:val="Char4"/>
          <w:rtl/>
        </w:rPr>
        <w:t>[الأنعام: ٧١]</w:t>
      </w:r>
      <w:r>
        <w:rPr>
          <w:rFonts w:ascii="Times New Roman" w:hAnsi="Times New Roman" w:hint="cs"/>
          <w:rtl/>
        </w:rPr>
        <w:t>.</w:t>
      </w:r>
    </w:p>
    <w:p w:rsidR="00082CC7" w:rsidRDefault="00082CC7" w:rsidP="004015F7">
      <w:pPr>
        <w:pStyle w:val="a5"/>
        <w:rPr>
          <w:rtl/>
        </w:rPr>
      </w:pPr>
      <w:r>
        <w:rPr>
          <w:rFonts w:cs="Traditional Arabic" w:hint="cs"/>
          <w:rtl/>
        </w:rPr>
        <w:t>«</w:t>
      </w:r>
      <w:r w:rsidRPr="00F5037F">
        <w:rPr>
          <w:rtl/>
        </w:rPr>
        <w:t>بگو: آيا چيزى غير از خدا را بخوانيم كه نه سودى به حال ما دارند و نه زيانى؟! و آيا پس از</w:t>
      </w:r>
      <w:r w:rsidR="00D17E13">
        <w:rPr>
          <w:rtl/>
        </w:rPr>
        <w:t xml:space="preserve"> </w:t>
      </w:r>
      <w:r w:rsidRPr="00F5037F">
        <w:rPr>
          <w:rtl/>
        </w:rPr>
        <w:t>آن كه خداوند ما را هدايت بخشيده است، به عقب بازگشت كنيم (و دوباره مشرك شويم)،</w:t>
      </w:r>
      <w:r w:rsidR="00D17E13">
        <w:rPr>
          <w:rtl/>
        </w:rPr>
        <w:t xml:space="preserve"> </w:t>
      </w:r>
      <w:r w:rsidRPr="00F5037F">
        <w:rPr>
          <w:rtl/>
        </w:rPr>
        <w:t>همچون كسى كه شياطين او را در بيابانها ويلان و سرگردان به دنبال خود كشند؟!</w:t>
      </w:r>
      <w:r>
        <w:rPr>
          <w:rFonts w:cs="Traditional Arabic" w:hint="cs"/>
          <w:rtl/>
        </w:rPr>
        <w:t>»</w:t>
      </w:r>
      <w:r w:rsidRPr="006F0B90">
        <w:rPr>
          <w:rtl/>
        </w:rPr>
        <w:t>.</w:t>
      </w:r>
    </w:p>
    <w:p w:rsidR="00BD0213" w:rsidRDefault="00082CC7" w:rsidP="004015F7">
      <w:pPr>
        <w:pStyle w:val="a5"/>
        <w:rPr>
          <w:rtl/>
        </w:rPr>
      </w:pPr>
      <w:r w:rsidRPr="006F0B90">
        <w:rPr>
          <w:rtl/>
        </w:rPr>
        <w:t>خامساً امّا اينكه گفته‏ايد: عمل و رفتار، مورد توجّه نيست، بلكه تنها نيّت توأم با آن معتبر است و كسانى كه به قبور بندگان صالح خدا متوسّل مى‏شوند، نيّتشان شرك نيست! اين سخن نيز نادرست و بى‏پايه است؛ زيرا در عمل مقبول از نظر اسلام، واجب است كه اوّل نيّت در آن درست باشد و ثانياً صورت و ظاهر عمل نيز در برابر شرع باشد، و هرگاه به يكى از اين دو ركن عمل نشود، مقبول نيست.. عملى كه ظاهرش برابر شرع باشد، اگر چنانچه صاحبش از روى ريا و نفاق آن را انجام دهد، باطل است و نيّت و قصد درست هم، اگر در راه درست و مشخّص‏شده دين، برابر آن عملى صورت نگيرد، داراى ارزش نيست و مورد توجّه قرار نمى‏گيرد!</w:t>
      </w:r>
      <w:r>
        <w:rPr>
          <w:rFonts w:hint="cs"/>
          <w:rtl/>
        </w:rPr>
        <w:t>.</w:t>
      </w:r>
    </w:p>
    <w:p w:rsidR="00082CC7" w:rsidRDefault="00082CC7" w:rsidP="004015F7">
      <w:pPr>
        <w:pStyle w:val="a5"/>
        <w:rPr>
          <w:rtl/>
        </w:rPr>
      </w:pPr>
      <w:r w:rsidRPr="006F0B90">
        <w:rPr>
          <w:rtl/>
        </w:rPr>
        <w:t xml:space="preserve">مگر نمى‏بينيم كه قوانين وضعى بشرى، به هنگام ارتكاب جرم و خطا، به حُسن نيّت فرد مجرم اصلاً اهمّيّت نمى‏دهند و موقع اجراى قانون و صدور حكم، به جهل نسبت به قانون يا قصد و نيّت، توجّهى نمى‏كنند و اين عوامل، هرگز مانع اجراى حكم نمى‏شود! حال آيا دين خدا، از قوانين بشرى هم پايين‏تر است؟! ما چرا از اينكه زيارت‏كنندگان متوسّل به قبور را مشرك بدانيم، بايد ترس و حياء داشته باشيم، در حالى كه رسول خدا </w:t>
      </w:r>
      <w:r w:rsidRPr="006F0B90">
        <w:rPr>
          <w:rFonts w:cs="CTraditional Arabic"/>
          <w:rtl/>
        </w:rPr>
        <w:t>ص</w:t>
      </w:r>
      <w:r w:rsidRPr="006F0B90">
        <w:rPr>
          <w:rtl/>
        </w:rPr>
        <w:t xml:space="preserve"> رياكنندگان را مشرك توصيف كرده و فرموده است:</w:t>
      </w:r>
      <w:r>
        <w:rPr>
          <w:rtl/>
        </w:rPr>
        <w:t xml:space="preserve"> «الرياء شرك»؛ «رياء شرك است!».</w:t>
      </w:r>
    </w:p>
    <w:p w:rsidR="00BD0213" w:rsidRDefault="00082CC7" w:rsidP="004015F7">
      <w:pPr>
        <w:pStyle w:val="a5"/>
        <w:rPr>
          <w:rtl/>
        </w:rPr>
      </w:pPr>
      <w:r w:rsidRPr="006F0B90">
        <w:rPr>
          <w:rtl/>
        </w:rPr>
        <w:t xml:space="preserve">سادساً همچنين اينكه گفته‏ايد: اصحاب پیامبر </w:t>
      </w:r>
      <w:r w:rsidRPr="006F0B90">
        <w:rPr>
          <w:rFonts w:cs="CTraditional Arabic"/>
          <w:rtl/>
        </w:rPr>
        <w:t>ص</w:t>
      </w:r>
      <w:r w:rsidRPr="006F0B90">
        <w:rPr>
          <w:rtl/>
        </w:rPr>
        <w:t xml:space="preserve"> نيز به غير خدا متوسّل مى‏شدند، به راستى سخنى بدون دليل، جاهلانه، ظالمانه و غيرعادلانه است! و داستان آن كورى را كه ذكر كرده‏ايد كه در دعاى خود به پیامبر </w:t>
      </w:r>
      <w:r w:rsidRPr="006F0B90">
        <w:rPr>
          <w:rFonts w:cs="CTraditional Arabic"/>
          <w:rtl/>
        </w:rPr>
        <w:t>ص</w:t>
      </w:r>
      <w:r w:rsidRPr="006F0B90">
        <w:rPr>
          <w:rtl/>
        </w:rPr>
        <w:t xml:space="preserve"> توسّل نمود تا بينايى‏اش به او برگردانده شد، اين روايت - هرچند كه جعلى و دروغين است - به فرض اين كه صحيح باشد، با مطلب ما بسيار فرق دارد؛ زيرا آن شخص - آنگونه كه در روايت آمده - خدا را خواند؛ نه رسول خدا را!</w:t>
      </w:r>
      <w:r>
        <w:rPr>
          <w:rFonts w:hint="cs"/>
          <w:rtl/>
        </w:rPr>
        <w:t>.</w:t>
      </w:r>
    </w:p>
    <w:p w:rsidR="00BD0213" w:rsidRDefault="00082CC7" w:rsidP="004015F7">
      <w:pPr>
        <w:pStyle w:val="a5"/>
        <w:rPr>
          <w:rtl/>
        </w:rPr>
      </w:pPr>
      <w:r w:rsidRPr="006F0B90">
        <w:rPr>
          <w:rtl/>
        </w:rPr>
        <w:t>و دعايى را كه فرموده‏ايد: در رابطه با خشكسالى مدينه از زبان عمربن خطاب‏</w:t>
      </w:r>
      <w:r w:rsidRPr="006F0B90">
        <w:rPr>
          <w:rFonts w:cs="CTraditional Arabic" w:hint="cs"/>
          <w:rtl/>
        </w:rPr>
        <w:t>س</w:t>
      </w:r>
      <w:r w:rsidRPr="006F0B90">
        <w:rPr>
          <w:rFonts w:hint="cs"/>
          <w:rtl/>
        </w:rPr>
        <w:t xml:space="preserve"> </w:t>
      </w:r>
      <w:r w:rsidRPr="006F0B90">
        <w:rPr>
          <w:rtl/>
        </w:rPr>
        <w:t xml:space="preserve">در تواريخ و مسانيد اهل‏سنّت آمده، تا آنجا كه تحقيق كرده‏ام در كتب شيعه و سنّى به صورت </w:t>
      </w:r>
      <w:r w:rsidRPr="006F0B90">
        <w:rPr>
          <w:rFonts w:cs="Traditional Arabic"/>
          <w:rtl/>
        </w:rPr>
        <w:t>«</w:t>
      </w:r>
      <w:r w:rsidRPr="00CE79C3">
        <w:rPr>
          <w:rStyle w:val="Char1"/>
          <w:rtl/>
          <w:lang w:bidi="ar-SA"/>
        </w:rPr>
        <w:t>اللّهمّ! إنا نتوسّل إليك بعمّ نبيك</w:t>
      </w:r>
      <w:r w:rsidRPr="006F0B90">
        <w:rPr>
          <w:rFonts w:cs="Traditional Arabic"/>
          <w:rtl/>
        </w:rPr>
        <w:t>»</w:t>
      </w:r>
      <w:r w:rsidRPr="006F0B90">
        <w:rPr>
          <w:rtl/>
        </w:rPr>
        <w:t xml:space="preserve"> آمده نه </w:t>
      </w:r>
      <w:r w:rsidRPr="006F0B90">
        <w:rPr>
          <w:rFonts w:cs="Traditional Arabic"/>
          <w:rtl/>
        </w:rPr>
        <w:t>«</w:t>
      </w:r>
      <w:r w:rsidRPr="00CE79C3">
        <w:rPr>
          <w:rStyle w:val="Char1"/>
          <w:rtl/>
          <w:lang w:bidi="ar-SA"/>
        </w:rPr>
        <w:t>نتقرّب إليك</w:t>
      </w:r>
      <w:r w:rsidRPr="006F0B90">
        <w:rPr>
          <w:rFonts w:cs="Traditional Arabic"/>
          <w:rtl/>
        </w:rPr>
        <w:t>»</w:t>
      </w:r>
      <w:r w:rsidRPr="006F0B90">
        <w:rPr>
          <w:rtl/>
        </w:rPr>
        <w:t>!</w:t>
      </w:r>
      <w:r w:rsidRPr="009C55A1">
        <w:rPr>
          <w:rStyle w:val="FootnoteReference"/>
          <w:rFonts w:ascii="Times New Roman" w:hAnsi="Times New Roman"/>
          <w:b/>
          <w:bCs/>
          <w:sz w:val="24"/>
          <w:szCs w:val="24"/>
        </w:rPr>
        <w:footnoteReference w:id="791"/>
      </w:r>
      <w:r>
        <w:rPr>
          <w:rFonts w:hint="cs"/>
          <w:rtl/>
        </w:rPr>
        <w:t>.</w:t>
      </w:r>
    </w:p>
    <w:p w:rsidR="00BD0213" w:rsidRDefault="00082CC7" w:rsidP="004015F7">
      <w:pPr>
        <w:pStyle w:val="a5"/>
        <w:rPr>
          <w:rtl/>
        </w:rPr>
      </w:pPr>
      <w:r w:rsidRPr="006F0B90">
        <w:rPr>
          <w:rtl/>
        </w:rPr>
        <w:t xml:space="preserve">در اين روايت - كه معتبر است - مثل همان روايت - مجعول - قبلى كه آن شخص كور در دعايش به پیامبر </w:t>
      </w:r>
      <w:r w:rsidRPr="006F0B90">
        <w:rPr>
          <w:rFonts w:cs="CTraditional Arabic"/>
          <w:rtl/>
        </w:rPr>
        <w:t>ص</w:t>
      </w:r>
      <w:r w:rsidRPr="006F0B90">
        <w:rPr>
          <w:rtl/>
        </w:rPr>
        <w:t xml:space="preserve"> توسّل جست، عمر </w:t>
      </w:r>
      <w:r w:rsidRPr="006F0B90">
        <w:rPr>
          <w:rFonts w:cs="CTraditional Arabic"/>
          <w:rtl/>
        </w:rPr>
        <w:t>س</w:t>
      </w:r>
      <w:r w:rsidRPr="006F0B90">
        <w:rPr>
          <w:rtl/>
        </w:rPr>
        <w:t xml:space="preserve"> نيز خدا را خوانده است؛ نه عبّاس عموى پيامبر را!! و از همين فهميده مى‏شود كه مسلمانان صدر اسلام، پس از فوت پیامبر </w:t>
      </w:r>
      <w:r w:rsidRPr="006F0B90">
        <w:rPr>
          <w:rFonts w:cs="CTraditional Arabic"/>
          <w:rtl/>
        </w:rPr>
        <w:t>ص</w:t>
      </w:r>
      <w:r w:rsidRPr="006F0B90">
        <w:rPr>
          <w:rtl/>
        </w:rPr>
        <w:t xml:space="preserve"> به او متوسّل نمى‏شدند؛ زيرا در اين صورت چه لزومى داشت كه عبّاس عموى پیامبر </w:t>
      </w:r>
      <w:r w:rsidRPr="006F0B90">
        <w:rPr>
          <w:rFonts w:cs="CTraditional Arabic"/>
          <w:rtl/>
        </w:rPr>
        <w:t>ص</w:t>
      </w:r>
      <w:r w:rsidRPr="006F0B90">
        <w:rPr>
          <w:rtl/>
        </w:rPr>
        <w:t xml:space="preserve"> را نزد خدا مطرح سازند؟ پس آنها، ميان «مرده» و «زنده» تفاوت مى‏نهادند! و در طلب باران و نماز استسقاء، از عبّاس‏ </w:t>
      </w:r>
      <w:r w:rsidRPr="006F0B90">
        <w:rPr>
          <w:rFonts w:cs="CTraditional Arabic"/>
          <w:rtl/>
        </w:rPr>
        <w:t>س</w:t>
      </w:r>
      <w:r w:rsidRPr="006F0B90">
        <w:rPr>
          <w:rtl/>
        </w:rPr>
        <w:t xml:space="preserve"> خواستند كه به خاطر منزلتش نسبت به پیامبر </w:t>
      </w:r>
      <w:r w:rsidRPr="006F0B90">
        <w:rPr>
          <w:rFonts w:cs="CTraditional Arabic"/>
          <w:rtl/>
        </w:rPr>
        <w:t>ص</w:t>
      </w:r>
      <w:r w:rsidRPr="006F0B90">
        <w:rPr>
          <w:rtl/>
        </w:rPr>
        <w:t xml:space="preserve"> براى طلب باران دعا كند و مسلمانان دعايى بر زبان راندند كه مقصودشان در واقع چنين بود: بار خدايا! ما عبّاس عموى پيامبرت را - كه در آن هنگام پيرمرد و ريش‏سفيد همه بود - ميان خود داريم، دعاى او را بپذير! اين، امر عجيبى نيست كه به هنگام گشايش و سختيها، افراد - كه به هر زبانى با «خدايشان» شرح حال مى‏گويند - از جمله پيرمردان و اشخاص صالح را ميان خود، نزد خدا مطرح ساخته، و از آنها بخواهند كه برايشان دعا كنند.. اين موضوع هيچ ارتباطى به آن كه ما در طلب حاجات خود از خداوند، به ارواح گذشتگان متوسّل شويم و آنها را در همه جا ناظر و حاضر و سميع و مجيب و قريب بدانيم، ندارد! آنها كه در مدينه بودند، چرا بر سر قبر رسول خدا </w:t>
      </w:r>
      <w:r w:rsidRPr="006F0B90">
        <w:rPr>
          <w:rFonts w:cs="CTraditional Arabic"/>
          <w:rtl/>
        </w:rPr>
        <w:t>ص</w:t>
      </w:r>
      <w:r w:rsidRPr="006F0B90">
        <w:rPr>
          <w:rtl/>
        </w:rPr>
        <w:t xml:space="preserve"> نرفتند تا از او بخواهند تا با «ولايت تكوينى» برايشان باران بفرستد و يا براى اجابت دعايشان نزد خدا شفيع و واسطه شود؟</w:t>
      </w:r>
    </w:p>
    <w:p w:rsidR="00BD0213" w:rsidRDefault="00082CC7" w:rsidP="00932B1E">
      <w:pPr>
        <w:pStyle w:val="a5"/>
        <w:rPr>
          <w:rtl/>
        </w:rPr>
      </w:pPr>
      <w:r w:rsidRPr="006F0B90">
        <w:rPr>
          <w:rtl/>
        </w:rPr>
        <w:t xml:space="preserve">اگر جنابعالى، اين روايت را براى ما دليل مى‏آوريد، ما گفتار علي </w:t>
      </w:r>
      <w:r w:rsidRPr="006F0B90">
        <w:rPr>
          <w:rFonts w:cs="CTraditional Arabic"/>
          <w:rtl/>
        </w:rPr>
        <w:t>س</w:t>
      </w:r>
      <w:r w:rsidRPr="006F0B90">
        <w:rPr>
          <w:rtl/>
        </w:rPr>
        <w:t xml:space="preserve"> را بر شما حجّت مى‏آوريم كه از نهج‏البلاغه به دست مى‏آيد و سفارش مى‏فرمايد: مسلمانان پس از وفات پیامبر </w:t>
      </w:r>
      <w:r w:rsidRPr="006F0B90">
        <w:rPr>
          <w:rFonts w:cs="CTraditional Arabic"/>
          <w:rtl/>
        </w:rPr>
        <w:t>ص</w:t>
      </w:r>
      <w:r w:rsidRPr="006F0B90">
        <w:rPr>
          <w:rtl/>
        </w:rPr>
        <w:t xml:space="preserve"> به جاى توسّل به او، راه استغفار را در پيش بگيرند؛ چنانكه از امام باقر مذكور است كه جدّش علي </w:t>
      </w:r>
      <w:r w:rsidRPr="006F0B90">
        <w:rPr>
          <w:rFonts w:cs="CTraditional Arabic"/>
          <w:rtl/>
        </w:rPr>
        <w:t>س</w:t>
      </w:r>
      <w:r w:rsidRPr="006F0B90">
        <w:rPr>
          <w:rtl/>
        </w:rPr>
        <w:t xml:space="preserve"> فرمود: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sidRPr="00CE79C3">
        <w:rPr>
          <w:rStyle w:val="Char1"/>
          <w:rtl/>
          <w:lang w:bidi="ar-SA"/>
        </w:rPr>
        <w:t>كان ف</w:t>
      </w:r>
      <w:r>
        <w:rPr>
          <w:rStyle w:val="Char1"/>
          <w:rtl/>
          <w:lang w:bidi="ar-SA"/>
        </w:rPr>
        <w:t>ى الأرض أمانان من عذاب اللّه و</w:t>
      </w:r>
      <w:r w:rsidRPr="00CE79C3">
        <w:rPr>
          <w:rStyle w:val="Char1"/>
          <w:rtl/>
          <w:lang w:bidi="ar-SA"/>
        </w:rPr>
        <w:t>قد رفع أحدهما فدونكما الآخر فتمسكوا به: أمّا ا</w:t>
      </w:r>
      <w:r>
        <w:rPr>
          <w:rStyle w:val="Char1"/>
          <w:rtl/>
          <w:lang w:bidi="ar-SA"/>
        </w:rPr>
        <w:t>لأمان الذى رفع فهو رسول اللّه و</w:t>
      </w:r>
      <w:r w:rsidRPr="00CE79C3">
        <w:rPr>
          <w:rStyle w:val="Char1"/>
          <w:rtl/>
          <w:lang w:bidi="ar-SA"/>
        </w:rPr>
        <w:t>أمّا الأمان الذى الباقى فالإستغفار، قال اللّه تعالى:</w:t>
      </w:r>
      <w:r>
        <w:rPr>
          <w:rStyle w:val="Char1"/>
          <w:rFonts w:hint="cs"/>
          <w:rtl/>
          <w:lang w:bidi="ar-SA"/>
        </w:rPr>
        <w:t xml:space="preserve"> </w:t>
      </w:r>
      <w:r w:rsidRPr="00CE79C3">
        <w:rPr>
          <w:rStyle w:val="Char1"/>
          <w:rFonts w:cs="Traditional Arabic" w:hint="cs"/>
          <w:b w:val="0"/>
          <w:bCs w:val="0"/>
          <w:rtl/>
          <w:lang w:bidi="ar-SA"/>
        </w:rPr>
        <w:t>﴿</w:t>
      </w:r>
      <w:r w:rsidR="00BD0213">
        <w:rPr>
          <w:rFonts w:cs="KFGQPC Uthmanic Script HAFS" w:hint="cs"/>
          <w:color w:val="000000"/>
          <w:rtl/>
        </w:rPr>
        <w:t>وَمَا كَانَ ٱللَّهُ لِيُعَذِّبَهُمۡ وَأَنتَ فِيهِمۡۚ وَمَا كَانَ ٱللَّهُ مُعَذِّبَهُمۡ وَهُمۡ يَسۡتَغۡفِرُونَ</w:t>
      </w:r>
      <w:r w:rsidR="00BD0213">
        <w:rPr>
          <w:rStyle w:val="Char1"/>
          <w:rFonts w:cs="Traditional Arabic" w:hint="cs"/>
          <w:b w:val="0"/>
          <w:bCs w:val="0"/>
          <w:rtl/>
          <w:lang w:bidi="ar-SA"/>
        </w:rPr>
        <w:t xml:space="preserve"> </w:t>
      </w:r>
      <w:r w:rsidR="00BD0213">
        <w:rPr>
          <w:rFonts w:cs="KFGQPC Uthmanic Script HAFS" w:hint="cs"/>
          <w:color w:val="000000"/>
          <w:rtl/>
        </w:rPr>
        <w:t>٣٣</w:t>
      </w:r>
      <w:r w:rsidRPr="00CE79C3">
        <w:rPr>
          <w:rStyle w:val="Char1"/>
          <w:rFonts w:cs="Traditional Arabic" w:hint="cs"/>
          <w:b w:val="0"/>
          <w:bCs w:val="0"/>
          <w:rtl/>
          <w:lang w:bidi="ar-SA"/>
        </w:rPr>
        <w:t>﴾</w:t>
      </w:r>
      <w:r>
        <w:rPr>
          <w:rStyle w:val="Char1"/>
          <w:rFonts w:hint="cs"/>
          <w:b w:val="0"/>
          <w:bCs w:val="0"/>
          <w:rtl/>
          <w:lang w:bidi="ar-SA"/>
        </w:rPr>
        <w:t xml:space="preserve"> </w:t>
      </w:r>
      <w:r w:rsidRPr="00932B1E">
        <w:rPr>
          <w:rStyle w:val="Char4"/>
          <w:rFonts w:hint="cs"/>
          <w:rtl/>
        </w:rPr>
        <w:t>[الأنفال: 33]</w:t>
      </w:r>
      <w:r w:rsidRPr="006F0B90">
        <w:rPr>
          <w:rFonts w:ascii="Times New Roman" w:hAnsi="Times New Roman" w:cs="Traditional Arabic"/>
          <w:rtl/>
        </w:rPr>
        <w:t>»</w:t>
      </w:r>
      <w:r w:rsidRPr="009C55A1">
        <w:rPr>
          <w:rStyle w:val="FootnoteReference"/>
          <w:rFonts w:ascii="Times New Roman" w:hAnsi="Times New Roman"/>
          <w:b/>
          <w:bCs/>
          <w:rtl/>
        </w:rPr>
        <w:footnoteReference w:id="792"/>
      </w:r>
      <w:r>
        <w:rPr>
          <w:rFonts w:ascii="Times New Roman" w:hAnsi="Times New Roman" w:hint="cs"/>
          <w:rtl/>
        </w:rPr>
        <w:t>.</w:t>
      </w:r>
    </w:p>
    <w:p w:rsidR="00082CC7" w:rsidRPr="006F0B90" w:rsidRDefault="00082CC7" w:rsidP="00932B1E">
      <w:pPr>
        <w:pStyle w:val="a5"/>
      </w:pPr>
      <w:r>
        <w:rPr>
          <w:rFonts w:cs="Traditional Arabic" w:hint="cs"/>
          <w:rtl/>
        </w:rPr>
        <w:t>«</w:t>
      </w:r>
      <w:r w:rsidRPr="00F5037F">
        <w:rPr>
          <w:rtl/>
        </w:rPr>
        <w:t>در آسودگى و پناه از كيفر خدا روى زمين دو عامل وجود داشت: يكى از دست رفت و بر شما باد كه به ديگرى كه نزدتان است، متوسّل شويد؛ پناه و امانى كه از دست رفت، رسول خدا بود (كه تا ميانتان بود، از بلا مصون بوديد) و پناهى كه باقى است، استغفار و طلب آمرزش گناهان از خداست؛ چنانكه خدايتعالى فرمود: خداوند عذابشان نكند تا زمانى كه تو (اى پيامبر) ميانشان هستى، و عذابشان نكند تا زمانى كه استغفار مى‏كنند</w:t>
      </w:r>
      <w:r>
        <w:rPr>
          <w:rFonts w:cs="Traditional Arabic" w:hint="cs"/>
          <w:rtl/>
        </w:rPr>
        <w:t>»</w:t>
      </w:r>
      <w:r>
        <w:rPr>
          <w:rtl/>
        </w:rPr>
        <w:t>.</w:t>
      </w:r>
    </w:p>
    <w:p w:rsidR="00BD0213" w:rsidRDefault="00082CC7" w:rsidP="00932B1E">
      <w:pPr>
        <w:pStyle w:val="a5"/>
        <w:rPr>
          <w:rtl/>
        </w:rPr>
      </w:pPr>
      <w:r w:rsidRPr="006F0B90">
        <w:rPr>
          <w:rtl/>
        </w:rPr>
        <w:t xml:space="preserve">بنابراين، عقايد علي </w:t>
      </w:r>
      <w:r w:rsidRPr="006F0B90">
        <w:rPr>
          <w:rFonts w:cs="CTraditional Arabic"/>
          <w:rtl/>
        </w:rPr>
        <w:t>س</w:t>
      </w:r>
      <w:r w:rsidRPr="006F0B90">
        <w:rPr>
          <w:rtl/>
        </w:rPr>
        <w:t xml:space="preserve"> موافق‏تر با قرآن كريم و سزاوارتر به تبعيّت است تا كسانى كه خود را پيرو آن بزرگوار مى‏شمرند!</w:t>
      </w:r>
      <w:r>
        <w:rPr>
          <w:rFonts w:hint="cs"/>
          <w:rtl/>
        </w:rPr>
        <w:t>.</w:t>
      </w:r>
    </w:p>
    <w:p w:rsidR="00082CC7" w:rsidRDefault="00082CC7" w:rsidP="00932B1E">
      <w:pPr>
        <w:pStyle w:val="a5"/>
        <w:rPr>
          <w:rtl/>
        </w:rPr>
      </w:pPr>
      <w:r w:rsidRPr="006F0B90">
        <w:rPr>
          <w:rtl/>
        </w:rPr>
        <w:t>قرآن كريم تصريح دارد كه دعاى انسان - زنده - براى خود و ديگران - و حتّى براى مردگان نيز - كاملاً خوب و مطلوب است، و بر زبان بسيارى از انبياء: و صالحين ذكر شده است؛ از جمله دعاى ابرهيم و نوح‏ (عليهما السلام) است كه گفتند:</w:t>
      </w:r>
    </w:p>
    <w:p w:rsidR="00082CC7" w:rsidRPr="006F0B90" w:rsidRDefault="00082CC7" w:rsidP="00932B1E">
      <w:pPr>
        <w:pStyle w:val="a5"/>
        <w:rPr>
          <w:rFonts w:ascii="Times New Roman" w:hAnsi="Times New Roman"/>
          <w:rtl/>
        </w:rPr>
      </w:pPr>
      <w:r>
        <w:rPr>
          <w:rFonts w:ascii="Times New Roman" w:hAnsi="Times New Roman" w:cs="Traditional Arabic" w:hint="cs"/>
          <w:rtl/>
        </w:rPr>
        <w:t>﴿</w:t>
      </w:r>
      <w:r w:rsidR="00BD0213" w:rsidRPr="00932B1E">
        <w:rPr>
          <w:rStyle w:val="Char3"/>
          <w:rFonts w:hint="cs"/>
          <w:rtl/>
        </w:rPr>
        <w:t>رَبَّنَا ٱغۡفِرۡ لِي وَلِوَٰلِدَيَّ وَلِلۡمُؤۡمِنِينَ يَوۡمَ يَقُومُ ٱلۡحِسَابُ ٤١</w:t>
      </w:r>
      <w:r>
        <w:rPr>
          <w:rFonts w:ascii="Times New Roman" w:hAnsi="Times New Roman" w:cs="Traditional Arabic" w:hint="cs"/>
          <w:rtl/>
        </w:rPr>
        <w:t>﴾</w:t>
      </w:r>
      <w:r w:rsidR="00945D98">
        <w:rPr>
          <w:rFonts w:ascii="Times New Roman" w:hAnsi="Times New Roman" w:hint="cs"/>
          <w:rtl/>
        </w:rPr>
        <w:t xml:space="preserve"> </w:t>
      </w:r>
      <w:r w:rsidRPr="00932B1E">
        <w:rPr>
          <w:rStyle w:val="Char4"/>
          <w:rtl/>
        </w:rPr>
        <w:t>[إبراهيم: ٤١]</w:t>
      </w:r>
      <w:r>
        <w:rPr>
          <w:rFonts w:ascii="Times New Roman" w:hAnsi="Times New Roman" w:hint="cs"/>
          <w:rtl/>
        </w:rPr>
        <w:t>.</w:t>
      </w:r>
    </w:p>
    <w:p w:rsidR="00945D98" w:rsidRDefault="00082CC7" w:rsidP="00932B1E">
      <w:pPr>
        <w:pStyle w:val="a5"/>
        <w:rPr>
          <w:rtl/>
        </w:rPr>
      </w:pPr>
      <w:r>
        <w:rPr>
          <w:rFonts w:cs="Traditional Arabic" w:hint="cs"/>
          <w:rtl/>
        </w:rPr>
        <w:t>«</w:t>
      </w:r>
      <w:r w:rsidRPr="00F5037F">
        <w:rPr>
          <w:rtl/>
        </w:rPr>
        <w:t>پروردگارا! من و پدر و مادرم و همه مؤمنين را در روز قيامت، مورد غفران خود قرار ده</w:t>
      </w:r>
      <w:r>
        <w:rPr>
          <w:rFonts w:cs="Traditional Arabic" w:hint="cs"/>
          <w:rtl/>
        </w:rPr>
        <w:t>»</w:t>
      </w:r>
      <w:r w:rsidRPr="006F0B90">
        <w:rPr>
          <w:rtl/>
        </w:rPr>
        <w:t>.</w:t>
      </w:r>
    </w:p>
    <w:p w:rsidR="00082CC7" w:rsidRPr="006F0B90" w:rsidRDefault="00945D98" w:rsidP="00932B1E">
      <w:pPr>
        <w:pStyle w:val="a5"/>
        <w:rPr>
          <w:rFonts w:ascii="Times New Roman" w:hAnsi="Times New Roman"/>
          <w:rtl/>
        </w:rPr>
      </w:pPr>
      <w:r>
        <w:rPr>
          <w:rFonts w:ascii="Times New Roman" w:hAnsi="Times New Roman" w:cs="Traditional Arabic" w:hint="cs"/>
          <w:rtl/>
        </w:rPr>
        <w:t>﴿</w:t>
      </w:r>
      <w:r w:rsidRPr="00932B1E">
        <w:rPr>
          <w:rStyle w:val="Char3"/>
          <w:rFonts w:hint="cs"/>
          <w:rtl/>
        </w:rPr>
        <w:t>رَّبِّ ٱغۡفِرۡ لِي وَلِوَٰلِدَيَّ وَلِمَن دَخَلَ بَيۡتِيَ مُؤۡمِنٗا وَلِلۡمُؤۡمِنِينَ وَٱلۡمُؤۡمِنَٰتِ</w:t>
      </w:r>
      <w:r>
        <w:rPr>
          <w:rFonts w:ascii="Times New Roman" w:hAnsi="Times New Roman" w:cs="Traditional Arabic" w:hint="cs"/>
          <w:rtl/>
        </w:rPr>
        <w:t>﴾</w:t>
      </w:r>
      <w:r>
        <w:rPr>
          <w:rFonts w:ascii="Times New Roman" w:hAnsi="Times New Roman" w:hint="cs"/>
          <w:rtl/>
        </w:rPr>
        <w:t xml:space="preserve"> </w:t>
      </w:r>
      <w:r w:rsidR="00082CC7" w:rsidRPr="00932B1E">
        <w:rPr>
          <w:rStyle w:val="Char4"/>
          <w:rtl/>
        </w:rPr>
        <w:t>[</w:t>
      </w:r>
      <w:r w:rsidR="00932B1E" w:rsidRPr="00932B1E">
        <w:rPr>
          <w:rStyle w:val="Char4"/>
          <w:rFonts w:hint="cs"/>
          <w:rtl/>
        </w:rPr>
        <w:t>ال</w:t>
      </w:r>
      <w:r w:rsidR="00082CC7" w:rsidRPr="00932B1E">
        <w:rPr>
          <w:rStyle w:val="Char4"/>
          <w:rtl/>
        </w:rPr>
        <w:t>نوح: ٢٨]</w:t>
      </w:r>
      <w:r w:rsidR="00082CC7">
        <w:rPr>
          <w:rFonts w:ascii="Times New Roman" w:hAnsi="Times New Roman" w:hint="cs"/>
          <w:rtl/>
        </w:rPr>
        <w:t>.</w:t>
      </w:r>
    </w:p>
    <w:p w:rsidR="00945D98" w:rsidRDefault="00082CC7" w:rsidP="00932B1E">
      <w:pPr>
        <w:pStyle w:val="a5"/>
        <w:rPr>
          <w:rtl/>
        </w:rPr>
      </w:pPr>
      <w:r>
        <w:rPr>
          <w:rFonts w:cs="Traditional Arabic" w:hint="cs"/>
          <w:rtl/>
        </w:rPr>
        <w:t>«</w:t>
      </w:r>
      <w:r w:rsidRPr="00F5037F">
        <w:rPr>
          <w:rtl/>
        </w:rPr>
        <w:t>پروردگارا! من و پدرم و تمام كسانى را كه مؤمنانه به خانه من مى‏آيند و ساير مردان و زنان باايمان را بيامرز</w:t>
      </w:r>
      <w:r>
        <w:rPr>
          <w:rFonts w:cs="Traditional Arabic" w:hint="cs"/>
          <w:rtl/>
        </w:rPr>
        <w:t>»</w:t>
      </w:r>
      <w:r>
        <w:rPr>
          <w:rtl/>
        </w:rPr>
        <w:t>.</w:t>
      </w:r>
    </w:p>
    <w:p w:rsidR="00945D98" w:rsidRDefault="00082CC7" w:rsidP="00932B1E">
      <w:pPr>
        <w:pStyle w:val="a5"/>
        <w:rPr>
          <w:rtl/>
        </w:rPr>
      </w:pPr>
      <w:r w:rsidRPr="006F0B90">
        <w:rPr>
          <w:rtl/>
        </w:rPr>
        <w:t xml:space="preserve">مگر نه اين است كه خداوند به رسولش‏ </w:t>
      </w:r>
      <w:r w:rsidRPr="006F0B90">
        <w:rPr>
          <w:rFonts w:cs="CTraditional Arabic" w:hint="cs"/>
          <w:rtl/>
        </w:rPr>
        <w:t>ص</w:t>
      </w:r>
      <w:r w:rsidRPr="006F0B90">
        <w:rPr>
          <w:rtl/>
        </w:rPr>
        <w:t xml:space="preserve"> - زمانى كه زنده بود - فرمان داده كه هم براى خود و هم براى زنان و مردان مؤمن، براى گناهانشان از خداوند طلب مغفرت كند؟!</w:t>
      </w:r>
      <w:r>
        <w:rPr>
          <w:rFonts w:hint="cs"/>
          <w:rtl/>
        </w:rPr>
        <w:t>.</w:t>
      </w:r>
    </w:p>
    <w:p w:rsidR="00945D98" w:rsidRDefault="00082CC7" w:rsidP="00932B1E">
      <w:pPr>
        <w:pStyle w:val="a5"/>
        <w:rPr>
          <w:rFonts w:ascii="Times New Roman" w:hAnsi="Times New Roman"/>
          <w:rtl/>
        </w:rPr>
      </w:pPr>
      <w:r>
        <w:rPr>
          <w:rFonts w:ascii="Times New Roman" w:hAnsi="Times New Roman" w:cs="Traditional Arabic" w:hint="cs"/>
          <w:rtl/>
        </w:rPr>
        <w:t>﴿</w:t>
      </w:r>
      <w:r w:rsidR="00945D98" w:rsidRPr="00932B1E">
        <w:rPr>
          <w:rStyle w:val="Char3"/>
          <w:rFonts w:hint="cs"/>
          <w:rtl/>
        </w:rPr>
        <w:t>فَٱعۡلَمۡ أَنَّهُۥ لَآ إِلَٰهَ إِلَّا ٱللَّهُ وَٱسۡتَغۡفِرۡ لِذَنۢبِكَ وَلِلۡمُؤۡمِنِينَ وَٱلۡمُؤۡمِنَٰتِ</w:t>
      </w:r>
      <w:r>
        <w:rPr>
          <w:rFonts w:ascii="Times New Roman" w:hAnsi="Times New Roman" w:cs="Traditional Arabic" w:hint="cs"/>
          <w:rtl/>
        </w:rPr>
        <w:t>﴾</w:t>
      </w:r>
      <w:r w:rsidR="00945D98">
        <w:rPr>
          <w:rFonts w:ascii="Times New Roman" w:hAnsi="Times New Roman" w:hint="cs"/>
          <w:rtl/>
        </w:rPr>
        <w:t xml:space="preserve"> </w:t>
      </w:r>
      <w:r w:rsidRPr="00932B1E">
        <w:rPr>
          <w:rStyle w:val="Char4"/>
          <w:rtl/>
        </w:rPr>
        <w:t>[محمد: ١٩]</w:t>
      </w:r>
      <w:r>
        <w:rPr>
          <w:rFonts w:ascii="Times New Roman" w:hAnsi="Times New Roman" w:hint="cs"/>
          <w:rtl/>
        </w:rPr>
        <w:t>.</w:t>
      </w:r>
    </w:p>
    <w:p w:rsidR="00945D98" w:rsidRDefault="00082CC7" w:rsidP="00932B1E">
      <w:pPr>
        <w:pStyle w:val="a5"/>
        <w:rPr>
          <w:rtl/>
        </w:rPr>
      </w:pPr>
      <w:r>
        <w:rPr>
          <w:rFonts w:cs="Traditional Arabic" w:hint="cs"/>
          <w:rtl/>
        </w:rPr>
        <w:t>«</w:t>
      </w:r>
      <w:r w:rsidRPr="00F5037F">
        <w:rPr>
          <w:rtl/>
        </w:rPr>
        <w:t>(اى محمّد!) بدان كه هيچ خدايى جز اللّه وجود ندارد و براى گناهان خود و مردان و زنان مؤمن آمرزش بخواه</w:t>
      </w:r>
      <w:r>
        <w:rPr>
          <w:rFonts w:cs="Traditional Arabic" w:hint="cs"/>
          <w:rtl/>
        </w:rPr>
        <w:t>»</w:t>
      </w:r>
      <w:r>
        <w:rPr>
          <w:rtl/>
        </w:rPr>
        <w:t>.</w:t>
      </w:r>
    </w:p>
    <w:p w:rsidR="00945D98" w:rsidRDefault="00082CC7" w:rsidP="00932B1E">
      <w:pPr>
        <w:pStyle w:val="a5"/>
        <w:rPr>
          <w:rtl/>
        </w:rPr>
      </w:pPr>
      <w:r w:rsidRPr="006F0B90">
        <w:rPr>
          <w:rtl/>
        </w:rPr>
        <w:t xml:space="preserve">و مگر نه اين است، موقعى كه رسول خدا </w:t>
      </w:r>
      <w:r w:rsidRPr="006F0B90">
        <w:rPr>
          <w:rFonts w:cs="CTraditional Arabic"/>
          <w:rtl/>
        </w:rPr>
        <w:t>ص</w:t>
      </w:r>
      <w:r w:rsidRPr="006F0B90">
        <w:rPr>
          <w:rtl/>
        </w:rPr>
        <w:t xml:space="preserve"> زنده بود، مجرمانى از قبيل منافقان مدينه نزد او مى‏شتافتند و از او مى‏خواستند تا برايشان از خداوند طلب مغفرت و آمرزش بخواهد و او هم چنين مى‏نمود؟!</w:t>
      </w:r>
      <w:r>
        <w:rPr>
          <w:rFonts w:hint="cs"/>
          <w:rtl/>
        </w:rPr>
        <w:t>.</w:t>
      </w:r>
    </w:p>
    <w:p w:rsidR="00082CC7" w:rsidRPr="006F0B90" w:rsidRDefault="00945D98" w:rsidP="00932B1E">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Pr="00932B1E">
        <w:rPr>
          <w:rStyle w:val="Char3"/>
          <w:rFonts w:hint="cs"/>
          <w:rtl/>
        </w:rPr>
        <w:t>وَلَوۡ أَنَّهُمۡ إِذ ظَّلَمُوٓاْ أَنفُسَهُمۡ جَآءُوكَ فَٱسۡتَغۡفَرُواْ ٱللَّهَ وَٱسۡتَغۡفَرَ لَهُمُ ٱلرَّسُولُ لَوَجَدُواْ ٱللَّهَ تَوَّابٗا رَّحِيمٗا</w:t>
      </w:r>
      <w:r>
        <w:rPr>
          <w:rFonts w:ascii="Times New Roman" w:hAnsi="Times New Roman" w:cs="Traditional Arabic" w:hint="cs"/>
          <w:rtl/>
        </w:rPr>
        <w:t>﴾</w:t>
      </w:r>
      <w:r>
        <w:rPr>
          <w:rFonts w:ascii="Times New Roman" w:hAnsi="Times New Roman" w:hint="cs"/>
          <w:rtl/>
        </w:rPr>
        <w:t xml:space="preserve"> </w:t>
      </w:r>
      <w:r w:rsidR="00082CC7" w:rsidRPr="00C342D6">
        <w:rPr>
          <w:rFonts w:ascii="Times New Roman" w:hAnsi="Times New Roman"/>
          <w:sz w:val="26"/>
          <w:szCs w:val="26"/>
          <w:rtl/>
        </w:rPr>
        <w:t>[النساء: ٦٤]</w:t>
      </w:r>
      <w:r w:rsidR="00082CC7">
        <w:rPr>
          <w:rFonts w:ascii="Times New Roman" w:hAnsi="Times New Roman" w:hint="cs"/>
          <w:rtl/>
        </w:rPr>
        <w:t>.</w:t>
      </w:r>
    </w:p>
    <w:p w:rsidR="00082CC7" w:rsidRPr="006F0B90" w:rsidRDefault="00082CC7" w:rsidP="00932B1E">
      <w:pPr>
        <w:pStyle w:val="a5"/>
      </w:pPr>
      <w:r w:rsidRPr="009B43A8">
        <w:rPr>
          <w:rFonts w:cs="Traditional Arabic" w:hint="cs"/>
          <w:rtl/>
        </w:rPr>
        <w:t>«</w:t>
      </w:r>
      <w:r w:rsidRPr="009B43A8">
        <w:rPr>
          <w:rtl/>
        </w:rPr>
        <w:t>و اگر آنان بدان هنگام كه (با</w:t>
      </w:r>
      <w:r w:rsidRPr="00F5037F">
        <w:rPr>
          <w:rtl/>
        </w:rPr>
        <w:t xml:space="preserve"> نفاق و دوروغگويى و زيرپاگذاشتن فرمان خدا) به خود ستم مى‏كردند، به نزد تو مى‏آمدند و از خدا طلب آمرزش مى‏نمودند و پيامبر هم برايشان درخواست بخشش و مغفرت مى‏كرد، بيگمان خدا را بس توبه‏پذير و مهربان مى‏يافتند</w:t>
      </w:r>
      <w:r>
        <w:rPr>
          <w:rFonts w:cs="Traditional Arabic" w:hint="cs"/>
          <w:rtl/>
        </w:rPr>
        <w:t>»</w:t>
      </w:r>
      <w:r w:rsidRPr="006F0B90">
        <w:rPr>
          <w:rtl/>
        </w:rPr>
        <w:t>.</w:t>
      </w:r>
    </w:p>
    <w:p w:rsidR="00082CC7" w:rsidRDefault="00082CC7" w:rsidP="009B43A8">
      <w:pPr>
        <w:pStyle w:val="a5"/>
        <w:rPr>
          <w:rtl/>
        </w:rPr>
      </w:pPr>
      <w:r w:rsidRPr="006F0B90">
        <w:rPr>
          <w:rtl/>
        </w:rPr>
        <w:t>چنانچه خداوند، بر ما - تمام كسانى كه بعد از مهاجرين و انصار آمده و يا خواهند آمد- نيز سزاوار دانسته كه براى خود و براى آنها - كه درگذشته‏اند - چنين دعا كنيم:</w:t>
      </w:r>
    </w:p>
    <w:p w:rsidR="00082CC7" w:rsidRPr="006F0B90" w:rsidRDefault="00082CC7" w:rsidP="009B43A8">
      <w:pPr>
        <w:pStyle w:val="a5"/>
        <w:rPr>
          <w:rFonts w:ascii="Times New Roman" w:hAnsi="Times New Roman"/>
          <w:rtl/>
        </w:rPr>
      </w:pPr>
      <w:r>
        <w:rPr>
          <w:rFonts w:ascii="Times New Roman" w:hAnsi="Times New Roman" w:cs="Traditional Arabic" w:hint="cs"/>
          <w:rtl/>
        </w:rPr>
        <w:t>﴿</w:t>
      </w:r>
      <w:r w:rsidR="00945D98" w:rsidRPr="009B43A8">
        <w:rPr>
          <w:rStyle w:val="Char3"/>
          <w:rFonts w:hint="cs"/>
          <w:rtl/>
        </w:rPr>
        <w:t>وَٱلَّذِينَ جَآءُو مِنۢ بَعۡدِهِمۡ يَقُولُونَ رَبَّنَا ٱغۡفِرۡ لَنَا وَلِإِخۡوَٰنِنَا ٱلَّذِينَ سَبَقُونَا بِٱلۡإِيمَٰنِ</w:t>
      </w:r>
      <w:r>
        <w:rPr>
          <w:rFonts w:ascii="Times New Roman" w:hAnsi="Times New Roman" w:cs="Traditional Arabic" w:hint="cs"/>
          <w:rtl/>
        </w:rPr>
        <w:t>﴾</w:t>
      </w:r>
      <w:r w:rsidR="00945D98">
        <w:rPr>
          <w:rFonts w:ascii="Times New Roman" w:hAnsi="Times New Roman" w:hint="cs"/>
          <w:rtl/>
        </w:rPr>
        <w:t xml:space="preserve"> </w:t>
      </w:r>
      <w:r w:rsidRPr="009B43A8">
        <w:rPr>
          <w:rStyle w:val="Char4"/>
          <w:rtl/>
        </w:rPr>
        <w:t>[الحشر: ١٠]</w:t>
      </w:r>
      <w:r>
        <w:rPr>
          <w:rFonts w:ascii="Times New Roman" w:hAnsi="Times New Roman" w:hint="cs"/>
          <w:rtl/>
        </w:rPr>
        <w:t>.</w:t>
      </w:r>
    </w:p>
    <w:p w:rsidR="00945D98" w:rsidRDefault="00082CC7" w:rsidP="009B43A8">
      <w:pPr>
        <w:pStyle w:val="a5"/>
        <w:rPr>
          <w:rtl/>
        </w:rPr>
      </w:pPr>
      <w:r>
        <w:rPr>
          <w:rFonts w:cs="Traditional Arabic" w:hint="cs"/>
          <w:rtl/>
        </w:rPr>
        <w:t>«</w:t>
      </w:r>
      <w:r w:rsidRPr="00F5037F">
        <w:rPr>
          <w:rtl/>
        </w:rPr>
        <w:t>و كسانى كه بعد از آنان (اصحاب پيامبر) مى‏آيند و مى‏گويند: پروردگارا! ما و برادران ما را، كسانى كه در ايمان‏آوردن از ما سبقت گرفته‏اند، بيامرز و ببخش</w:t>
      </w:r>
      <w:r>
        <w:rPr>
          <w:rFonts w:cs="Traditional Arabic" w:hint="cs"/>
          <w:rtl/>
        </w:rPr>
        <w:t>»</w:t>
      </w:r>
      <w:r>
        <w:rPr>
          <w:rFonts w:hint="cs"/>
          <w:rtl/>
        </w:rPr>
        <w:t>.</w:t>
      </w:r>
    </w:p>
    <w:p w:rsidR="00945D98" w:rsidRDefault="00082CC7" w:rsidP="009B43A8">
      <w:pPr>
        <w:pStyle w:val="a5"/>
        <w:rPr>
          <w:rtl/>
        </w:rPr>
      </w:pPr>
      <w:r w:rsidRPr="006F0B90">
        <w:rPr>
          <w:rtl/>
        </w:rPr>
        <w:t xml:space="preserve">در احاديث نيز، رسول خدا </w:t>
      </w:r>
      <w:r w:rsidRPr="006F0B90">
        <w:rPr>
          <w:rFonts w:cs="CTraditional Arabic"/>
          <w:rtl/>
        </w:rPr>
        <w:t>ص</w:t>
      </w:r>
      <w:r w:rsidRPr="006F0B90">
        <w:rPr>
          <w:rtl/>
        </w:rPr>
        <w:t xml:space="preserve"> به ما فرموده كه غايبانه براى همديگر دعاى خير كنيم، و مگر در نماز براى بندگان صالح خدا دعا نمى‏كنيم و درود و سلام نمى‏فرستيم؟! پس اينكه عمربن‏خطاب از عبّاس </w:t>
      </w:r>
      <w:r w:rsidRPr="006F0B90">
        <w:rPr>
          <w:rFonts w:cs="CTraditional Arabic" w:hint="cs"/>
          <w:rtl/>
        </w:rPr>
        <w:t>ب</w:t>
      </w:r>
      <w:r w:rsidRPr="006F0B90">
        <w:rPr>
          <w:rtl/>
        </w:rPr>
        <w:t xml:space="preserve"> خواست تا براى مسلمانان دعا كند و او هم دعا كرد و مسلمانان نيز در اطرافش آمين گفتند، از قبيل همين دعاهاست كه بندگان زنده خدا، از خدا طلب توجّه و لطف مى‏كنند و از او مى‏خواهند بندگان</w:t>
      </w:r>
      <w:r>
        <w:rPr>
          <w:rtl/>
        </w:rPr>
        <w:t>ش را مورد رحم و پناهش قرار دهد.</w:t>
      </w:r>
    </w:p>
    <w:p w:rsidR="00945D98" w:rsidRDefault="00082CC7" w:rsidP="009B43A8">
      <w:pPr>
        <w:pStyle w:val="a5"/>
        <w:rPr>
          <w:rtl/>
        </w:rPr>
      </w:pPr>
      <w:r w:rsidRPr="006F0B90">
        <w:rPr>
          <w:rtl/>
        </w:rPr>
        <w:t xml:space="preserve">«زبيربن‏بكّار»، دعاى عبّاس‏ </w:t>
      </w:r>
      <w:r w:rsidRPr="006F0B90">
        <w:rPr>
          <w:rFonts w:cs="CTraditional Arabic"/>
          <w:rtl/>
        </w:rPr>
        <w:t>س</w:t>
      </w:r>
      <w:r w:rsidRPr="006F0B90">
        <w:rPr>
          <w:rtl/>
        </w:rPr>
        <w:t xml:space="preserve"> - عموى پیامبر </w:t>
      </w:r>
      <w:r w:rsidRPr="006F0B90">
        <w:rPr>
          <w:rFonts w:cs="CTraditional Arabic"/>
          <w:rtl/>
        </w:rPr>
        <w:t>ص</w:t>
      </w:r>
      <w:r w:rsidRPr="006F0B90">
        <w:rPr>
          <w:rtl/>
        </w:rPr>
        <w:t xml:space="preserve"> - را به هنگامى كه عمر </w:t>
      </w:r>
      <w:r w:rsidRPr="006F0B90">
        <w:rPr>
          <w:rFonts w:cs="CTraditional Arabic"/>
          <w:rtl/>
        </w:rPr>
        <w:t>س</w:t>
      </w:r>
      <w:r w:rsidRPr="006F0B90">
        <w:rPr>
          <w:rtl/>
        </w:rPr>
        <w:t xml:space="preserve"> از او خواست كه طلب نزول باران كند، چنين آورده است:</w:t>
      </w:r>
    </w:p>
    <w:p w:rsidR="00082CC7" w:rsidRDefault="00082CC7" w:rsidP="009B43A8">
      <w:pPr>
        <w:pStyle w:val="a5"/>
        <w:rPr>
          <w:rtl/>
        </w:rPr>
      </w:pPr>
      <w:r w:rsidRPr="006F0B90">
        <w:rPr>
          <w:rtl/>
        </w:rPr>
        <w:t>«خداوندا! هيچ بلايى نازل نشده است، مگر به سبب گناهى و هيچ بلايى هم برطرف نشده است، مگر به سبب توبه‏اى.. اينك مردم مرا به خاطر مكانت من پيش پيامبرت، به پيشگاه تو متوجّه ساخته‏اند.. اينك دستان گناهكار ما به سوى تو برداشته شده و پيشانى ما با توبه به سوى تو روى آورده است.. پس ما را از باران رحمت خود سيراب گردان!»</w:t>
      </w:r>
      <w:r w:rsidRPr="009C55A1">
        <w:rPr>
          <w:rStyle w:val="FootnoteReference"/>
          <w:rFonts w:ascii="Times New Roman" w:hAnsi="Times New Roman"/>
          <w:b/>
          <w:bCs/>
          <w:sz w:val="24"/>
          <w:szCs w:val="24"/>
          <w:rtl/>
        </w:rPr>
        <w:footnoteReference w:id="793"/>
      </w:r>
      <w:r>
        <w:rPr>
          <w:rFonts w:hint="cs"/>
          <w:rtl/>
        </w:rPr>
        <w:t>.</w:t>
      </w:r>
    </w:p>
    <w:p w:rsidR="00082CC7" w:rsidRDefault="00082CC7" w:rsidP="000760E6">
      <w:pPr>
        <w:pStyle w:val="a5"/>
        <w:rPr>
          <w:rtl/>
        </w:rPr>
      </w:pPr>
      <w:r w:rsidRPr="006F0B90">
        <w:rPr>
          <w:rtl/>
        </w:rPr>
        <w:t>و همچنان كه تواريخ آورده‏اند، همان موقع ناگهان ابرهاى ضخيم و تيره‏اى در آسمان پديدار شدند و باران شروع به باريدن گرفت!</w:t>
      </w:r>
      <w:r w:rsidRPr="009C55A1">
        <w:rPr>
          <w:rStyle w:val="FootnoteReference"/>
          <w:rFonts w:ascii="Times New Roman" w:hAnsi="Times New Roman"/>
          <w:b/>
          <w:bCs/>
          <w:sz w:val="24"/>
          <w:szCs w:val="24"/>
        </w:rPr>
        <w:footnoteReference w:id="794"/>
      </w:r>
      <w:r>
        <w:rPr>
          <w:rFonts w:hint="cs"/>
          <w:rtl/>
        </w:rPr>
        <w:t>.</w:t>
      </w:r>
    </w:p>
    <w:p w:rsidR="0011120E" w:rsidRDefault="00082CC7" w:rsidP="000760E6">
      <w:pPr>
        <w:pStyle w:val="a5"/>
        <w:rPr>
          <w:rtl/>
        </w:rPr>
      </w:pPr>
      <w:r w:rsidRPr="006F0B90">
        <w:rPr>
          <w:rtl/>
        </w:rPr>
        <w:t xml:space="preserve">البته اين تنها منحصر بر اين نيست كه صالحان براى گناهكاران دعا كنند، بلكه اين عام است و همه مى‏توانند براى همديگر دعا كنند؛ چنانچه رسول خدا </w:t>
      </w:r>
      <w:r w:rsidRPr="006F0B90">
        <w:rPr>
          <w:rFonts w:cs="CTraditional Arabic"/>
          <w:rtl/>
        </w:rPr>
        <w:t>ص</w:t>
      </w:r>
      <w:r w:rsidRPr="006F0B90">
        <w:rPr>
          <w:rtl/>
        </w:rPr>
        <w:t xml:space="preserve"> همه مسلمانان را دستور داده كه برايش دعا كنند.. مگر نه اين است كه بر او - در نماز و غير آن - درود و صلوات مى‏فرستيم، همانگونه كه خدا در قرآن امر فرموده است؟!</w:t>
      </w:r>
      <w:r w:rsidRPr="009C55A1">
        <w:rPr>
          <w:rStyle w:val="FootnoteReference"/>
          <w:rFonts w:ascii="Times New Roman" w:hAnsi="Times New Roman"/>
          <w:b/>
          <w:bCs/>
          <w:sz w:val="24"/>
          <w:szCs w:val="24"/>
          <w:rtl/>
        </w:rPr>
        <w:footnoteReference w:id="795"/>
      </w:r>
      <w:r w:rsidRPr="006F0B90">
        <w:rPr>
          <w:rtl/>
        </w:rPr>
        <w:t xml:space="preserve"> حال اين چه پيوندى با اين توسّلات جاهلانه دارد كه مردم اين چنين بدان گرفتار شده‏اند؟! بايد بدانند كه حتماً در روز قيامت پشيمان مى‏شوند؛ چرا كه خالق را با مخلوق يكسان قرار داده‏اند:</w:t>
      </w:r>
    </w:p>
    <w:p w:rsidR="00082CC7" w:rsidRDefault="00082CC7" w:rsidP="000760E6">
      <w:pPr>
        <w:pStyle w:val="a5"/>
        <w:rPr>
          <w:rFonts w:ascii="Times New Roman" w:hAnsi="Times New Roman"/>
          <w:rtl/>
        </w:rPr>
      </w:pPr>
      <w:r>
        <w:rPr>
          <w:rFonts w:ascii="Times New Roman" w:hAnsi="Times New Roman" w:cs="Traditional Arabic" w:hint="cs"/>
          <w:rtl/>
        </w:rPr>
        <w:t>﴿</w:t>
      </w:r>
      <w:r w:rsidR="0011120E" w:rsidRPr="000760E6">
        <w:rPr>
          <w:rStyle w:val="Char3"/>
          <w:rFonts w:hint="cs"/>
          <w:rtl/>
        </w:rPr>
        <w:t>تَٱللَّهِ إِن كُنَّا لَفِي ضَلَٰلٖ مُّبِينٍ ٩٧ إِذۡ نُسَوِّيكُم بِرَبِّ ٱلۡعَٰلَمِينَ ٩٨</w:t>
      </w:r>
      <w:r>
        <w:rPr>
          <w:rFonts w:ascii="Times New Roman" w:hAnsi="Times New Roman" w:cs="Traditional Arabic" w:hint="cs"/>
          <w:rtl/>
        </w:rPr>
        <w:t>﴾</w:t>
      </w:r>
      <w:r>
        <w:rPr>
          <w:rFonts w:ascii="Times New Roman" w:hAnsi="Times New Roman" w:hint="cs"/>
          <w:rtl/>
        </w:rPr>
        <w:t xml:space="preserve"> </w:t>
      </w:r>
      <w:r w:rsidR="0011120E" w:rsidRPr="000760E6">
        <w:rPr>
          <w:rStyle w:val="Char4"/>
          <w:rtl/>
        </w:rPr>
        <w:t>[الشعراء: ٩٧-</w:t>
      </w:r>
      <w:r w:rsidRPr="000760E6">
        <w:rPr>
          <w:rStyle w:val="Char4"/>
          <w:rtl/>
        </w:rPr>
        <w:t>٩٨]</w:t>
      </w:r>
      <w:r>
        <w:rPr>
          <w:rFonts w:ascii="Times New Roman" w:hAnsi="Times New Roman" w:hint="cs"/>
          <w:rtl/>
        </w:rPr>
        <w:t>.</w:t>
      </w:r>
    </w:p>
    <w:p w:rsidR="00082CC7" w:rsidRDefault="00082CC7" w:rsidP="000760E6">
      <w:pPr>
        <w:pStyle w:val="a5"/>
        <w:rPr>
          <w:rtl/>
        </w:rPr>
      </w:pPr>
      <w:r>
        <w:rPr>
          <w:rFonts w:cs="Traditional Arabic" w:hint="cs"/>
          <w:rtl/>
        </w:rPr>
        <w:t>«</w:t>
      </w:r>
      <w:r w:rsidRPr="00F5037F">
        <w:rPr>
          <w:rtl/>
        </w:rPr>
        <w:t>(مشركين در روز قيامت به معبودان خود مى‏گويند:) به خدا سوگند! ما در گمراهى آشكارى بوده‏ايم. آن زمان كه شما را با پروردگار جهانيان (در عبادت و اطاعت و فرمانبردارى و پرستش) برابر مى‏دانستيم</w:t>
      </w:r>
      <w:r>
        <w:rPr>
          <w:rFonts w:cs="Traditional Arabic" w:hint="cs"/>
          <w:rtl/>
        </w:rPr>
        <w:t>»</w:t>
      </w:r>
      <w:r>
        <w:rPr>
          <w:rtl/>
        </w:rPr>
        <w:t>.</w:t>
      </w:r>
    </w:p>
    <w:p w:rsidR="00082CC7" w:rsidRDefault="00082CC7" w:rsidP="000760E6">
      <w:pPr>
        <w:pStyle w:val="a5"/>
        <w:rPr>
          <w:rtl/>
        </w:rPr>
      </w:pPr>
      <w:r w:rsidRPr="006F0B90">
        <w:rPr>
          <w:rtl/>
        </w:rPr>
        <w:t>سابعاً و امّا اينكه گفته‏ايد: توده مردم با مشركان جاهلى فرق مى‏كنند؛ چون آنها مخلوق را عبادت مى‏كردند و از بتهاى سنگى درخواست مى‏نمودند، امّا ما به اولياى خدا متوسّل مى‏شويم و آنها را در دعاى خود مى‏خوانيم، و تمام اين آيات درباره آنها و بتهاى سنگى‏شان نازل شده است! جواب چنين است كه اين سخن نيز صحيح نيست؟ زيرا دعا و استعانت و التماس و استغاثه غيبى، برابر نصّ صريح قرآن و حديث عبادت محض مى‏باشد.. همچنين بتهاى اعراب جاهلى، تنها در قالب سنگ نبودند،</w:t>
      </w:r>
      <w:r w:rsidRPr="009C55A1">
        <w:rPr>
          <w:rStyle w:val="FootnoteReference"/>
          <w:rFonts w:ascii="mylotus" w:hAnsi="mylotus"/>
          <w:b/>
          <w:bCs/>
          <w:sz w:val="24"/>
          <w:szCs w:val="24"/>
          <w:rtl/>
        </w:rPr>
        <w:footnoteReference w:id="796"/>
      </w:r>
      <w:r w:rsidRPr="006F0B90">
        <w:rPr>
          <w:rtl/>
        </w:rPr>
        <w:t xml:space="preserve"> بلكه به‏ گواهى قرآن و حديث، تنديس و مجسّمه‏ها و يادگارهايى از فرشتگان و افراد صالح بوده‏اند و در واقع، فرشتگان و افراد صالح بودند كه معبود قرار مى‏گرفتند و اعمال شرك‏آميز اعراب براى آنها صورت مى‏گرفت!</w:t>
      </w:r>
      <w:r>
        <w:rPr>
          <w:rFonts w:hint="cs"/>
          <w:rtl/>
        </w:rPr>
        <w:t>.</w:t>
      </w:r>
    </w:p>
    <w:p w:rsidR="00082CC7" w:rsidRDefault="00082CC7" w:rsidP="000760E6">
      <w:pPr>
        <w:pStyle w:val="a5"/>
        <w:rPr>
          <w:rtl/>
        </w:rPr>
      </w:pPr>
      <w:r w:rsidRPr="006F0B90">
        <w:rPr>
          <w:rtl/>
        </w:rPr>
        <w:t>مثلاً اين آيات، دليل بر آنند كه «لات»، «عزّى»، و «منا</w:t>
      </w:r>
      <w:r w:rsidRPr="009C55A1">
        <w:rPr>
          <w:rFonts w:ascii="mylotus" w:hAnsi="mylotus" w:cs="mylotus"/>
          <w:rtl/>
        </w:rPr>
        <w:t>ة</w:t>
      </w:r>
      <w:r w:rsidRPr="006F0B90">
        <w:rPr>
          <w:rtl/>
        </w:rPr>
        <w:t>» تنديس و مجسّمه فرشتگان بوده‏اند، و در حقيقت، فرشتگان مورد عبادتشان واقع مى‏گشتند:</w:t>
      </w:r>
    </w:p>
    <w:p w:rsidR="0011120E" w:rsidRDefault="00082CC7" w:rsidP="000760E6">
      <w:pPr>
        <w:pStyle w:val="a5"/>
        <w:rPr>
          <w:rFonts w:ascii="Times New Roman" w:hAnsi="Times New Roman"/>
          <w:rtl/>
        </w:rPr>
      </w:pPr>
      <w:r>
        <w:rPr>
          <w:rFonts w:ascii="Times New Roman" w:hAnsi="Times New Roman" w:cs="Traditional Arabic" w:hint="cs"/>
          <w:rtl/>
        </w:rPr>
        <w:t>﴿</w:t>
      </w:r>
      <w:r w:rsidR="0011120E" w:rsidRPr="000760E6">
        <w:rPr>
          <w:rStyle w:val="Char3"/>
          <w:rFonts w:hint="cs"/>
          <w:rtl/>
        </w:rPr>
        <w:t>أَفَرَءَيۡتُمُ ٱللَّٰتَ وَٱلۡعُزَّىٰ ١٩ وَمَنَوٰةَ ٱلثَّالِثَةَ ٱلۡأُخۡرَىٰٓ ٢٠ أَلَكُمُ ٱلذَّكَرُ وَلَهُ ٱلۡأُنثَىٰ ٢١ تِلۡكَ إِذٗا قِسۡمَةٞ ضِيزَىٰٓ ٢٢ إِنۡ هِيَ إِلَّآ أَسۡمَآءٞ سَمَّيۡتُمُوهَآ أَنتُمۡ وَءَابَآؤُكُم مَّآ أَنزَلَ ٱللَّهُ بِهَا مِن سُلۡطَٰنٍۚ إِن يَتَّبِعُونَ إِلَّا ٱلظَّنَّ وَمَا تَهۡوَى ٱلۡأَنفُسُۖ وَلَقَدۡ جَآءَهُم مِّن رَّبِّهِمُ ٱلۡهُدَىٰٓ ٢٣ أَمۡ لِلۡإِنسَٰنِ مَا تَمَنَّىٰ ٢٤ فَلِلَّهِ ٱلۡأٓخِرَةُ وَٱلۡأُولَىٰ ٢٥ ۞وَكَم مِّن مَّلَكٖ فِي ٱلسَّمَٰوَٰتِ لَا تُغۡنِي شَفَٰعَتُهُمۡ شَيۡ‍ًٔا إِلَّا مِنۢ بَعۡدِ أَن يَأۡذَنَ ٱللَّهُ لِمَن يَشَآءُ وَيَرۡضَىٰٓ ٢٦ إِنَّ ٱلَّذِينَ لَا يُؤۡمِنُونَ بِٱلۡأٓخِرَةِ لَيُسَمُّونَ ٱلۡمَلَٰٓئِكَةَ تَسۡمِيَةَ ٱلۡأُنثَىٰ ٢٧ وَمَا لَهُم بِهِۦ مِنۡ عِلۡمٍۖ إِن يَتَّبِعُونَ إِلَّا ٱلظَّنَّۖ وَإِنَّ ٱلظَّنَّ لَا يُغۡنِي مِنَ ٱلۡحَقِّ شَيۡ‍ٔٗا ٢٨</w:t>
      </w:r>
      <w:r>
        <w:rPr>
          <w:rFonts w:ascii="Times New Roman" w:hAnsi="Times New Roman" w:cs="Traditional Arabic" w:hint="cs"/>
          <w:rtl/>
        </w:rPr>
        <w:t>﴾</w:t>
      </w:r>
      <w:r w:rsidR="0011120E">
        <w:rPr>
          <w:rFonts w:ascii="Times New Roman" w:hAnsi="Times New Roman" w:hint="cs"/>
          <w:rtl/>
        </w:rPr>
        <w:t xml:space="preserve"> </w:t>
      </w:r>
      <w:r w:rsidRPr="000760E6">
        <w:rPr>
          <w:rStyle w:val="Char4"/>
          <w:rtl/>
        </w:rPr>
        <w:t>[النجم: ١٩-٢٨]</w:t>
      </w:r>
      <w:r>
        <w:rPr>
          <w:rFonts w:ascii="Times New Roman" w:hAnsi="Times New Roman" w:hint="cs"/>
          <w:rtl/>
        </w:rPr>
        <w:t>.</w:t>
      </w:r>
    </w:p>
    <w:p w:rsidR="00082CC7" w:rsidRDefault="0011120E" w:rsidP="000760E6">
      <w:pPr>
        <w:pStyle w:val="a5"/>
        <w:rPr>
          <w:rtl/>
        </w:rPr>
      </w:pPr>
      <w:r>
        <w:rPr>
          <w:rFonts w:cs="Traditional Arabic" w:hint="cs"/>
          <w:rtl/>
        </w:rPr>
        <w:t>«</w:t>
      </w:r>
      <w:r w:rsidR="00082CC7" w:rsidRPr="00F5037F">
        <w:rPr>
          <w:rtl/>
        </w:rPr>
        <w:t>آيا چنين مى‏بينيد كه لات و عزى و منات، سومين بت ديگر (معبود شما و دختران خدايند؟!) آيا پسر از شما باشد و دختر مال خدا؟! (در حالى كه به گمان شما پسر از دختر بهتر است؟) در اين صورت اين تقسيم ظالمانه و ستمگرانه‏اى است! اينها فقط نامهايى (بى‏محتوا) است كه شما و پدرانتان بر آنها گذاشته‏ايد. هرگز خداوند دليل و حجّتى (بر صحّت آنها) نازل نكرده است. آنان جز از توهّمات و گمانهاى بى‏اساس و از هواهاى نفسانى پيروى نمى‏كنند، در حالى كه هدايت و رهنمود از سوى پروردگارشان، برايشان آمده است. مگر آنچه انسان آرزو مى‏كند، به آن مى‏رسد و دست مى‏يابد؟! زيرا دنيا و آخرت از آن خداست. چه بسيار فرشتگانى كه در آسمانها هستند و شفاعت و واسطه‏گرى آنها سودى نمى‏بخشد و كارى نمى‏سازد، مگر بعد از آن كه خداوند اجازه و رضايت دهد. كسانى كه به آخرت ايمان</w:t>
      </w:r>
      <w:r w:rsidR="00D17E13">
        <w:rPr>
          <w:rtl/>
        </w:rPr>
        <w:t xml:space="preserve"> </w:t>
      </w:r>
      <w:r w:rsidR="00082CC7" w:rsidRPr="00F5037F">
        <w:rPr>
          <w:rtl/>
        </w:rPr>
        <w:t>ندارند، فرشتگان را با نامهاى زنان، وصف و نامگذارى مى‏كنند. آنها در اين باب چيزى</w:t>
      </w:r>
      <w:r w:rsidR="00D17E13">
        <w:rPr>
          <w:rtl/>
        </w:rPr>
        <w:t xml:space="preserve"> </w:t>
      </w:r>
      <w:r w:rsidR="00082CC7" w:rsidRPr="00F5037F">
        <w:rPr>
          <w:rtl/>
        </w:rPr>
        <w:t>نمى‏دانند (و از نر و مادّه‏بودنشان بى خبرند!) و جز از گمان و توهّم پيروى نمى‏كنند، و توهّم و گمان هم (انسان را) از حق بى نياز نمى‏گرداند</w:t>
      </w:r>
      <w:r>
        <w:rPr>
          <w:rFonts w:cs="Traditional Arabic" w:hint="cs"/>
          <w:rtl/>
        </w:rPr>
        <w:t>»</w:t>
      </w:r>
      <w:r w:rsidR="00082CC7">
        <w:rPr>
          <w:rtl/>
        </w:rPr>
        <w:t>.</w:t>
      </w:r>
    </w:p>
    <w:p w:rsidR="0011120E" w:rsidRDefault="00082CC7" w:rsidP="000760E6">
      <w:pPr>
        <w:pStyle w:val="a5"/>
        <w:rPr>
          <w:rtl/>
        </w:rPr>
      </w:pPr>
      <w:r w:rsidRPr="006F0B90">
        <w:rPr>
          <w:rtl/>
        </w:rPr>
        <w:t>در اين آيه نيز نام پنج بت ديگرشان آمده است:</w:t>
      </w:r>
    </w:p>
    <w:p w:rsidR="0011120E" w:rsidRDefault="00082CC7" w:rsidP="000760E6">
      <w:pPr>
        <w:pStyle w:val="a5"/>
        <w:rPr>
          <w:rFonts w:ascii="Times New Roman" w:hAnsi="Times New Roman"/>
          <w:rtl/>
        </w:rPr>
      </w:pPr>
      <w:r>
        <w:rPr>
          <w:rFonts w:ascii="Times New Roman" w:hAnsi="Times New Roman" w:cs="Traditional Arabic" w:hint="cs"/>
          <w:rtl/>
        </w:rPr>
        <w:t>﴿</w:t>
      </w:r>
      <w:r w:rsidR="0011120E" w:rsidRPr="000760E6">
        <w:rPr>
          <w:rStyle w:val="Char3"/>
          <w:rFonts w:hint="cs"/>
          <w:rtl/>
        </w:rPr>
        <w:t>وَقَالُواْ لَا تَذَرُنَّ ءَالِهَتَكُمۡ وَلَا تَذَرُنَّ وَدّٗا وَلَا سُوَاعٗا وَلَا يَغُوثَ وَيَعُوقَ وَنَسۡرٗا ٢٣ وَقَدۡ أَضَلُّواْ كَثِيرٗا</w:t>
      </w:r>
      <w:r>
        <w:rPr>
          <w:rFonts w:ascii="Times New Roman" w:hAnsi="Times New Roman" w:cs="Traditional Arabic" w:hint="cs"/>
          <w:rtl/>
        </w:rPr>
        <w:t>﴾</w:t>
      </w:r>
      <w:r>
        <w:rPr>
          <w:rFonts w:ascii="Times New Roman" w:hAnsi="Times New Roman" w:cs="QCF_BSML" w:hint="cs"/>
          <w:sz w:val="27"/>
          <w:szCs w:val="27"/>
          <w:rtl/>
        </w:rPr>
        <w:t xml:space="preserve"> </w:t>
      </w:r>
      <w:r w:rsidR="0011120E">
        <w:rPr>
          <w:rFonts w:ascii="Times New Roman" w:hAnsi="Times New Roman" w:hint="cs"/>
          <w:sz w:val="26"/>
          <w:szCs w:val="26"/>
          <w:rtl/>
        </w:rPr>
        <w:t xml:space="preserve"> </w:t>
      </w:r>
      <w:r w:rsidRPr="000760E6">
        <w:rPr>
          <w:rStyle w:val="Char4"/>
          <w:rtl/>
        </w:rPr>
        <w:t>[</w:t>
      </w:r>
      <w:r w:rsidR="000760E6">
        <w:rPr>
          <w:rStyle w:val="Char4"/>
          <w:rFonts w:hint="cs"/>
          <w:rtl/>
        </w:rPr>
        <w:t>ال</w:t>
      </w:r>
      <w:r w:rsidRPr="000760E6">
        <w:rPr>
          <w:rStyle w:val="Char4"/>
          <w:rtl/>
        </w:rPr>
        <w:t>نوح: ٢٣-٢٤]</w:t>
      </w:r>
      <w:r>
        <w:rPr>
          <w:rFonts w:ascii="Times New Roman" w:hAnsi="Times New Roman" w:hint="cs"/>
          <w:rtl/>
        </w:rPr>
        <w:t>.</w:t>
      </w:r>
    </w:p>
    <w:p w:rsidR="0011120E" w:rsidRDefault="00082CC7" w:rsidP="000760E6">
      <w:pPr>
        <w:pStyle w:val="a5"/>
        <w:rPr>
          <w:rtl/>
        </w:rPr>
      </w:pPr>
      <w:r>
        <w:rPr>
          <w:rFonts w:cs="Traditional Arabic" w:hint="cs"/>
          <w:rtl/>
        </w:rPr>
        <w:t>«</w:t>
      </w:r>
      <w:r w:rsidRPr="00F5037F">
        <w:rPr>
          <w:rtl/>
        </w:rPr>
        <w:t>به آنان گفته‏اند: معبودهاى خود را وامگذاريد، و ودّ، سواع، يغوث، يعوق و نسر را رها نسازيد، و بدين وسيله بسيارى از مردم را گمراه ساخته‏اند!</w:t>
      </w:r>
      <w:r>
        <w:rPr>
          <w:rFonts w:cs="Traditional Arabic" w:hint="cs"/>
          <w:rtl/>
        </w:rPr>
        <w:t>»</w:t>
      </w:r>
      <w:r>
        <w:rPr>
          <w:rtl/>
        </w:rPr>
        <w:t>.</w:t>
      </w:r>
    </w:p>
    <w:p w:rsidR="0011120E" w:rsidRDefault="00082CC7" w:rsidP="000760E6">
      <w:pPr>
        <w:pStyle w:val="a5"/>
        <w:rPr>
          <w:rtl/>
        </w:rPr>
      </w:pPr>
      <w:r w:rsidRPr="006F0B90">
        <w:rPr>
          <w:rtl/>
        </w:rPr>
        <w:t xml:space="preserve">و طورى كه در روايات و احاديث آمده، اينها اسامى افراد برگزيده و صالحى بوده‏اند، هنگامى كه اين بندگان خدا از دنيا رفته‏اند، بعد از گذشت زمان، مريدان و محبّانشان به عنوان يادبود و يادگارى از ايشان، مجسّمه‏هايى درست كردند و به آنها منسوب نمودند. كم‏كم به بزرگداشت و تعظيم آن مجسّمه‏ها پرداخته‏اند تا جايى كه نسلهاى بعدى به عبادت و پرستش آنها كشيده شدند؛ چنانچه از إبن‏عباس </w:t>
      </w:r>
      <w:r w:rsidRPr="006F0B90">
        <w:rPr>
          <w:rFonts w:cs="CTraditional Arabic"/>
          <w:rtl/>
        </w:rPr>
        <w:t>س</w:t>
      </w:r>
      <w:r w:rsidRPr="006F0B90">
        <w:rPr>
          <w:rtl/>
        </w:rPr>
        <w:t xml:space="preserve"> روايت شده كه مى‏گويد:</w:t>
      </w:r>
    </w:p>
    <w:p w:rsidR="00082CC7" w:rsidRDefault="00082CC7" w:rsidP="000760E6">
      <w:pPr>
        <w:pStyle w:val="a5"/>
        <w:rPr>
          <w:rtl/>
        </w:rPr>
      </w:pPr>
      <w:r>
        <w:rPr>
          <w:rFonts w:cs="Traditional Arabic" w:hint="cs"/>
          <w:rtl/>
        </w:rPr>
        <w:t>«</w:t>
      </w:r>
      <w:r w:rsidRPr="006F0B90">
        <w:rPr>
          <w:rtl/>
        </w:rPr>
        <w:t>نامهاى اين بتها در اصل نام مردان صالحى بوده كه پس از مرگشان، شيطان قوم آنها را فريب داد و آنها را وسوسه كرد تا در مجالسى كه نشيمنگاه و محلّ عبادتشان بوده، به خاطر يادبودشان مجسّمه‏هايى را به صورتشان بتراشند و نصب كنند و آنها را با نامهايشان بخوانند و آنها نيز چنين كردند. اين تمثالها در ابتدا پرستش نمى‏شدند تا اينكه آن مردمان مردند و نسل بعدى آمد و سپس آنها را عبادت كردند</w:t>
      </w:r>
      <w:r>
        <w:rPr>
          <w:rFonts w:cs="Traditional Arabic" w:hint="cs"/>
          <w:rtl/>
        </w:rPr>
        <w:t>»</w:t>
      </w:r>
      <w:r w:rsidRPr="009C55A1">
        <w:rPr>
          <w:rStyle w:val="FootnoteReference"/>
          <w:rFonts w:ascii="mylotus" w:hAnsi="mylotus"/>
          <w:b/>
          <w:bCs/>
          <w:sz w:val="24"/>
          <w:szCs w:val="24"/>
        </w:rPr>
        <w:footnoteReference w:id="797"/>
      </w:r>
      <w:r>
        <w:rPr>
          <w:rFonts w:hint="cs"/>
          <w:rtl/>
        </w:rPr>
        <w:t>.</w:t>
      </w:r>
    </w:p>
    <w:p w:rsidR="00082CC7" w:rsidRDefault="00082CC7" w:rsidP="000760E6">
      <w:pPr>
        <w:pStyle w:val="a5"/>
        <w:rPr>
          <w:rtl/>
        </w:rPr>
      </w:pPr>
      <w:r w:rsidRPr="006F0B90">
        <w:rPr>
          <w:rtl/>
        </w:rPr>
        <w:t>اين مفهوم در اكثر تفاسير نيز ديده مى‏شود؛ چنانچه دكتر «عبدالجليل عيسى» در تفسير خود «المصحف الميسّر» چنين آورده است:</w:t>
      </w:r>
    </w:p>
    <w:p w:rsidR="00082CC7" w:rsidRDefault="00082CC7" w:rsidP="000760E6">
      <w:pPr>
        <w:pStyle w:val="a5"/>
        <w:rPr>
          <w:rtl/>
        </w:rPr>
      </w:pPr>
      <w:r w:rsidRPr="006F0B90">
        <w:rPr>
          <w:rtl/>
        </w:rPr>
        <w:t>«اينها، پنج بتى بودند كه از ساير بتها در نزد بت‏پرستان مشهورتر و بزرگتر بوده‏اند. هريك از اينها، نام انسان خداشناس و صالحى بوده و بعد از فوتشان، گنبدها و بارگاههايى را بر سر قبرشان برپا نموده و بعدها از آنان بتى ساخته و واسطه و شفيعشان شمرده‏اند!»</w:t>
      </w:r>
      <w:r w:rsidRPr="009C55A1">
        <w:rPr>
          <w:rStyle w:val="FootnoteReference"/>
          <w:rFonts w:ascii="mylotus" w:hAnsi="mylotus"/>
          <w:b/>
          <w:bCs/>
          <w:sz w:val="24"/>
          <w:szCs w:val="24"/>
          <w:rtl/>
        </w:rPr>
        <w:footnoteReference w:id="798"/>
      </w:r>
      <w:r>
        <w:rPr>
          <w:rFonts w:hint="cs"/>
          <w:rtl/>
        </w:rPr>
        <w:t>.</w:t>
      </w:r>
    </w:p>
    <w:p w:rsidR="00082CC7" w:rsidRDefault="00082CC7" w:rsidP="000760E6">
      <w:pPr>
        <w:pStyle w:val="a5"/>
        <w:rPr>
          <w:rtl/>
        </w:rPr>
      </w:pPr>
      <w:r w:rsidRPr="006F0B90">
        <w:rPr>
          <w:rtl/>
        </w:rPr>
        <w:t xml:space="preserve">از عايشه </w:t>
      </w:r>
      <w:r w:rsidRPr="006F0B90">
        <w:rPr>
          <w:rFonts w:cs="CTraditional Arabic" w:hint="cs"/>
          <w:rtl/>
        </w:rPr>
        <w:t>ل</w:t>
      </w:r>
      <w:r w:rsidRPr="006F0B90">
        <w:rPr>
          <w:rtl/>
        </w:rPr>
        <w:t xml:space="preserve"> نيز روايت شده كه گفته است:</w:t>
      </w:r>
    </w:p>
    <w:p w:rsidR="00082CC7" w:rsidRDefault="00082CC7" w:rsidP="000760E6">
      <w:pPr>
        <w:pStyle w:val="a5"/>
        <w:rPr>
          <w:rtl/>
        </w:rPr>
      </w:pPr>
      <w:r w:rsidRPr="006F0B90">
        <w:rPr>
          <w:rtl/>
        </w:rPr>
        <w:t xml:space="preserve">«زمانى كه رسول خدا </w:t>
      </w:r>
      <w:r w:rsidRPr="006F0B90">
        <w:rPr>
          <w:rFonts w:cs="CTraditional Arabic"/>
          <w:rtl/>
        </w:rPr>
        <w:t>ص</w:t>
      </w:r>
      <w:r w:rsidRPr="006F0B90">
        <w:rPr>
          <w:rtl/>
        </w:rPr>
        <w:t xml:space="preserve"> در بستر بيمارى بود كه أمّ‏سله و أمّ‏حبيبه - دو نفر از همسرانش - در مورد كليسايى به نام «ماريه» كه در حبشه قرار داشت و آن دو - به هنگام هجرت - كليسا را ديده بودند، از زيبايى مجسّمه‏ها و تصاويرش براى رسول خدا </w:t>
      </w:r>
      <w:r w:rsidRPr="006F0B90">
        <w:rPr>
          <w:rFonts w:cs="CTraditional Arabic"/>
          <w:rtl/>
        </w:rPr>
        <w:t>ص</w:t>
      </w:r>
      <w:r w:rsidRPr="006F0B90">
        <w:rPr>
          <w:rtl/>
        </w:rPr>
        <w:t xml:space="preserve"> سخن مى‏گفتند، رسول خدا </w:t>
      </w:r>
      <w:r w:rsidRPr="006F0B90">
        <w:rPr>
          <w:rFonts w:cs="CTraditional Arabic"/>
          <w:rtl/>
        </w:rPr>
        <w:t>ص</w:t>
      </w:r>
      <w:r w:rsidRPr="006F0B90">
        <w:rPr>
          <w:rtl/>
        </w:rPr>
        <w:t xml:space="preserve"> سرش را بلند كرد و فرمود: </w:t>
      </w:r>
      <w:r>
        <w:rPr>
          <w:rFonts w:cs="Traditional Arabic" w:hint="cs"/>
          <w:rtl/>
        </w:rPr>
        <w:t>«</w:t>
      </w:r>
      <w:r w:rsidRPr="006F0B90">
        <w:rPr>
          <w:rtl/>
        </w:rPr>
        <w:t>آنها چون فرد صالحى در ميانشان فوت مى‏كرد، بر روى قبرش مسجد و معبدى بنا مى‏كردند، و آن مجسّمه‏ها و تصاوير را مى‏ساختند.. آنان بدترين بندگان خداوند هستند</w:t>
      </w:r>
      <w:r>
        <w:rPr>
          <w:rFonts w:cs="Traditional Arabic" w:hint="cs"/>
          <w:rtl/>
        </w:rPr>
        <w:t>»</w:t>
      </w:r>
      <w:r w:rsidRPr="009C55A1">
        <w:rPr>
          <w:rStyle w:val="FootnoteReference"/>
          <w:rFonts w:ascii="mylotus" w:hAnsi="mylotus"/>
          <w:b/>
          <w:bCs/>
          <w:sz w:val="24"/>
          <w:szCs w:val="24"/>
        </w:rPr>
        <w:footnoteReference w:id="799"/>
      </w:r>
      <w:r>
        <w:rPr>
          <w:rFonts w:hint="cs"/>
          <w:rtl/>
        </w:rPr>
        <w:t>.</w:t>
      </w:r>
    </w:p>
    <w:p w:rsidR="00082CC7" w:rsidRDefault="00082CC7" w:rsidP="000760E6">
      <w:pPr>
        <w:pStyle w:val="a5"/>
        <w:rPr>
          <w:rtl/>
        </w:rPr>
      </w:pPr>
      <w:r w:rsidRPr="006F0B90">
        <w:rPr>
          <w:rtl/>
        </w:rPr>
        <w:t xml:space="preserve">پس بتهايى كه مشركين عرب مى‏پرستيدند، سمبول و يادگارهايى از شخصيّتها و بزرگان دينى و روحانى‏شان بودند و در واقع، عبادتشان براى همان اشخاص بوده كه آنها را برآورنده </w:t>
      </w:r>
      <w:r>
        <w:rPr>
          <w:rtl/>
        </w:rPr>
        <w:t>حاجات و رافع مشكلات مى‏دانستند.</w:t>
      </w:r>
    </w:p>
    <w:p w:rsidR="00082CC7" w:rsidRDefault="00082CC7" w:rsidP="000760E6">
      <w:pPr>
        <w:pStyle w:val="a5"/>
        <w:rPr>
          <w:rtl/>
        </w:rPr>
      </w:pPr>
      <w:r w:rsidRPr="006F0B90">
        <w:rPr>
          <w:rtl/>
        </w:rPr>
        <w:t>اين كار زشت و شنيع، از زمان نوح، مصريان قديم، يونان و روم، مردم هند - حتّى در عصر حاضر - براى همه معلوم و معروف است.</w:t>
      </w:r>
    </w:p>
    <w:p w:rsidR="00082CC7" w:rsidRDefault="00082CC7" w:rsidP="000760E6">
      <w:pPr>
        <w:pStyle w:val="a5"/>
        <w:rPr>
          <w:rtl/>
        </w:rPr>
      </w:pPr>
      <w:r w:rsidRPr="006F0B90">
        <w:rPr>
          <w:rtl/>
        </w:rPr>
        <w:t>مثلاً هندوها كه اكنون مجسّمه «كرشنا» يا «رامچندر» - اسامى شخصيّتهاى مذهبى هندوها مى‏باشند - را عبادت مى‏كنند، منظورشان عبادت سنگ و مجسّمه نيست، بلكه عبادت همان افراد، يعنى كرشنا و رامچندر است.. مجسّمه را فقط وسيله‏اى براى يادآورى و استحضار آن شخصيّتها مى‏دانند و به همين مناسبت به آنها احترام و تعظيم مى‏كنند و از آنها استمداد و استعانت مى‏جويند و بر گردشان طواف كرده و برايشان نذر و قربانى و صدقه مى‏آورند</w:t>
      </w:r>
      <w:r w:rsidRPr="009C55A1">
        <w:rPr>
          <w:rStyle w:val="FootnoteReference"/>
          <w:rFonts w:ascii="mylotus" w:hAnsi="mylotus"/>
          <w:b/>
          <w:bCs/>
          <w:sz w:val="24"/>
          <w:szCs w:val="24"/>
        </w:rPr>
        <w:footnoteReference w:id="800"/>
      </w:r>
      <w:r>
        <w:rPr>
          <w:rFonts w:hint="cs"/>
          <w:rtl/>
        </w:rPr>
        <w:t>.</w:t>
      </w:r>
    </w:p>
    <w:p w:rsidR="00082CC7" w:rsidRDefault="00082CC7" w:rsidP="000760E6">
      <w:pPr>
        <w:pStyle w:val="a5"/>
        <w:rPr>
          <w:rtl/>
        </w:rPr>
      </w:pPr>
      <w:r w:rsidRPr="006F0B90">
        <w:rPr>
          <w:rtl/>
        </w:rPr>
        <w:t>بقيه بتهاى اعراب نيز، اغلب به شكل انسان تراشيده شده بودند</w:t>
      </w:r>
      <w:r w:rsidRPr="009C55A1">
        <w:rPr>
          <w:rStyle w:val="FootnoteReference"/>
          <w:rFonts w:ascii="mylotus" w:hAnsi="mylotus"/>
          <w:b/>
          <w:bCs/>
          <w:sz w:val="24"/>
          <w:szCs w:val="24"/>
          <w:rtl/>
        </w:rPr>
        <w:footnoteReference w:id="801"/>
      </w:r>
      <w:r w:rsidRPr="006F0B90">
        <w:rPr>
          <w:rtl/>
        </w:rPr>
        <w:t>..</w:t>
      </w:r>
      <w:r w:rsidRPr="006F0B90">
        <w:rPr>
          <w:rStyle w:val="FootnoteReference"/>
          <w:rFonts w:ascii="Times New Roman" w:hAnsi="Times New Roman"/>
          <w:rtl/>
        </w:rPr>
        <w:t xml:space="preserve"> </w:t>
      </w:r>
      <w:r w:rsidRPr="006F0B90">
        <w:rPr>
          <w:rtl/>
        </w:rPr>
        <w:t xml:space="preserve">زمانى كه رسول‏ خدا </w:t>
      </w:r>
      <w:r w:rsidRPr="006F0B90">
        <w:rPr>
          <w:rFonts w:cs="CTraditional Arabic"/>
          <w:rtl/>
        </w:rPr>
        <w:t>ص</w:t>
      </w:r>
      <w:r w:rsidRPr="006F0B90">
        <w:rPr>
          <w:rtl/>
        </w:rPr>
        <w:t xml:space="preserve"> مكّه را فتح كرد و وارد كعبه شد، دستور داد كه همه مجسّمه‏ها و تصاوير را نابود سازند؛ چنانچه از علي </w:t>
      </w:r>
      <w:r w:rsidRPr="006F0B90">
        <w:rPr>
          <w:rFonts w:cs="CTraditional Arabic"/>
          <w:rtl/>
        </w:rPr>
        <w:t>س</w:t>
      </w:r>
      <w:r w:rsidRPr="006F0B90">
        <w:rPr>
          <w:rtl/>
        </w:rPr>
        <w:t xml:space="preserve"> روايت شده كه فرمود: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CE79C3">
        <w:rPr>
          <w:rStyle w:val="Char1"/>
          <w:rtl/>
          <w:lang w:bidi="ar-SA"/>
        </w:rPr>
        <w:t>بعثنى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CE79C3">
        <w:rPr>
          <w:rStyle w:val="Char1"/>
          <w:rtl/>
          <w:lang w:bidi="ar-SA"/>
        </w:rPr>
        <w:t>إلى ال</w:t>
      </w:r>
      <w:r>
        <w:rPr>
          <w:rStyle w:val="Char1"/>
          <w:rtl/>
          <w:lang w:bidi="ar-SA"/>
        </w:rPr>
        <w:t>مدينة فى هدم القبور و</w:t>
      </w:r>
      <w:r w:rsidRPr="00CE79C3">
        <w:rPr>
          <w:rStyle w:val="Char1"/>
          <w:rtl/>
          <w:lang w:bidi="ar-SA"/>
        </w:rPr>
        <w:t>كسر الصور</w:t>
      </w:r>
      <w:r w:rsidRPr="006F0B90">
        <w:rPr>
          <w:rFonts w:ascii="Times New Roman" w:hAnsi="Times New Roman" w:cs="Traditional Arabic"/>
          <w:rtl/>
        </w:rPr>
        <w:t>»</w:t>
      </w:r>
      <w:r w:rsidRPr="009C55A1">
        <w:rPr>
          <w:rStyle w:val="FootnoteReference"/>
          <w:rFonts w:ascii="mylotus" w:hAnsi="mylotus"/>
          <w:b/>
          <w:bCs/>
          <w:rtl/>
        </w:rPr>
        <w:footnoteReference w:id="802"/>
      </w:r>
      <w:r>
        <w:rPr>
          <w:rFonts w:ascii="Times New Roman" w:hAnsi="Times New Roman" w:hint="cs"/>
          <w:rtl/>
        </w:rPr>
        <w:t>.</w:t>
      </w:r>
    </w:p>
    <w:p w:rsidR="00082CC7" w:rsidRPr="006F0B90" w:rsidRDefault="00082CC7" w:rsidP="000760E6">
      <w:pPr>
        <w:pStyle w:val="a5"/>
      </w:pPr>
      <w:r>
        <w:rPr>
          <w:rFonts w:cs="Traditional Arabic" w:hint="cs"/>
          <w:rtl/>
        </w:rPr>
        <w:t>«</w:t>
      </w:r>
      <w:r w:rsidRPr="00CE79C3">
        <w:rPr>
          <w:rtl/>
        </w:rPr>
        <w:t xml:space="preserve">رسول خدا </w:t>
      </w:r>
      <w:r w:rsidRPr="00CE79C3">
        <w:rPr>
          <w:rFonts w:cs="CTraditional Arabic"/>
          <w:rtl/>
        </w:rPr>
        <w:t>ص</w:t>
      </w:r>
      <w:r w:rsidRPr="00CE79C3">
        <w:rPr>
          <w:rtl/>
        </w:rPr>
        <w:t xml:space="preserve"> مرا به شهر براى خراب كردن مقبره‏ها و شكستن مجسّمه‏ها و بتها فرستاد</w:t>
      </w:r>
      <w:r>
        <w:rPr>
          <w:rFonts w:cs="Traditional Arabic" w:hint="cs"/>
          <w:rtl/>
        </w:rPr>
        <w:t>»</w:t>
      </w:r>
      <w:r>
        <w:rPr>
          <w:rtl/>
        </w:rPr>
        <w:t>.</w:t>
      </w:r>
    </w:p>
    <w:p w:rsidR="00082CC7" w:rsidRDefault="00082CC7" w:rsidP="000760E6">
      <w:pPr>
        <w:pStyle w:val="a5"/>
        <w:rPr>
          <w:rtl/>
        </w:rPr>
      </w:pPr>
      <w:r w:rsidRPr="006F0B90">
        <w:rPr>
          <w:rtl/>
        </w:rPr>
        <w:t>به همين جهت، اسلام خواست كه اعراب جاهلى را از حقيقت اين واسطه‏ها و شفيعان - يعنى بتهايى كه به غير از خدا پرستيده مى‏شدند - آگاه سازد، و لذا اين معبودان پوچ و ناتوان را چنين توصيف كرد:</w:t>
      </w:r>
    </w:p>
    <w:p w:rsidR="00082CC7" w:rsidRDefault="00082CC7" w:rsidP="000760E6">
      <w:pPr>
        <w:pStyle w:val="a5"/>
        <w:rPr>
          <w:rtl/>
        </w:rPr>
      </w:pPr>
      <w:r w:rsidRPr="006F0B90">
        <w:rPr>
          <w:rtl/>
        </w:rPr>
        <w:t>اين مجسّمه‏ها و بتهايى كه به غير از خدا مى‏پرستيد و به كمك مى‏طلبيد - و در واقع يادبود افراد صالح و گذشتگان نيكوكار مى‏پنداريد - همچون شما، بندگان خدا هستند و هيچ قدرت خير و شرّى ندارند! و تازه اگر اين يادبودها را نيز در نظر نگيريم و صرفاً آنها را در قالب همان بت سنگى بدانيم، آيا مگر دست و پا دارند؟ آيا گوش و چشم دارند؟... و بالاخره آيا قدرتى دارند كه مافوق قدرت شما باشد و بتوانند به فريادهايتان پاسخ گويند؟! بدون شك هيچ كدام از اينها را ندارند - و همچنان كه گفتيم - تازه اگر اين اندام و مشاعر را نيز داشتند، مگر به آنان چه فضيلتى مافوق بشرى مى‏داد؟! نهايتاً با بندگان خود در تمام قوا برابر مى‏شدند! پس آنها چه معبودانى هستند كه درست مثل خودتان داراى هيچ قدرتى نيستند؟!</w:t>
      </w:r>
      <w:r>
        <w:rPr>
          <w:rFonts w:hint="cs"/>
          <w:rtl/>
        </w:rPr>
        <w:t>.</w:t>
      </w:r>
    </w:p>
    <w:p w:rsidR="00082CC7" w:rsidRDefault="00082CC7" w:rsidP="000760E6">
      <w:pPr>
        <w:pStyle w:val="a5"/>
        <w:rPr>
          <w:rFonts w:ascii="Times New Roman" w:hAnsi="Times New Roman"/>
          <w:rtl/>
        </w:rPr>
      </w:pPr>
      <w:r>
        <w:rPr>
          <w:rFonts w:ascii="Times New Roman" w:hAnsi="Times New Roman" w:cs="Traditional Arabic" w:hint="cs"/>
          <w:rtl/>
        </w:rPr>
        <w:t>﴿</w:t>
      </w:r>
      <w:r w:rsidR="004658EB" w:rsidRPr="000760E6">
        <w:rPr>
          <w:rStyle w:val="Char3"/>
          <w:rFonts w:hint="cs"/>
          <w:rtl/>
        </w:rPr>
        <w:t>إِنَّ ٱلَّذِينَ تَدۡعُونَ مِن دُونِ ٱللَّهِ عِبَادٌ أَمۡثَالُكُمۡۖ فَٱدۡعُوهُمۡ فَلۡيَسۡتَجِيبُواْ لَكُمۡ إِن كُنتُمۡ صَٰدِقِينَ ١٩٤ أَلَهُمۡ أَرۡجُلٞ يَمۡشُونَ بِهَآۖ أَمۡ لَهُمۡ أَيۡدٖ يَبۡطِشُونَ بِهَآۖ أَمۡ لَهُمۡ أَعۡيُنٞ يُبۡصِرُونَ بِهَآۖ أَمۡ لَهُمۡ ءَاذَانٞ يَسۡمَعُونَ بِهَا</w:t>
      </w:r>
      <w:r>
        <w:rPr>
          <w:rFonts w:ascii="Times New Roman" w:hAnsi="Times New Roman" w:cs="Traditional Arabic" w:hint="cs"/>
          <w:rtl/>
        </w:rPr>
        <w:t>﴾</w:t>
      </w:r>
      <w:r>
        <w:rPr>
          <w:rFonts w:ascii="Times New Roman" w:hAnsi="Times New Roman" w:hint="cs"/>
          <w:rtl/>
        </w:rPr>
        <w:t xml:space="preserve"> </w:t>
      </w:r>
      <w:r w:rsidRPr="000760E6">
        <w:rPr>
          <w:rStyle w:val="Char4"/>
          <w:rtl/>
        </w:rPr>
        <w:t>[الأعراف: ١٩٤-١٩٥]</w:t>
      </w:r>
      <w:r>
        <w:rPr>
          <w:rFonts w:ascii="Times New Roman" w:hAnsi="Times New Roman" w:hint="cs"/>
          <w:rtl/>
        </w:rPr>
        <w:t>.</w:t>
      </w:r>
    </w:p>
    <w:p w:rsidR="00082CC7" w:rsidRPr="006F0B90" w:rsidRDefault="00082CC7" w:rsidP="000760E6">
      <w:pPr>
        <w:pStyle w:val="a5"/>
      </w:pPr>
      <w:r>
        <w:rPr>
          <w:rFonts w:cs="Traditional Arabic" w:hint="cs"/>
          <w:rtl/>
        </w:rPr>
        <w:t>«</w:t>
      </w:r>
      <w:r w:rsidRPr="00F5037F">
        <w:rPr>
          <w:rtl/>
        </w:rPr>
        <w:t>همانا كسانى را كه به غير از خدا به فرياد مى‏خوانيد، بندگانى مثل خودتان هستند. پس آنها را بخوانيد، اگر راست مى‏گوييد بايد به شما پاسخ دهند! آيا اين بتها داراى پاهايى هستند كه با آنها راه بروند؟! يا داراى دستهايى هستند كه با آنها چيزى را برگيرند؟! يا چشمهايى دارند كه با آنها ببينند؟! يا گوشهايى دارند كه با آنها بشنوند؟!</w:t>
      </w:r>
      <w:r>
        <w:rPr>
          <w:rFonts w:cs="Traditional Arabic" w:hint="cs"/>
          <w:rtl/>
        </w:rPr>
        <w:t>»</w:t>
      </w:r>
      <w:r>
        <w:rPr>
          <w:rtl/>
        </w:rPr>
        <w:t>.</w:t>
      </w:r>
    </w:p>
    <w:p w:rsidR="00082CC7" w:rsidRDefault="00082CC7" w:rsidP="000760E6">
      <w:pPr>
        <w:pStyle w:val="a5"/>
        <w:rPr>
          <w:rtl/>
        </w:rPr>
      </w:pPr>
      <w:r w:rsidRPr="006F0B90">
        <w:rPr>
          <w:rtl/>
        </w:rPr>
        <w:t>بعلاوه، آنچه در آيات قرآن مورد نظر است، عموم لفظ است؛ نه خصوص سبب! يعنى شأن نزول، معنى آيه را مقيّد نمى‏كند. در اين صورت بايستى شرك تنها در همان دوره حرام و ناروا مى‏گرديد و پس از آن، حلال به حساب مى‏آمد!! خداوند شرك را تنها بر اعراب جاهلى حرام نكرده است، بلكه براى غير اعراب و همه بندگان خدا - در تمام زمانها و مكانها - حرام نموده است!</w:t>
      </w:r>
      <w:r>
        <w:rPr>
          <w:rFonts w:hint="cs"/>
          <w:rtl/>
        </w:rPr>
        <w:t>.</w:t>
      </w:r>
    </w:p>
    <w:p w:rsidR="00082CC7" w:rsidRDefault="00D17E13" w:rsidP="000760E6">
      <w:pPr>
        <w:pStyle w:val="a5"/>
        <w:rPr>
          <w:rtl/>
        </w:rPr>
      </w:pPr>
      <w:r>
        <w:rPr>
          <w:rtl/>
        </w:rPr>
        <w:t xml:space="preserve"> </w:t>
      </w:r>
      <w:r w:rsidR="00082CC7" w:rsidRPr="006F0B90">
        <w:rPr>
          <w:rtl/>
        </w:rPr>
        <w:t>از خداوند مى‏خواهيم كه توحيد و يگانه‏پرستى را روزى‏مان گرداند و ما را بر آن بميراند و زندگى و مرگمان، با آن همراه باشد!</w:t>
      </w:r>
      <w:r w:rsidR="00082CC7">
        <w:rPr>
          <w:rFonts w:hint="cs"/>
          <w:rtl/>
        </w:rPr>
        <w:t>.</w:t>
      </w:r>
    </w:p>
    <w:p w:rsidR="0011120E" w:rsidRDefault="00082CC7" w:rsidP="000760E6">
      <w:pPr>
        <w:pStyle w:val="a5"/>
        <w:rPr>
          <w:rtl/>
        </w:rPr>
      </w:pPr>
      <w:r w:rsidRPr="006F0B90">
        <w:rPr>
          <w:rtl/>
        </w:rPr>
        <w:t xml:space="preserve">از إبن‏عباس‏ </w:t>
      </w:r>
      <w:r w:rsidRPr="006F0B90">
        <w:rPr>
          <w:rFonts w:cs="CTraditional Arabic" w:hint="cs"/>
          <w:rtl/>
        </w:rPr>
        <w:t>ب</w:t>
      </w:r>
      <w:r w:rsidRPr="006F0B90">
        <w:rPr>
          <w:rtl/>
        </w:rPr>
        <w:t xml:space="preserve"> روايت شده كه رسول خدا </w:t>
      </w:r>
      <w:r w:rsidRPr="006F0B90">
        <w:rPr>
          <w:rFonts w:cs="CTraditional Arabic"/>
          <w:rtl/>
        </w:rPr>
        <w:t>ص</w:t>
      </w:r>
      <w:r w:rsidRPr="006F0B90">
        <w:rPr>
          <w:rtl/>
        </w:rPr>
        <w:t xml:space="preserve"> فرمود:</w:t>
      </w:r>
    </w:p>
    <w:p w:rsidR="00082CC7" w:rsidRDefault="00082CC7" w:rsidP="000760E6">
      <w:pPr>
        <w:pStyle w:val="a5"/>
        <w:rPr>
          <w:rFonts w:ascii="Times New Roman" w:hAnsi="Times New Roman"/>
          <w:rtl/>
        </w:rPr>
      </w:pPr>
      <w:r w:rsidRPr="000760E6">
        <w:rPr>
          <w:rStyle w:val="Char5"/>
          <w:rtl/>
        </w:rPr>
        <w:t>«الشرك أخفى من دبيب الذر على صفاة سوداء فى ظلمة الليل و هو أن يقول: واللّه وحياتك يا فلان و حياتى! ويقول: لولا كلبة هذا لأتانا اللصوص البارحة! ولولا البط فى الدار لأتى اللصوص! وقول الرجل لصاحبه: ما شاء الله و شئت! وقول الرجل: لولا اللّه وفلان... هذا كلّه به شرك»</w:t>
      </w:r>
      <w:r w:rsidRPr="009C55A1">
        <w:rPr>
          <w:rStyle w:val="FootnoteReference"/>
          <w:rFonts w:ascii="mylotus" w:hAnsi="mylotus"/>
          <w:b/>
          <w:bCs/>
          <w:sz w:val="24"/>
          <w:szCs w:val="24"/>
          <w:rtl/>
        </w:rPr>
        <w:footnoteReference w:id="803"/>
      </w:r>
      <w:r>
        <w:rPr>
          <w:rFonts w:ascii="Times New Roman" w:hAnsi="Times New Roman" w:hint="cs"/>
          <w:rtl/>
        </w:rPr>
        <w:t>.</w:t>
      </w:r>
    </w:p>
    <w:p w:rsidR="00082CC7" w:rsidRDefault="00082CC7" w:rsidP="000760E6">
      <w:pPr>
        <w:pStyle w:val="a5"/>
        <w:rPr>
          <w:b/>
          <w:bCs/>
          <w:rtl/>
        </w:rPr>
      </w:pPr>
      <w:r>
        <w:rPr>
          <w:rFonts w:cs="Traditional Arabic" w:hint="cs"/>
          <w:rtl/>
        </w:rPr>
        <w:t>«</w:t>
      </w:r>
      <w:r w:rsidRPr="00CE79C3">
        <w:rPr>
          <w:rtl/>
        </w:rPr>
        <w:t>شرك پنهان‏تر از ردّپا و خزيدن مورچه در تاريكى شب بر روى سنگ درشت صاف و سياه است، و آن اينكه بگويد: اى فلانى! به خدا و زندگانى تو و زندگى خود سوگند! و بگويد: اگر اين سگ نبود، ديشب دزدان به (خانه) ما مى‏آمدند! و اگر مرغابى در منزل نبود، دزدان مى‏آمدند (و دستبرد مى‏زدند)! و اينكه مرد به دوستش بگويد: آنچه خواست خدا و خواست تو باشد! و شخص بگويد: اگر خدا و فلانى نبود... اينها همه آميخته به شرك است!</w:t>
      </w:r>
      <w:r>
        <w:rPr>
          <w:rFonts w:cs="Traditional Arabic" w:hint="cs"/>
          <w:rtl/>
        </w:rPr>
        <w:t>»</w:t>
      </w:r>
      <w:r w:rsidRPr="006F0B90">
        <w:rPr>
          <w:rtl/>
        </w:rPr>
        <w:t>.</w:t>
      </w:r>
    </w:p>
    <w:p w:rsidR="00082CC7" w:rsidRDefault="00082CC7" w:rsidP="00B15EF0">
      <w:pPr>
        <w:pStyle w:val="a5"/>
        <w:rPr>
          <w:rtl/>
        </w:rPr>
      </w:pPr>
      <w:r w:rsidRPr="006F0B90">
        <w:rPr>
          <w:rtl/>
        </w:rPr>
        <w:t>هر گاه اسلام تا اين اندازه در پاكسازى دلها و انتقاد از عقايد غلط و اشتباه آنان، حسّاس و دقيق و گوش‏به‏زنگ باشد، پس ما چگونه افرادى را ببينيم كه در دعاى خويش به غير خدا پناه مى‏برند و خوف و رجايشان، متوجّه غير اوست، و آنگاه به آنها بگوييم: بر تو هيچ اشكالى نيست و مى‏توانى همچنان ادامه دهى!!</w:t>
      </w:r>
      <w:r>
        <w:rPr>
          <w:rFonts w:hint="cs"/>
          <w:rtl/>
        </w:rPr>
        <w:t>.</w:t>
      </w:r>
    </w:p>
    <w:p w:rsidR="00082CC7" w:rsidRPr="006F0B90" w:rsidRDefault="00082CC7" w:rsidP="00B15EF0">
      <w:pPr>
        <w:pStyle w:val="a5"/>
      </w:pPr>
      <w:r w:rsidRPr="006F0B90">
        <w:rPr>
          <w:rtl/>
        </w:rPr>
        <w:t xml:space="preserve">فرموده‏ايد: بسيار بعيد است كه شما ندانيد احترام به قبور صالحين و مؤمنين مورد اتّفاق شيعه و سنّى است. نزديكترين صحابه پیامبر </w:t>
      </w:r>
      <w:r w:rsidRPr="006F0B90">
        <w:rPr>
          <w:rFonts w:cs="CTraditional Arabic"/>
          <w:rtl/>
        </w:rPr>
        <w:t>ص</w:t>
      </w:r>
      <w:r w:rsidRPr="006F0B90">
        <w:rPr>
          <w:rtl/>
        </w:rPr>
        <w:t xml:space="preserve"> و اهل‏بيتش به مرقد آن حضرت تبرّك مى‏جستند... مرقد پيامبر و أبوحنيفه را شيعيان بنا نكردند!... من از احترام به قبور صالحين و اهل‏بيت پیامبر </w:t>
      </w:r>
      <w:r w:rsidRPr="006F0B90">
        <w:rPr>
          <w:rFonts w:cs="CTraditional Arabic"/>
          <w:rtl/>
        </w:rPr>
        <w:t>ص</w:t>
      </w:r>
      <w:r w:rsidRPr="006F0B90">
        <w:rPr>
          <w:rtl/>
        </w:rPr>
        <w:t xml:space="preserve"> مى‏گويم و شما روايت هدم قبور كفّار را قرائت مى‏كنيد!..</w:t>
      </w:r>
    </w:p>
    <w:p w:rsidR="00082CC7" w:rsidRDefault="00082CC7" w:rsidP="00B15EF0">
      <w:pPr>
        <w:pStyle w:val="a5"/>
        <w:rPr>
          <w:rtl/>
        </w:rPr>
      </w:pPr>
      <w:r w:rsidRPr="006F0B90">
        <w:rPr>
          <w:rtl/>
        </w:rPr>
        <w:t>(جواب):</w:t>
      </w:r>
    </w:p>
    <w:p w:rsidR="00082CC7" w:rsidRDefault="00082CC7" w:rsidP="00B15EF0">
      <w:pPr>
        <w:pStyle w:val="a5"/>
        <w:rPr>
          <w:rtl/>
        </w:rPr>
      </w:pPr>
      <w:r w:rsidRPr="006F0B90">
        <w:rPr>
          <w:rtl/>
        </w:rPr>
        <w:t>احترام به قبور صالحين و مؤمنين را كسى منكر نيست و ما هرگز نگفتيم كه بايد به قبور صالحين توهين كرد و هتك حرمت پيش آورد!.. امّا نقطه افتراق جنابعالى و اينجانب در اين موضوع، بر سر بناى بر قبور و نيز توسّل به صاحب قبر - كه عبادت است - مى‏باشد! در اين زمينه، نه تنها آثار اهل‏سنّت بلكه روايات روشن و بى‏شائبه شيعه نيز در نهى و مذمّت اين كار ديده مى‏شود كه نمونه‏هايى از آنها ذيلاً ذكر مى‏گردد:</w:t>
      </w:r>
    </w:p>
    <w:p w:rsidR="00082CC7" w:rsidRDefault="00082CC7" w:rsidP="00B15EF0">
      <w:pPr>
        <w:pStyle w:val="a5"/>
        <w:numPr>
          <w:ilvl w:val="0"/>
          <w:numId w:val="35"/>
        </w:numPr>
        <w:ind w:left="641" w:hanging="357"/>
        <w:rPr>
          <w:rtl/>
        </w:rPr>
      </w:pPr>
      <w:r w:rsidRPr="006F0B90">
        <w:rPr>
          <w:rtl/>
        </w:rPr>
        <w:t xml:space="preserve">در كتب «تهذيب» شيخ طوسى و «وسائل </w:t>
      </w:r>
      <w:r w:rsidRPr="004658EB">
        <w:rPr>
          <w:rFonts w:ascii="mylotus" w:hAnsi="mylotus" w:cs="mylotus"/>
          <w:rtl/>
        </w:rPr>
        <w:t>الشيعة</w:t>
      </w:r>
      <w:r w:rsidRPr="006F0B90">
        <w:rPr>
          <w:rtl/>
        </w:rPr>
        <w:t xml:space="preserve">» شيخ حرّعاملى، باب 44 از أبواب دفن، در روايتى موثّق از موسى‏بن جعفر آمده است كه: </w:t>
      </w:r>
      <w:r w:rsidRPr="006F0B90">
        <w:rPr>
          <w:rFonts w:cs="Traditional Arabic"/>
          <w:rtl/>
        </w:rPr>
        <w:t>«</w:t>
      </w:r>
      <w:r w:rsidRPr="00CE79C3">
        <w:rPr>
          <w:rStyle w:val="Char1"/>
          <w:rtl/>
          <w:lang w:bidi="ar-SA"/>
        </w:rPr>
        <w:t xml:space="preserve">سألت </w:t>
      </w:r>
      <w:r>
        <w:rPr>
          <w:rStyle w:val="Char1"/>
          <w:rtl/>
          <w:lang w:bidi="ar-SA"/>
        </w:rPr>
        <w:t>أبا الحسن عن البناء على القبر و</w:t>
      </w:r>
      <w:r w:rsidRPr="00CE79C3">
        <w:rPr>
          <w:rStyle w:val="Char1"/>
          <w:rtl/>
          <w:lang w:bidi="ar-SA"/>
        </w:rPr>
        <w:t>الجلوس عليه هل ي</w:t>
      </w:r>
      <w:r>
        <w:rPr>
          <w:rStyle w:val="Char1"/>
          <w:rtl/>
          <w:lang w:bidi="ar-SA"/>
        </w:rPr>
        <w:t>صلح؟ قال: لا يصلح البناء عليه ولا الجلوس ولا تجصيصه و</w:t>
      </w:r>
      <w:r w:rsidRPr="00CE79C3">
        <w:rPr>
          <w:rStyle w:val="Char1"/>
          <w:rtl/>
          <w:lang w:bidi="ar-SA"/>
        </w:rPr>
        <w:t>لا تطيينه</w:t>
      </w:r>
      <w:r w:rsidRPr="006F0B90">
        <w:rPr>
          <w:rFonts w:cs="Traditional Arabic"/>
          <w:rtl/>
        </w:rPr>
        <w:t>»</w:t>
      </w:r>
      <w:r>
        <w:rPr>
          <w:rFonts w:hint="cs"/>
          <w:rtl/>
        </w:rPr>
        <w:t>.</w:t>
      </w:r>
      <w:r w:rsidRPr="006F0B90">
        <w:rPr>
          <w:rtl/>
        </w:rPr>
        <w:t xml:space="preserve"> </w:t>
      </w:r>
      <w:r>
        <w:rPr>
          <w:rFonts w:cs="Traditional Arabic" w:hint="cs"/>
          <w:rtl/>
        </w:rPr>
        <w:t>«</w:t>
      </w:r>
      <w:r w:rsidRPr="00CE79C3">
        <w:rPr>
          <w:sz w:val="26"/>
          <w:szCs w:val="26"/>
          <w:rtl/>
        </w:rPr>
        <w:t>برادر موسى‏بن‏جعفر از او در مورد بناى بر قبور و نشستن بر روى آن پرسيد كه آيا اين درست و سزاوار است؟ فرمود: خير! سزاوار و صحيح نيست. بناء و ضريح بر قبور و نشستن بر آن و گچكارى و گلكارى و تزيين آن درست نيست</w:t>
      </w:r>
      <w:r>
        <w:rPr>
          <w:rFonts w:cs="Traditional Arabic" w:hint="cs"/>
          <w:rtl/>
        </w:rPr>
        <w:t>»</w:t>
      </w:r>
      <w:r w:rsidRPr="006F0B90">
        <w:rPr>
          <w:rtl/>
        </w:rPr>
        <w:t>.</w:t>
      </w:r>
    </w:p>
    <w:p w:rsidR="0011120E" w:rsidRDefault="00082CC7" w:rsidP="00B15EF0">
      <w:pPr>
        <w:pStyle w:val="a5"/>
        <w:numPr>
          <w:ilvl w:val="0"/>
          <w:numId w:val="35"/>
        </w:numPr>
        <w:ind w:left="641" w:hanging="357"/>
        <w:rPr>
          <w:rtl/>
        </w:rPr>
      </w:pPr>
      <w:r w:rsidRPr="006F0B90">
        <w:rPr>
          <w:rtl/>
        </w:rPr>
        <w:t xml:space="preserve">باز در همان مآخذ به نقل از جراح مدائنى آمده كه امام جعفرصادق </w:t>
      </w:r>
      <w:r>
        <w:rPr>
          <w:rFonts w:cs="CTraditional Arabic" w:hint="cs"/>
          <w:rtl/>
        </w:rPr>
        <w:t>/</w:t>
      </w:r>
      <w:r w:rsidRPr="006F0B90">
        <w:rPr>
          <w:rtl/>
        </w:rPr>
        <w:t xml:space="preserve"> فرمود: </w:t>
      </w:r>
      <w:r w:rsidR="0011120E">
        <w:rPr>
          <w:rFonts w:cs="Traditional Arabic" w:hint="cs"/>
          <w:rtl/>
        </w:rPr>
        <w:t>«</w:t>
      </w:r>
      <w:r w:rsidR="0011120E">
        <w:rPr>
          <w:rStyle w:val="Char1"/>
          <w:rtl/>
          <w:lang w:bidi="ar-SA"/>
        </w:rPr>
        <w:t>لا تبنوا على القبور و</w:t>
      </w:r>
      <w:r w:rsidRPr="0011120E">
        <w:rPr>
          <w:rStyle w:val="Char1"/>
          <w:rtl/>
          <w:lang w:bidi="ar-SA"/>
        </w:rPr>
        <w:t>لا تصوروا سقوف البيوت فإن رسول الله</w:t>
      </w:r>
      <w:r w:rsidRPr="006F0B90">
        <w:rPr>
          <w:rtl/>
        </w:rPr>
        <w:t xml:space="preserve"> </w:t>
      </w:r>
      <w:r w:rsidRPr="006F0B90">
        <w:rPr>
          <w:rFonts w:cs="CTraditional Arabic"/>
          <w:rtl/>
        </w:rPr>
        <w:t>ص</w:t>
      </w:r>
      <w:r w:rsidRPr="006F0B90">
        <w:rPr>
          <w:rtl/>
        </w:rPr>
        <w:t xml:space="preserve"> </w:t>
      </w:r>
      <w:r w:rsidRPr="0011120E">
        <w:rPr>
          <w:rStyle w:val="Char1"/>
          <w:rtl/>
          <w:lang w:bidi="ar-SA"/>
        </w:rPr>
        <w:t>كره ذلك</w:t>
      </w:r>
      <w:r w:rsidR="0011120E">
        <w:rPr>
          <w:rFonts w:cs="Traditional Arabic" w:hint="cs"/>
          <w:rtl/>
        </w:rPr>
        <w:t>»</w:t>
      </w:r>
      <w:r w:rsidR="0011120E">
        <w:rPr>
          <w:rFonts w:hint="cs"/>
          <w:rtl/>
        </w:rPr>
        <w:t>.</w:t>
      </w:r>
      <w:r w:rsidRPr="006F0B90">
        <w:rPr>
          <w:rtl/>
        </w:rPr>
        <w:t xml:space="preserve"> </w:t>
      </w:r>
      <w:r w:rsidR="0011120E">
        <w:rPr>
          <w:rFonts w:cs="Traditional Arabic" w:hint="cs"/>
          <w:rtl/>
        </w:rPr>
        <w:t>«</w:t>
      </w:r>
      <w:r w:rsidRPr="0011120E">
        <w:rPr>
          <w:sz w:val="26"/>
          <w:szCs w:val="26"/>
          <w:rtl/>
        </w:rPr>
        <w:t xml:space="preserve">بر قبور، ضريح و بنا نسازيد و سقف خانه‏ها را از مجسّمه و تصوير پر نكنيد؛ زيرا پیامبر </w:t>
      </w:r>
      <w:r w:rsidRPr="0011120E">
        <w:rPr>
          <w:rFonts w:cs="CTraditional Arabic"/>
          <w:sz w:val="26"/>
          <w:szCs w:val="26"/>
          <w:rtl/>
        </w:rPr>
        <w:t>ص</w:t>
      </w:r>
      <w:r w:rsidRPr="0011120E">
        <w:rPr>
          <w:sz w:val="26"/>
          <w:szCs w:val="26"/>
          <w:rtl/>
        </w:rPr>
        <w:t xml:space="preserve"> اين كارها را ناپسند شمرد</w:t>
      </w:r>
      <w:r w:rsidR="0011120E">
        <w:rPr>
          <w:rFonts w:cs="Traditional Arabic" w:hint="cs"/>
          <w:rtl/>
        </w:rPr>
        <w:t>»</w:t>
      </w:r>
      <w:r>
        <w:rPr>
          <w:rtl/>
        </w:rPr>
        <w:t>.</w:t>
      </w:r>
    </w:p>
    <w:p w:rsidR="00082CC7" w:rsidRDefault="00082CC7" w:rsidP="00B15EF0">
      <w:pPr>
        <w:pStyle w:val="a5"/>
        <w:numPr>
          <w:ilvl w:val="0"/>
          <w:numId w:val="35"/>
        </w:numPr>
        <w:ind w:left="641" w:hanging="357"/>
        <w:rPr>
          <w:rtl/>
        </w:rPr>
      </w:pPr>
      <w:r w:rsidRPr="006F0B90">
        <w:rPr>
          <w:rtl/>
        </w:rPr>
        <w:t xml:space="preserve">باز هم در همان مآخذ به نقل از يونس‏بن ظبيان آمده كه امام جعفرصادق (رحمه الله) فرمود: </w:t>
      </w:r>
      <w:r w:rsidRPr="006F0B90">
        <w:rPr>
          <w:rFonts w:cs="Traditional Arabic"/>
          <w:rtl/>
        </w:rPr>
        <w:t>«</w:t>
      </w:r>
      <w:r w:rsidRPr="00CE79C3">
        <w:rPr>
          <w:rStyle w:val="Char1"/>
          <w:rtl/>
          <w:lang w:bidi="ar-SA"/>
        </w:rPr>
        <w:t xml:space="preserve">نهى رسول الله </w:t>
      </w:r>
      <w:r w:rsidRPr="006F0B90">
        <w:rPr>
          <w:rFonts w:cs="CTraditional Arabic"/>
          <w:b/>
          <w:bCs/>
          <w:rtl/>
        </w:rPr>
        <w:t>ص</w:t>
      </w:r>
      <w:r w:rsidRPr="006F0B90">
        <w:rPr>
          <w:b/>
          <w:bCs/>
          <w:rtl/>
        </w:rPr>
        <w:t xml:space="preserve"> </w:t>
      </w:r>
      <w:r w:rsidRPr="000A16E0">
        <w:rPr>
          <w:rStyle w:val="Char1"/>
          <w:rtl/>
        </w:rPr>
        <w:t>أن يصلى على القبر</w:t>
      </w:r>
      <w:r w:rsidRPr="00CE79C3">
        <w:rPr>
          <w:rStyle w:val="Char1"/>
          <w:rtl/>
          <w:lang w:bidi="ar-SA"/>
        </w:rPr>
        <w:t xml:space="preserve"> أو يقعد عليه أو يبنى عليه</w:t>
      </w:r>
      <w:r w:rsidRPr="006F0B90">
        <w:rPr>
          <w:rFonts w:cs="Traditional Arabic"/>
          <w:rtl/>
        </w:rPr>
        <w:t>»</w:t>
      </w:r>
      <w:r>
        <w:rPr>
          <w:rFonts w:hint="cs"/>
          <w:rtl/>
        </w:rPr>
        <w:t>.</w:t>
      </w:r>
      <w:r w:rsidRPr="006F0B90">
        <w:rPr>
          <w:rtl/>
        </w:rPr>
        <w:t xml:space="preserve"> </w:t>
      </w:r>
      <w:r>
        <w:rPr>
          <w:rFonts w:cs="Traditional Arabic" w:hint="cs"/>
          <w:rtl/>
        </w:rPr>
        <w:t>«</w:t>
      </w:r>
      <w:r w:rsidRPr="00CE79C3">
        <w:rPr>
          <w:sz w:val="26"/>
          <w:szCs w:val="26"/>
          <w:rtl/>
        </w:rPr>
        <w:t xml:space="preserve">پیامبر </w:t>
      </w:r>
      <w:r w:rsidRPr="00CE79C3">
        <w:rPr>
          <w:rFonts w:cs="CTraditional Arabic"/>
          <w:sz w:val="26"/>
          <w:szCs w:val="26"/>
          <w:rtl/>
        </w:rPr>
        <w:t>ص</w:t>
      </w:r>
      <w:r w:rsidRPr="00CE79C3">
        <w:rPr>
          <w:sz w:val="26"/>
          <w:szCs w:val="26"/>
          <w:rtl/>
        </w:rPr>
        <w:t xml:space="preserve"> از اينكه بر قبرى نماز بگزارند، يا بر آن بنشينند و يا بر آن بنا و ضريح بسازند، نهى فرموده است</w:t>
      </w:r>
      <w:r>
        <w:rPr>
          <w:rFonts w:cs="Traditional Arabic" w:hint="cs"/>
          <w:rtl/>
        </w:rPr>
        <w:t>»</w:t>
      </w:r>
      <w:r w:rsidRPr="006F0B90">
        <w:rPr>
          <w:rtl/>
        </w:rPr>
        <w:t>. اين حديث را شيخ صدوق نيز در كتابش «من لا يحضره الفقيه» در باب «مناهى پيامبر» آورده اس</w:t>
      </w:r>
      <w:r>
        <w:rPr>
          <w:rtl/>
        </w:rPr>
        <w:t>ت.</w:t>
      </w:r>
    </w:p>
    <w:p w:rsidR="00082CC7" w:rsidRDefault="00082CC7" w:rsidP="00B15EF0">
      <w:pPr>
        <w:pStyle w:val="a5"/>
        <w:numPr>
          <w:ilvl w:val="0"/>
          <w:numId w:val="35"/>
        </w:numPr>
        <w:ind w:left="641" w:hanging="357"/>
        <w:rPr>
          <w:rtl/>
        </w:rPr>
      </w:pPr>
      <w:r w:rsidRPr="006F0B90">
        <w:rPr>
          <w:rtl/>
        </w:rPr>
        <w:t xml:space="preserve">باز هم «شيخ طوسى» و «شيخ حرّ عاملى» - در كتب خود - روايت كرده‏اند: </w:t>
      </w:r>
      <w:r>
        <w:rPr>
          <w:rFonts w:cs="Traditional Arabic" w:hint="cs"/>
          <w:rtl/>
        </w:rPr>
        <w:t>«</w:t>
      </w:r>
      <w:r w:rsidRPr="00CE79C3">
        <w:rPr>
          <w:rStyle w:val="Char1"/>
          <w:rtl/>
          <w:lang w:bidi="ar-SA"/>
        </w:rPr>
        <w:t>نهى رسول الله</w:t>
      </w:r>
      <w:r w:rsidRPr="006F0B90">
        <w:rPr>
          <w:rtl/>
        </w:rPr>
        <w:t xml:space="preserve"> </w:t>
      </w:r>
      <w:r w:rsidRPr="006F0B90">
        <w:rPr>
          <w:rFonts w:cs="CTraditional Arabic"/>
          <w:rtl/>
        </w:rPr>
        <w:t>ص</w:t>
      </w:r>
      <w:r w:rsidRPr="006F0B90">
        <w:rPr>
          <w:rtl/>
        </w:rPr>
        <w:t xml:space="preserve"> </w:t>
      </w:r>
      <w:r w:rsidRPr="00CE79C3">
        <w:rPr>
          <w:rStyle w:val="Char1"/>
          <w:rtl/>
          <w:lang w:bidi="ar-SA"/>
        </w:rPr>
        <w:t>أن يجصص القبور</w:t>
      </w:r>
      <w:r>
        <w:rPr>
          <w:rFonts w:cs="Traditional Arabic" w:hint="cs"/>
          <w:rtl/>
        </w:rPr>
        <w:t>»</w:t>
      </w:r>
      <w:r>
        <w:rPr>
          <w:rFonts w:hint="cs"/>
          <w:rtl/>
        </w:rPr>
        <w:t>.</w:t>
      </w:r>
      <w:r w:rsidRPr="006F0B90">
        <w:rPr>
          <w:rtl/>
        </w:rPr>
        <w:t xml:space="preserve"> </w:t>
      </w:r>
      <w:r>
        <w:rPr>
          <w:rFonts w:cs="Traditional Arabic" w:hint="cs"/>
          <w:rtl/>
        </w:rPr>
        <w:t>«</w:t>
      </w:r>
      <w:r w:rsidRPr="006F0B90">
        <w:rPr>
          <w:rtl/>
        </w:rPr>
        <w:t xml:space="preserve">رسول خدا </w:t>
      </w:r>
      <w:r w:rsidRPr="006F0B90">
        <w:rPr>
          <w:rFonts w:cs="CTraditional Arabic"/>
          <w:rtl/>
        </w:rPr>
        <w:t>ص</w:t>
      </w:r>
      <w:r w:rsidRPr="006F0B90">
        <w:rPr>
          <w:rtl/>
        </w:rPr>
        <w:t xml:space="preserve"> نهى فرمود كه</w:t>
      </w:r>
      <w:r>
        <w:rPr>
          <w:rtl/>
        </w:rPr>
        <w:t xml:space="preserve"> قبرها را گچكارى و تزئين كنند</w:t>
      </w:r>
      <w:r>
        <w:rPr>
          <w:rFonts w:cs="Traditional Arabic" w:hint="cs"/>
          <w:rtl/>
        </w:rPr>
        <w:t>»</w:t>
      </w:r>
      <w:r>
        <w:rPr>
          <w:rtl/>
        </w:rPr>
        <w:t>.</w:t>
      </w:r>
    </w:p>
    <w:p w:rsidR="0011120E" w:rsidRDefault="00082CC7" w:rsidP="00B15EF0">
      <w:pPr>
        <w:pStyle w:val="a5"/>
        <w:rPr>
          <w:rtl/>
        </w:rPr>
      </w:pPr>
      <w:r w:rsidRPr="006F0B90">
        <w:rPr>
          <w:rtl/>
        </w:rPr>
        <w:t xml:space="preserve">بنابراين، ملاحظه مى‏شود كه بر طبق كتب موثّق شيعه، رسول خدا </w:t>
      </w:r>
      <w:r w:rsidRPr="006F0B90">
        <w:rPr>
          <w:rFonts w:cs="CTraditional Arabic"/>
          <w:rtl/>
        </w:rPr>
        <w:t>ص</w:t>
      </w:r>
      <w:r w:rsidRPr="006F0B90">
        <w:rPr>
          <w:rtl/>
        </w:rPr>
        <w:t xml:space="preserve"> بناى بر روى قبور را نهى فرمود و هيچ قبرى را از اين نظر مستثنى ننموده است، و قبر خود او و ائمه نيز در زمان ايشان ساخته نشده و سالها پس از وفاتشان - و برخلاف تعاليمشان - توسّط ديگران ساخته و پرداخته گرديد!</w:t>
      </w:r>
      <w:r>
        <w:rPr>
          <w:rFonts w:hint="cs"/>
          <w:rtl/>
        </w:rPr>
        <w:t>.</w:t>
      </w:r>
    </w:p>
    <w:p w:rsidR="0011120E" w:rsidRDefault="00082CC7" w:rsidP="00B15EF0">
      <w:pPr>
        <w:pStyle w:val="a5"/>
        <w:rPr>
          <w:rtl/>
        </w:rPr>
      </w:pPr>
      <w:r w:rsidRPr="006F0B90">
        <w:rPr>
          <w:rtl/>
        </w:rPr>
        <w:t xml:space="preserve">مفاسد فكرى و اجتماعى اين كار، روشن است و در شگفتم از جنابعالى كه كارى را كه پیامبر </w:t>
      </w:r>
      <w:r w:rsidRPr="006F0B90">
        <w:rPr>
          <w:rFonts w:cs="CTraditional Arabic"/>
          <w:rtl/>
        </w:rPr>
        <w:t>ص</w:t>
      </w:r>
      <w:r w:rsidRPr="006F0B90">
        <w:rPr>
          <w:rtl/>
        </w:rPr>
        <w:t xml:space="preserve"> و ائمه از آن نهى فرموده و در عمل نيز مباشر آن نبوده‏اند، بلكه ديگران -سنّى يا شيعه - به اين انحراف دست زده‏اند، مى‏پسنديد و فلان قبر مجهول سنّى را در اين رابطه، حجّت مى‏آوريد! حجّت از آنِ «قرآن» و «سنّت» پیامبر </w:t>
      </w:r>
      <w:r w:rsidRPr="006F0B90">
        <w:rPr>
          <w:rFonts w:cs="CTraditional Arabic"/>
          <w:rtl/>
        </w:rPr>
        <w:t>ص</w:t>
      </w:r>
      <w:r w:rsidRPr="006F0B90">
        <w:rPr>
          <w:rtl/>
        </w:rPr>
        <w:t xml:space="preserve"> است؛ نه بدعتهايى كه اين و آن - شيعه يا سن</w:t>
      </w:r>
      <w:r>
        <w:rPr>
          <w:rtl/>
        </w:rPr>
        <w:t>ّى - نهاده‏اند.</w:t>
      </w:r>
    </w:p>
    <w:p w:rsidR="0011120E" w:rsidRDefault="00082CC7" w:rsidP="00B15EF0">
      <w:pPr>
        <w:pStyle w:val="a5"/>
        <w:rPr>
          <w:rtl/>
        </w:rPr>
      </w:pPr>
      <w:r w:rsidRPr="006F0B90">
        <w:rPr>
          <w:rtl/>
        </w:rPr>
        <w:t>آرى! قبر أبوحنيفه را در بغداد، سنّيان بنا كردند و بسيار كار بد و ناروايى نمودند، اين موضوع چه ربطى به اثبات بناى بر قبور از ديدگاه «كتاب و سنّت» دارد؟!</w:t>
      </w:r>
      <w:r>
        <w:rPr>
          <w:rFonts w:hint="cs"/>
          <w:rtl/>
        </w:rPr>
        <w:t>.</w:t>
      </w:r>
    </w:p>
    <w:p w:rsidR="00082CC7" w:rsidRDefault="00082CC7" w:rsidP="00B15EF0">
      <w:pPr>
        <w:pStyle w:val="a5"/>
        <w:rPr>
          <w:rtl/>
        </w:rPr>
      </w:pPr>
      <w:r w:rsidRPr="006F0B90">
        <w:rPr>
          <w:rtl/>
        </w:rPr>
        <w:t xml:space="preserve">و اينكه روايت «هدم قبور» از زبان علي </w:t>
      </w:r>
      <w:r w:rsidRPr="006F0B90">
        <w:rPr>
          <w:rFonts w:cs="CTraditional Arabic"/>
          <w:rtl/>
        </w:rPr>
        <w:t>س</w:t>
      </w:r>
      <w:r w:rsidRPr="006F0B90">
        <w:rPr>
          <w:rtl/>
        </w:rPr>
        <w:t xml:space="preserve"> را خاصّ كفّار دانسته‏ايد، اشتباه بزرگى است و حكم آن تعميم دارد؛ زيرا از ساحت رسول خدا </w:t>
      </w:r>
      <w:r w:rsidRPr="006F0B90">
        <w:rPr>
          <w:rFonts w:cs="CTraditional Arabic"/>
          <w:rtl/>
        </w:rPr>
        <w:t>ص</w:t>
      </w:r>
      <w:r w:rsidRPr="006F0B90">
        <w:rPr>
          <w:rtl/>
        </w:rPr>
        <w:t xml:space="preserve"> به دور است كه كارى را براى «كفّار» حرام و ناپسند شمرده و همان كار را براى «مسلمانان» روا بدارد!</w:t>
      </w:r>
      <w:r>
        <w:rPr>
          <w:rFonts w:hint="cs"/>
          <w:rtl/>
        </w:rPr>
        <w:t>.</w:t>
      </w:r>
    </w:p>
    <w:p w:rsidR="00082CC7" w:rsidRDefault="00082CC7" w:rsidP="00B15EF0">
      <w:pPr>
        <w:pStyle w:val="a5"/>
        <w:rPr>
          <w:rtl/>
        </w:rPr>
      </w:pPr>
      <w:r w:rsidRPr="006F0B90">
        <w:rPr>
          <w:rtl/>
        </w:rPr>
        <w:t xml:space="preserve">ضمناً در هيچ تاريخى ديده نشده است كه پیامبر </w:t>
      </w:r>
      <w:r w:rsidRPr="006F0B90">
        <w:rPr>
          <w:rFonts w:cs="CTraditional Arabic"/>
          <w:rtl/>
        </w:rPr>
        <w:t>ص</w:t>
      </w:r>
      <w:r w:rsidRPr="006F0B90">
        <w:rPr>
          <w:rtl/>
        </w:rPr>
        <w:t xml:space="preserve"> دستور داده باشد، قبر مسلمانى را كه در آن زمان مرده بود، بسازند و اگر پیامبر </w:t>
      </w:r>
      <w:r w:rsidRPr="006F0B90">
        <w:rPr>
          <w:rFonts w:cs="CTraditional Arabic"/>
          <w:rtl/>
        </w:rPr>
        <w:t>ص</w:t>
      </w:r>
      <w:r w:rsidRPr="006F0B90">
        <w:rPr>
          <w:rtl/>
        </w:rPr>
        <w:t xml:space="preserve"> دستور به خرابى قبور مسلمانان نداد، براى آن بود كه مردگان مسلمان در آن زمان - برخلاف كافران - بر قبور خود بنايى نداشتند و آن را حرام مى‏دانستند، و چنانكه در نامه خود ذكر كرده بودم، به علي </w:t>
      </w:r>
      <w:r w:rsidRPr="006F0B90">
        <w:rPr>
          <w:rFonts w:cs="CTraditional Arabic"/>
          <w:rtl/>
        </w:rPr>
        <w:t>س</w:t>
      </w:r>
      <w:r w:rsidRPr="006F0B90">
        <w:rPr>
          <w:rtl/>
        </w:rPr>
        <w:t xml:space="preserve"> دستور داد تا قبور را خراب كند، و اين روايت موثّق و متواتر را شيعه و سنّى آورده‏اند؛ چنانكه در «صحيح مسلم» مى‏خوانيم: </w:t>
      </w:r>
      <w:r w:rsidRPr="006F0B90">
        <w:rPr>
          <w:rFonts w:cs="Traditional Arabic"/>
          <w:rtl/>
        </w:rPr>
        <w:t>«</w:t>
      </w:r>
      <w:r w:rsidRPr="000A16E0">
        <w:rPr>
          <w:rStyle w:val="Char1"/>
          <w:rtl/>
          <w:lang w:bidi="ar-SA"/>
        </w:rPr>
        <w:t xml:space="preserve">عن أبى الهياج الأسدى قال لى على‏بن أبى‏طالب: ألا أبعثك على ما بعثنى عليه رسول الله </w:t>
      </w:r>
      <w:r w:rsidRPr="006F0B90">
        <w:rPr>
          <w:rFonts w:cs="CTraditional Arabic"/>
          <w:b/>
          <w:bCs/>
          <w:rtl/>
        </w:rPr>
        <w:t>ص</w:t>
      </w:r>
      <w:r w:rsidRPr="006F0B90">
        <w:rPr>
          <w:b/>
          <w:bCs/>
          <w:rtl/>
        </w:rPr>
        <w:t xml:space="preserve"> </w:t>
      </w:r>
      <w:r>
        <w:rPr>
          <w:rStyle w:val="Char1"/>
          <w:rtl/>
          <w:lang w:bidi="ar-SA"/>
        </w:rPr>
        <w:t>أن لا أدع تمثالا إلا طمسته و</w:t>
      </w:r>
      <w:r w:rsidRPr="000A16E0">
        <w:rPr>
          <w:rStyle w:val="Char1"/>
          <w:rtl/>
          <w:lang w:bidi="ar-SA"/>
        </w:rPr>
        <w:t>لا قبرا مشرفا إلا سويته؟</w:t>
      </w:r>
      <w:r w:rsidRPr="006F0B90">
        <w:rPr>
          <w:rFonts w:cs="Traditional Arabic"/>
          <w:rtl/>
        </w:rPr>
        <w:t>»</w:t>
      </w:r>
      <w:r>
        <w:rPr>
          <w:rFonts w:hint="cs"/>
          <w:rtl/>
        </w:rPr>
        <w:t>.</w:t>
      </w:r>
      <w:r w:rsidRPr="006F0B90">
        <w:rPr>
          <w:rtl/>
        </w:rPr>
        <w:t xml:space="preserve"> </w:t>
      </w:r>
      <w:r>
        <w:rPr>
          <w:rFonts w:cs="Traditional Arabic" w:hint="cs"/>
          <w:rtl/>
        </w:rPr>
        <w:t>«</w:t>
      </w:r>
      <w:r w:rsidRPr="000A16E0">
        <w:rPr>
          <w:sz w:val="26"/>
          <w:szCs w:val="26"/>
          <w:rtl/>
        </w:rPr>
        <w:t xml:space="preserve">از أبى‏الهياج أسدى روايت شده كه گفت: على‏بن أبى‏طالب </w:t>
      </w:r>
      <w:r w:rsidRPr="000A16E0">
        <w:rPr>
          <w:rFonts w:cs="CTraditional Arabic"/>
          <w:sz w:val="26"/>
          <w:szCs w:val="26"/>
          <w:rtl/>
        </w:rPr>
        <w:t>س</w:t>
      </w:r>
      <w:r w:rsidRPr="000A16E0">
        <w:rPr>
          <w:sz w:val="26"/>
          <w:szCs w:val="26"/>
          <w:rtl/>
        </w:rPr>
        <w:t xml:space="preserve"> به من فرمود: آيا تو را براى كارى نفرستم كه رسول خدا </w:t>
      </w:r>
      <w:r w:rsidRPr="000A16E0">
        <w:rPr>
          <w:rFonts w:cs="CTraditional Arabic"/>
          <w:sz w:val="26"/>
          <w:szCs w:val="26"/>
          <w:rtl/>
        </w:rPr>
        <w:t>ص</w:t>
      </w:r>
      <w:r w:rsidRPr="000A16E0">
        <w:rPr>
          <w:sz w:val="26"/>
          <w:szCs w:val="26"/>
          <w:rtl/>
        </w:rPr>
        <w:t xml:space="preserve"> مرا بدان كار فرستاد؟! و آن اينكه هيچ تمثال و مجسّمه‏اى را ترك نكنم مگر اينكه آن را محو و نابود سازم، و هيچ قبر بلند و مشرفى را وانگذارم مگر اينكه آن را با خاك يكسان نمايم</w:t>
      </w:r>
      <w:r>
        <w:rPr>
          <w:rFonts w:cs="Traditional Arabic" w:hint="cs"/>
          <w:rtl/>
        </w:rPr>
        <w:t>»</w:t>
      </w:r>
      <w:r>
        <w:rPr>
          <w:rtl/>
        </w:rPr>
        <w:t>.</w:t>
      </w:r>
    </w:p>
    <w:p w:rsidR="00082CC7" w:rsidRDefault="00082CC7" w:rsidP="00B15EF0">
      <w:pPr>
        <w:pStyle w:val="a5"/>
        <w:rPr>
          <w:rtl/>
        </w:rPr>
      </w:pPr>
      <w:r w:rsidRPr="006F0B90">
        <w:rPr>
          <w:rtl/>
        </w:rPr>
        <w:t xml:space="preserve">و نيز در «وسائل الشيعه» مى‏خوانيم: </w:t>
      </w:r>
      <w:r w:rsidRPr="006F0B90">
        <w:rPr>
          <w:rFonts w:cs="Traditional Arabic"/>
          <w:rtl/>
        </w:rPr>
        <w:t>«</w:t>
      </w:r>
      <w:r w:rsidRPr="000A16E0">
        <w:rPr>
          <w:rStyle w:val="Char1"/>
          <w:rtl/>
          <w:lang w:bidi="ar-SA"/>
        </w:rPr>
        <w:t>بعثنى رسول الله</w:t>
      </w:r>
      <w:r w:rsidRPr="006F0B90">
        <w:rPr>
          <w:b/>
          <w:bCs/>
          <w:rtl/>
        </w:rPr>
        <w:t xml:space="preserve"> </w:t>
      </w:r>
      <w:r w:rsidRPr="006F0B90">
        <w:rPr>
          <w:rFonts w:cs="CTraditional Arabic"/>
          <w:b/>
          <w:bCs/>
          <w:rtl/>
        </w:rPr>
        <w:t>ص</w:t>
      </w:r>
      <w:r w:rsidRPr="006F0B90">
        <w:rPr>
          <w:b/>
          <w:bCs/>
          <w:rtl/>
        </w:rPr>
        <w:t xml:space="preserve"> </w:t>
      </w:r>
      <w:r w:rsidRPr="000A16E0">
        <w:rPr>
          <w:rStyle w:val="Char1"/>
          <w:rtl/>
          <w:lang w:bidi="ar-SA"/>
        </w:rPr>
        <w:t>إلى ال</w:t>
      </w:r>
      <w:r>
        <w:rPr>
          <w:rStyle w:val="Char1"/>
          <w:rFonts w:hint="cs"/>
          <w:rtl/>
          <w:lang w:bidi="ar-SA"/>
        </w:rPr>
        <w:t>ـ</w:t>
      </w:r>
      <w:r>
        <w:rPr>
          <w:rStyle w:val="Char1"/>
          <w:rtl/>
          <w:lang w:bidi="ar-SA"/>
        </w:rPr>
        <w:t>مدينة فى هدم القبور و</w:t>
      </w:r>
      <w:r w:rsidRPr="000A16E0">
        <w:rPr>
          <w:rStyle w:val="Char1"/>
          <w:rtl/>
          <w:lang w:bidi="ar-SA"/>
        </w:rPr>
        <w:t>كسر الصور</w:t>
      </w:r>
      <w:r w:rsidRPr="006F0B90">
        <w:rPr>
          <w:rFonts w:cs="Traditional Arabic"/>
          <w:rtl/>
        </w:rPr>
        <w:t>»</w:t>
      </w:r>
      <w:r>
        <w:rPr>
          <w:rFonts w:hint="cs"/>
          <w:rtl/>
        </w:rPr>
        <w:t xml:space="preserve">. </w:t>
      </w:r>
      <w:r>
        <w:rPr>
          <w:rFonts w:cs="Traditional Arabic" w:hint="cs"/>
          <w:rtl/>
        </w:rPr>
        <w:t>«</w:t>
      </w:r>
      <w:r w:rsidRPr="000A16E0">
        <w:rPr>
          <w:sz w:val="26"/>
          <w:szCs w:val="26"/>
          <w:rtl/>
        </w:rPr>
        <w:t xml:space="preserve">رسول خدا </w:t>
      </w:r>
      <w:r w:rsidRPr="000A16E0">
        <w:rPr>
          <w:rFonts w:cs="CTraditional Arabic"/>
          <w:sz w:val="26"/>
          <w:szCs w:val="26"/>
          <w:rtl/>
        </w:rPr>
        <w:t>ص</w:t>
      </w:r>
      <w:r w:rsidRPr="000A16E0">
        <w:rPr>
          <w:sz w:val="26"/>
          <w:szCs w:val="26"/>
          <w:rtl/>
        </w:rPr>
        <w:t xml:space="preserve"> مرا به شهر براى خراب كردن مقبره‏ها و شكستن مجسّمه‏ها و بتها فرستاد</w:t>
      </w:r>
      <w:r>
        <w:rPr>
          <w:rFonts w:cs="Traditional Arabic" w:hint="cs"/>
          <w:rtl/>
        </w:rPr>
        <w:t>»</w:t>
      </w:r>
      <w:r>
        <w:rPr>
          <w:rtl/>
        </w:rPr>
        <w:t>.</w:t>
      </w:r>
    </w:p>
    <w:p w:rsidR="0011120E" w:rsidRDefault="00082CC7" w:rsidP="00B15EF0">
      <w:pPr>
        <w:pStyle w:val="a5"/>
        <w:rPr>
          <w:rtl/>
        </w:rPr>
      </w:pPr>
      <w:r w:rsidRPr="006F0B90">
        <w:rPr>
          <w:rtl/>
        </w:rPr>
        <w:t xml:space="preserve">مرقد پیامبر </w:t>
      </w:r>
      <w:r w:rsidRPr="006F0B90">
        <w:rPr>
          <w:rFonts w:cs="CTraditional Arabic"/>
          <w:rtl/>
        </w:rPr>
        <w:t>ص</w:t>
      </w:r>
      <w:r w:rsidRPr="006F0B90">
        <w:rPr>
          <w:rtl/>
        </w:rPr>
        <w:t xml:space="preserve"> - بر طبق گزارشهاى متواتر و معتبر تاريخى - در اطاق عايشه </w:t>
      </w:r>
      <w:r w:rsidRPr="006F0B90">
        <w:rPr>
          <w:rFonts w:cs="CTraditional Arabic" w:hint="cs"/>
          <w:rtl/>
        </w:rPr>
        <w:t>ل</w:t>
      </w:r>
      <w:r w:rsidRPr="006F0B90">
        <w:rPr>
          <w:rtl/>
        </w:rPr>
        <w:t xml:space="preserve"> بوده و سالها با زمين يكسان بوده است و مسلّماً زيارتگاه نبود!</w:t>
      </w:r>
      <w:r w:rsidRPr="009C55A1">
        <w:rPr>
          <w:rStyle w:val="FootnoteReference"/>
          <w:rFonts w:ascii="mylotus" w:hAnsi="mylotus"/>
          <w:b/>
          <w:bCs/>
          <w:sz w:val="24"/>
          <w:szCs w:val="24"/>
          <w:rtl/>
        </w:rPr>
        <w:footnoteReference w:id="804"/>
      </w:r>
      <w:r w:rsidRPr="006F0B90">
        <w:rPr>
          <w:rtl/>
        </w:rPr>
        <w:t xml:space="preserve"> زيرا عايشه در آنجا زندگى مى‏كرد و به شكلى نبود كه مردم براى توسّل و تبرّك به آنجا - آن هم خانه همسر پيامبر و مادر تمام مؤمنان - بشتابند!! ساختمان و قبّه و ضريحى كه ما امروز بر قبر پیامبر </w:t>
      </w:r>
      <w:r w:rsidRPr="006F0B90">
        <w:rPr>
          <w:rFonts w:cs="CTraditional Arabic"/>
          <w:rtl/>
        </w:rPr>
        <w:t>ص</w:t>
      </w:r>
      <w:r w:rsidRPr="006F0B90">
        <w:rPr>
          <w:rtl/>
        </w:rPr>
        <w:t xml:space="preserve"> مى‏بينيم، قرنها بعد از رحلتش ايجاد شده و چرا ما بايد كار بعضى از سنّيان بى‏توجّه به كتاب و سنّت را، شرعى تلقّى كنيم؟!</w:t>
      </w:r>
      <w:r>
        <w:rPr>
          <w:rFonts w:hint="cs"/>
          <w:rtl/>
        </w:rPr>
        <w:t>.</w:t>
      </w:r>
    </w:p>
    <w:p w:rsidR="0011120E" w:rsidRDefault="00082CC7" w:rsidP="00B15EF0">
      <w:pPr>
        <w:pStyle w:val="a5"/>
        <w:rPr>
          <w:rtl/>
        </w:rPr>
      </w:pPr>
      <w:r w:rsidRPr="006F0B90">
        <w:rPr>
          <w:rtl/>
        </w:rPr>
        <w:t>متأسّفانه، منشأ اشتباه جنابعالى در تمام نامه ارسالى آن است كه گمان كرده‏ايد با عدّه‏اى سنّى خرافه روبه‏رو هستيد كه با هرچه شيعه بگويد، مخالفند و هر خرافه‏اى را در كتب سنّى مى‏پسنديد! و آن وقت جنابعالى سعى داريد به هر قيمتى كه شده، برخى از آراء ناپسند شيعيان را به استناد عمل يا قول سنّيان اثبات كنيد! غافل از آنكه ما به شدّت فرقه‏سازى را محكوم مى‏دانيم و مسلمانان را به ترك تعصّبات فرقه‏اى و رجوع به «كتاب» و «سنّت» دعوت مى‏كنيم، و از نظر فقهى نيز، فقه تطبيقى يا مقارن را توصيه مى‏نماييم كه هركس دليل محكمترى از كتا</w:t>
      </w:r>
      <w:r>
        <w:rPr>
          <w:rtl/>
        </w:rPr>
        <w:t>ب و سنّت ارائه داد، تبعيّت شود.</w:t>
      </w:r>
    </w:p>
    <w:p w:rsidR="00082CC7" w:rsidRDefault="00082CC7" w:rsidP="00B15EF0">
      <w:pPr>
        <w:pStyle w:val="a5"/>
        <w:rPr>
          <w:rtl/>
        </w:rPr>
      </w:pPr>
      <w:r w:rsidRPr="006F0B90">
        <w:rPr>
          <w:rtl/>
        </w:rPr>
        <w:t xml:space="preserve">از روايت «هدم قبور» كه على مى‏فرمايد: </w:t>
      </w:r>
      <w:r w:rsidRPr="006F0B90">
        <w:rPr>
          <w:rFonts w:cs="Traditional Arabic"/>
          <w:rtl/>
        </w:rPr>
        <w:t>«</w:t>
      </w:r>
      <w:r w:rsidRPr="000A16E0">
        <w:rPr>
          <w:rStyle w:val="Char1"/>
          <w:rtl/>
          <w:lang w:bidi="ar-SA"/>
        </w:rPr>
        <w:t>بعثنى رسول الله</w:t>
      </w:r>
      <w:r w:rsidRPr="006F0B90">
        <w:rPr>
          <w:b/>
          <w:bCs/>
          <w:rtl/>
        </w:rPr>
        <w:t xml:space="preserve"> </w:t>
      </w:r>
      <w:r w:rsidRPr="006F0B90">
        <w:rPr>
          <w:rFonts w:cs="CTraditional Arabic"/>
          <w:b/>
          <w:bCs/>
          <w:rtl/>
        </w:rPr>
        <w:t>ص</w:t>
      </w:r>
      <w:r w:rsidRPr="006F0B90">
        <w:rPr>
          <w:b/>
          <w:bCs/>
          <w:rtl/>
        </w:rPr>
        <w:t xml:space="preserve"> </w:t>
      </w:r>
      <w:r w:rsidRPr="000A16E0">
        <w:rPr>
          <w:rStyle w:val="Char1"/>
          <w:rtl/>
          <w:lang w:bidi="ar-SA"/>
        </w:rPr>
        <w:t>إلى ال</w:t>
      </w:r>
      <w:r>
        <w:rPr>
          <w:rStyle w:val="Char1"/>
          <w:rFonts w:hint="cs"/>
          <w:rtl/>
          <w:lang w:bidi="ar-SA"/>
        </w:rPr>
        <w:t>ـ</w:t>
      </w:r>
      <w:r>
        <w:rPr>
          <w:rStyle w:val="Char1"/>
          <w:rtl/>
          <w:lang w:bidi="ar-SA"/>
        </w:rPr>
        <w:t>مدينة فى هدم القبور و</w:t>
      </w:r>
      <w:r w:rsidRPr="000A16E0">
        <w:rPr>
          <w:rStyle w:val="Char1"/>
          <w:rtl/>
          <w:lang w:bidi="ar-SA"/>
        </w:rPr>
        <w:t>كسر الصور</w:t>
      </w:r>
      <w:r w:rsidRPr="006F0B90">
        <w:rPr>
          <w:rFonts w:cs="Traditional Arabic"/>
          <w:rtl/>
        </w:rPr>
        <w:t>»</w:t>
      </w:r>
      <w:r>
        <w:rPr>
          <w:rFonts w:hint="cs"/>
          <w:rtl/>
        </w:rPr>
        <w:t>.</w:t>
      </w:r>
      <w:r w:rsidRPr="006F0B90">
        <w:rPr>
          <w:rtl/>
        </w:rPr>
        <w:t xml:space="preserve"> مأخذ خواسته بوديد!</w:t>
      </w:r>
      <w:r>
        <w:rPr>
          <w:rFonts w:hint="cs"/>
          <w:rtl/>
        </w:rPr>
        <w:t>.</w:t>
      </w:r>
    </w:p>
    <w:p w:rsidR="0011120E" w:rsidRDefault="00082CC7" w:rsidP="00B15EF0">
      <w:pPr>
        <w:pStyle w:val="a5"/>
        <w:rPr>
          <w:rtl/>
        </w:rPr>
      </w:pPr>
      <w:r w:rsidRPr="006F0B90">
        <w:rPr>
          <w:rtl/>
        </w:rPr>
        <w:t>(جواب):</w:t>
      </w:r>
    </w:p>
    <w:p w:rsidR="00082CC7" w:rsidRDefault="00082CC7" w:rsidP="00B15EF0">
      <w:pPr>
        <w:pStyle w:val="a5"/>
        <w:rPr>
          <w:rtl/>
        </w:rPr>
      </w:pPr>
      <w:r w:rsidRPr="006F0B90">
        <w:rPr>
          <w:rtl/>
        </w:rPr>
        <w:t>ما اين روايت را به واسطه از «شيخ كلينى» نقل كرديم و در كتاب «وسائل الشيعه»، چاپ سنگى قديم، جلد اوّل، صفحه 209 از شيخ كلينى بدين صورت نقل شده است:</w:t>
      </w:r>
      <w:r w:rsidR="00D17E13">
        <w:rPr>
          <w:rtl/>
        </w:rPr>
        <w:t xml:space="preserve"> </w:t>
      </w:r>
      <w:r w:rsidRPr="006F0B90">
        <w:rPr>
          <w:rFonts w:cs="Traditional Arabic"/>
          <w:rtl/>
        </w:rPr>
        <w:t>«</w:t>
      </w:r>
      <w:r w:rsidRPr="000A16E0">
        <w:rPr>
          <w:rStyle w:val="Char1"/>
          <w:rtl/>
          <w:lang w:bidi="ar-SA"/>
        </w:rPr>
        <w:t xml:space="preserve">محمّدبن يعقوب عن عدة من أصحابنا، عن سهل‏بن زياد، عن جعفربن محمّد الأشعرى، عن إبن‏القداح، عن أبى‏عبداللّه </w:t>
      </w:r>
      <w:r w:rsidR="00822FA7" w:rsidRPr="00822FA7">
        <w:rPr>
          <w:rStyle w:val="Char1"/>
          <w:rFonts w:cs="CTraditional Arabic" w:hint="cs"/>
          <w:b w:val="0"/>
          <w:bCs w:val="0"/>
          <w:rtl/>
          <w:lang w:bidi="ar-SA"/>
        </w:rPr>
        <w:t>÷</w:t>
      </w:r>
      <w:r w:rsidRPr="000A16E0">
        <w:rPr>
          <w:rStyle w:val="Char1"/>
          <w:rtl/>
          <w:lang w:bidi="ar-SA"/>
        </w:rPr>
        <w:t xml:space="preserve"> قال: قال أميرالمؤمنين </w:t>
      </w:r>
      <w:r w:rsidRPr="00822FA7">
        <w:rPr>
          <w:rStyle w:val="Char1"/>
          <w:rFonts w:cs="CTraditional Arabic" w:hint="cs"/>
          <w:b w:val="0"/>
          <w:bCs w:val="0"/>
          <w:rtl/>
          <w:lang w:bidi="ar-SA"/>
        </w:rPr>
        <w:t>÷</w:t>
      </w:r>
      <w:r w:rsidRPr="000A16E0">
        <w:rPr>
          <w:rStyle w:val="Char1"/>
          <w:rtl/>
          <w:lang w:bidi="ar-SA"/>
        </w:rPr>
        <w:t>: بعثنى رسول الله</w:t>
      </w:r>
      <w:r w:rsidRPr="006F0B90">
        <w:rPr>
          <w:b/>
          <w:bCs/>
          <w:rtl/>
        </w:rPr>
        <w:t xml:space="preserve"> </w:t>
      </w:r>
      <w:r w:rsidRPr="00822FA7">
        <w:rPr>
          <w:rFonts w:cs="CTraditional Arabic"/>
          <w:rtl/>
        </w:rPr>
        <w:t>ص</w:t>
      </w:r>
      <w:r w:rsidRPr="006F0B90">
        <w:rPr>
          <w:b/>
          <w:bCs/>
          <w:rtl/>
        </w:rPr>
        <w:t xml:space="preserve"> </w:t>
      </w:r>
      <w:r w:rsidRPr="000A16E0">
        <w:rPr>
          <w:rStyle w:val="Char1"/>
          <w:rtl/>
          <w:lang w:bidi="ar-SA"/>
        </w:rPr>
        <w:t>إلى ال</w:t>
      </w:r>
      <w:r>
        <w:rPr>
          <w:rStyle w:val="Char1"/>
          <w:rtl/>
          <w:lang w:bidi="ar-SA"/>
        </w:rPr>
        <w:t>مدينة فى هدم القبور و</w:t>
      </w:r>
      <w:r w:rsidRPr="000A16E0">
        <w:rPr>
          <w:rStyle w:val="Char1"/>
          <w:rtl/>
          <w:lang w:bidi="ar-SA"/>
        </w:rPr>
        <w:t>كسر الصور</w:t>
      </w:r>
      <w:r w:rsidRPr="006F0B90">
        <w:rPr>
          <w:rFonts w:cs="Traditional Arabic"/>
          <w:rtl/>
        </w:rPr>
        <w:t>»</w:t>
      </w:r>
      <w:r w:rsidRPr="006F0B90">
        <w:rPr>
          <w:b/>
          <w:bCs/>
          <w:rtl/>
        </w:rPr>
        <w:t>.</w:t>
      </w:r>
    </w:p>
    <w:p w:rsidR="00082CC7" w:rsidRDefault="00082CC7" w:rsidP="00B15EF0">
      <w:pPr>
        <w:pStyle w:val="a5"/>
        <w:rPr>
          <w:rtl/>
        </w:rPr>
      </w:pPr>
      <w:r w:rsidRPr="006F0B90">
        <w:rPr>
          <w:rtl/>
        </w:rPr>
        <w:t>فرموده‏ايد: احترام به قبور صالحين و تبرّك‏جويى از آن، سنّت جارى اسلامى است و روايات و اسناد متعدّد اهل‏سنّت در اين‏باره وجود دارد، و سپس (با ذكر ناقص مآخذ) صورت داده‏ايد:</w:t>
      </w:r>
    </w:p>
    <w:p w:rsidR="00082CC7" w:rsidRDefault="00082CC7" w:rsidP="00B15EF0">
      <w:pPr>
        <w:pStyle w:val="a5"/>
        <w:numPr>
          <w:ilvl w:val="0"/>
          <w:numId w:val="36"/>
        </w:numPr>
        <w:rPr>
          <w:rtl/>
        </w:rPr>
      </w:pPr>
      <w:r w:rsidRPr="006F0B90">
        <w:rPr>
          <w:rtl/>
        </w:rPr>
        <w:t xml:space="preserve">در قحطى و خشكسالى شديد مدينه، مردم به عايشه شكايت برده و او، مردم را به تبرّك‏جويى از قبر شريف پیامبر </w:t>
      </w:r>
      <w:r w:rsidRPr="006F0B90">
        <w:rPr>
          <w:rFonts w:cs="CTraditional Arabic"/>
          <w:rtl/>
        </w:rPr>
        <w:t>ص</w:t>
      </w:r>
      <w:r w:rsidRPr="006F0B90">
        <w:rPr>
          <w:rtl/>
        </w:rPr>
        <w:t xml:space="preserve"> دعوت كرد و گفت: </w:t>
      </w:r>
      <w:r w:rsidRPr="006F0B90">
        <w:rPr>
          <w:rFonts w:cs="Traditional Arabic"/>
          <w:rtl/>
        </w:rPr>
        <w:t>«</w:t>
      </w:r>
      <w:r w:rsidRPr="000A16E0">
        <w:rPr>
          <w:rStyle w:val="Char1"/>
          <w:rtl/>
          <w:lang w:bidi="ar-SA"/>
        </w:rPr>
        <w:t xml:space="preserve">أنظروا قبر النبى فاجعلوا منه </w:t>
      </w:r>
      <w:r>
        <w:rPr>
          <w:rStyle w:val="Char1"/>
          <w:rtl/>
          <w:lang w:bidi="ar-SA"/>
        </w:rPr>
        <w:t>كوة إلى السماء حتى يكون بينه و</w:t>
      </w:r>
      <w:r w:rsidRPr="000A16E0">
        <w:rPr>
          <w:rStyle w:val="Char1"/>
          <w:rtl/>
          <w:lang w:bidi="ar-SA"/>
        </w:rPr>
        <w:t>بين السماء سقف</w:t>
      </w:r>
      <w:r w:rsidRPr="006F0B90">
        <w:rPr>
          <w:rFonts w:cs="Traditional Arabic"/>
          <w:rtl/>
        </w:rPr>
        <w:t>»</w:t>
      </w:r>
      <w:r w:rsidRPr="009C55A1">
        <w:rPr>
          <w:rStyle w:val="FootnoteReference"/>
          <w:rFonts w:ascii="mylotus" w:hAnsi="mylotus"/>
          <w:b/>
          <w:bCs/>
          <w:sz w:val="24"/>
          <w:szCs w:val="24"/>
          <w:rtl/>
        </w:rPr>
        <w:footnoteReference w:id="805"/>
      </w:r>
      <w:r>
        <w:rPr>
          <w:rFonts w:hint="cs"/>
          <w:rtl/>
        </w:rPr>
        <w:t>.</w:t>
      </w:r>
      <w:r w:rsidRPr="006F0B90">
        <w:rPr>
          <w:rtl/>
        </w:rPr>
        <w:t xml:space="preserve"> </w:t>
      </w:r>
      <w:r>
        <w:rPr>
          <w:rFonts w:cs="Traditional Arabic" w:hint="cs"/>
          <w:rtl/>
        </w:rPr>
        <w:t>«</w:t>
      </w:r>
      <w:r w:rsidRPr="006F0B90">
        <w:rPr>
          <w:rtl/>
        </w:rPr>
        <w:t>به قبر پيامبر نگاه كنيد، پس ميان‏ قبرش و آسمان سوراخى ايجاد كنيد تا بين او و آسمان سقفى شود (و خداوند ترحّم فرموده و فيض خود را از آن مكان جارى سازد)</w:t>
      </w:r>
      <w:r>
        <w:rPr>
          <w:rFonts w:cs="Traditional Arabic" w:hint="cs"/>
          <w:rtl/>
        </w:rPr>
        <w:t>»</w:t>
      </w:r>
      <w:r w:rsidRPr="006F0B90">
        <w:rPr>
          <w:rtl/>
        </w:rPr>
        <w:t>!</w:t>
      </w:r>
      <w:r w:rsidRPr="006F0B90">
        <w:rPr>
          <w:rFonts w:hint="cs"/>
          <w:rtl/>
        </w:rPr>
        <w:t>.</w:t>
      </w:r>
    </w:p>
    <w:p w:rsidR="00082CC7" w:rsidRDefault="00082CC7" w:rsidP="001556FB">
      <w:pPr>
        <w:pStyle w:val="a5"/>
        <w:numPr>
          <w:ilvl w:val="0"/>
          <w:numId w:val="36"/>
        </w:numPr>
        <w:rPr>
          <w:rFonts w:ascii="Times New Roman" w:hAnsi="Times New Roman"/>
          <w:rtl/>
        </w:rPr>
      </w:pPr>
      <w:r w:rsidRPr="006F0B90">
        <w:rPr>
          <w:rFonts w:ascii="Times New Roman" w:hAnsi="Times New Roman" w:cs="Traditional Arabic"/>
          <w:rtl/>
        </w:rPr>
        <w:t>«</w:t>
      </w:r>
      <w:r w:rsidRPr="000A16E0">
        <w:rPr>
          <w:rStyle w:val="Char1"/>
          <w:rtl/>
          <w:lang w:bidi="ar-SA"/>
        </w:rPr>
        <w:t>فجاء</w:t>
      </w:r>
      <w:r>
        <w:rPr>
          <w:rStyle w:val="Char1"/>
          <w:rtl/>
          <w:lang w:bidi="ar-SA"/>
        </w:rPr>
        <w:t xml:space="preserve"> بلال‏بن الحارث إلى قبر النبى و</w:t>
      </w:r>
      <w:r w:rsidRPr="000A16E0">
        <w:rPr>
          <w:rStyle w:val="Char1"/>
          <w:rtl/>
          <w:lang w:bidi="ar-SA"/>
        </w:rPr>
        <w:t xml:space="preserve">قال: يا رسول اللّه! إستسق لأمتك!... فإنهم قد هلكوا فأتاه رسول الله </w:t>
      </w:r>
      <w:r w:rsidRPr="006F0B90">
        <w:rPr>
          <w:rFonts w:ascii="Times New Roman" w:hAnsi="Times New Roman" w:cs="CTraditional Arabic"/>
          <w:rtl/>
        </w:rPr>
        <w:t>ص</w:t>
      </w:r>
      <w:r w:rsidRPr="006F0B90">
        <w:rPr>
          <w:rFonts w:ascii="Times New Roman" w:hAnsi="Times New Roman"/>
          <w:rtl/>
        </w:rPr>
        <w:t xml:space="preserve"> </w:t>
      </w:r>
      <w:r w:rsidRPr="000A16E0">
        <w:rPr>
          <w:rStyle w:val="Char1"/>
          <w:rtl/>
          <w:lang w:bidi="ar-SA"/>
        </w:rPr>
        <w:t>فى ال</w:t>
      </w:r>
      <w:r>
        <w:rPr>
          <w:rStyle w:val="Char1"/>
          <w:rtl/>
          <w:lang w:bidi="ar-SA"/>
        </w:rPr>
        <w:t>منام و</w:t>
      </w:r>
      <w:r w:rsidRPr="000A16E0">
        <w:rPr>
          <w:rStyle w:val="Char1"/>
          <w:rtl/>
          <w:lang w:bidi="ar-SA"/>
        </w:rPr>
        <w:t>أخبره أنهم سيسقون...</w:t>
      </w:r>
      <w:r w:rsidRPr="006F0B90">
        <w:rPr>
          <w:rFonts w:ascii="Times New Roman" w:hAnsi="Times New Roman" w:cs="Traditional Arabic"/>
          <w:rtl/>
        </w:rPr>
        <w:t>»</w:t>
      </w:r>
      <w:r w:rsidRPr="009C55A1">
        <w:rPr>
          <w:rStyle w:val="FootnoteReference"/>
          <w:rFonts w:ascii="mylotus" w:hAnsi="mylotus"/>
          <w:b/>
          <w:bCs/>
          <w:sz w:val="24"/>
          <w:szCs w:val="24"/>
          <w:rtl/>
        </w:rPr>
        <w:footnoteReference w:id="806"/>
      </w:r>
      <w:r>
        <w:rPr>
          <w:rFonts w:ascii="Times New Roman" w:hAnsi="Times New Roman" w:hint="cs"/>
          <w:rtl/>
        </w:rPr>
        <w:t xml:space="preserve">. </w:t>
      </w:r>
      <w:r>
        <w:rPr>
          <w:rFonts w:ascii="Times New Roman" w:hAnsi="Times New Roman" w:cs="Traditional Arabic" w:hint="cs"/>
          <w:rtl/>
        </w:rPr>
        <w:t>«</w:t>
      </w:r>
      <w:r w:rsidRPr="000A16E0">
        <w:rPr>
          <w:rFonts w:ascii="Times New Roman" w:hAnsi="Times New Roman"/>
          <w:sz w:val="26"/>
          <w:szCs w:val="26"/>
          <w:rtl/>
        </w:rPr>
        <w:t>بلال پسر حارث‏ به سوى قبر پيامبر رفت و گفت: اى پيامبر! براى امّتت از خداوند طلب باران كن كه آنها هلاك شدند!.. پس رسول خدا به خوابش آمد و فرمود: باران خواهد باريد...</w:t>
      </w:r>
      <w:r>
        <w:rPr>
          <w:rFonts w:ascii="Times New Roman" w:hAnsi="Times New Roman" w:cs="Traditional Arabic" w:hint="cs"/>
          <w:rtl/>
        </w:rPr>
        <w:t>»</w:t>
      </w:r>
      <w:r w:rsidRPr="006F0B90">
        <w:rPr>
          <w:rFonts w:ascii="Times New Roman" w:hAnsi="Times New Roman"/>
          <w:rtl/>
        </w:rPr>
        <w:t>!</w:t>
      </w:r>
      <w:r w:rsidRPr="006F0B90">
        <w:rPr>
          <w:rFonts w:ascii="Times New Roman" w:hAnsi="Times New Roman" w:hint="cs"/>
          <w:rtl/>
        </w:rPr>
        <w:t>.</w:t>
      </w:r>
    </w:p>
    <w:p w:rsidR="00082CC7" w:rsidRDefault="00082CC7" w:rsidP="001556FB">
      <w:pPr>
        <w:pStyle w:val="a5"/>
        <w:numPr>
          <w:ilvl w:val="0"/>
          <w:numId w:val="36"/>
        </w:numPr>
        <w:rPr>
          <w:rtl/>
        </w:rPr>
      </w:pPr>
      <w:r>
        <w:rPr>
          <w:rStyle w:val="Char1"/>
          <w:rFonts w:cs="Traditional Arabic" w:hint="cs"/>
          <w:b w:val="0"/>
          <w:bCs w:val="0"/>
          <w:rtl/>
          <w:lang w:bidi="ar-SA"/>
        </w:rPr>
        <w:t>«</w:t>
      </w:r>
      <w:r w:rsidRPr="000A16E0">
        <w:rPr>
          <w:rStyle w:val="Char1"/>
          <w:rtl/>
          <w:lang w:bidi="ar-SA"/>
        </w:rPr>
        <w:t>جاءت فاطمة على قبر رسول الله فأخذت قبضة من تراب القبر فوضعت على عينها فبكت</w:t>
      </w:r>
      <w:r w:rsidRPr="006F0B90">
        <w:rPr>
          <w:rFonts w:cs="Traditional Arabic"/>
          <w:rtl/>
        </w:rPr>
        <w:t>»</w:t>
      </w:r>
      <w:r w:rsidRPr="009C55A1">
        <w:rPr>
          <w:rStyle w:val="FootnoteReference"/>
          <w:rFonts w:ascii="mylotus" w:hAnsi="mylotus"/>
          <w:b/>
          <w:bCs/>
          <w:sz w:val="24"/>
          <w:szCs w:val="24"/>
          <w:rtl/>
        </w:rPr>
        <w:footnoteReference w:id="807"/>
      </w:r>
      <w:r>
        <w:rPr>
          <w:rFonts w:cs="Traditional Arabic" w:hint="cs"/>
          <w:rtl/>
        </w:rPr>
        <w:t>.</w:t>
      </w:r>
      <w:r>
        <w:rPr>
          <w:rFonts w:hint="cs"/>
          <w:rtl/>
        </w:rPr>
        <w:t xml:space="preserve"> </w:t>
      </w:r>
      <w:r>
        <w:rPr>
          <w:rFonts w:cs="Traditional Arabic" w:hint="cs"/>
          <w:rtl/>
        </w:rPr>
        <w:t>«</w:t>
      </w:r>
      <w:r w:rsidRPr="000A16E0">
        <w:rPr>
          <w:sz w:val="26"/>
          <w:szCs w:val="26"/>
          <w:rtl/>
        </w:rPr>
        <w:t>فاطمه بر سر قبر رسول خدا آمد و مشتى خاك از آن برگرفت و بر چشم نهاد و گريست</w:t>
      </w:r>
      <w:r>
        <w:rPr>
          <w:rFonts w:cs="Traditional Arabic" w:hint="cs"/>
          <w:rtl/>
        </w:rPr>
        <w:t>»</w:t>
      </w:r>
      <w:r>
        <w:rPr>
          <w:rFonts w:hint="cs"/>
          <w:rtl/>
        </w:rPr>
        <w:t>!.</w:t>
      </w:r>
    </w:p>
    <w:p w:rsidR="00082CC7" w:rsidRPr="006F0B90" w:rsidRDefault="00082CC7" w:rsidP="001556FB">
      <w:pPr>
        <w:pStyle w:val="a5"/>
        <w:numPr>
          <w:ilvl w:val="0"/>
          <w:numId w:val="36"/>
        </w:numPr>
        <w:rPr>
          <w:rFonts w:ascii="Times New Roman" w:hAnsi="Times New Roman"/>
        </w:rPr>
      </w:pPr>
      <w:r w:rsidRPr="006F0B90">
        <w:rPr>
          <w:rFonts w:ascii="Times New Roman" w:hAnsi="Times New Roman" w:cs="Traditional Arabic"/>
          <w:rtl/>
        </w:rPr>
        <w:t>«</w:t>
      </w:r>
      <w:r w:rsidRPr="000A16E0">
        <w:rPr>
          <w:rStyle w:val="Char1"/>
          <w:rtl/>
          <w:lang w:bidi="ar-SA"/>
        </w:rPr>
        <w:t>إنه خرج (عمربن خطاب) يوما إلى مسجد رسول اللّه فوجد معاذبن جبل قاعدا عند قبر النبى يبكى فقال: ما يبكيك؟ قال: يبكينى شى‏ء فسمعته من رسول اللّه</w:t>
      </w:r>
      <w:r w:rsidRPr="006F0B90">
        <w:rPr>
          <w:rFonts w:ascii="Times New Roman" w:hAnsi="Times New Roman" w:cs="Traditional Arabic"/>
          <w:rtl/>
        </w:rPr>
        <w:t>»</w:t>
      </w:r>
      <w:r w:rsidRPr="009C55A1">
        <w:rPr>
          <w:rStyle w:val="FootnoteReference"/>
          <w:rFonts w:ascii="mylotus" w:hAnsi="mylotus"/>
          <w:b/>
          <w:bCs/>
          <w:sz w:val="24"/>
          <w:szCs w:val="24"/>
          <w:rtl/>
        </w:rPr>
        <w:footnoteReference w:id="808"/>
      </w:r>
      <w:r>
        <w:rPr>
          <w:rFonts w:ascii="Times New Roman" w:hAnsi="Times New Roman" w:hint="cs"/>
          <w:rtl/>
        </w:rPr>
        <w:t xml:space="preserve">. </w:t>
      </w:r>
      <w:r>
        <w:rPr>
          <w:rFonts w:ascii="Times New Roman" w:hAnsi="Times New Roman" w:cs="Traditional Arabic" w:hint="cs"/>
          <w:rtl/>
        </w:rPr>
        <w:t>«</w:t>
      </w:r>
      <w:r w:rsidRPr="000A16E0">
        <w:rPr>
          <w:rFonts w:ascii="Times New Roman" w:hAnsi="Times New Roman"/>
          <w:sz w:val="26"/>
          <w:szCs w:val="26"/>
          <w:rtl/>
        </w:rPr>
        <w:t xml:space="preserve">عمرروزى به مسجد پیامبر </w:t>
      </w:r>
      <w:r w:rsidRPr="000A16E0">
        <w:rPr>
          <w:rFonts w:ascii="Times New Roman" w:hAnsi="Times New Roman" w:cs="CTraditional Arabic"/>
          <w:sz w:val="26"/>
          <w:szCs w:val="26"/>
          <w:rtl/>
        </w:rPr>
        <w:t>ص</w:t>
      </w:r>
      <w:r w:rsidRPr="000A16E0">
        <w:rPr>
          <w:rFonts w:ascii="Times New Roman" w:hAnsi="Times New Roman"/>
          <w:sz w:val="26"/>
          <w:szCs w:val="26"/>
          <w:rtl/>
        </w:rPr>
        <w:t xml:space="preserve"> رفت و معاذبن جبل را يافت كه كنار قبر پيامبر نشسته و گريه مى‏كند، پس گفت: چه چيزى تو را به گريه انداخته است؟ گفت: مرا به گريه انداخت چيزى را كه از پيامبر شنيدم</w:t>
      </w:r>
      <w:r>
        <w:rPr>
          <w:rFonts w:ascii="Times New Roman" w:hAnsi="Times New Roman" w:cs="Traditional Arabic" w:hint="cs"/>
          <w:rtl/>
        </w:rPr>
        <w:t>»</w:t>
      </w:r>
      <w:r w:rsidRPr="006F0B90">
        <w:rPr>
          <w:rFonts w:ascii="Times New Roman" w:hAnsi="Times New Roman"/>
          <w:rtl/>
        </w:rPr>
        <w:t>!</w:t>
      </w:r>
      <w:r>
        <w:rPr>
          <w:rFonts w:ascii="Times New Roman" w:hAnsi="Times New Roman" w:hint="cs"/>
          <w:rtl/>
        </w:rPr>
        <w:t>.</w:t>
      </w:r>
    </w:p>
    <w:p w:rsidR="00082CC7" w:rsidRDefault="00082CC7" w:rsidP="001556FB">
      <w:pPr>
        <w:pStyle w:val="a5"/>
        <w:numPr>
          <w:ilvl w:val="0"/>
          <w:numId w:val="36"/>
        </w:numPr>
        <w:rPr>
          <w:rtl/>
        </w:rPr>
      </w:pPr>
      <w:r>
        <w:rPr>
          <w:rFonts w:cs="Traditional Arabic" w:hint="cs"/>
          <w:rtl/>
        </w:rPr>
        <w:t>«</w:t>
      </w:r>
      <w:r>
        <w:rPr>
          <w:rStyle w:val="Char1"/>
          <w:rtl/>
          <w:lang w:bidi="ar-SA"/>
        </w:rPr>
        <w:t>إن بلال أتى قبر النبى و</w:t>
      </w:r>
      <w:r w:rsidRPr="000A16E0">
        <w:rPr>
          <w:rStyle w:val="Char1"/>
          <w:rtl/>
          <w:lang w:bidi="ar-SA"/>
        </w:rPr>
        <w:t>جعل يبكى عنده و يمرغ وجهه عليه فأقب</w:t>
      </w:r>
      <w:r>
        <w:rPr>
          <w:rStyle w:val="Char1"/>
          <w:rtl/>
          <w:lang w:bidi="ar-SA"/>
        </w:rPr>
        <w:t>ل الحسن و</w:t>
      </w:r>
      <w:r w:rsidRPr="000A16E0">
        <w:rPr>
          <w:rStyle w:val="Char1"/>
          <w:rtl/>
          <w:lang w:bidi="ar-SA"/>
        </w:rPr>
        <w:t>الحسين فجعل يضمها و يقبلهما</w:t>
      </w:r>
      <w:r>
        <w:rPr>
          <w:rFonts w:cs="Traditional Arabic" w:hint="cs"/>
          <w:rtl/>
        </w:rPr>
        <w:t>»</w:t>
      </w:r>
      <w:r>
        <w:rPr>
          <w:rFonts w:hint="cs"/>
          <w:rtl/>
        </w:rPr>
        <w:t>.</w:t>
      </w:r>
      <w:r w:rsidRPr="006F0B90">
        <w:rPr>
          <w:rtl/>
        </w:rPr>
        <w:t xml:space="preserve"> </w:t>
      </w:r>
      <w:r>
        <w:rPr>
          <w:rFonts w:cs="Traditional Arabic" w:hint="cs"/>
          <w:rtl/>
        </w:rPr>
        <w:t>«</w:t>
      </w:r>
      <w:r w:rsidRPr="000A16E0">
        <w:rPr>
          <w:rtl/>
        </w:rPr>
        <w:t xml:space="preserve">بلال به طرف قبر پیامبر </w:t>
      </w:r>
      <w:r w:rsidRPr="000A16E0">
        <w:rPr>
          <w:rFonts w:cs="CTraditional Arabic"/>
          <w:rtl/>
        </w:rPr>
        <w:t>ص</w:t>
      </w:r>
      <w:r w:rsidRPr="000A16E0">
        <w:rPr>
          <w:rtl/>
        </w:rPr>
        <w:t xml:space="preserve"> آمد و خود را به خاك مى‏كشيد و گريه مى‏كرد و حسن و حسين را در آغوش مى‏كشيد و آنها را مى‏بوسيد</w:t>
      </w:r>
      <w:r>
        <w:rPr>
          <w:rFonts w:cs="Traditional Arabic" w:hint="cs"/>
          <w:rtl/>
        </w:rPr>
        <w:t>»</w:t>
      </w:r>
      <w:r w:rsidRPr="006F0B90">
        <w:rPr>
          <w:rtl/>
        </w:rPr>
        <w:t>!</w:t>
      </w:r>
      <w:r>
        <w:rPr>
          <w:rFonts w:hint="cs"/>
          <w:rtl/>
        </w:rPr>
        <w:t>.</w:t>
      </w:r>
    </w:p>
    <w:p w:rsidR="00082CC7" w:rsidRPr="006F0B90" w:rsidRDefault="00082CC7" w:rsidP="001556FB">
      <w:pPr>
        <w:pStyle w:val="a5"/>
        <w:numPr>
          <w:ilvl w:val="0"/>
          <w:numId w:val="36"/>
        </w:numPr>
      </w:pPr>
      <w:r w:rsidRPr="006F0B90">
        <w:rPr>
          <w:rFonts w:cs="Traditional Arabic"/>
          <w:rtl/>
        </w:rPr>
        <w:t>«</w:t>
      </w:r>
      <w:r w:rsidRPr="00CE79C3">
        <w:rPr>
          <w:rStyle w:val="Char1"/>
          <w:rtl/>
          <w:lang w:bidi="ar-SA"/>
        </w:rPr>
        <w:t>لمّا مات عبدالرحمن‏بن أبى‏ب</w:t>
      </w:r>
      <w:r>
        <w:rPr>
          <w:rStyle w:val="Char1"/>
          <w:rtl/>
          <w:lang w:bidi="ar-SA"/>
        </w:rPr>
        <w:t>كر أمرت عايشة بفسطاط على قبره و</w:t>
      </w:r>
      <w:r w:rsidRPr="00CE79C3">
        <w:rPr>
          <w:rStyle w:val="Char1"/>
          <w:rtl/>
          <w:lang w:bidi="ar-SA"/>
        </w:rPr>
        <w:t>وكلت به إنسانا</w:t>
      </w:r>
      <w:r w:rsidRPr="006F0B90">
        <w:rPr>
          <w:rFonts w:cs="Traditional Arabic"/>
          <w:rtl/>
        </w:rPr>
        <w:t>»</w:t>
      </w:r>
      <w:r w:rsidRPr="009C55A1">
        <w:rPr>
          <w:rStyle w:val="FootnoteReference"/>
          <w:rFonts w:ascii="mylotus" w:hAnsi="mylotus"/>
          <w:b/>
          <w:bCs/>
          <w:sz w:val="24"/>
          <w:szCs w:val="24"/>
          <w:rtl/>
        </w:rPr>
        <w:footnoteReference w:id="809"/>
      </w:r>
      <w:r>
        <w:rPr>
          <w:rFonts w:hint="cs"/>
          <w:rtl/>
        </w:rPr>
        <w:t>.</w:t>
      </w:r>
      <w:r>
        <w:rPr>
          <w:rFonts w:cs="Traditional Arabic" w:hint="cs"/>
          <w:rtl/>
        </w:rPr>
        <w:t xml:space="preserve"> «</w:t>
      </w:r>
      <w:r w:rsidRPr="000A16E0">
        <w:rPr>
          <w:rtl/>
        </w:rPr>
        <w:t>چون عبدالرحمن پسر أبوبكر مُرد، عايشه دستور داد بر قبر او خيمه‏اى زدند و انسانى را بر آن گماشت</w:t>
      </w:r>
      <w:r>
        <w:rPr>
          <w:rFonts w:cs="Traditional Arabic" w:hint="cs"/>
          <w:rtl/>
        </w:rPr>
        <w:t>»</w:t>
      </w:r>
      <w:r w:rsidRPr="006F0B90">
        <w:rPr>
          <w:rtl/>
        </w:rPr>
        <w:t>!</w:t>
      </w:r>
      <w:r>
        <w:rPr>
          <w:rFonts w:hint="cs"/>
          <w:rtl/>
        </w:rPr>
        <w:t>.</w:t>
      </w:r>
    </w:p>
    <w:p w:rsidR="00082CC7" w:rsidRDefault="00082CC7" w:rsidP="001556FB">
      <w:pPr>
        <w:pStyle w:val="a5"/>
        <w:numPr>
          <w:ilvl w:val="0"/>
          <w:numId w:val="36"/>
        </w:numPr>
        <w:rPr>
          <w:rtl/>
        </w:rPr>
      </w:pPr>
      <w:r w:rsidRPr="006F0B90">
        <w:rPr>
          <w:rFonts w:cs="Traditional Arabic"/>
          <w:rtl/>
        </w:rPr>
        <w:t>«</w:t>
      </w:r>
      <w:r>
        <w:rPr>
          <w:rStyle w:val="Char1"/>
          <w:rtl/>
        </w:rPr>
        <w:t>و</w:t>
      </w:r>
      <w:r w:rsidRPr="00CE79C3">
        <w:rPr>
          <w:rStyle w:val="Char1"/>
          <w:rtl/>
          <w:lang w:bidi="ar-SA"/>
        </w:rPr>
        <w:t>أمر عمر أن يضرب فسطاطا على قبر زينب بنت جحش</w:t>
      </w:r>
      <w:r w:rsidRPr="006F0B90">
        <w:rPr>
          <w:rFonts w:cs="Traditional Arabic"/>
          <w:rtl/>
        </w:rPr>
        <w:t>»</w:t>
      </w:r>
      <w:r w:rsidRPr="009C55A1">
        <w:rPr>
          <w:rStyle w:val="FootnoteReference"/>
          <w:rFonts w:ascii="mylotus" w:hAnsi="mylotus"/>
          <w:b/>
          <w:bCs/>
          <w:sz w:val="24"/>
          <w:szCs w:val="24"/>
        </w:rPr>
        <w:footnoteReference w:id="810"/>
      </w:r>
      <w:r>
        <w:rPr>
          <w:rFonts w:hint="cs"/>
          <w:rtl/>
        </w:rPr>
        <w:t>.</w:t>
      </w:r>
      <w:r w:rsidRPr="006F0B90">
        <w:rPr>
          <w:rtl/>
        </w:rPr>
        <w:t xml:space="preserve"> </w:t>
      </w:r>
      <w:r>
        <w:rPr>
          <w:rFonts w:cs="Traditional Arabic" w:hint="cs"/>
          <w:rtl/>
        </w:rPr>
        <w:t>«</w:t>
      </w:r>
      <w:r w:rsidRPr="00CE79C3">
        <w:rPr>
          <w:sz w:val="26"/>
          <w:szCs w:val="26"/>
          <w:rtl/>
        </w:rPr>
        <w:t>و عمر دستور داد كه چادرى بر قبر زينب دختر جحش بزنند</w:t>
      </w:r>
      <w:r>
        <w:rPr>
          <w:rFonts w:cs="Traditional Arabic" w:hint="cs"/>
          <w:rtl/>
        </w:rPr>
        <w:t>»</w:t>
      </w:r>
      <w:r w:rsidRPr="006F0B90">
        <w:rPr>
          <w:rtl/>
        </w:rPr>
        <w:t>!</w:t>
      </w:r>
      <w:r>
        <w:rPr>
          <w:rFonts w:hint="cs"/>
          <w:rtl/>
        </w:rPr>
        <w:t>.</w:t>
      </w:r>
    </w:p>
    <w:p w:rsidR="00082CC7" w:rsidRDefault="00082CC7" w:rsidP="001556FB">
      <w:pPr>
        <w:pStyle w:val="a5"/>
        <w:rPr>
          <w:rtl/>
        </w:rPr>
      </w:pPr>
      <w:r w:rsidRPr="006F0B90">
        <w:rPr>
          <w:rtl/>
        </w:rPr>
        <w:t>(جواب):</w:t>
      </w:r>
    </w:p>
    <w:p w:rsidR="00082CC7" w:rsidRDefault="00082CC7" w:rsidP="001556FB">
      <w:pPr>
        <w:pStyle w:val="a5"/>
        <w:rPr>
          <w:rtl/>
        </w:rPr>
      </w:pPr>
      <w:r w:rsidRPr="006F0B90">
        <w:rPr>
          <w:rtl/>
        </w:rPr>
        <w:t>در مورد آنچه كه امروزه با قبور مى‏شود، و اعتقادات شيعه را در اين رابطه و تفاوت آن به حديث «زيارت قبور»، ما قبلاً سخن گفته‏ايم و در اينجا فقط به اين مدارك كه جنابعالى متذكّر شده‏ايد، مى‏پردازيم:</w:t>
      </w:r>
    </w:p>
    <w:p w:rsidR="00082CC7" w:rsidRPr="006F0B90" w:rsidRDefault="00082CC7" w:rsidP="001556FB">
      <w:pPr>
        <w:pStyle w:val="a5"/>
      </w:pPr>
      <w:r w:rsidRPr="006F0B90">
        <w:rPr>
          <w:rtl/>
        </w:rPr>
        <w:t xml:space="preserve">اوّلاً شاهد تاريخى كه تمام احاديث ارائه‏شده را در رابطه با قبر پیامبر </w:t>
      </w:r>
      <w:r w:rsidRPr="006F0B90">
        <w:rPr>
          <w:rFonts w:cs="CTraditional Arabic"/>
          <w:rtl/>
        </w:rPr>
        <w:t>ص</w:t>
      </w:r>
      <w:r w:rsidRPr="006F0B90">
        <w:rPr>
          <w:rtl/>
        </w:rPr>
        <w:t xml:space="preserve"> رد مى‏كند، اين حقيقت است كه: قبر پیامبر </w:t>
      </w:r>
      <w:r w:rsidRPr="006F0B90">
        <w:rPr>
          <w:rFonts w:cs="CTraditional Arabic"/>
          <w:rtl/>
        </w:rPr>
        <w:t>ص</w:t>
      </w:r>
      <w:r w:rsidRPr="006F0B90">
        <w:rPr>
          <w:rtl/>
        </w:rPr>
        <w:t xml:space="preserve"> تا مدّتها در اطاق عايشه </w:t>
      </w:r>
      <w:r w:rsidRPr="006F0B90">
        <w:rPr>
          <w:rFonts w:cs="CTraditional Arabic" w:hint="cs"/>
          <w:rtl/>
        </w:rPr>
        <w:t>ل</w:t>
      </w:r>
      <w:r w:rsidRPr="006F0B90">
        <w:rPr>
          <w:rtl/>
        </w:rPr>
        <w:t xml:space="preserve"> بوده و عايشه آنجا زندگى مى‏كرد و امكان نداشت، افراد به زيارتش رفته، از خاك آن بر چهره بمالند و خانه‏اش را محلّ رفت‏وآمد قرار دهند و - به قول جنابعالى - از آن تبرّك‏جويى نمايند!</w:t>
      </w:r>
      <w:r>
        <w:rPr>
          <w:rFonts w:hint="cs"/>
          <w:rtl/>
        </w:rPr>
        <w:t>.</w:t>
      </w:r>
    </w:p>
    <w:p w:rsidR="00082CC7" w:rsidRDefault="00082CC7" w:rsidP="001556FB">
      <w:pPr>
        <w:pStyle w:val="a5"/>
        <w:rPr>
          <w:rtl/>
        </w:rPr>
      </w:pPr>
      <w:r w:rsidRPr="006F0B90">
        <w:rPr>
          <w:rtl/>
        </w:rPr>
        <w:t>چنانكه «إبن‏رسته» در كتابش مى‏نويسد: «عمربن عبدالعزيز (هنگامى كه از سوى وليدبن عبدالملك والى مدينه بود) به دستور خليفه به سال 91 هجرى، مسجدالنبى را خراب نمود و به وسيله سنگهاى منقوش و موزاييك رومى و مرمر، آن را بنا كرد و سقف مسجد را با چوب ساج و آب‏طلا پوشانيد و حجرات همسران پيامبر را خراب كرد و نيز قبر پيامبر را داخل مسجد نمود»</w:t>
      </w:r>
      <w:r w:rsidRPr="009C55A1">
        <w:rPr>
          <w:rStyle w:val="FootnoteReference"/>
          <w:rFonts w:ascii="mylotus" w:hAnsi="mylotus"/>
          <w:b/>
          <w:bCs/>
          <w:sz w:val="24"/>
          <w:szCs w:val="24"/>
          <w:rtl/>
        </w:rPr>
        <w:footnoteReference w:id="811"/>
      </w:r>
      <w:r>
        <w:rPr>
          <w:rFonts w:hint="cs"/>
          <w:rtl/>
        </w:rPr>
        <w:t>.</w:t>
      </w:r>
    </w:p>
    <w:p w:rsidR="00082CC7" w:rsidRDefault="00082CC7" w:rsidP="002F0E5E">
      <w:pPr>
        <w:pStyle w:val="a5"/>
        <w:rPr>
          <w:rtl/>
        </w:rPr>
      </w:pPr>
      <w:r w:rsidRPr="006F0B90">
        <w:rPr>
          <w:rtl/>
        </w:rPr>
        <w:t xml:space="preserve">و قبل از آن، به قول «إبن‏تيميّه»: «احدى از صحابه، مسافرت به مدينه را به خاطر قبر پیامبر </w:t>
      </w:r>
      <w:r w:rsidRPr="006F0B90">
        <w:rPr>
          <w:rFonts w:cs="CTraditional Arabic"/>
          <w:rtl/>
        </w:rPr>
        <w:t>ص</w:t>
      </w:r>
      <w:r w:rsidRPr="006F0B90">
        <w:rPr>
          <w:rtl/>
        </w:rPr>
        <w:t xml:space="preserve"> نمى‏كرد، بلكه مى‏آمدند و در مسجدش نماز مى‏گزاردند و هنگام ورود به مسجد و خروج از آن، به پیامبر </w:t>
      </w:r>
      <w:r w:rsidRPr="006F0B90">
        <w:rPr>
          <w:rFonts w:cs="CTraditional Arabic"/>
          <w:rtl/>
        </w:rPr>
        <w:t>ص</w:t>
      </w:r>
      <w:r w:rsidRPr="006F0B90">
        <w:rPr>
          <w:rtl/>
        </w:rPr>
        <w:t xml:space="preserve"> سلام و درود مى‏فرستادند و او در حجره</w:t>
      </w:r>
      <w:r>
        <w:rPr>
          <w:rtl/>
        </w:rPr>
        <w:t xml:space="preserve"> عايشه</w:t>
      </w:r>
      <w:r>
        <w:rPr>
          <w:rFonts w:cs="CTraditional Arabic" w:hint="cs"/>
          <w:rtl/>
        </w:rPr>
        <w:t>ل</w:t>
      </w:r>
      <w:r>
        <w:rPr>
          <w:rFonts w:hint="cs"/>
          <w:rtl/>
        </w:rPr>
        <w:t xml:space="preserve"> </w:t>
      </w:r>
      <w:r w:rsidRPr="006F0B90">
        <w:rPr>
          <w:rtl/>
        </w:rPr>
        <w:t xml:space="preserve">مدفون بود و آنان هرگز در حجره داخل نمى‏شدند و حتّى خارج از حجره در پشت در نيز نمى‏ايستادند.. هنگامى كه در زمان خلافت أبوبكر و عمر </w:t>
      </w:r>
      <w:r w:rsidRPr="006F0B90">
        <w:rPr>
          <w:rFonts w:cs="CTraditional Arabic" w:hint="cs"/>
          <w:rtl/>
        </w:rPr>
        <w:t>ب</w:t>
      </w:r>
      <w:r w:rsidRPr="006F0B90">
        <w:rPr>
          <w:rtl/>
        </w:rPr>
        <w:t xml:space="preserve"> امدادى از يمن و شام براى فتح شام و عراق رسيد - با آن كه پیامبر </w:t>
      </w:r>
      <w:r w:rsidRPr="006F0B90">
        <w:rPr>
          <w:rFonts w:cs="CTraditional Arabic"/>
          <w:rtl/>
        </w:rPr>
        <w:t>ص</w:t>
      </w:r>
      <w:r w:rsidRPr="006F0B90">
        <w:rPr>
          <w:rtl/>
        </w:rPr>
        <w:t xml:space="preserve"> از ايمان اهل يمن بسيار تعريف كرده بود - احدى از آنان، وقتى براى نماز به مسجد آمدند، سوى قبر پیامبر </w:t>
      </w:r>
      <w:r w:rsidRPr="006F0B90">
        <w:rPr>
          <w:rFonts w:cs="CTraditional Arabic"/>
          <w:rtl/>
        </w:rPr>
        <w:t>ص</w:t>
      </w:r>
      <w:r w:rsidRPr="006F0B90">
        <w:rPr>
          <w:rtl/>
        </w:rPr>
        <w:t xml:space="preserve"> نرفت و داخل حجره نشد»؛ به ويژه كه در آثار شيعه و سنّى مضبوط است كه پیامبر </w:t>
      </w:r>
      <w:r w:rsidRPr="006F0B90">
        <w:rPr>
          <w:rFonts w:cs="CTraditional Arabic"/>
          <w:rtl/>
        </w:rPr>
        <w:t>ص</w:t>
      </w:r>
      <w:r w:rsidRPr="006F0B90">
        <w:rPr>
          <w:rtl/>
        </w:rPr>
        <w:t xml:space="preserve"> از رفت‏وآمد به قبر خود نهى فرموده؛ چنانكه «سعيدبن منصور» در «سنن» خود از «عبداللّه‏بن حسن‏بن على» - نواده علي </w:t>
      </w:r>
      <w:r w:rsidRPr="006F0B90">
        <w:rPr>
          <w:rFonts w:cs="CTraditional Arabic"/>
          <w:rtl/>
        </w:rPr>
        <w:t>س</w:t>
      </w:r>
      <w:r w:rsidRPr="006F0B90">
        <w:rPr>
          <w:rtl/>
        </w:rPr>
        <w:t xml:space="preserve"> - نقل مى‏كند كه: «ديد مردى به سوى قبر پیامبر </w:t>
      </w:r>
      <w:r w:rsidRPr="006F0B90">
        <w:rPr>
          <w:rFonts w:cs="CTraditional Arabic"/>
          <w:rtl/>
        </w:rPr>
        <w:t>ص</w:t>
      </w:r>
      <w:r w:rsidRPr="006F0B90">
        <w:rPr>
          <w:rtl/>
        </w:rPr>
        <w:t xml:space="preserve"> بسيار رفت‏وآمد مى‏كند (و اين زمانى بود كه قبرش به مسجد اضافه و در آن قرار گرفته بود) به او گفت: اى مرد! همانا رسول خدا</w:t>
      </w:r>
      <w:r w:rsidRPr="006F0B90">
        <w:rPr>
          <w:rFonts w:cs="CTraditional Arabic"/>
          <w:rtl/>
        </w:rPr>
        <w:t>ص</w:t>
      </w:r>
      <w:r w:rsidRPr="006F0B90">
        <w:rPr>
          <w:rtl/>
        </w:rPr>
        <w:t xml:space="preserve"> فرمود: </w:t>
      </w:r>
      <w:r w:rsidRPr="002F0E5E">
        <w:rPr>
          <w:rStyle w:val="Char5"/>
          <w:rtl/>
        </w:rPr>
        <w:t>«لا تتخذوا قبرى عيدا وصلّوا علىّ حيثما كنتم فإن صلاتكم تبلغنى»</w:t>
      </w:r>
      <w:r>
        <w:rPr>
          <w:rFonts w:hint="cs"/>
          <w:rtl/>
        </w:rPr>
        <w:t>.</w:t>
      </w:r>
      <w:r w:rsidRPr="006F0B90">
        <w:rPr>
          <w:rtl/>
        </w:rPr>
        <w:t xml:space="preserve"> </w:t>
      </w:r>
      <w:r>
        <w:rPr>
          <w:rFonts w:cs="Traditional Arabic" w:hint="cs"/>
          <w:rtl/>
        </w:rPr>
        <w:t>«</w:t>
      </w:r>
      <w:r w:rsidRPr="00CE79C3">
        <w:rPr>
          <w:sz w:val="26"/>
          <w:szCs w:val="26"/>
          <w:rtl/>
        </w:rPr>
        <w:t xml:space="preserve">قبر مرا محلّ رفت‏وآمد خويش قرار ندهيد و هركجا كه هستيد، بر من سلام و درود بفرستيد؛ زيرا سلام درودتان به من مى‏رسد، بنابراين تو و مردى كه در اندلس است، نسبت به پیامبر </w:t>
      </w:r>
      <w:r w:rsidRPr="00CE79C3">
        <w:rPr>
          <w:rFonts w:cs="CTraditional Arabic"/>
          <w:sz w:val="26"/>
          <w:szCs w:val="26"/>
          <w:rtl/>
        </w:rPr>
        <w:t>ص</w:t>
      </w:r>
      <w:r w:rsidRPr="00CE79C3">
        <w:rPr>
          <w:sz w:val="26"/>
          <w:szCs w:val="26"/>
          <w:rtl/>
        </w:rPr>
        <w:t xml:space="preserve"> مساوى خواهيد بود!</w:t>
      </w:r>
      <w:r>
        <w:rPr>
          <w:rFonts w:cs="Traditional Arabic" w:hint="cs"/>
          <w:rtl/>
        </w:rPr>
        <w:t>»</w:t>
      </w:r>
      <w:r w:rsidRPr="006F0B90">
        <w:rPr>
          <w:rtl/>
        </w:rPr>
        <w:t xml:space="preserve">. همين روايت، از امام زين‏العابدين‏ به نقل از پدرش و از جدّش على </w:t>
      </w:r>
      <w:r w:rsidRPr="006F0B90">
        <w:rPr>
          <w:rFonts w:cs="CTraditional Arabic" w:hint="cs"/>
          <w:rtl/>
        </w:rPr>
        <w:t>ب</w:t>
      </w:r>
      <w:r w:rsidRPr="006F0B90">
        <w:rPr>
          <w:rtl/>
        </w:rPr>
        <w:t xml:space="preserve"> نيز آمده است و «أبوعبداللّه حافظ مقدّسى» آن را در كتابش «مختار» آورده است</w:t>
      </w:r>
      <w:r w:rsidRPr="009C55A1">
        <w:rPr>
          <w:rStyle w:val="FootnoteReference"/>
          <w:rFonts w:ascii="mylotus" w:hAnsi="mylotus"/>
          <w:b/>
          <w:bCs/>
          <w:sz w:val="24"/>
          <w:szCs w:val="24"/>
          <w:rtl/>
        </w:rPr>
        <w:footnoteReference w:id="812"/>
      </w:r>
      <w:r>
        <w:rPr>
          <w:rFonts w:hint="cs"/>
          <w:rtl/>
        </w:rPr>
        <w:t>.</w:t>
      </w:r>
    </w:p>
    <w:p w:rsidR="00082CC7" w:rsidRDefault="00082CC7" w:rsidP="002F0E5E">
      <w:pPr>
        <w:pStyle w:val="a5"/>
        <w:rPr>
          <w:rtl/>
        </w:rPr>
      </w:pPr>
      <w:r w:rsidRPr="006F0B90">
        <w:rPr>
          <w:rtl/>
        </w:rPr>
        <w:t xml:space="preserve">ثانياً و بنابراين اينكه از قول عايشه </w:t>
      </w:r>
      <w:r w:rsidRPr="006F0B90">
        <w:rPr>
          <w:rFonts w:cs="CTraditional Arabic" w:hint="cs"/>
          <w:rtl/>
        </w:rPr>
        <w:t>ل</w:t>
      </w:r>
      <w:r w:rsidRPr="006F0B90">
        <w:rPr>
          <w:rtl/>
        </w:rPr>
        <w:t xml:space="preserve"> گفته شده كه در خشكسالى مدينه به مردم گفت: «ميان قبر پيامبر و آسمان سوراخ و كانالى ايجاد كنيد تا خداوند ترحّم فرموده، فيض خود را جارى سازد!»، به كلّى بى‏اساس است؛ زيرا در آن هنگام قبر پیامبر </w:t>
      </w:r>
      <w:r w:rsidRPr="006F0B90">
        <w:rPr>
          <w:rFonts w:cs="CTraditional Arabic"/>
          <w:rtl/>
        </w:rPr>
        <w:t>ص</w:t>
      </w:r>
      <w:r w:rsidRPr="006F0B90">
        <w:rPr>
          <w:rtl/>
        </w:rPr>
        <w:t xml:space="preserve"> «مزار» نبود و در هيچ تاريخى نيامده كه سقف اطاق عايشه را سوراخ كردند تا قبر پیامبر </w:t>
      </w:r>
      <w:r w:rsidRPr="006F0B90">
        <w:rPr>
          <w:rFonts w:cs="CTraditional Arabic"/>
          <w:rtl/>
        </w:rPr>
        <w:t>ص</w:t>
      </w:r>
      <w:r w:rsidRPr="006F0B90">
        <w:rPr>
          <w:rtl/>
        </w:rPr>
        <w:t xml:space="preserve"> با فضا مرتبط شده و مجراى فيض و رحمت باشد!! گوينده اين حديث، گويا از بديهيّات تاريخى اطّلاعى نداشته است كه چنين «جعلى» نموده است! بعلاوه اگر خداوند بخواهد به خاطر پيامبرش رحمت آورده و قحطسالى را از مدينه بردارد، چه نيازى به كانال‏كشى و سوراخ‏كردن سقف خانه است! و در كدام آيه يا حديث آمده كه پیامبر </w:t>
      </w:r>
      <w:r w:rsidRPr="006F0B90">
        <w:rPr>
          <w:rFonts w:cs="CTraditional Arabic"/>
          <w:rtl/>
        </w:rPr>
        <w:t>ص</w:t>
      </w:r>
      <w:r w:rsidRPr="006F0B90">
        <w:rPr>
          <w:rtl/>
        </w:rPr>
        <w:t xml:space="preserve"> فرموده باشد: براى جلب روزى، سقف اطاق قبرم را به سوى آسمان سوراخ كنيد؟! چيزى كه آورنده اين دين نگفته، جنابعالى به حديثى مجعول از عايشه </w:t>
      </w:r>
      <w:r w:rsidRPr="006F0B90">
        <w:rPr>
          <w:rFonts w:cs="CTraditional Arabic" w:hint="cs"/>
          <w:rtl/>
        </w:rPr>
        <w:t>ل</w:t>
      </w:r>
      <w:r w:rsidRPr="006F0B90">
        <w:rPr>
          <w:rtl/>
        </w:rPr>
        <w:t xml:space="preserve"> استناد مى‏كنيد؟!</w:t>
      </w:r>
      <w:r>
        <w:rPr>
          <w:rFonts w:hint="cs"/>
          <w:rtl/>
        </w:rPr>
        <w:t>.</w:t>
      </w:r>
    </w:p>
    <w:p w:rsidR="00082CC7" w:rsidRDefault="00082CC7" w:rsidP="002F0E5E">
      <w:pPr>
        <w:pStyle w:val="a5"/>
        <w:rPr>
          <w:rtl/>
        </w:rPr>
      </w:pPr>
      <w:r w:rsidRPr="006F0B90">
        <w:rPr>
          <w:rtl/>
        </w:rPr>
        <w:t xml:space="preserve">اسلام راهنمايى كرده - همانگونه كه در كتب شيعه و سنّى مذكور است - كه مسلمانان به هنگام قحطى و نيامدن باران، به صحرا رفته و نماز «استسقاء» به جاى آورند و همگى دعا كنند و هرگز دستور كانال‏كشى قبر پیامبر </w:t>
      </w:r>
      <w:r w:rsidRPr="006F0B90">
        <w:rPr>
          <w:rFonts w:cs="CTraditional Arabic"/>
          <w:rtl/>
        </w:rPr>
        <w:t>ص</w:t>
      </w:r>
      <w:r w:rsidRPr="006F0B90">
        <w:rPr>
          <w:rtl/>
        </w:rPr>
        <w:t xml:space="preserve"> را به آسمان نداده است!!</w:t>
      </w:r>
      <w:r>
        <w:rPr>
          <w:rFonts w:hint="cs"/>
          <w:rtl/>
        </w:rPr>
        <w:t>.</w:t>
      </w:r>
    </w:p>
    <w:p w:rsidR="0011120E" w:rsidRDefault="00082CC7" w:rsidP="002F0E5E">
      <w:pPr>
        <w:pStyle w:val="a5"/>
        <w:rPr>
          <w:rtl/>
        </w:rPr>
      </w:pPr>
      <w:r w:rsidRPr="006F0B90">
        <w:rPr>
          <w:rtl/>
        </w:rPr>
        <w:t xml:space="preserve">ثالثاً اين حديث كه: «بلال‏بن حارث‏ سوى قبر پیامبر </w:t>
      </w:r>
      <w:r w:rsidRPr="006F0B90">
        <w:rPr>
          <w:rFonts w:cs="CTraditional Arabic"/>
          <w:rtl/>
        </w:rPr>
        <w:t>ص</w:t>
      </w:r>
      <w:r w:rsidRPr="006F0B90">
        <w:rPr>
          <w:rtl/>
        </w:rPr>
        <w:t xml:space="preserve"> رفت و گفت: اى رسول خدا! براى امّت خود باران بطلب كه همگى هلاك گشتند، پس پیامبر </w:t>
      </w:r>
      <w:r w:rsidRPr="006F0B90">
        <w:rPr>
          <w:rFonts w:cs="CTraditional Arabic"/>
          <w:rtl/>
        </w:rPr>
        <w:t>ص</w:t>
      </w:r>
      <w:r w:rsidRPr="006F0B90">
        <w:rPr>
          <w:rtl/>
        </w:rPr>
        <w:t xml:space="preserve"> به خوابش آمد و خبر داد كه باران خواهد باريد!»، نمى‏تواند مورد قبول شما باشد؛ زيرا شما ادامه حديث را قيچى كرده و توجّهى بدان ننموده‏ايد؛ چنانچه كامل آن چنين است: «و بلال‏بن حارث به سوى قبر پیامبر </w:t>
      </w:r>
      <w:r w:rsidRPr="006F0B90">
        <w:rPr>
          <w:rFonts w:cs="CTraditional Arabic"/>
          <w:rtl/>
        </w:rPr>
        <w:t>ص</w:t>
      </w:r>
      <w:r w:rsidRPr="006F0B90">
        <w:rPr>
          <w:rtl/>
        </w:rPr>
        <w:t xml:space="preserve"> رفت و گفت: اى رسول خدا! براى امّتت از خدا باران بطلب كه آنها هلاك شدند، پس رسول خدا </w:t>
      </w:r>
      <w:r w:rsidRPr="006F0B90">
        <w:rPr>
          <w:rFonts w:cs="CTraditional Arabic"/>
          <w:rtl/>
        </w:rPr>
        <w:t>ص</w:t>
      </w:r>
      <w:r w:rsidRPr="006F0B90">
        <w:rPr>
          <w:rtl/>
        </w:rPr>
        <w:t xml:space="preserve"> به خوابش آمد و گفت: باران خواهد باريد و به نزد عمر برو و به او سلام مرا برسان و خبر بده كه باران به ايشان خواهد رسيد، پس بشارتى از سوى رسول خدا </w:t>
      </w:r>
      <w:r w:rsidRPr="006F0B90">
        <w:rPr>
          <w:rFonts w:cs="CTraditional Arabic"/>
          <w:rtl/>
        </w:rPr>
        <w:t>ص</w:t>
      </w:r>
      <w:r w:rsidRPr="006F0B90">
        <w:rPr>
          <w:rtl/>
        </w:rPr>
        <w:t xml:space="preserve"> بر عمر رسيد كه چون آن را بشنيد، بگريست»!</w:t>
      </w:r>
      <w:r w:rsidRPr="009C55A1">
        <w:rPr>
          <w:rStyle w:val="FootnoteReference"/>
          <w:rFonts w:ascii="mylotus" w:hAnsi="mylotus"/>
          <w:b/>
          <w:bCs/>
          <w:sz w:val="24"/>
          <w:szCs w:val="24"/>
          <w:rtl/>
        </w:rPr>
        <w:footnoteReference w:id="813"/>
      </w:r>
      <w:r w:rsidRPr="006F0B90">
        <w:rPr>
          <w:rtl/>
        </w:rPr>
        <w:t xml:space="preserve"> اگر جنابعالى صدر حديث را قبول كرده‏ايد، با ذيل آن - كه پیامبر </w:t>
      </w:r>
      <w:r w:rsidRPr="006F0B90">
        <w:rPr>
          <w:rFonts w:cs="CTraditional Arabic"/>
          <w:rtl/>
        </w:rPr>
        <w:t>ص</w:t>
      </w:r>
      <w:r w:rsidRPr="006F0B90">
        <w:rPr>
          <w:rtl/>
        </w:rPr>
        <w:t xml:space="preserve"> به‏ عمر </w:t>
      </w:r>
      <w:r w:rsidRPr="006F0B90">
        <w:rPr>
          <w:rFonts w:cs="CTraditional Arabic"/>
          <w:rtl/>
        </w:rPr>
        <w:t>س</w:t>
      </w:r>
      <w:r w:rsidRPr="006F0B90">
        <w:rPr>
          <w:rtl/>
        </w:rPr>
        <w:t xml:space="preserve"> سلام رسانيد و او به باريدن باران مژده داد - چه مى‏كنيد؟! ولى ما اين روايت را از ريشه قبول نداريم؛ زيرا - گذشته از ضعف اسناد و طرق آن - با شواهد تاريخى در مورد قبر پیامبر </w:t>
      </w:r>
      <w:r w:rsidRPr="006F0B90">
        <w:rPr>
          <w:rFonts w:cs="CTraditional Arabic"/>
          <w:rtl/>
        </w:rPr>
        <w:t>ص</w:t>
      </w:r>
      <w:r w:rsidRPr="006F0B90">
        <w:rPr>
          <w:rtl/>
        </w:rPr>
        <w:t xml:space="preserve"> در آن زمان نمى‏سازد!</w:t>
      </w:r>
      <w:r>
        <w:rPr>
          <w:rFonts w:hint="cs"/>
          <w:rtl/>
        </w:rPr>
        <w:t>.</w:t>
      </w:r>
    </w:p>
    <w:p w:rsidR="0011120E" w:rsidRDefault="00082CC7" w:rsidP="002F0E5E">
      <w:pPr>
        <w:pStyle w:val="a5"/>
        <w:rPr>
          <w:rtl/>
        </w:rPr>
      </w:pPr>
      <w:r w:rsidRPr="006F0B90">
        <w:rPr>
          <w:rtl/>
        </w:rPr>
        <w:t xml:space="preserve">رابعاً اينكه آورده‏ايد: «فاطمه بر سر قبر رسول خدا </w:t>
      </w:r>
      <w:r w:rsidRPr="006F0B90">
        <w:rPr>
          <w:rFonts w:cs="CTraditional Arabic"/>
          <w:rtl/>
        </w:rPr>
        <w:t>ص</w:t>
      </w:r>
      <w:r w:rsidRPr="006F0B90">
        <w:rPr>
          <w:rtl/>
        </w:rPr>
        <w:t xml:space="preserve"> آمد و مشتى خاك از آن برگرفت و بر چشم نهاد وگريست!»، حال به فرض صحّت خبر، چه ربطى با توسّل و تبرّك‏جويى به قبور دارد؟ تنها - اگر آن را صحيح بدانيم! - نوعى ابراز عاطفه فرزند نسبت به پدرش بوده؛ نه اجراى يك دستور دينى، و نه دليلى براى تبرّك‏جويى از قبر پيامبر!</w:t>
      </w:r>
      <w:r>
        <w:rPr>
          <w:rFonts w:hint="cs"/>
          <w:rtl/>
        </w:rPr>
        <w:t>.</w:t>
      </w:r>
    </w:p>
    <w:p w:rsidR="0011120E" w:rsidRDefault="00082CC7" w:rsidP="002F0E5E">
      <w:pPr>
        <w:pStyle w:val="a5"/>
        <w:rPr>
          <w:rtl/>
        </w:rPr>
      </w:pPr>
      <w:r w:rsidRPr="006F0B90">
        <w:rPr>
          <w:rtl/>
        </w:rPr>
        <w:t xml:space="preserve">اگر قرار بود چنين كارى جزو مستحبّات و سنّتهاى جارى اسلام و از جمله عبادات شرعى و تعظيم شعاير اسلامى! به شمار آيد، لازم بود كه پیامبر </w:t>
      </w:r>
      <w:r w:rsidRPr="006F0B90">
        <w:rPr>
          <w:rFonts w:cs="CTraditional Arabic"/>
          <w:rtl/>
        </w:rPr>
        <w:t>ص</w:t>
      </w:r>
      <w:r w:rsidRPr="006F0B90">
        <w:rPr>
          <w:rtl/>
        </w:rPr>
        <w:t xml:space="preserve"> وصيّت كند تا او را در بيابانى وسيع دفن كنند تا همگى بر قبر و خاكش، دسترسى داشته و بتوانند به آنجا رفت‏وآمد كنند! جنابعالى در مسائل اعتقاى به خبر واحد و جعلى استشهاد مى‏كنيد، حال آن كه اينگونه روايات در اعتقادات - مانند مشروعيّت توسّل - حجّيّت ندارد، امّا جنابعالى، به هيچ وجه نگران اين موضوع نبوده و همين كه خبرى را در كتب سنّى مطابق مذاق خود مى‏يابيد - بى‏آنكه صحّت و سقمش را بررسى كنيد، يا نظرات علماى اهل‏سنّت را در مورد آن بنگريد - به رُخ ما مى‏كشيد!</w:t>
      </w:r>
      <w:r>
        <w:rPr>
          <w:rFonts w:hint="cs"/>
          <w:rtl/>
        </w:rPr>
        <w:t>.</w:t>
      </w:r>
    </w:p>
    <w:p w:rsidR="00082CC7" w:rsidRDefault="00082CC7" w:rsidP="002F0E5E">
      <w:pPr>
        <w:pStyle w:val="a5"/>
        <w:rPr>
          <w:rtl/>
        </w:rPr>
      </w:pPr>
      <w:r w:rsidRPr="006F0B90">
        <w:rPr>
          <w:rtl/>
        </w:rPr>
        <w:t xml:space="preserve">خامساً نقل كرده‏ايد: «عمربن خطاب روزى به مسجد پیامبر </w:t>
      </w:r>
      <w:r w:rsidRPr="006F0B90">
        <w:rPr>
          <w:rFonts w:cs="CTraditional Arabic"/>
          <w:rtl/>
        </w:rPr>
        <w:t>ص</w:t>
      </w:r>
      <w:r w:rsidRPr="006F0B90">
        <w:rPr>
          <w:rtl/>
        </w:rPr>
        <w:t xml:space="preserve"> رفت و معاذبن جبل را ديد كه كنار قبر پیامبر </w:t>
      </w:r>
      <w:r w:rsidRPr="006F0B90">
        <w:rPr>
          <w:rFonts w:cs="CTraditional Arabic"/>
          <w:rtl/>
        </w:rPr>
        <w:t>ص</w:t>
      </w:r>
      <w:r w:rsidRPr="006F0B90">
        <w:rPr>
          <w:rtl/>
        </w:rPr>
        <w:t xml:space="preserve"> نشسته و گريه مى‏كند...»، اين مطلب، دروغى آشكار و محض است! زيرا در زمان عمر </w:t>
      </w:r>
      <w:r w:rsidRPr="006F0B90">
        <w:rPr>
          <w:rFonts w:cs="CTraditional Arabic"/>
          <w:rtl/>
        </w:rPr>
        <w:t>س</w:t>
      </w:r>
      <w:r w:rsidRPr="006F0B90">
        <w:rPr>
          <w:rtl/>
        </w:rPr>
        <w:t xml:space="preserve"> قبر پیامبر </w:t>
      </w:r>
      <w:r w:rsidRPr="006F0B90">
        <w:rPr>
          <w:rFonts w:cs="CTraditional Arabic"/>
          <w:rtl/>
        </w:rPr>
        <w:t>ص</w:t>
      </w:r>
      <w:r w:rsidRPr="006F0B90">
        <w:rPr>
          <w:rtl/>
        </w:rPr>
        <w:t xml:space="preserve"> در مسجد واقع نشده بود تا معاذ كنارش بنشيند يا بايستد و گريه كند! راوى جاهل و كم‏حافظه!! قبر پیامبر </w:t>
      </w:r>
      <w:r w:rsidRPr="006F0B90">
        <w:rPr>
          <w:rFonts w:cs="CTraditional Arabic"/>
          <w:rtl/>
        </w:rPr>
        <w:t>ص</w:t>
      </w:r>
      <w:r w:rsidRPr="006F0B90">
        <w:rPr>
          <w:rtl/>
        </w:rPr>
        <w:t xml:space="preserve"> را مانند زمان خود، در مسجد پنداشته است! قبر رسول خدا </w:t>
      </w:r>
      <w:r w:rsidRPr="006F0B90">
        <w:rPr>
          <w:rFonts w:cs="CTraditional Arabic"/>
          <w:rtl/>
        </w:rPr>
        <w:t>ص</w:t>
      </w:r>
      <w:r w:rsidRPr="006F0B90">
        <w:rPr>
          <w:rtl/>
        </w:rPr>
        <w:t xml:space="preserve"> چنانكه گفتيم، سالها در حجره عايشه </w:t>
      </w:r>
      <w:r w:rsidRPr="006F0B90">
        <w:rPr>
          <w:rFonts w:cs="CTraditional Arabic" w:hint="cs"/>
          <w:rtl/>
        </w:rPr>
        <w:t>ل</w:t>
      </w:r>
      <w:r w:rsidRPr="006F0B90">
        <w:rPr>
          <w:rtl/>
        </w:rPr>
        <w:t xml:space="preserve"> بود و در عصر امويها در سال 91 هجرى به مسجد ملحق شد.</w:t>
      </w:r>
    </w:p>
    <w:p w:rsidR="00082CC7" w:rsidRDefault="00082CC7" w:rsidP="002F0E5E">
      <w:pPr>
        <w:pStyle w:val="a5"/>
        <w:rPr>
          <w:rtl/>
        </w:rPr>
      </w:pPr>
      <w:r w:rsidRPr="006F0B90">
        <w:rPr>
          <w:rtl/>
        </w:rPr>
        <w:t xml:space="preserve">سادساً آورده‏ايد: «بلال به طرف قبر پیامبر </w:t>
      </w:r>
      <w:r w:rsidRPr="006F0B90">
        <w:rPr>
          <w:rFonts w:cs="CTraditional Arabic"/>
          <w:rtl/>
        </w:rPr>
        <w:t>ص</w:t>
      </w:r>
      <w:r w:rsidRPr="006F0B90">
        <w:rPr>
          <w:rtl/>
        </w:rPr>
        <w:t xml:space="preserve"> آمد و خود را به خاك كشيد و حسن و حسين را در آغوش گرفت و بوسيد!»، چه نتيجه‏اى از نقل نيمه‏كاره اين حديث مى‏توان گرفت؟ به فرض صحّت خبر، تنها اظهار رنج فراق بوده؛ نه توسّل و عبادت! بعلاوه شما تاكنون مدّعى بوديد كه دين را تنها بايد از اهل‏بيت پیامبر </w:t>
      </w:r>
      <w:r w:rsidRPr="006F0B90">
        <w:rPr>
          <w:rFonts w:cs="CTraditional Arabic"/>
          <w:rtl/>
        </w:rPr>
        <w:t>ص</w:t>
      </w:r>
      <w:r w:rsidRPr="006F0B90">
        <w:rPr>
          <w:rtl/>
        </w:rPr>
        <w:t xml:space="preserve"> - چهارده معصوم - گرفت، چه شد كه يكباره تابع بلال و ساير صحابى پیامبر </w:t>
      </w:r>
      <w:r w:rsidRPr="006F0B90">
        <w:rPr>
          <w:rFonts w:cs="CTraditional Arabic"/>
          <w:rtl/>
        </w:rPr>
        <w:t>ص</w:t>
      </w:r>
      <w:r w:rsidRPr="006F0B90">
        <w:rPr>
          <w:rtl/>
        </w:rPr>
        <w:t xml:space="preserve"> شديد؟! آيا اصول فقه شيعه، رفتار غيرمعصوم را از زمره منابع اربعه - كتاب، سنّت، اجماع و عقل - به شمار آورده است؟!</w:t>
      </w:r>
      <w:r>
        <w:rPr>
          <w:rFonts w:hint="cs"/>
          <w:rtl/>
        </w:rPr>
        <w:t>.</w:t>
      </w:r>
    </w:p>
    <w:p w:rsidR="00082CC7" w:rsidRDefault="00082CC7" w:rsidP="002F0E5E">
      <w:pPr>
        <w:pStyle w:val="a5"/>
        <w:rPr>
          <w:rtl/>
        </w:rPr>
      </w:pPr>
      <w:r w:rsidRPr="006F0B90">
        <w:rPr>
          <w:rtl/>
        </w:rPr>
        <w:t xml:space="preserve">سابعاً نقل مى‏كنيد كه: «چون عبدالرحمن‏بن أبى‏بكر فوت كرد، عايشه دستور داد كه بر قبرش خيمه‏اى زدند و انسانى را بر آن گماشتند!».. آيا چنين كارى - به فرض صحّت خبر - جزو سنّت پیامبر </w:t>
      </w:r>
      <w:r w:rsidRPr="006F0B90">
        <w:rPr>
          <w:rFonts w:cs="CTraditional Arabic"/>
          <w:rtl/>
        </w:rPr>
        <w:t>ص</w:t>
      </w:r>
      <w:r w:rsidRPr="006F0B90">
        <w:rPr>
          <w:rtl/>
        </w:rPr>
        <w:t xml:space="preserve"> بوده است؟ چرا پیامبر </w:t>
      </w:r>
      <w:r w:rsidRPr="006F0B90">
        <w:rPr>
          <w:rFonts w:cs="CTraditional Arabic"/>
          <w:rtl/>
        </w:rPr>
        <w:t>ص</w:t>
      </w:r>
      <w:r w:rsidRPr="006F0B90">
        <w:rPr>
          <w:rtl/>
        </w:rPr>
        <w:t xml:space="preserve"> چنين كارى را براى قبر خود يا ديگر يارانش مانند حمزه‏ </w:t>
      </w:r>
      <w:r w:rsidRPr="006F0B90">
        <w:rPr>
          <w:rFonts w:cs="CTraditional Arabic"/>
          <w:rtl/>
        </w:rPr>
        <w:t>س</w:t>
      </w:r>
      <w:r w:rsidRPr="006F0B90">
        <w:rPr>
          <w:rtl/>
        </w:rPr>
        <w:t xml:space="preserve"> و... مقرّر نداشت؟ آيا پیامبر </w:t>
      </w:r>
      <w:r w:rsidRPr="006F0B90">
        <w:rPr>
          <w:rFonts w:cs="CTraditional Arabic"/>
          <w:rtl/>
        </w:rPr>
        <w:t>ص</w:t>
      </w:r>
      <w:r w:rsidRPr="006F0B90">
        <w:rPr>
          <w:rtl/>
        </w:rPr>
        <w:t xml:space="preserve"> آنها را دوست نمى‏داشت؟.. جنابعالى كه تاكنون از مخالفين و كينه‏توزان عايشه </w:t>
      </w:r>
      <w:r w:rsidRPr="006F0B90">
        <w:rPr>
          <w:rFonts w:cs="CTraditional Arabic" w:hint="cs"/>
          <w:rtl/>
        </w:rPr>
        <w:t>ل</w:t>
      </w:r>
      <w:r w:rsidRPr="006F0B90">
        <w:rPr>
          <w:rtl/>
        </w:rPr>
        <w:t xml:space="preserve"> بوديد! عايشه خيلى كارها كرد: با علي </w:t>
      </w:r>
      <w:r w:rsidRPr="006F0B90">
        <w:rPr>
          <w:rFonts w:cs="CTraditional Arabic"/>
          <w:rtl/>
        </w:rPr>
        <w:t>س</w:t>
      </w:r>
      <w:r w:rsidRPr="006F0B90">
        <w:rPr>
          <w:rtl/>
        </w:rPr>
        <w:t xml:space="preserve"> جنگيد! و طبق روايت دروغين - كه در نامه قبلى نقل كرده بوديد - مانع شد، حسن‏ </w:t>
      </w:r>
      <w:r w:rsidRPr="006F0B90">
        <w:rPr>
          <w:rFonts w:cs="CTraditional Arabic"/>
          <w:rtl/>
        </w:rPr>
        <w:t>س</w:t>
      </w:r>
      <w:r w:rsidRPr="006F0B90">
        <w:rPr>
          <w:rtl/>
        </w:rPr>
        <w:t xml:space="preserve"> را در كنار قبر پیامبر </w:t>
      </w:r>
      <w:r w:rsidRPr="006F0B90">
        <w:rPr>
          <w:rFonts w:cs="CTraditional Arabic"/>
          <w:rtl/>
        </w:rPr>
        <w:t>ص</w:t>
      </w:r>
      <w:r w:rsidRPr="006F0B90">
        <w:rPr>
          <w:rtl/>
        </w:rPr>
        <w:t xml:space="preserve"> دفن كنند! آيا شما اين اعمالش را نيز تأييد مى‏كنيد؟ يا فقط مى‏پذيريد كه شايسته است، انسانهايى را بر سر قبر مردگان گماشت و از كار و زندگى‏شان بازداشت و به مقبره‏دارى و مفتخوارى عادت داد؟!</w:t>
      </w:r>
      <w:r>
        <w:rPr>
          <w:rFonts w:hint="cs"/>
          <w:rtl/>
        </w:rPr>
        <w:t>.</w:t>
      </w:r>
    </w:p>
    <w:p w:rsidR="00082CC7" w:rsidRDefault="00082CC7" w:rsidP="002F0E5E">
      <w:pPr>
        <w:pStyle w:val="a5"/>
        <w:rPr>
          <w:rtl/>
        </w:rPr>
      </w:pPr>
      <w:r w:rsidRPr="006F0B90">
        <w:rPr>
          <w:rtl/>
        </w:rPr>
        <w:t xml:space="preserve">ثامناً - روايت آخرى - كه عمر </w:t>
      </w:r>
      <w:r w:rsidRPr="006F0B90">
        <w:rPr>
          <w:rFonts w:cs="CTraditional Arabic"/>
          <w:rtl/>
        </w:rPr>
        <w:t>س</w:t>
      </w:r>
      <w:r w:rsidRPr="006F0B90">
        <w:rPr>
          <w:rtl/>
        </w:rPr>
        <w:t xml:space="preserve"> دستور داد چادرى بر قبر زينب زدند! - نيز همين‏طور! آيا مى‏خواهيد اعتقادات اسلامى را بر مبناى اين اقوال عاميانه اثبات كنيد كه جعلى و بى‏اساس هستند؟ آيا رسول خدا </w:t>
      </w:r>
      <w:r w:rsidRPr="006F0B90">
        <w:rPr>
          <w:rFonts w:cs="CTraditional Arabic"/>
          <w:rtl/>
        </w:rPr>
        <w:t>ص</w:t>
      </w:r>
      <w:r w:rsidRPr="006F0B90">
        <w:rPr>
          <w:rtl/>
        </w:rPr>
        <w:t xml:space="preserve"> دستور به چادركشيدن بر روى قبور را صادر فرموده و مثلاً بر سراسر «بقيع» چادر زده است؟! آيا عمرى كه دستور داد، «</w:t>
      </w:r>
      <w:r w:rsidRPr="00CE79C3">
        <w:rPr>
          <w:rtl/>
        </w:rPr>
        <w:t>شج</w:t>
      </w:r>
      <w:r w:rsidRPr="002F0E5E">
        <w:rPr>
          <w:rtl/>
        </w:rPr>
        <w:t>رة الرضوان»</w:t>
      </w:r>
      <w:r w:rsidRPr="006F0B90">
        <w:rPr>
          <w:rtl/>
        </w:rPr>
        <w:t xml:space="preserve"> را - به خاطر ترس از شرك - از بيخ بكنند، چنين كارى مى‏كند؟!</w:t>
      </w:r>
      <w:r w:rsidRPr="009C55A1">
        <w:rPr>
          <w:rStyle w:val="FootnoteReference"/>
          <w:rFonts w:ascii="mylotus" w:hAnsi="mylotus"/>
          <w:b/>
          <w:bCs/>
          <w:sz w:val="24"/>
          <w:szCs w:val="24"/>
          <w:rtl/>
        </w:rPr>
        <w:footnoteReference w:id="814"/>
      </w:r>
      <w:r>
        <w:rPr>
          <w:rFonts w:hint="cs"/>
          <w:rtl/>
        </w:rPr>
        <w:t>.</w:t>
      </w:r>
    </w:p>
    <w:p w:rsidR="00B00BBF" w:rsidRDefault="00B00BBF" w:rsidP="002F0E5E">
      <w:pPr>
        <w:pStyle w:val="a5"/>
        <w:rPr>
          <w:rtl/>
        </w:rPr>
        <w:sectPr w:rsidR="00B00BBF" w:rsidSect="00B00BBF">
          <w:headerReference w:type="default" r:id="rId23"/>
          <w:footnotePr>
            <w:numRestart w:val="eachPage"/>
          </w:footnotePr>
          <w:type w:val="oddPage"/>
          <w:pgSz w:w="9356" w:h="13608" w:code="9"/>
          <w:pgMar w:top="1021" w:right="851" w:bottom="737" w:left="851" w:header="454" w:footer="0" w:gutter="0"/>
          <w:cols w:space="708"/>
          <w:titlePg/>
          <w:bidi/>
          <w:rtlGutter/>
          <w:docGrid w:linePitch="381"/>
        </w:sectPr>
      </w:pPr>
    </w:p>
    <w:p w:rsidR="00082CC7" w:rsidRPr="006F0B90" w:rsidRDefault="00082CC7" w:rsidP="00082CC7">
      <w:pPr>
        <w:pStyle w:val="a0"/>
      </w:pPr>
      <w:bookmarkStart w:id="172" w:name="_Toc326959940"/>
      <w:bookmarkStart w:id="173" w:name="_Toc393681769"/>
      <w:r w:rsidRPr="006F0B90">
        <w:rPr>
          <w:rtl/>
        </w:rPr>
        <w:t>چگونگى پيدايش شيعه و ساير فرق منتسب به اسلام</w:t>
      </w:r>
      <w:bookmarkEnd w:id="172"/>
      <w:bookmarkEnd w:id="173"/>
    </w:p>
    <w:p w:rsidR="00082CC7" w:rsidRDefault="00082CC7" w:rsidP="002F0E5E">
      <w:pPr>
        <w:pStyle w:val="a5"/>
        <w:rPr>
          <w:rtl/>
        </w:rPr>
      </w:pPr>
      <w:r w:rsidRPr="006F0B90">
        <w:rPr>
          <w:rtl/>
        </w:rPr>
        <w:t xml:space="preserve"> بحث ما ناتمام خواهد ماند، اگر چنانچه بدين موضوع هم نپردازيم كه اين عقايد - كه در فصول پيشين بحث شد - از كجا آمد و چه شد كه مسلمانان دچار تفرقه و اختلاف شدند؟! و به عبارت دقيق‏تر، شيعه و ساير فرق منتسب به اسلام، كى و چگونه پديد آمدند؟!.. چون به تاريخ قطعى و موثّق اسلام مراجعه مى‏كنيم، مى‏بينيم كه دستهاى پليدى نيز در اين امر دخالت داشته‏اند!</w:t>
      </w:r>
      <w:r>
        <w:rPr>
          <w:rFonts w:hint="cs"/>
          <w:rtl/>
        </w:rPr>
        <w:t>.</w:t>
      </w:r>
    </w:p>
    <w:p w:rsidR="00082CC7" w:rsidRDefault="00082CC7" w:rsidP="002F0E5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r w:rsidRPr="006F0B90">
        <w:rPr>
          <w:rtl/>
        </w:rPr>
        <w:t xml:space="preserve"> </w:t>
      </w:r>
      <w:bookmarkStart w:id="174" w:name="_Toc326959941"/>
      <w:bookmarkStart w:id="175" w:name="_Toc393681770"/>
      <w:r w:rsidRPr="006F0B90">
        <w:rPr>
          <w:rtl/>
        </w:rPr>
        <w:t>تشيّع و سبئيه:</w:t>
      </w:r>
      <w:bookmarkEnd w:id="174"/>
      <w:bookmarkEnd w:id="175"/>
    </w:p>
    <w:p w:rsidR="00082CC7" w:rsidRPr="006F0B90" w:rsidRDefault="00082CC7" w:rsidP="002F0E5E">
      <w:pPr>
        <w:pStyle w:val="a5"/>
        <w:rPr>
          <w:rtl/>
        </w:rPr>
      </w:pPr>
      <w:r w:rsidRPr="006F0B90">
        <w:rPr>
          <w:rtl/>
        </w:rPr>
        <w:t xml:space="preserve">به راستى ظهور تشيع در اسلام، بسيار شبيه با تحريف مسيحيّت از جانب «پولس» يهودى بوده است.. او از يهوديان مغرض و منافقى بود كه دشمن سرسخت مسيح </w:t>
      </w:r>
      <w:r>
        <w:rPr>
          <w:rFonts w:cs="CTraditional Arabic" w:hint="cs"/>
          <w:rtl/>
        </w:rPr>
        <w:t>÷</w:t>
      </w:r>
      <w:r w:rsidRPr="006F0B90">
        <w:rPr>
          <w:rtl/>
        </w:rPr>
        <w:t xml:space="preserve"> و مسيحيّت بود، و با تظاهر به مسيحيّت تا جايى پيش رفت كه يكى از سردمداران و بزرگان مسيحيّت به حساب آمد و از همانجا توانست نيّت خبيث خود را عملى سازد و مسيحيّت را از آنى كه بود، تغيير داد و با بدعتها و خرافاتش، انتقام خود را از آن گرفت! و عقايدى همچون تثليث، رهبانيّت، نجات‏بخشى، اداى نذر براى مسيح، برپايى معابد و مقبره‏ها، روشن‏كردن شمع، سرود و آواز، ساختن مجسّمه و ساير آداب بت‏پرستى را به تعاليم مسيحيّت اضافه نمود و موجب شد كه مسيحيّت از جايگاه حقيقى‏اش جدا شود!</w:t>
      </w:r>
      <w:r w:rsidRPr="009C55A1">
        <w:rPr>
          <w:rStyle w:val="FootnoteReference"/>
          <w:rFonts w:ascii="mylotus" w:hAnsi="mylotus"/>
          <w:b/>
          <w:bCs/>
          <w:sz w:val="24"/>
          <w:szCs w:val="24"/>
          <w:rtl/>
        </w:rPr>
        <w:footnoteReference w:id="815"/>
      </w:r>
    </w:p>
    <w:p w:rsidR="00082CC7" w:rsidRDefault="00082CC7" w:rsidP="002F0E5E">
      <w:pPr>
        <w:pStyle w:val="a5"/>
        <w:rPr>
          <w:rtl/>
        </w:rPr>
      </w:pPr>
      <w:r w:rsidRPr="006F0B90">
        <w:rPr>
          <w:rtl/>
        </w:rPr>
        <w:t>زمانى كه اسلام در</w:t>
      </w:r>
      <w:r w:rsidRPr="002F0E5E">
        <w:rPr>
          <w:rtl/>
        </w:rPr>
        <w:t xml:space="preserve"> جزيرةالعرب</w:t>
      </w:r>
      <w:r w:rsidRPr="006F0B90">
        <w:rPr>
          <w:rtl/>
        </w:rPr>
        <w:t xml:space="preserve"> ظهور كرد، از همان روز نخست، كينه و دشمنى مشركين و بالأخص </w:t>
      </w:r>
      <w:r w:rsidRPr="002F0E5E">
        <w:rPr>
          <w:rtl/>
        </w:rPr>
        <w:t>يهوديان جزيرةالعرب و</w:t>
      </w:r>
      <w:r w:rsidRPr="006F0B90">
        <w:rPr>
          <w:rtl/>
        </w:rPr>
        <w:t xml:space="preserve"> بلاد مجاور آن و مجوسيان ايران، و توطئه‏ها و مكرهايشان نسبت به اسلام و اهل آن نيز، به قصد جلوگيرى از موج سهمگين دعوتش و خاموش‏نمودن نور آن، آغاز گرديد؛ غافل از آن كه:</w:t>
      </w:r>
    </w:p>
    <w:p w:rsidR="00082CC7" w:rsidRDefault="00082CC7" w:rsidP="002F0E5E">
      <w:pPr>
        <w:pStyle w:val="a5"/>
        <w:rPr>
          <w:rFonts w:ascii="Times New Roman" w:hAnsi="Times New Roman"/>
          <w:rtl/>
        </w:rPr>
      </w:pPr>
      <w:r>
        <w:rPr>
          <w:rFonts w:ascii="Times New Roman" w:hAnsi="Times New Roman" w:cs="Traditional Arabic" w:hint="cs"/>
          <w:rtl/>
        </w:rPr>
        <w:t>﴿</w:t>
      </w:r>
      <w:r w:rsidR="004658EB" w:rsidRPr="002F0E5E">
        <w:rPr>
          <w:rStyle w:val="Char3"/>
          <w:rFonts w:hint="cs"/>
          <w:rtl/>
        </w:rPr>
        <w:t>يُرِيدُونَ لِيُطۡفِ‍ُٔواْ نُورَ ٱللَّهِ بِأَفۡوَٰهِهِمۡ وَٱللَّهُ مُتِمُّ نُورِهِۦ وَلَوۡ كَرِهَ ٱلۡكَٰفِرُونَ ٨</w:t>
      </w:r>
      <w:r>
        <w:rPr>
          <w:rFonts w:ascii="Times New Roman" w:hAnsi="Times New Roman" w:cs="Traditional Arabic" w:hint="cs"/>
          <w:rtl/>
        </w:rPr>
        <w:t>﴾</w:t>
      </w:r>
      <w:r>
        <w:rPr>
          <w:rFonts w:ascii="Times New Roman" w:hAnsi="Times New Roman" w:hint="cs"/>
          <w:rtl/>
        </w:rPr>
        <w:t xml:space="preserve"> </w:t>
      </w:r>
      <w:r w:rsidRPr="002F0E5E">
        <w:rPr>
          <w:rStyle w:val="Char4"/>
          <w:rFonts w:hint="cs"/>
          <w:rtl/>
        </w:rPr>
        <w:t>[الصف: ٨]</w:t>
      </w:r>
      <w:r>
        <w:rPr>
          <w:rFonts w:ascii="Times New Roman" w:hAnsi="Times New Roman" w:hint="cs"/>
          <w:rtl/>
        </w:rPr>
        <w:t>.</w:t>
      </w:r>
    </w:p>
    <w:p w:rsidR="00082CC7" w:rsidRDefault="00082CC7" w:rsidP="002F0E5E">
      <w:pPr>
        <w:pStyle w:val="a5"/>
        <w:rPr>
          <w:rtl/>
        </w:rPr>
      </w:pPr>
      <w:r>
        <w:rPr>
          <w:rFonts w:cs="Traditional Arabic" w:hint="cs"/>
          <w:rtl/>
        </w:rPr>
        <w:t>«</w:t>
      </w:r>
      <w:r w:rsidRPr="00CC40C8">
        <w:rPr>
          <w:rFonts w:hint="cs"/>
          <w:rtl/>
        </w:rPr>
        <w:t>مى‏خواهند كه نور خدا را با دهانهايشان خاموش كنند، و خداوند نور خود را (با كمال روشنايى) تمام مى‏كند، هر چند كه كافران دوست نداشته باشند</w:t>
      </w:r>
      <w:r>
        <w:rPr>
          <w:rFonts w:cs="Traditional Arabic" w:hint="cs"/>
          <w:rtl/>
        </w:rPr>
        <w:t>»</w:t>
      </w:r>
      <w:r w:rsidRPr="006F0B90">
        <w:rPr>
          <w:rtl/>
        </w:rPr>
        <w:t>.</w:t>
      </w:r>
    </w:p>
    <w:p w:rsidR="00082CC7" w:rsidRDefault="00082CC7" w:rsidP="002F0E5E">
      <w:pPr>
        <w:pStyle w:val="a5"/>
        <w:rPr>
          <w:rtl/>
        </w:rPr>
      </w:pPr>
      <w:r w:rsidRPr="006F0B90">
        <w:rPr>
          <w:rtl/>
        </w:rPr>
        <w:t>امّا على‏رغم شكستهاى مكرّر، باز هم اين حقد و دشمنى‏شان نسبت به اسلام و اهلش ادامه يافت و پيوسته ادامه دارد و ادامه خواهد داشت!</w:t>
      </w:r>
      <w:r>
        <w:rPr>
          <w:rFonts w:hint="cs"/>
          <w:rtl/>
        </w:rPr>
        <w:t>.</w:t>
      </w:r>
    </w:p>
    <w:p w:rsidR="00082CC7" w:rsidRDefault="00082CC7" w:rsidP="002F0E5E">
      <w:pPr>
        <w:pStyle w:val="a5"/>
        <w:rPr>
          <w:rtl/>
        </w:rPr>
      </w:pPr>
      <w:r w:rsidRPr="006F0B90">
        <w:rPr>
          <w:rtl/>
        </w:rPr>
        <w:t xml:space="preserve">همانگونه كه مى‏دانيم، اسلام در جزيرةالعرب - تقريباً - در همان عهد پیامبر </w:t>
      </w:r>
      <w:r w:rsidRPr="006F0B90">
        <w:rPr>
          <w:rFonts w:cs="CTraditional Arabic"/>
          <w:rtl/>
        </w:rPr>
        <w:t>ص</w:t>
      </w:r>
      <w:r w:rsidRPr="006F0B90">
        <w:rPr>
          <w:rtl/>
        </w:rPr>
        <w:t xml:space="preserve"> گسترش يافت و نه مشركين و نه اهل كتاب نتوانستند با آن مقابله كنند و مانع دعوتش شوند و در اين دوران پربركت، هيچگونه اختلافى - چه سياسى و چه نظرى و عقيدتى - بين اصحاب پیامبر </w:t>
      </w:r>
      <w:r w:rsidRPr="006F0B90">
        <w:rPr>
          <w:rFonts w:cs="CTraditional Arabic"/>
          <w:rtl/>
        </w:rPr>
        <w:t>ص</w:t>
      </w:r>
      <w:r w:rsidRPr="006F0B90">
        <w:rPr>
          <w:rtl/>
        </w:rPr>
        <w:t xml:space="preserve"> روى نداد كه مايه بازيچه دشمنان شود.. پس از رحلت پیامبر </w:t>
      </w:r>
      <w:r w:rsidRPr="006F0B90">
        <w:rPr>
          <w:rFonts w:cs="CTraditional Arabic"/>
          <w:rtl/>
        </w:rPr>
        <w:t>ص</w:t>
      </w:r>
      <w:r w:rsidRPr="006F0B90">
        <w:rPr>
          <w:rtl/>
        </w:rPr>
        <w:t xml:space="preserve"> مسلمانان با أبوبكر </w:t>
      </w:r>
      <w:r w:rsidRPr="006F0B90">
        <w:rPr>
          <w:rFonts w:cs="CTraditional Arabic"/>
          <w:rtl/>
        </w:rPr>
        <w:t>س</w:t>
      </w:r>
      <w:r w:rsidRPr="006F0B90">
        <w:rPr>
          <w:rtl/>
        </w:rPr>
        <w:t xml:space="preserve"> بيعت كردند و جز در مورد سقيفه بنى‏ساعده كه تنها يك اختلاف سياسى بود، بينشان هيچگونه اختلافى پيش نيامد كه آن هم با پيوستن علي </w:t>
      </w:r>
      <w:r w:rsidRPr="006F0B90">
        <w:rPr>
          <w:rFonts w:cs="CTraditional Arabic"/>
          <w:rtl/>
        </w:rPr>
        <w:t>س</w:t>
      </w:r>
      <w:r w:rsidRPr="006F0B90">
        <w:rPr>
          <w:rtl/>
        </w:rPr>
        <w:t xml:space="preserve"> به جرگه بيعت‏كنندگان در همان روز، كاملاً برطرف شد. نيرو و قدرت مسلمانان در عهد أبوبكر </w:t>
      </w:r>
      <w:r w:rsidRPr="006F0B90">
        <w:rPr>
          <w:rFonts w:cs="CTraditional Arabic"/>
          <w:rtl/>
        </w:rPr>
        <w:t>س</w:t>
      </w:r>
      <w:r w:rsidRPr="006F0B90">
        <w:rPr>
          <w:rtl/>
        </w:rPr>
        <w:t xml:space="preserve"> - با اينكه دوران كوتاهى بود - بيشتر شد و سلسله فتوحات خارج از مرزهاى جزيرةالعرب شروع شد.. در عهد عمر </w:t>
      </w:r>
      <w:r w:rsidRPr="006F0B90">
        <w:rPr>
          <w:rFonts w:cs="CTraditional Arabic"/>
          <w:rtl/>
        </w:rPr>
        <w:t>س</w:t>
      </w:r>
      <w:r w:rsidRPr="006F0B90">
        <w:rPr>
          <w:rtl/>
        </w:rPr>
        <w:t xml:space="preserve"> نيز همينطور؛ دامنه گسترش اين فتوحات و سرعت آن، زيادتر شد و سرزمينهاى زيادى - به ويژه مناطق عظيمى از دو امپراطورى وقت، يعنى ايران و روم - به جرگه اسلام پيوستند و تحت سلطه مسلمانان درآمدند.. زمانى كه عمر </w:t>
      </w:r>
      <w:r w:rsidRPr="006F0B90">
        <w:rPr>
          <w:rFonts w:cs="CTraditional Arabic"/>
          <w:rtl/>
        </w:rPr>
        <w:t>س</w:t>
      </w:r>
      <w:r w:rsidRPr="006F0B90">
        <w:rPr>
          <w:rtl/>
        </w:rPr>
        <w:t xml:space="preserve"> به شهادت رسيد، اين فتوحات اسلامى در عهد عثمان </w:t>
      </w:r>
      <w:r w:rsidRPr="006F0B90">
        <w:rPr>
          <w:rFonts w:cs="CTraditional Arabic"/>
          <w:rtl/>
        </w:rPr>
        <w:t>س</w:t>
      </w:r>
      <w:r w:rsidRPr="006F0B90">
        <w:rPr>
          <w:rtl/>
        </w:rPr>
        <w:t xml:space="preserve"> تا چندى همچنان ادامه يافت.. و مسلمانان تا شش سال اوّل خلافتش، همچنان از لحاظ سياسى و اعتقادى يكى بودند و در اين مدّت توانسته بودند با جنگهاى خارجى، ايرانيان و روميان و مصريان را تحت سلطه خود درآورند.. امّا در سال هفتم خلافتش در خود جزيرةالعرب، فتنه از كمينگاه سر درآورد و به تدريج راه افتاد و مايه اختلافات سياسى بين مسلمانان گرديد!</w:t>
      </w:r>
      <w:r>
        <w:rPr>
          <w:rFonts w:hint="cs"/>
          <w:rtl/>
        </w:rPr>
        <w:t>.</w:t>
      </w:r>
    </w:p>
    <w:p w:rsidR="00082CC7" w:rsidRDefault="00082CC7" w:rsidP="002F0E5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bookmarkStart w:id="176" w:name="_Toc326959942"/>
      <w:bookmarkStart w:id="177" w:name="_Toc393681771"/>
      <w:r w:rsidRPr="006F0B90">
        <w:rPr>
          <w:rtl/>
        </w:rPr>
        <w:t xml:space="preserve">سبئيه و قتل عثمان </w:t>
      </w:r>
      <w:r w:rsidRPr="006F0B90">
        <w:rPr>
          <w:rFonts w:cs="CTraditional Arabic"/>
          <w:rtl/>
        </w:rPr>
        <w:t>س</w:t>
      </w:r>
      <w:r w:rsidRPr="006F0B90">
        <w:rPr>
          <w:rtl/>
        </w:rPr>
        <w:t>:</w:t>
      </w:r>
      <w:bookmarkEnd w:id="176"/>
      <w:bookmarkEnd w:id="177"/>
    </w:p>
    <w:p w:rsidR="00082CC7" w:rsidRDefault="00082CC7" w:rsidP="002F0E5E">
      <w:pPr>
        <w:pStyle w:val="a5"/>
        <w:rPr>
          <w:rtl/>
        </w:rPr>
      </w:pPr>
      <w:r w:rsidRPr="006F0B90">
        <w:rPr>
          <w:rtl/>
        </w:rPr>
        <w:t xml:space="preserve">در اين دوران - يعنى خلافت أبوبكر و عمر و عثمان - تعداد زيادى از مردم در سرزمينهاى مختلف - از ملّتها و قبايل گوناگون - دست از مذاهب و عقايد پيشين خود برداشتند و به اسلام گردن نهادند.. در بين اين افراد، كم نبودند كه از روى نفاق - با داشتن كينه و بغض شديد نسبت به اسلام - آن را قبول كردند؛ اين افراد به مسلمانان پيوستند در حاليكه از هر فرصتى براى فتنه‏جويى و ايجاد فساد در بين مسلمانان استفاده مى‏كردند.. در بينشان فردى يهودى به نام «عبداللّه‏بن سبا» - از يهوديان صنعاء - بود كه در زمان عثمان </w:t>
      </w:r>
      <w:r w:rsidRPr="006F0B90">
        <w:rPr>
          <w:rFonts w:cs="CTraditional Arabic"/>
          <w:rtl/>
        </w:rPr>
        <w:t>س</w:t>
      </w:r>
      <w:r w:rsidRPr="006F0B90">
        <w:rPr>
          <w:rtl/>
        </w:rPr>
        <w:t xml:space="preserve"> اعلان كرد كه اسلام آورده و آنگونه كه از روايات برمى‏آيد، به مدينه نزد عثمان </w:t>
      </w:r>
      <w:r w:rsidRPr="006F0B90">
        <w:rPr>
          <w:rFonts w:cs="CTraditional Arabic"/>
          <w:rtl/>
        </w:rPr>
        <w:t>س</w:t>
      </w:r>
      <w:r w:rsidRPr="006F0B90">
        <w:rPr>
          <w:rtl/>
        </w:rPr>
        <w:t xml:space="preserve"> آمد و روى دست عثمان </w:t>
      </w:r>
      <w:r w:rsidRPr="006F0B90">
        <w:rPr>
          <w:rFonts w:cs="CTraditional Arabic"/>
          <w:rtl/>
        </w:rPr>
        <w:t>س</w:t>
      </w:r>
      <w:r w:rsidRPr="006F0B90">
        <w:rPr>
          <w:rtl/>
        </w:rPr>
        <w:t xml:space="preserve">، به اسلام شهادت داد! او بسيار دوست داشت كه از طرف عثمان </w:t>
      </w:r>
      <w:r w:rsidRPr="006F0B90">
        <w:rPr>
          <w:rFonts w:cs="CTraditional Arabic"/>
          <w:rtl/>
        </w:rPr>
        <w:t>س</w:t>
      </w:r>
      <w:r w:rsidRPr="006F0B90">
        <w:rPr>
          <w:rtl/>
        </w:rPr>
        <w:t xml:space="preserve"> مقام و منصبى كسب كند و تلاش فراوانى كرد كه حُسن‏ظن و اعتماد عثمان </w:t>
      </w:r>
      <w:r w:rsidRPr="006F0B90">
        <w:rPr>
          <w:rFonts w:cs="CTraditional Arabic"/>
          <w:rtl/>
        </w:rPr>
        <w:t>س</w:t>
      </w:r>
      <w:r w:rsidRPr="006F0B90">
        <w:rPr>
          <w:rtl/>
        </w:rPr>
        <w:t xml:space="preserve"> را نسبت به خود جلب نمايد، امّا عثمان </w:t>
      </w:r>
      <w:r w:rsidRPr="006F0B90">
        <w:rPr>
          <w:rFonts w:cs="CTraditional Arabic"/>
          <w:rtl/>
        </w:rPr>
        <w:t>س</w:t>
      </w:r>
      <w:r w:rsidRPr="006F0B90">
        <w:rPr>
          <w:rtl/>
        </w:rPr>
        <w:t xml:space="preserve"> هيچ مقام و منصبى به او نداد و او را از هيچ امتياز خاصّى برخوردار ننمود! همينجا بود كه دسيسه‏هاى خود را آغاز نمود؛ زيرا او مى‏دانست كه نمى‏تواند رو در رو، مقابل مسلمانان بايستد و بجنگد! او هنوز از ياد نبرده بود كه اسلافش، يعنى يهوديان بنى‏قريظة، بنى‏نضير، بنى‏قينقاع و خيبر اين تجربه تلخ را آزموده و جز شكست و سرافكندگى، چيزى نصيبشان نشده بود و لذا او به هميارى ساير يهود، اين نقشه را كشيدند كه تنها با تظاهر به اسلام و رخنه در آن زهرشان را بريزند!</w:t>
      </w:r>
      <w:r>
        <w:rPr>
          <w:rFonts w:hint="cs"/>
          <w:rtl/>
        </w:rPr>
        <w:t>.</w:t>
      </w:r>
    </w:p>
    <w:p w:rsidR="00082CC7" w:rsidRDefault="00082CC7" w:rsidP="002F0E5E">
      <w:pPr>
        <w:pStyle w:val="a5"/>
        <w:rPr>
          <w:rtl/>
        </w:rPr>
      </w:pPr>
      <w:r w:rsidRPr="006F0B90">
        <w:rPr>
          <w:rtl/>
        </w:rPr>
        <w:t xml:space="preserve">هدف او اين بود كه بعد از پيوستن به صفوف مسلمانان و حصول مقام و امتيازى خاصّ بينشان، اقدام به تخريب و تحريف اسلام و ايجاد شقاق و تفرقه بين مسلمانان نمايد.. همان كارى كه سلف خبيثش، «پولس» يهودى با مسيحيّت نمود.. امّا مدّت كوتاهى كه در مدينه اقامت داشت، فهميد كه بين اصحاب خاصّ پیامبر </w:t>
      </w:r>
      <w:r w:rsidRPr="006F0B90">
        <w:rPr>
          <w:rFonts w:cs="CTraditional Arabic"/>
          <w:rtl/>
        </w:rPr>
        <w:t>ص</w:t>
      </w:r>
      <w:r w:rsidRPr="006F0B90">
        <w:rPr>
          <w:rtl/>
        </w:rPr>
        <w:t xml:space="preserve"> نمى‏تواند هيچ رخنه‏اى ايجاد كند، پس تصميم گرفت به سرزمينهاى تازه‏مسلمان كه از ايمان و تربيتى محكم برخوردار نبودند و هنوز عقايد آباء و اجدادشان در دل و عقلشان جا داشت، برود و لذا ابتدا به بصره سپس به كوفه، و آنگاه به شام رفت.. در آنجا نيز فرصتى براى پياده‏كردن نقشه پليدش نيافت و اين بود كه به مصر سفر كرد.. آنجا بود كه توانست با سخنرانيهاى خود، گروهى از مردم عوام را بفريبد و دور خود جمع كند، و درست همان روشى را به كار برد كه «پولس» يهودى قبلاً در مسيحيّت به كار گرفته بود؛ يعنى غلو در بزرگان دين و افراط در مدح و ستايش آنها كه در بين عوام و تازه‏مسلمانان، عملى‏تر و و زودتر نتيجه مى‏دهد!</w:t>
      </w:r>
      <w:r>
        <w:rPr>
          <w:rFonts w:hint="cs"/>
          <w:rtl/>
        </w:rPr>
        <w:t>.</w:t>
      </w:r>
    </w:p>
    <w:p w:rsidR="0011120E" w:rsidRDefault="00082CC7" w:rsidP="002F0E5E">
      <w:pPr>
        <w:pStyle w:val="a5"/>
        <w:rPr>
          <w:rtl/>
        </w:rPr>
      </w:pPr>
      <w:r w:rsidRPr="006F0B90">
        <w:rPr>
          <w:rtl/>
        </w:rPr>
        <w:t xml:space="preserve">مورّخان آورده‏اند كه او - با زيركى هرچه تمامتر - ابتدا با غلو در شخص پیامبر </w:t>
      </w:r>
      <w:r w:rsidRPr="006F0B90">
        <w:rPr>
          <w:rFonts w:cs="CTraditional Arabic"/>
          <w:rtl/>
        </w:rPr>
        <w:t>ص</w:t>
      </w:r>
      <w:r w:rsidRPr="006F0B90">
        <w:rPr>
          <w:rtl/>
        </w:rPr>
        <w:t xml:space="preserve"> شروع كرد و در بين مردم چنين گفت: «به راستى تعجّب مى‏كنم از اين افراد كه به بازگشت و آمدن مجدّد عيسى‏بن مريم به اين دنيا ايمان دارند، امّا به بازگشت سيّد و سرور ما محمّد به اين دنيا ايمان ندارند، در حاليكه او برتر از عيسى و تمام انبياى ديگر است! خداوند مى‏فرمايد:</w:t>
      </w:r>
      <w:r>
        <w:rPr>
          <w:rFonts w:hint="cs"/>
          <w:rtl/>
        </w:rPr>
        <w:t xml:space="preserve"> </w:t>
      </w:r>
      <w:r>
        <w:rPr>
          <w:rFonts w:cs="Traditional Arabic" w:hint="cs"/>
          <w:rtl/>
        </w:rPr>
        <w:t>﴿</w:t>
      </w:r>
      <w:r w:rsidR="004658EB">
        <w:rPr>
          <w:rFonts w:cs="KFGQPC Uthmanic Script HAFS" w:hint="cs"/>
          <w:color w:val="000000"/>
          <w:rtl/>
        </w:rPr>
        <w:t>إِنَّ ٱلَّذِي فَرَضَ عَلَيۡكَ ٱلۡقُرۡءَانَ لَرَآدُّكَ إِلَىٰ مَعَاد</w:t>
      </w:r>
      <w:r w:rsidR="004658EB">
        <w:rPr>
          <w:rFonts w:ascii="Jameel Noori Nastaleeq" w:hAnsi="Jameel Noori Nastaleeq" w:cs="KFGQPC Uthmanic Script HAFS" w:hint="cs"/>
          <w:color w:val="000000"/>
          <w:rtl/>
        </w:rPr>
        <w:t>ٖ</w:t>
      </w:r>
      <w:r>
        <w:rPr>
          <w:rFonts w:cs="Traditional Arabic" w:hint="cs"/>
          <w:rtl/>
        </w:rPr>
        <w:t>﴾</w:t>
      </w:r>
      <w:r w:rsidR="004658EB">
        <w:rPr>
          <w:rFonts w:hint="cs"/>
          <w:rtl/>
        </w:rPr>
        <w:t xml:space="preserve"> </w:t>
      </w:r>
      <w:r w:rsidRPr="002F0E5E">
        <w:rPr>
          <w:rStyle w:val="Char4"/>
          <w:rFonts w:hint="cs"/>
          <w:rtl/>
        </w:rPr>
        <w:t>[القصص: ٨٥]</w:t>
      </w:r>
      <w:r>
        <w:rPr>
          <w:rFonts w:hint="cs"/>
          <w:rtl/>
        </w:rPr>
        <w:t>.</w:t>
      </w:r>
      <w:r w:rsidRPr="006F0B90">
        <w:rPr>
          <w:rtl/>
        </w:rPr>
        <w:t xml:space="preserve"> </w:t>
      </w:r>
      <w:r>
        <w:rPr>
          <w:rFonts w:cs="Traditional Arabic" w:hint="cs"/>
          <w:rtl/>
        </w:rPr>
        <w:t>«</w:t>
      </w:r>
      <w:r w:rsidRPr="00CC40C8">
        <w:rPr>
          <w:sz w:val="26"/>
          <w:szCs w:val="26"/>
          <w:rtl/>
        </w:rPr>
        <w:t>همان كسى كه قرآن‏ را بر تو واجب گردانده است، تو را به محل بازگشت برمى‏گرداند</w:t>
      </w:r>
      <w:r>
        <w:rPr>
          <w:rFonts w:cs="Traditional Arabic" w:hint="cs"/>
          <w:rtl/>
        </w:rPr>
        <w:t>»</w:t>
      </w:r>
      <w:r w:rsidRPr="006F0B90">
        <w:rPr>
          <w:rtl/>
        </w:rPr>
        <w:t>، «غير از اين نيست كه او بار ديگر به اين دنيا برخواهد گشت و او از عيسى به رجوع و بازگشت، شايسته‏تر است!»</w:t>
      </w:r>
      <w:r w:rsidRPr="009C55A1">
        <w:rPr>
          <w:rStyle w:val="FootnoteReference"/>
          <w:rFonts w:ascii="mylotus" w:hAnsi="mylotus"/>
          <w:b/>
          <w:bCs/>
          <w:sz w:val="24"/>
          <w:szCs w:val="24"/>
          <w:rtl/>
        </w:rPr>
        <w:footnoteReference w:id="816"/>
      </w:r>
      <w:r>
        <w:rPr>
          <w:rFonts w:hint="cs"/>
          <w:rtl/>
        </w:rPr>
        <w:t>.</w:t>
      </w:r>
    </w:p>
    <w:p w:rsidR="00082CC7" w:rsidRDefault="00082CC7" w:rsidP="002F0E5E">
      <w:pPr>
        <w:pStyle w:val="a5"/>
        <w:rPr>
          <w:rtl/>
        </w:rPr>
      </w:pPr>
      <w:r w:rsidRPr="006F0B90">
        <w:rPr>
          <w:rtl/>
        </w:rPr>
        <w:t>اين كلامش در بين جاهلان - كسانى كه زودتر از همه به خرافات تن درمى‏دهند - نفوذ كرد و از همين جا بود كه بعدها در بين بعضى افراد - يعنى شيعيان - عقيده «رجعت» پديد آمد!</w:t>
      </w:r>
      <w:r>
        <w:rPr>
          <w:rFonts w:hint="cs"/>
          <w:rtl/>
        </w:rPr>
        <w:t>.</w:t>
      </w:r>
    </w:p>
    <w:p w:rsidR="00082CC7" w:rsidRDefault="00082CC7" w:rsidP="002F0E5E">
      <w:pPr>
        <w:pStyle w:val="a5"/>
        <w:rPr>
          <w:rtl/>
        </w:rPr>
      </w:pPr>
      <w:r w:rsidRPr="006F0B90">
        <w:rPr>
          <w:rtl/>
        </w:rPr>
        <w:t xml:space="preserve">بعد از اين كه ديد مردم به سادگى اين كلامش را پذيرفتند، بعد از غلوّ در پیامبر </w:t>
      </w:r>
      <w:r w:rsidRPr="006F0B90">
        <w:rPr>
          <w:rFonts w:cs="CTraditional Arabic"/>
          <w:rtl/>
        </w:rPr>
        <w:t>ص</w:t>
      </w:r>
      <w:r w:rsidRPr="006F0B90">
        <w:rPr>
          <w:rtl/>
        </w:rPr>
        <w:t xml:space="preserve"> به نزديكترين فرد به او يعنى علي </w:t>
      </w:r>
      <w:r w:rsidRPr="006F0B90">
        <w:rPr>
          <w:rFonts w:cs="CTraditional Arabic"/>
          <w:rtl/>
        </w:rPr>
        <w:t>س</w:t>
      </w:r>
      <w:r w:rsidRPr="006F0B90">
        <w:rPr>
          <w:rtl/>
        </w:rPr>
        <w:t xml:space="preserve"> پرداخت و پس از اينكه نشان داد، علاقه و محبّت خاصّ و فوق‏العاده‏اى نسبت به علي </w:t>
      </w:r>
      <w:r w:rsidRPr="006F0B90">
        <w:rPr>
          <w:rFonts w:cs="CTraditional Arabic"/>
          <w:rtl/>
        </w:rPr>
        <w:t>س</w:t>
      </w:r>
      <w:r w:rsidRPr="006F0B90">
        <w:rPr>
          <w:rtl/>
        </w:rPr>
        <w:t xml:space="preserve"> دارد، شروع به غلوّ در شأن او نمود و معجزات و كرامات عجيب و غريبى را به او نسبت داد و تلاش نمود كه او را شخصيّتى فوق بشرى معرّفى كند؛ به گونه‏اى كه او را عالم به غيب مى‏دانست و مى‏گفت: هر چيزى كه علي </w:t>
      </w:r>
      <w:r w:rsidRPr="006F0B90">
        <w:rPr>
          <w:rFonts w:cs="CTraditional Arabic"/>
          <w:rtl/>
        </w:rPr>
        <w:t>س</w:t>
      </w:r>
      <w:r w:rsidRPr="006F0B90">
        <w:rPr>
          <w:rtl/>
        </w:rPr>
        <w:t xml:space="preserve"> از آن خبر مى‏دهد، اتّفاق خواهد افتاد و اگر چنان نشد، بدانيد كه براى خدا - معاذ اللّه- «بداء» پيش آمده است!!</w:t>
      </w:r>
      <w:r w:rsidRPr="009C55A1">
        <w:rPr>
          <w:rStyle w:val="FootnoteReference"/>
          <w:rFonts w:ascii="mylotus" w:hAnsi="mylotus"/>
          <w:b/>
          <w:bCs/>
          <w:sz w:val="24"/>
          <w:szCs w:val="24"/>
          <w:rtl/>
        </w:rPr>
        <w:footnoteReference w:id="817"/>
      </w:r>
      <w:r w:rsidRPr="006F0B90">
        <w:rPr>
          <w:rtl/>
        </w:rPr>
        <w:t xml:space="preserve"> و از همين جا بود كه بعدها در بين بعضى از افراد - يعنى‏ شيعيان- عقيده «بداء» رواج پيدا كرد!</w:t>
      </w:r>
      <w:r>
        <w:rPr>
          <w:rFonts w:hint="cs"/>
          <w:rtl/>
        </w:rPr>
        <w:t>.</w:t>
      </w:r>
    </w:p>
    <w:p w:rsidR="00082CC7" w:rsidRDefault="00082CC7" w:rsidP="002F0E5E">
      <w:pPr>
        <w:pStyle w:val="a5"/>
        <w:rPr>
          <w:rtl/>
        </w:rPr>
      </w:pPr>
      <w:r w:rsidRPr="006F0B90">
        <w:rPr>
          <w:rtl/>
        </w:rPr>
        <w:t>جاهلان و ساده‏لوحان، اين خرافات عبداللّه‏بن سباى يهودى را، يكى پس از ديگرى قبول مى‏كردند و او را در عملى‏كردن تدريجى نقشه‏هايش يارى مى‏نمودند.. پس از چندى اعلام داشت: «هر پيامبرى، وصى و جانشينى دارد! جانشين پيامبر، على است و جانشينانى كه بعد از پيامبران مى‏آيند، جايگاه نبوّت دارند و اصلاً حكومت و جانشينى حقّ الهى على بوده و او همان وصى بى‏چون و چرا بعد از پيامبر بوده است! امر به وصايت حتّى در تورات نيز آمده است! محمّد، خاتم الأنبياء و على، خاتم الأوصياست! امّا مردم بعد از وفات پيامبر توطئه كرده و اين حقّ على را غصب كردند و ابابكر را به جاى على به خلافت برگزيدند و أبوبكر نيز عمر را بعد از خود به خلافت منصوب نمود و سپس عمر نيز توطئه چيد و عثمان را برگزيد، تمامى اين افراد شايسته اين مقام نبوده‏اند و هم آنان و هم تمام عمّال و دست‏نشانده‏هايشان كافر و گناه‏كارند! بدانيد كه عثمان به ناحق جانشين پيامبر است، پس برخيزيد و اين مقام را به صاحبش برگردانيد!»</w:t>
      </w:r>
      <w:r w:rsidRPr="009C55A1">
        <w:rPr>
          <w:rStyle w:val="FootnoteReference"/>
          <w:rFonts w:ascii="mylotus" w:hAnsi="mylotus"/>
          <w:b/>
          <w:bCs/>
          <w:sz w:val="24"/>
          <w:szCs w:val="24"/>
        </w:rPr>
        <w:footnoteReference w:id="818"/>
      </w:r>
      <w:r>
        <w:rPr>
          <w:rFonts w:hint="cs"/>
          <w:rtl/>
        </w:rPr>
        <w:t>.</w:t>
      </w:r>
    </w:p>
    <w:p w:rsidR="00082CC7" w:rsidRDefault="00082CC7" w:rsidP="002F0E5E">
      <w:pPr>
        <w:pStyle w:val="a5"/>
        <w:rPr>
          <w:rtl/>
        </w:rPr>
      </w:pPr>
      <w:r w:rsidRPr="006F0B90">
        <w:rPr>
          <w:rtl/>
        </w:rPr>
        <w:t>و از همينجا بود كه بعدها عقيده «وصايت و ولايت على» و «طعن و تكفير خلفاء و ساير صحابه» در بين گروهى از مسلمانان - يعنى شيعيان - پديد آمد!</w:t>
      </w:r>
      <w:r>
        <w:rPr>
          <w:rFonts w:hint="cs"/>
          <w:rtl/>
        </w:rPr>
        <w:t>.</w:t>
      </w:r>
    </w:p>
    <w:p w:rsidR="00082CC7" w:rsidRDefault="00082CC7" w:rsidP="002F0E5E">
      <w:pPr>
        <w:pStyle w:val="a5"/>
        <w:rPr>
          <w:rtl/>
        </w:rPr>
      </w:pPr>
      <w:r w:rsidRPr="006F0B90">
        <w:rPr>
          <w:rtl/>
        </w:rPr>
        <w:t xml:space="preserve">او، اوّلين كسى بود كه خلفاى پيشين را صراحتاً طعن و تكفير نمود.. پس از آن كه گروهى از مردم مصر - از روى سادگى و سفاهت خود - بنا به تحريك او شروع به اعتراض بر عثمان </w:t>
      </w:r>
      <w:r w:rsidRPr="006F0B90">
        <w:rPr>
          <w:rFonts w:cs="CTraditional Arabic"/>
          <w:rtl/>
        </w:rPr>
        <w:t>س</w:t>
      </w:r>
      <w:r w:rsidRPr="006F0B90">
        <w:rPr>
          <w:rtl/>
        </w:rPr>
        <w:t xml:space="preserve"> و واليانش نمودند، اين فرصت را بسيار مناسب ديد و گفت: «امر به معروف و نهى از منكر و اصلاح فساد در امّت، بر هر مسلمانى واجب است! پس اى مردم! بياييد تا اين فسادى كه عثمان و عمّالش در بين امّت به پاكرده‏اند، اصلاح كنيم و واجب است كه هرچه در توان داريم، به كار گيريم و كارش را يكسره نماييم!.. و لذا نامه‏هاى زيادى به سرزمينهاى مختلف فرستاد و از آنها - مخفيانه - دعوت نمود و از عيوب عثمان و امرايش سخن مى‏گفت، و آنگونه كه تواريخ آورده‏اند، خالدبن ملجم و سودان‏بن حمران و كنانةبن بشر نيز به او پيوستند و همگى با هم مردم را عليه عثمان و امرايش شورانيدند و لذا مخالفين، همگى زير پرچم شورش عليه عثمان به رهبرى عبداللّه‏بن سباى يهودى جمع شدند و به شكلى نظامى به طرف مدينه حركت كردند و نهايتاً عثمان </w:t>
      </w:r>
      <w:r w:rsidRPr="006F0B90">
        <w:rPr>
          <w:rFonts w:cs="CTraditional Arabic"/>
          <w:rtl/>
        </w:rPr>
        <w:t>س</w:t>
      </w:r>
      <w:r w:rsidRPr="006F0B90">
        <w:rPr>
          <w:rtl/>
        </w:rPr>
        <w:t xml:space="preserve"> را - با آن كه مى‏توانست همگى‏شان را از بين ببرد، ولى از اين كار خوددارى كرد! - در خانه‏اش به شهادت رساندند»</w:t>
      </w:r>
      <w:r w:rsidRPr="009C55A1">
        <w:rPr>
          <w:rStyle w:val="FootnoteReference"/>
          <w:rFonts w:ascii="mylotus" w:hAnsi="mylotus"/>
          <w:b/>
          <w:bCs/>
          <w:sz w:val="24"/>
          <w:szCs w:val="24"/>
          <w:rtl/>
        </w:rPr>
        <w:footnoteReference w:id="819"/>
      </w:r>
      <w:r>
        <w:rPr>
          <w:rFonts w:hint="cs"/>
          <w:rtl/>
        </w:rPr>
        <w:t>.</w:t>
      </w:r>
    </w:p>
    <w:p w:rsidR="00082CC7" w:rsidRDefault="00082CC7" w:rsidP="002F0E5E">
      <w:pPr>
        <w:pStyle w:val="a5"/>
        <w:rPr>
          <w:rtl/>
        </w:rPr>
      </w:pPr>
      <w:r w:rsidRPr="006F0B90">
        <w:rPr>
          <w:rtl/>
        </w:rPr>
        <w:t xml:space="preserve">عبداللّه‏بن سبا، چون عثمان </w:t>
      </w:r>
      <w:r w:rsidRPr="006F0B90">
        <w:rPr>
          <w:rFonts w:cs="CTraditional Arabic"/>
          <w:rtl/>
        </w:rPr>
        <w:t>س</w:t>
      </w:r>
      <w:r w:rsidRPr="006F0B90">
        <w:rPr>
          <w:rtl/>
        </w:rPr>
        <w:t xml:space="preserve"> هيچ مقام و منصبى را به او واگذار نكرد، و در عوض خويشان و نزديكان خود را به منصبهاى مختلف گماشته بود؛ آن هم افرادى - همچون معاونش، مروان‏بن حكم - كه از مزاج نرم و لطيف عثمان </w:t>
      </w:r>
      <w:r w:rsidRPr="006F0B90">
        <w:rPr>
          <w:rFonts w:cs="CTraditional Arabic"/>
          <w:rtl/>
        </w:rPr>
        <w:t>س</w:t>
      </w:r>
      <w:r w:rsidRPr="006F0B90">
        <w:rPr>
          <w:rtl/>
        </w:rPr>
        <w:t xml:space="preserve"> و اعتمادش سوء استفاده مى‏كردند و در اموال بيت‏المال و بسيارى امور ديگر، تصرّفات زيادى مى‏نمودند كه مسؤوليّت همه آنها بدون شك متوجّه عثمان </w:t>
      </w:r>
      <w:r w:rsidRPr="006F0B90">
        <w:rPr>
          <w:rFonts w:cs="CTraditional Arabic"/>
          <w:rtl/>
        </w:rPr>
        <w:t>س</w:t>
      </w:r>
      <w:r w:rsidRPr="006F0B90">
        <w:rPr>
          <w:rtl/>
        </w:rPr>
        <w:t xml:space="preserve"> مى‏گرديد، لذا اين را مستمسك خويش قرار داد و مردم را با اين حربه به اعتراض و شورش عليه عثمان </w:t>
      </w:r>
      <w:r w:rsidRPr="006F0B90">
        <w:rPr>
          <w:rFonts w:cs="CTraditional Arabic"/>
          <w:rtl/>
        </w:rPr>
        <w:t>س</w:t>
      </w:r>
      <w:r w:rsidRPr="006F0B90">
        <w:rPr>
          <w:rtl/>
        </w:rPr>
        <w:t xml:space="preserve"> و كارگزارانش دعوت نمود.. آشوبگران عراق نيز - كه اين روحيّه اهل عراق بعدها ضربه‏هاى جبران‏ناپذيرى را به اسلام وارد مى‏سازد - حرفهاى عبداللّه‏بن سبا و گروه توطئه‏گرش را باور كردند و با آنها همراه شدند.. قبل از اينكه اين گروه آشوبگر، شكلى نظامى به خود بگيرند، شورش خود را به صورت اعتراض و مخالفت با عثمان </w:t>
      </w:r>
      <w:r w:rsidRPr="006F0B90">
        <w:rPr>
          <w:rFonts w:cs="CTraditional Arabic"/>
          <w:rtl/>
        </w:rPr>
        <w:t>س</w:t>
      </w:r>
      <w:r w:rsidRPr="006F0B90">
        <w:rPr>
          <w:rtl/>
        </w:rPr>
        <w:t xml:space="preserve"> آغاز كردند.. و اين چنين بود كه عثمان </w:t>
      </w:r>
      <w:r w:rsidRPr="006F0B90">
        <w:rPr>
          <w:rFonts w:cs="CTraditional Arabic"/>
          <w:rtl/>
        </w:rPr>
        <w:t>س</w:t>
      </w:r>
      <w:r w:rsidRPr="006F0B90">
        <w:rPr>
          <w:rtl/>
        </w:rPr>
        <w:t xml:space="preserve"> - كه هشتاد سال سن داشت - مورد اعتراض مردم واقع شد كه چرا با خويشان خود، رفتار جداگانه‏اى نسبت به سايرين دارد و استاندارهايى بر آنها گماشته كه از آنها راضى نبودند.. آنان نيز از ضعف و پيرى عثمان </w:t>
      </w:r>
      <w:r w:rsidRPr="006F0B90">
        <w:rPr>
          <w:rFonts w:cs="CTraditional Arabic"/>
          <w:rtl/>
        </w:rPr>
        <w:t>س</w:t>
      </w:r>
      <w:r w:rsidRPr="006F0B90">
        <w:rPr>
          <w:rtl/>
        </w:rPr>
        <w:t xml:space="preserve"> سوء استفاده مى‏كردند</w:t>
      </w:r>
      <w:r w:rsidRPr="009C55A1">
        <w:rPr>
          <w:rStyle w:val="FootnoteReference"/>
          <w:rFonts w:ascii="mylotus" w:hAnsi="mylotus"/>
          <w:b/>
          <w:bCs/>
          <w:sz w:val="24"/>
          <w:szCs w:val="24"/>
          <w:rtl/>
        </w:rPr>
        <w:footnoteReference w:id="820"/>
      </w:r>
      <w:r w:rsidRPr="006F0B90">
        <w:rPr>
          <w:rtl/>
        </w:rPr>
        <w:t xml:space="preserve"> و در ماليات، به دلخواه خود دخل و تصرّف مى‏كردند؛ به گونه‏اى كه مسؤوليّت آن به خليفه برمى‏گشت، و همين امر بر شدّت اعتراض مردم عليه او، مى‏افزود!.. اين عقيده، در قلوب بسيارى از مردم جاى گرفت و همگى شكايات خويش را نزد علي </w:t>
      </w:r>
      <w:r w:rsidRPr="006F0B90">
        <w:rPr>
          <w:rFonts w:cs="CTraditional Arabic"/>
          <w:rtl/>
        </w:rPr>
        <w:t>س</w:t>
      </w:r>
      <w:r w:rsidRPr="006F0B90">
        <w:rPr>
          <w:rtl/>
        </w:rPr>
        <w:t xml:space="preserve"> مطرح مى‏كردند؛ چنانكه تواريخ آورده‏اند:</w:t>
      </w:r>
    </w:p>
    <w:p w:rsidR="00082CC7" w:rsidRDefault="00082CC7" w:rsidP="002F0E5E">
      <w:pPr>
        <w:pStyle w:val="a5"/>
        <w:rPr>
          <w:rtl/>
        </w:rPr>
      </w:pPr>
      <w:r w:rsidRPr="006F0B90">
        <w:rPr>
          <w:rtl/>
        </w:rPr>
        <w:t xml:space="preserve">«هنگامى كه در مدينه سيل اعتراضات بر عثمان آغاز گرديد، و طورى شد كه بسيارى از اصحاب نيز، از وضعيّتى كه پيش آمده بود، از خليفه ناراضى شدند، مردم به علي </w:t>
      </w:r>
      <w:r w:rsidRPr="006F0B90">
        <w:rPr>
          <w:rFonts w:cs="CTraditional Arabic"/>
          <w:rtl/>
        </w:rPr>
        <w:t>س</w:t>
      </w:r>
      <w:r w:rsidRPr="006F0B90">
        <w:rPr>
          <w:rtl/>
        </w:rPr>
        <w:t xml:space="preserve"> گفتند كه شما با عثمان ديدار كنيد و مسائل را با او مورد بحث قرار دهيد.. علي </w:t>
      </w:r>
      <w:r w:rsidRPr="006F0B90">
        <w:rPr>
          <w:rFonts w:cs="CTraditional Arabic"/>
          <w:rtl/>
        </w:rPr>
        <w:t>س</w:t>
      </w:r>
      <w:r w:rsidRPr="006F0B90">
        <w:rPr>
          <w:rtl/>
        </w:rPr>
        <w:t xml:space="preserve"> نزد عثمان رفت و روش او را مورد اعتراض قرار داد</w:t>
      </w:r>
      <w:r w:rsidRPr="009C55A1">
        <w:rPr>
          <w:rStyle w:val="FootnoteReference"/>
          <w:rFonts w:ascii="mylotus" w:hAnsi="mylotus"/>
          <w:b/>
          <w:bCs/>
          <w:sz w:val="24"/>
          <w:szCs w:val="24"/>
          <w:rtl/>
        </w:rPr>
        <w:footnoteReference w:id="821"/>
      </w:r>
      <w:r w:rsidRPr="006F0B90">
        <w:rPr>
          <w:rtl/>
        </w:rPr>
        <w:t xml:space="preserve">... (تا آنجا كه) عثمان </w:t>
      </w:r>
      <w:r w:rsidRPr="006F0B90">
        <w:rPr>
          <w:rFonts w:cs="CTraditional Arabic"/>
          <w:rtl/>
        </w:rPr>
        <w:t>س</w:t>
      </w:r>
      <w:r w:rsidRPr="006F0B90">
        <w:rPr>
          <w:rtl/>
        </w:rPr>
        <w:t xml:space="preserve"> مى‏گويد: من‏</w:t>
      </w:r>
      <w:r w:rsidR="00D17E13">
        <w:rPr>
          <w:rtl/>
        </w:rPr>
        <w:t xml:space="preserve"> </w:t>
      </w:r>
      <w:r w:rsidRPr="006F0B90">
        <w:rPr>
          <w:rtl/>
        </w:rPr>
        <w:t xml:space="preserve">كه معاويه را والى نساخته‏ام، بلكه اين عمر بود كه او را والى آنجا نمود! علي </w:t>
      </w:r>
      <w:r w:rsidRPr="006F0B90">
        <w:rPr>
          <w:rFonts w:cs="CTraditional Arabic"/>
          <w:rtl/>
        </w:rPr>
        <w:t>س</w:t>
      </w:r>
      <w:r w:rsidRPr="006F0B90">
        <w:rPr>
          <w:rtl/>
        </w:rPr>
        <w:t xml:space="preserve"> در پاسخ مى‏گويد: يرفأ غلام عمر نيز از او آن قدر نمى‏ترسيد كه معاويه از او مى‏ترسيد! و اكنون وضع چنين است كه معاويه بدون اخذ دستور از تو، هرچه مى‏خواهد مطابق ميل خود انجام مى‏دهد و مى‏گويد: اين دستور عثمان است! در حاليكه شما هيچ فرمانى را صادر نكرده‏ايد!»</w:t>
      </w:r>
      <w:r w:rsidRPr="009C55A1">
        <w:rPr>
          <w:rStyle w:val="FootnoteReference"/>
          <w:rFonts w:ascii="mylotus" w:hAnsi="mylotus"/>
          <w:b/>
          <w:bCs/>
          <w:sz w:val="24"/>
          <w:szCs w:val="24"/>
          <w:rtl/>
        </w:rPr>
        <w:footnoteReference w:id="822"/>
      </w:r>
      <w:r>
        <w:rPr>
          <w:rFonts w:hint="cs"/>
          <w:rtl/>
        </w:rPr>
        <w:t>.</w:t>
      </w:r>
    </w:p>
    <w:p w:rsidR="00082CC7" w:rsidRDefault="00082CC7" w:rsidP="002F0E5E">
      <w:pPr>
        <w:pStyle w:val="a5"/>
        <w:rPr>
          <w:rtl/>
        </w:rPr>
      </w:pPr>
      <w:r w:rsidRPr="006F0B90">
        <w:rPr>
          <w:rtl/>
        </w:rPr>
        <w:t xml:space="preserve">بار ديگر، عثمان نزد على </w:t>
      </w:r>
      <w:r w:rsidRPr="006F0B90">
        <w:rPr>
          <w:rFonts w:cs="CTraditional Arabic" w:hint="cs"/>
          <w:rtl/>
        </w:rPr>
        <w:t>ب</w:t>
      </w:r>
      <w:r w:rsidRPr="006F0B90">
        <w:rPr>
          <w:rtl/>
        </w:rPr>
        <w:t xml:space="preserve"> مى‏رود و از او مى‏خواهد كه او را در خاموش‏ساختن اين فتنه و آشوب، كمك كند.. علي </w:t>
      </w:r>
      <w:r w:rsidRPr="006F0B90">
        <w:rPr>
          <w:rFonts w:cs="CTraditional Arabic"/>
          <w:rtl/>
        </w:rPr>
        <w:t>س</w:t>
      </w:r>
      <w:r w:rsidRPr="006F0B90">
        <w:rPr>
          <w:rtl/>
        </w:rPr>
        <w:t xml:space="preserve"> مى‏گويد: «همه اينها به خاطر مروان‏بن حكم، سعيدبن العاص، عبداللّه‏بن عامر و معاويةبن أبى‏سفيان است! بنابراين علي </w:t>
      </w:r>
      <w:r w:rsidRPr="006F0B90">
        <w:rPr>
          <w:rFonts w:cs="CTraditional Arabic"/>
          <w:rtl/>
        </w:rPr>
        <w:t>س</w:t>
      </w:r>
      <w:r w:rsidRPr="006F0B90">
        <w:rPr>
          <w:rtl/>
        </w:rPr>
        <w:t xml:space="preserve"> با گروهى از انصار و مهاجرين، نزد شورشيانى كه از مصر و عراق آمده بودند، رفت و آنها را براى بازگشت به مصر دعوت كرد»</w:t>
      </w:r>
      <w:r w:rsidRPr="009C55A1">
        <w:rPr>
          <w:rStyle w:val="FootnoteReference"/>
          <w:rFonts w:ascii="mylotus" w:hAnsi="mylotus"/>
          <w:b/>
          <w:bCs/>
          <w:sz w:val="24"/>
          <w:szCs w:val="24"/>
          <w:rtl/>
        </w:rPr>
        <w:footnoteReference w:id="823"/>
      </w:r>
      <w:r>
        <w:rPr>
          <w:rFonts w:hint="cs"/>
          <w:rtl/>
        </w:rPr>
        <w:t>.</w:t>
      </w:r>
    </w:p>
    <w:p w:rsidR="00082CC7" w:rsidRDefault="00082CC7" w:rsidP="002F0E5E">
      <w:pPr>
        <w:pStyle w:val="a5"/>
        <w:rPr>
          <w:rtl/>
        </w:rPr>
      </w:pPr>
      <w:r w:rsidRPr="006F0B90">
        <w:rPr>
          <w:rtl/>
        </w:rPr>
        <w:t xml:space="preserve">در همان زمان فتنه، بار ديگر على نزد عثمان </w:t>
      </w:r>
      <w:r w:rsidRPr="006F0B90">
        <w:rPr>
          <w:rFonts w:cs="CTraditional Arabic" w:hint="cs"/>
          <w:rtl/>
        </w:rPr>
        <w:t>ب</w:t>
      </w:r>
      <w:r w:rsidRPr="006F0B90">
        <w:rPr>
          <w:rtl/>
        </w:rPr>
        <w:t xml:space="preserve"> مى‏رود و از او سخت شكايت مى‏كند كه: «من در نظم امور مى‏كوشم و مروان آن را به هم مى‏زند. تو بر منبر رسول خدا </w:t>
      </w:r>
      <w:r w:rsidRPr="006F0B90">
        <w:rPr>
          <w:rFonts w:cs="CTraditional Arabic"/>
          <w:rtl/>
        </w:rPr>
        <w:t>ص</w:t>
      </w:r>
      <w:r w:rsidRPr="006F0B90">
        <w:rPr>
          <w:rtl/>
        </w:rPr>
        <w:t xml:space="preserve"> مى‏ايستى و به مردم اطمينان مى‏دهى، امّا بعد از رفتن تو، مروان جلوى در مى‏ايستد و به مردم دشنام مى‏دهد و آتش را مجدّداً مى‏افروزد!»</w:t>
      </w:r>
      <w:r w:rsidRPr="009C55A1">
        <w:rPr>
          <w:rStyle w:val="FootnoteReference"/>
          <w:rFonts w:ascii="mylotus" w:hAnsi="mylotus"/>
          <w:b/>
          <w:bCs/>
          <w:sz w:val="24"/>
          <w:szCs w:val="24"/>
          <w:rtl/>
        </w:rPr>
        <w:footnoteReference w:id="824"/>
      </w:r>
      <w:r>
        <w:rPr>
          <w:rFonts w:hint="cs"/>
          <w:rtl/>
        </w:rPr>
        <w:t>.</w:t>
      </w:r>
    </w:p>
    <w:p w:rsidR="00082CC7" w:rsidRDefault="00082CC7" w:rsidP="002F0E5E">
      <w:pPr>
        <w:pStyle w:val="a5"/>
        <w:rPr>
          <w:rtl/>
        </w:rPr>
      </w:pPr>
      <w:r w:rsidRPr="006F0B90">
        <w:rPr>
          <w:rtl/>
        </w:rPr>
        <w:t xml:space="preserve">تمام اين حوادث، باعث بى‏اطمينانى بيشتر مردم از عملكرد عثمان </w:t>
      </w:r>
      <w:r w:rsidRPr="006F0B90">
        <w:rPr>
          <w:rFonts w:cs="CTraditional Arabic"/>
          <w:rtl/>
        </w:rPr>
        <w:t>س</w:t>
      </w:r>
      <w:r w:rsidRPr="006F0B90">
        <w:rPr>
          <w:rtl/>
        </w:rPr>
        <w:t xml:space="preserve"> پيرامون مسأله خويشان و نزديكانش گرديد و اين بى‏اطمينانى، شرايط مساعدى را براى سوء استفاده گروه توطئه‏گر و فتنه‏جوى عبداللّه‏بن سبا فراهم آورد و به دست آنها بهانه خوبى داد.. بالاخره، شورشيان پيمان خود را با خليفه شكستند و خانه‏اش را محاصره كرده و او را در سنّ هشتاد سالگى در حال تلاوت قرآن به شهادت رساندند و اموالش را به غارت بردند.. در اين جريان، انگشتان همسرش نائله نيز قطع مى‏شود.. زمانى كه شورشيان به خانه‏اش ريختند و او را به شهادت رساندند - طبق روايت شيعه: - «على و طلحه و زبير و سعد و چند نفر ديگر از مهاجرين و أنصار، خود را رساندند، ديدند كه حسن و حسين و چند نفر از بنى‏اميّه بر بالاى سرش ايستاده‏اند و گريه مى‏كنند و همسر عثمان نيز فرياد مى‏زند: عثمان كشته شد! در اين موقع، على</w:t>
      </w:r>
      <w:r>
        <w:rPr>
          <w:rFonts w:cs="CTraditional Arabic" w:hint="cs"/>
          <w:rtl/>
        </w:rPr>
        <w:t>÷</w:t>
      </w:r>
      <w:r>
        <w:rPr>
          <w:rFonts w:hint="cs"/>
          <w:rtl/>
        </w:rPr>
        <w:t xml:space="preserve"> </w:t>
      </w:r>
      <w:r w:rsidRPr="006F0B90">
        <w:rPr>
          <w:rtl/>
        </w:rPr>
        <w:t>به فرزندانش فرمود: چطور گذاشتيد كه اميرالمؤمنين كشته شود، در حاليكه شما جلوى در بوديد! آنگاه حسن و حسين و محمّد پسر طلحه و عبداللّه پسر زبير را مورد عتاب قرار داد!»</w:t>
      </w:r>
      <w:r w:rsidRPr="009C55A1">
        <w:rPr>
          <w:rStyle w:val="FootnoteReference"/>
          <w:rFonts w:ascii="mylotus" w:hAnsi="mylotus"/>
          <w:b/>
          <w:bCs/>
          <w:sz w:val="24"/>
          <w:szCs w:val="24"/>
          <w:rtl/>
        </w:rPr>
        <w:footnoteReference w:id="825"/>
      </w:r>
      <w:r>
        <w:rPr>
          <w:rFonts w:hint="cs"/>
          <w:rtl/>
        </w:rPr>
        <w:t>.</w:t>
      </w:r>
    </w:p>
    <w:p w:rsidR="00082CC7" w:rsidRDefault="00082CC7" w:rsidP="002F0E5E">
      <w:pPr>
        <w:pStyle w:val="a5"/>
        <w:rPr>
          <w:rtl/>
        </w:rPr>
      </w:pPr>
      <w:r w:rsidRPr="006F0B90">
        <w:rPr>
          <w:rtl/>
        </w:rPr>
        <w:t xml:space="preserve">طبق روايات شيعه، حسن‏ </w:t>
      </w:r>
      <w:r w:rsidRPr="006F0B90">
        <w:rPr>
          <w:rFonts w:cs="CTraditional Arabic"/>
          <w:rtl/>
        </w:rPr>
        <w:t>س</w:t>
      </w:r>
      <w:r w:rsidRPr="006F0B90">
        <w:rPr>
          <w:rtl/>
        </w:rPr>
        <w:t xml:space="preserve"> و غلامش قنبر نيز - كه علي </w:t>
      </w:r>
      <w:r w:rsidRPr="006F0B90">
        <w:rPr>
          <w:rFonts w:cs="CTraditional Arabic"/>
          <w:rtl/>
        </w:rPr>
        <w:t>س</w:t>
      </w:r>
      <w:r w:rsidRPr="006F0B90">
        <w:rPr>
          <w:rtl/>
        </w:rPr>
        <w:t xml:space="preserve"> آنها را همراه با چند نفر ديگر براى محافظت و دفاع از عثمان </w:t>
      </w:r>
      <w:r w:rsidRPr="006F0B90">
        <w:rPr>
          <w:rFonts w:cs="CTraditional Arabic"/>
          <w:rtl/>
        </w:rPr>
        <w:t>س</w:t>
      </w:r>
      <w:r w:rsidRPr="006F0B90">
        <w:rPr>
          <w:rtl/>
        </w:rPr>
        <w:t xml:space="preserve"> به منزلش فرستاده بود - در اين ماجرا مجروح مى‏شوند!</w:t>
      </w:r>
      <w:r w:rsidRPr="009C55A1">
        <w:rPr>
          <w:rStyle w:val="FootnoteReference"/>
          <w:rFonts w:ascii="mylotus" w:hAnsi="mylotus"/>
          <w:b/>
          <w:bCs/>
          <w:sz w:val="24"/>
          <w:szCs w:val="24"/>
          <w:rtl/>
        </w:rPr>
        <w:footnoteReference w:id="826"/>
      </w:r>
      <w:r>
        <w:rPr>
          <w:rFonts w:hint="cs"/>
          <w:rtl/>
        </w:rPr>
        <w:t>.</w:t>
      </w:r>
    </w:p>
    <w:p w:rsidR="00082CC7" w:rsidRDefault="00082CC7" w:rsidP="002F0E5E">
      <w:pPr>
        <w:pStyle w:val="a5"/>
        <w:rPr>
          <w:rtl/>
        </w:rPr>
      </w:pPr>
      <w:r w:rsidRPr="006F0B90">
        <w:rPr>
          <w:rtl/>
        </w:rPr>
        <w:t xml:space="preserve">با شهادت عثمان </w:t>
      </w:r>
      <w:r w:rsidRPr="006F0B90">
        <w:rPr>
          <w:rFonts w:cs="CTraditional Arabic"/>
          <w:rtl/>
        </w:rPr>
        <w:t>س</w:t>
      </w:r>
      <w:r w:rsidRPr="006F0B90">
        <w:rPr>
          <w:rtl/>
        </w:rPr>
        <w:t xml:space="preserve"> وحدت مسلمانان كه پیامبر </w:t>
      </w:r>
      <w:r w:rsidRPr="006F0B90">
        <w:rPr>
          <w:rFonts w:cs="CTraditional Arabic"/>
          <w:rtl/>
        </w:rPr>
        <w:t>ص</w:t>
      </w:r>
      <w:r w:rsidRPr="006F0B90">
        <w:rPr>
          <w:rtl/>
        </w:rPr>
        <w:t xml:space="preserve"> آن را به وجود آورده بود و أبوبكر و عمر</w:t>
      </w:r>
      <w:r w:rsidRPr="006F0B90">
        <w:rPr>
          <w:rFonts w:cs="CTraditional Arabic" w:hint="cs"/>
          <w:rtl/>
        </w:rPr>
        <w:t>ب</w:t>
      </w:r>
      <w:r w:rsidRPr="006F0B90">
        <w:rPr>
          <w:rtl/>
        </w:rPr>
        <w:t xml:space="preserve"> آن را تقويت كرده و در حفظ آن تلاشها و مجاهدتهاى زيادى نموده بودند، از بين رفت!</w:t>
      </w:r>
      <w:r>
        <w:rPr>
          <w:rFonts w:hint="cs"/>
          <w:rtl/>
        </w:rPr>
        <w:t>.</w:t>
      </w:r>
    </w:p>
    <w:p w:rsidR="00082CC7" w:rsidRDefault="00082CC7" w:rsidP="002F0E5E">
      <w:pPr>
        <w:pStyle w:val="a5"/>
        <w:rPr>
          <w:rtl/>
        </w:rPr>
      </w:pPr>
      <w:r w:rsidRPr="006F0B90">
        <w:rPr>
          <w:rtl/>
        </w:rPr>
        <w:t xml:space="preserve">در آن زمان كه سبئيه - قاتلين عثمان </w:t>
      </w:r>
      <w:r w:rsidRPr="006F0B90">
        <w:rPr>
          <w:rFonts w:cs="CTraditional Arabic"/>
          <w:rtl/>
        </w:rPr>
        <w:t>س</w:t>
      </w:r>
      <w:r w:rsidRPr="006F0B90">
        <w:rPr>
          <w:rtl/>
        </w:rPr>
        <w:t xml:space="preserve"> - بر مدينه استيلا يافتند، حسن‏ </w:t>
      </w:r>
      <w:r w:rsidRPr="006F0B90">
        <w:rPr>
          <w:rFonts w:cs="CTraditional Arabic"/>
          <w:rtl/>
        </w:rPr>
        <w:t>س</w:t>
      </w:r>
      <w:r w:rsidRPr="006F0B90">
        <w:rPr>
          <w:rtl/>
        </w:rPr>
        <w:t xml:space="preserve"> از پدرش علي </w:t>
      </w:r>
      <w:r w:rsidRPr="006F0B90">
        <w:rPr>
          <w:rFonts w:cs="CTraditional Arabic"/>
          <w:rtl/>
        </w:rPr>
        <w:t>س</w:t>
      </w:r>
      <w:r w:rsidRPr="006F0B90">
        <w:rPr>
          <w:rtl/>
        </w:rPr>
        <w:t xml:space="preserve"> خواست كه مدينه را ترك كند تا اگر فتنه‏اى برپا شود، او آنجا نباشد!</w:t>
      </w:r>
      <w:r w:rsidRPr="009C55A1">
        <w:rPr>
          <w:rStyle w:val="FootnoteReference"/>
          <w:rFonts w:ascii="Times New Roman" w:hAnsi="Times New Roman"/>
          <w:b/>
          <w:bCs/>
          <w:sz w:val="24"/>
          <w:szCs w:val="24"/>
          <w:rtl/>
        </w:rPr>
        <w:footnoteReference w:id="827"/>
      </w:r>
      <w:r>
        <w:rPr>
          <w:rFonts w:hint="cs"/>
          <w:rtl/>
        </w:rPr>
        <w:t>.</w:t>
      </w:r>
    </w:p>
    <w:p w:rsidR="00082CC7" w:rsidRDefault="00082CC7" w:rsidP="002F0E5E">
      <w:pPr>
        <w:pStyle w:val="a5"/>
        <w:rPr>
          <w:rtl/>
        </w:rPr>
      </w:pPr>
      <w:r w:rsidRPr="006F0B90">
        <w:rPr>
          <w:rtl/>
        </w:rPr>
        <w:t xml:space="preserve">پس از شهادت عثمان </w:t>
      </w:r>
      <w:r w:rsidRPr="006F0B90">
        <w:rPr>
          <w:rFonts w:cs="CTraditional Arabic"/>
          <w:rtl/>
        </w:rPr>
        <w:t>س</w:t>
      </w:r>
      <w:r w:rsidRPr="006F0B90">
        <w:rPr>
          <w:rtl/>
        </w:rPr>
        <w:t xml:space="preserve">، مردم و از جمله گروه باغيان به سرپرستى عبداللّه‏بن سباى يهودى به علي </w:t>
      </w:r>
      <w:r w:rsidRPr="006F0B90">
        <w:rPr>
          <w:rFonts w:cs="CTraditional Arabic"/>
          <w:rtl/>
        </w:rPr>
        <w:t>س</w:t>
      </w:r>
      <w:r w:rsidRPr="006F0B90">
        <w:rPr>
          <w:rtl/>
        </w:rPr>
        <w:t xml:space="preserve"> روى آوردند و او را به زيربار رفتن خلافت، مجبور ساختند! در اين هنگام عبداللّه‏بن عبّاس و حسن فرزندش - رضى اللّه عنهم - از او خواستند كه از آنها كناره بگيرد و گفتند: «به خدا قسم! اگر با اين مردم برخيزى، فردا مردم خون عثمان را به گردن تو مى‏اندازند!»</w:t>
      </w:r>
      <w:r w:rsidRPr="009C55A1">
        <w:rPr>
          <w:rStyle w:val="FootnoteReference"/>
          <w:rFonts w:ascii="Times New Roman" w:hAnsi="Times New Roman"/>
          <w:b/>
          <w:bCs/>
          <w:sz w:val="24"/>
          <w:szCs w:val="24"/>
          <w:rtl/>
        </w:rPr>
        <w:footnoteReference w:id="828"/>
      </w:r>
      <w:r>
        <w:rPr>
          <w:rFonts w:hint="cs"/>
          <w:rtl/>
        </w:rPr>
        <w:t>.</w:t>
      </w:r>
    </w:p>
    <w:p w:rsidR="00082CC7" w:rsidRPr="006F0B90" w:rsidRDefault="00082CC7" w:rsidP="002F0E5E">
      <w:pPr>
        <w:pStyle w:val="a5"/>
      </w:pPr>
      <w:r w:rsidRPr="006F0B90">
        <w:rPr>
          <w:rtl/>
        </w:rPr>
        <w:t xml:space="preserve">به هر حال، علي </w:t>
      </w:r>
      <w:r w:rsidRPr="006F0B90">
        <w:rPr>
          <w:rFonts w:cs="CTraditional Arabic"/>
          <w:rtl/>
        </w:rPr>
        <w:t>س</w:t>
      </w:r>
      <w:r w:rsidRPr="006F0B90">
        <w:rPr>
          <w:rtl/>
        </w:rPr>
        <w:t xml:space="preserve"> سخنانشان را نمى‏پذيرد و در مدينه باقى مى‏ماند و خلافت را مى‏پذيرد و لذا همگى مردم و از جمله مهاجرين و انصار - به جز مردم شام كه 17 نفر صحابى نيز در بين آنها بودند - با او بيعت كردند.. در آن موقع، معاويه زمامدار شام بود..</w:t>
      </w:r>
    </w:p>
    <w:p w:rsidR="00082CC7" w:rsidRDefault="00082CC7" w:rsidP="002F0E5E">
      <w:pPr>
        <w:pStyle w:val="a5"/>
        <w:rPr>
          <w:rtl/>
        </w:rPr>
      </w:pPr>
      <w:r w:rsidRPr="006F0B90">
        <w:rPr>
          <w:rtl/>
        </w:rPr>
        <w:t xml:space="preserve">علي </w:t>
      </w:r>
      <w:r w:rsidRPr="006F0B90">
        <w:rPr>
          <w:rFonts w:cs="CTraditional Arabic"/>
          <w:rtl/>
        </w:rPr>
        <w:t>س</w:t>
      </w:r>
      <w:r w:rsidRPr="006F0B90">
        <w:rPr>
          <w:rtl/>
        </w:rPr>
        <w:t xml:space="preserve"> هنگامى به خلافت رسيد كه اوضاع مسلمانان در اثر قتل عثمان </w:t>
      </w:r>
      <w:r w:rsidRPr="006F0B90">
        <w:rPr>
          <w:rFonts w:cs="CTraditional Arabic"/>
          <w:rtl/>
        </w:rPr>
        <w:t>س</w:t>
      </w:r>
      <w:r w:rsidRPr="006F0B90">
        <w:rPr>
          <w:rtl/>
        </w:rPr>
        <w:t xml:space="preserve"> به حدّى آشفته بود كه اميد هر اميدوارى را به يأس و نااميدى مبدّل مى‏كرد؛ زيرا همان شورشيان آشوبگرى كه عثمان </w:t>
      </w:r>
      <w:r w:rsidRPr="006F0B90">
        <w:rPr>
          <w:rFonts w:cs="CTraditional Arabic"/>
          <w:rtl/>
        </w:rPr>
        <w:t>س</w:t>
      </w:r>
      <w:r w:rsidRPr="006F0B90">
        <w:rPr>
          <w:rtl/>
        </w:rPr>
        <w:t xml:space="preserve"> را به قتل رسانيده و بيت‏المال مسلمانان را غارت كرده بودند، و تعدادشان كه نزديك به دو هزار نفر بودند، بر مدينه - مركز خلافت - كاملاً تسلّط يافته بودند و تمام قدرت در دست آنها بود، گذشته از آن كه در مصر و بصره و كوفه نيز، حاميانى داشتند!</w:t>
      </w:r>
      <w:r>
        <w:rPr>
          <w:rFonts w:hint="cs"/>
          <w:rtl/>
        </w:rPr>
        <w:t>.</w:t>
      </w:r>
    </w:p>
    <w:p w:rsidR="00082CC7" w:rsidRDefault="00082CC7" w:rsidP="002F0E5E">
      <w:pPr>
        <w:pStyle w:val="a5"/>
        <w:rPr>
          <w:rtl/>
        </w:rPr>
      </w:pPr>
      <w:r w:rsidRPr="006F0B90">
        <w:rPr>
          <w:rtl/>
        </w:rPr>
        <w:t xml:space="preserve">طولى نكشيد كه جنگ «جمل» و «صفين» - باز هم با توطئه‏اى كه عبداللّه‏بن سبا ريخته بود - به وقوع پيوست، و خرافه‏پراكنى و عوام‏فريبى او در بين مردم ساده و جاهل، همچنان ادامه داشت تا پس از شهادت علي </w:t>
      </w:r>
      <w:r w:rsidRPr="006F0B90">
        <w:rPr>
          <w:rFonts w:cs="CTraditional Arabic"/>
          <w:rtl/>
        </w:rPr>
        <w:t>س</w:t>
      </w:r>
      <w:r w:rsidRPr="006F0B90">
        <w:rPr>
          <w:rtl/>
        </w:rPr>
        <w:t xml:space="preserve"> كه ادّعا كرد: او كشته نشده، بلكه همچون عيسى‏بن مريم به آسمان رفته و مجدّداً ظهور خواهد كرد و زمين را از جور و ستم پاك، و عدل و داد را در سراسر زمين پراكنده خواهد ساخت! و مى‏گفت: على در بين ابرهاست و رعد صدايش و برق نيز شلاقش است! و به مردم مى‏گفت: هرگاه صداى رعد را شنيديد، بگوييد: عليك السّلام يا أميرالمؤمنين! يا مى‏گفت: على، همان سايه خدا در اين دنياست! روح خدا در على حلول كرده است! على با خدا فاصله‏اى ندارد! و به راستى خداوند، على را براى نبوت و رسالت برگزيده بود، امّا جبرئيل وحى را اشتباهاً بر محمّدبن عبداللّه نازل نمود!!</w:t>
      </w:r>
      <w:r w:rsidRPr="009C55A1">
        <w:rPr>
          <w:rStyle w:val="FootnoteReference"/>
          <w:rFonts w:ascii="Times New Roman" w:hAnsi="Times New Roman"/>
          <w:b/>
          <w:bCs/>
          <w:sz w:val="24"/>
          <w:szCs w:val="24"/>
        </w:rPr>
        <w:footnoteReference w:id="829"/>
      </w:r>
      <w:r>
        <w:rPr>
          <w:rFonts w:hint="cs"/>
          <w:rtl/>
        </w:rPr>
        <w:t>.</w:t>
      </w:r>
    </w:p>
    <w:p w:rsidR="00082CC7" w:rsidRPr="006F0B90" w:rsidRDefault="00082CC7" w:rsidP="002F0E5E">
      <w:pPr>
        <w:pStyle w:val="a5"/>
      </w:pPr>
      <w:r w:rsidRPr="006F0B90">
        <w:rPr>
          <w:rtl/>
        </w:rPr>
        <w:t xml:space="preserve">آورده‏اند كه بعد از جنگ جمل و قبل از صفين، عبداللّه‏بن سبا به علي </w:t>
      </w:r>
      <w:r w:rsidRPr="006F0B90">
        <w:rPr>
          <w:rFonts w:cs="CTraditional Arabic"/>
          <w:rtl/>
        </w:rPr>
        <w:t>س</w:t>
      </w:r>
      <w:r w:rsidRPr="006F0B90">
        <w:rPr>
          <w:rtl/>
        </w:rPr>
        <w:t xml:space="preserve"> گفت: «تو دابةالأرض هستى! فرمود: از خدا بترس! گفت: تو فرشته هستى! فرمود: از خدا بترس! گفت: تويى تو! تويى خدايى كه خلق را آفريد و رزق و روزى را گستراند! پس علي </w:t>
      </w:r>
      <w:r w:rsidRPr="006F0B90">
        <w:rPr>
          <w:rFonts w:cs="CTraditional Arabic"/>
          <w:rtl/>
        </w:rPr>
        <w:t>س</w:t>
      </w:r>
      <w:r w:rsidRPr="006F0B90">
        <w:rPr>
          <w:rtl/>
        </w:rPr>
        <w:t xml:space="preserve"> دستور قتلش را داد و مى‏خواست او را بسوزاند كه گروهى از افرادش - كه از افراد إبن‏سبا بودند - نگذاشتند و گفتند: چطور كسى را مى‏خواهى بكشى كه تو را دوست مى‏دارد! او را نكش و به مداين تبعيد كن! علي </w:t>
      </w:r>
      <w:r w:rsidRPr="006F0B90">
        <w:rPr>
          <w:rFonts w:cs="CTraditional Arabic"/>
          <w:rtl/>
        </w:rPr>
        <w:t>س</w:t>
      </w:r>
      <w:r w:rsidRPr="006F0B90">
        <w:rPr>
          <w:rtl/>
        </w:rPr>
        <w:t xml:space="preserve"> نيز ديد كه اكثريّت يارانش، افراد همين عبداللّه‏بن سبا هستند، و با كشتن او سپاهش به هم مى‏خورد و نمى‏تواند به جنگ شام برود، لذا او را به مداين تبعيد كرد!»</w:t>
      </w:r>
      <w:r w:rsidRPr="009C55A1">
        <w:rPr>
          <w:rStyle w:val="FootnoteReference"/>
          <w:rFonts w:ascii="Times New Roman" w:hAnsi="Times New Roman"/>
          <w:b/>
          <w:bCs/>
          <w:sz w:val="24"/>
          <w:szCs w:val="24"/>
        </w:rPr>
        <w:footnoteReference w:id="830"/>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78" w:name="_Toc326959943"/>
      <w:bookmarkStart w:id="179" w:name="_Toc393681772"/>
      <w:r w:rsidRPr="006F0B90">
        <w:rPr>
          <w:rtl/>
        </w:rPr>
        <w:t>سبئيّه و جنگ جمل:</w:t>
      </w:r>
      <w:bookmarkEnd w:id="178"/>
      <w:bookmarkEnd w:id="179"/>
    </w:p>
    <w:p w:rsidR="00082CC7" w:rsidRDefault="00082CC7" w:rsidP="002F0E5E">
      <w:pPr>
        <w:pStyle w:val="a5"/>
        <w:rPr>
          <w:rtl/>
        </w:rPr>
      </w:pPr>
      <w:r w:rsidRPr="006F0B90">
        <w:rPr>
          <w:rtl/>
        </w:rPr>
        <w:t xml:space="preserve">همانگونه كه گفتيم، اختلافات سياسى بين مسلمانان در دوران خلافت علي </w:t>
      </w:r>
      <w:r w:rsidRPr="006F0B90">
        <w:rPr>
          <w:rFonts w:cs="CTraditional Arabic"/>
          <w:rtl/>
        </w:rPr>
        <w:t>س</w:t>
      </w:r>
      <w:r w:rsidRPr="006F0B90">
        <w:rPr>
          <w:rtl/>
        </w:rPr>
        <w:t xml:space="preserve"> دوچندان شد، به حدّى كه اين اختلافات به جنگ و خونريزى نيز كشيده شد!.. طلحه و زبير </w:t>
      </w:r>
      <w:r w:rsidR="0011120E">
        <w:rPr>
          <w:rFonts w:cs="CTraditional Arabic" w:hint="cs"/>
          <w:rtl/>
        </w:rPr>
        <w:t>ب</w:t>
      </w:r>
      <w:r w:rsidRPr="006F0B90">
        <w:rPr>
          <w:rtl/>
        </w:rPr>
        <w:t xml:space="preserve"> از علي </w:t>
      </w:r>
      <w:r w:rsidRPr="006F0B90">
        <w:rPr>
          <w:rFonts w:cs="CTraditional Arabic"/>
          <w:rtl/>
        </w:rPr>
        <w:t>س</w:t>
      </w:r>
      <w:r w:rsidRPr="006F0B90">
        <w:rPr>
          <w:rtl/>
        </w:rPr>
        <w:t xml:space="preserve"> خواستند كه انتقام عثمان </w:t>
      </w:r>
      <w:r w:rsidRPr="006F0B90">
        <w:rPr>
          <w:rFonts w:cs="CTraditional Arabic"/>
          <w:rtl/>
        </w:rPr>
        <w:t>س</w:t>
      </w:r>
      <w:r w:rsidRPr="006F0B90">
        <w:rPr>
          <w:rtl/>
        </w:rPr>
        <w:t xml:space="preserve"> را از قاتلينش بگيرد.. معاويه نيز از طرف ديگر، خونخواهى عثمان </w:t>
      </w:r>
      <w:r w:rsidRPr="006F0B90">
        <w:rPr>
          <w:rFonts w:cs="CTraditional Arabic"/>
          <w:rtl/>
        </w:rPr>
        <w:t>س</w:t>
      </w:r>
      <w:r w:rsidRPr="006F0B90">
        <w:rPr>
          <w:rtl/>
        </w:rPr>
        <w:t xml:space="preserve"> را شرط بيعت با علي </w:t>
      </w:r>
      <w:r w:rsidRPr="006F0B90">
        <w:rPr>
          <w:rFonts w:cs="CTraditional Arabic"/>
          <w:rtl/>
        </w:rPr>
        <w:t>س</w:t>
      </w:r>
      <w:r w:rsidRPr="006F0B90">
        <w:rPr>
          <w:rtl/>
        </w:rPr>
        <w:t xml:space="preserve"> قرار داد، در حاليكه علي </w:t>
      </w:r>
      <w:r w:rsidRPr="006F0B90">
        <w:rPr>
          <w:rFonts w:cs="CTraditional Arabic"/>
          <w:rtl/>
        </w:rPr>
        <w:t>س</w:t>
      </w:r>
      <w:r w:rsidRPr="006F0B90">
        <w:rPr>
          <w:rtl/>
        </w:rPr>
        <w:t xml:space="preserve"> اگر چه خليفه شده بود، امّا در واقع زيردست شورشگران و اشغالگران بود و در واقع، قدرت واقعى در دست آنها بود.. جنگ جمل، و صفين و سپس نهروان زاييده همين اختلافات بود.. كه در اينجا ناچاريم - برخلاف ميل باطنى - به طور خلاصه اين اختلافات سياسى را مورد بررسى قرار دهيم؛</w:t>
      </w:r>
      <w:r w:rsidRPr="009C55A1">
        <w:rPr>
          <w:rStyle w:val="FootnoteReference"/>
          <w:rFonts w:ascii="Times New Roman" w:hAnsi="Times New Roman"/>
          <w:b/>
          <w:bCs/>
          <w:sz w:val="24"/>
          <w:szCs w:val="24"/>
          <w:rtl/>
        </w:rPr>
        <w:footnoteReference w:id="831"/>
      </w:r>
      <w:r w:rsidR="009C55A1">
        <w:rPr>
          <w:rFonts w:hint="cs"/>
          <w:rtl/>
        </w:rPr>
        <w:t xml:space="preserve"> </w:t>
      </w:r>
      <w:r w:rsidRPr="006F0B90">
        <w:rPr>
          <w:rtl/>
        </w:rPr>
        <w:t>اختلافاتى كه نقش اصلى در به‏وجودآوردن آن را عبداللّه‏بن سبا و گروهش - كه در تاريخ به سبئيه مشهور شده‏اند - بازى كردند!</w:t>
      </w:r>
      <w:r>
        <w:rPr>
          <w:rFonts w:hint="cs"/>
          <w:rtl/>
        </w:rPr>
        <w:t>.</w:t>
      </w:r>
    </w:p>
    <w:p w:rsidR="00082CC7" w:rsidRDefault="00082CC7" w:rsidP="002F0E5E">
      <w:pPr>
        <w:pStyle w:val="a5"/>
        <w:rPr>
          <w:rtl/>
        </w:rPr>
      </w:pPr>
      <w:r w:rsidRPr="006F0B90">
        <w:rPr>
          <w:rtl/>
        </w:rPr>
        <w:t xml:space="preserve">پس از قتل عثمان </w:t>
      </w:r>
      <w:r w:rsidRPr="006F0B90">
        <w:rPr>
          <w:rFonts w:cs="CTraditional Arabic"/>
          <w:rtl/>
        </w:rPr>
        <w:t>س</w:t>
      </w:r>
      <w:r w:rsidRPr="006F0B90">
        <w:rPr>
          <w:rtl/>
        </w:rPr>
        <w:t>، سوء استفاده عبداللّه‏بن سبا و افراد ديگرى همچون مروان‏بن حكم همچنان ادامه يافت.. هر دو توانستند بين اصحاب، تيرگى و دشمنى بيندازند؛ چنانچه همين مروان براى رسيدن به خواسته‏اش بارها در بين اصحاب سخنرانيهاى تهديدآميزى نمود و هنگامى كه بزرگانشان و از جمله سعيدبن العاص گفتند: بايد قاتلين عثمان را كشت! بايد على و طلحه و زبير را كشت! چون قاتلين عثمان، تنها آنانى نيستند كه او را به قتل رسانده‏اند، بلكه اينان نيز در قتل و آشوب عليه وى دست داشته‏اند! مروان گفت: «نه! ما آنها را نمى‏كشيم، بلكه آنها را به جان هم خواهيم افكند؛ هريك از آنها با شكست مواجه شود، نابود مى‏گردد و آن ديگرى كه پيروز شود، به حدّى ناتوان خواهد گشت كه به</w:t>
      </w:r>
      <w:r>
        <w:rPr>
          <w:rtl/>
        </w:rPr>
        <w:t xml:space="preserve"> آسانى مى‏توان از وى نجات يافت!</w:t>
      </w:r>
      <w:r w:rsidRPr="009C55A1">
        <w:rPr>
          <w:rStyle w:val="FootnoteReference"/>
          <w:rFonts w:ascii="Times New Roman" w:hAnsi="Times New Roman"/>
          <w:b/>
          <w:bCs/>
          <w:sz w:val="24"/>
          <w:szCs w:val="24"/>
        </w:rPr>
        <w:footnoteReference w:id="832"/>
      </w:r>
      <w:r>
        <w:rPr>
          <w:rFonts w:hint="cs"/>
          <w:rtl/>
        </w:rPr>
        <w:t>.</w:t>
      </w:r>
    </w:p>
    <w:p w:rsidR="00082CC7" w:rsidRDefault="00082CC7" w:rsidP="002F0E5E">
      <w:pPr>
        <w:pStyle w:val="a5"/>
        <w:rPr>
          <w:rtl/>
        </w:rPr>
      </w:pPr>
      <w:r w:rsidRPr="006F0B90">
        <w:rPr>
          <w:rtl/>
        </w:rPr>
        <w:t xml:space="preserve">با وجود موانع زيادى كه به وجود آمده بود، علي </w:t>
      </w:r>
      <w:r w:rsidRPr="006F0B90">
        <w:rPr>
          <w:rFonts w:cs="CTraditional Arabic"/>
          <w:rtl/>
        </w:rPr>
        <w:t>س</w:t>
      </w:r>
      <w:r w:rsidRPr="006F0B90">
        <w:rPr>
          <w:rtl/>
        </w:rPr>
        <w:t xml:space="preserve"> زمام امور را به دست گرفت.. در حاليكه جمعيّت دوهزار نفرى اشغالگر و برپاكنندگان شورش در مدينه، اقامت داشتند.. در همين هنگام، طلحه و زبير </w:t>
      </w:r>
      <w:r w:rsidRPr="006F0B90">
        <w:rPr>
          <w:rFonts w:cs="CTraditional Arabic" w:hint="cs"/>
          <w:rtl/>
        </w:rPr>
        <w:t>ب</w:t>
      </w:r>
      <w:r w:rsidRPr="006F0B90">
        <w:rPr>
          <w:rtl/>
        </w:rPr>
        <w:t xml:space="preserve"> طبق روايت طبرى و إبن‏خلدون، با چند صحابى ديگر با علي </w:t>
      </w:r>
      <w:r w:rsidRPr="006F0B90">
        <w:rPr>
          <w:rFonts w:cs="CTraditional Arabic"/>
          <w:rtl/>
        </w:rPr>
        <w:t>س</w:t>
      </w:r>
      <w:r w:rsidRPr="006F0B90">
        <w:rPr>
          <w:rtl/>
        </w:rPr>
        <w:t xml:space="preserve"> ملاقات نموده و گفتند: «ما بنا بر شرط اجراى حد با تو بيعت كرديم، پس اكنون از قاتلين، قصاص بگير!». علي </w:t>
      </w:r>
      <w:r w:rsidRPr="006F0B90">
        <w:rPr>
          <w:rFonts w:cs="CTraditional Arabic"/>
          <w:rtl/>
        </w:rPr>
        <w:t>س</w:t>
      </w:r>
      <w:r w:rsidRPr="006F0B90">
        <w:rPr>
          <w:rtl/>
        </w:rPr>
        <w:t xml:space="preserve"> در پاسخشان فرمود: «برادران! آنچه شما مى‏دانيد، من نيز از آن بى‏خبر نيستم، امّا من چگونه مى‏توانم آنها را مؤاخذه كنم، در حاليكه آنها بر ما تسلّط دارند؛ نه ما بر آنها! آيا شما در اين كار، گنجايشى مى‏بينيد؟!»</w:t>
      </w:r>
      <w:r w:rsidRPr="009C55A1">
        <w:rPr>
          <w:rStyle w:val="FootnoteReference"/>
          <w:rFonts w:ascii="Times New Roman" w:hAnsi="Times New Roman"/>
          <w:b/>
          <w:bCs/>
          <w:sz w:val="24"/>
          <w:szCs w:val="24"/>
        </w:rPr>
        <w:footnoteReference w:id="833"/>
      </w:r>
      <w:r>
        <w:rPr>
          <w:rFonts w:hint="cs"/>
          <w:rtl/>
        </w:rPr>
        <w:t>.</w:t>
      </w:r>
    </w:p>
    <w:p w:rsidR="00082CC7" w:rsidRDefault="00082CC7" w:rsidP="002F0E5E">
      <w:pPr>
        <w:pStyle w:val="a5"/>
        <w:rPr>
          <w:rtl/>
        </w:rPr>
      </w:pPr>
      <w:r w:rsidRPr="006F0B90">
        <w:rPr>
          <w:rtl/>
        </w:rPr>
        <w:t xml:space="preserve">همگى گفتند: خير! علي </w:t>
      </w:r>
      <w:r w:rsidRPr="006F0B90">
        <w:rPr>
          <w:rFonts w:cs="CTraditional Arabic"/>
          <w:rtl/>
        </w:rPr>
        <w:t>س</w:t>
      </w:r>
      <w:r w:rsidRPr="006F0B90">
        <w:rPr>
          <w:rtl/>
        </w:rPr>
        <w:t xml:space="preserve"> گفت: «من قدرت اين كارى كه از من مى‏خواهيد ندارم تا زمانى كه مردم آرام بگيرند! قسم به خدا! رأى من نيز همان رأى شماست! شما براى تأمين آرامش بكوشيد تا اذهان مردم متمركز شود و پراكندگى فكرى رفع شده و اعاده حقوق امكان‏پذير گردد!»</w:t>
      </w:r>
      <w:r w:rsidRPr="009C55A1">
        <w:rPr>
          <w:rStyle w:val="FootnoteReference"/>
          <w:rFonts w:ascii="Times New Roman" w:hAnsi="Times New Roman"/>
          <w:b/>
          <w:bCs/>
          <w:sz w:val="24"/>
          <w:szCs w:val="24"/>
          <w:rtl/>
        </w:rPr>
        <w:footnoteReference w:id="834"/>
      </w:r>
      <w:r>
        <w:rPr>
          <w:rFonts w:hint="cs"/>
          <w:rtl/>
        </w:rPr>
        <w:t>.</w:t>
      </w:r>
    </w:p>
    <w:p w:rsidR="00082CC7" w:rsidRDefault="00082CC7" w:rsidP="002F0E5E">
      <w:pPr>
        <w:pStyle w:val="a5"/>
        <w:rPr>
          <w:rtl/>
        </w:rPr>
      </w:pPr>
      <w:r w:rsidRPr="006F0B90">
        <w:rPr>
          <w:rtl/>
        </w:rPr>
        <w:t xml:space="preserve">در روايت إبن‏كثير آمده است: «طلحه و زبير و گروهى از اصحاب، پس از اخذ بيعت با علي </w:t>
      </w:r>
      <w:r w:rsidRPr="006F0B90">
        <w:rPr>
          <w:rFonts w:cs="CTraditional Arabic"/>
          <w:rtl/>
        </w:rPr>
        <w:t>س</w:t>
      </w:r>
      <w:r w:rsidRPr="006F0B90">
        <w:rPr>
          <w:rtl/>
        </w:rPr>
        <w:t xml:space="preserve"> نزد او رفتند و از او خواستند بر قاتلين عثمان </w:t>
      </w:r>
      <w:r w:rsidRPr="006F0B90">
        <w:rPr>
          <w:rFonts w:cs="CTraditional Arabic"/>
          <w:rtl/>
        </w:rPr>
        <w:t>س</w:t>
      </w:r>
      <w:r w:rsidRPr="006F0B90">
        <w:rPr>
          <w:rtl/>
        </w:rPr>
        <w:t xml:space="preserve"> اقامه حد كند، علي </w:t>
      </w:r>
      <w:r w:rsidRPr="006F0B90">
        <w:rPr>
          <w:rFonts w:cs="CTraditional Arabic"/>
          <w:rtl/>
        </w:rPr>
        <w:t>س</w:t>
      </w:r>
      <w:r w:rsidRPr="006F0B90">
        <w:rPr>
          <w:rtl/>
        </w:rPr>
        <w:t xml:space="preserve"> از آنها كمك خواست و گفت: ما در اين موقعيّت نمى‏توانيم اين كار را</w:t>
      </w:r>
      <w:r w:rsidR="00D17E13">
        <w:rPr>
          <w:rtl/>
        </w:rPr>
        <w:t xml:space="preserve"> </w:t>
      </w:r>
      <w:r w:rsidRPr="006F0B90">
        <w:rPr>
          <w:rtl/>
        </w:rPr>
        <w:t xml:space="preserve">بكنيم. طلحه و زبير گفتند: از مردم كوفه و بصره كمك مى‏گيريم، علي </w:t>
      </w:r>
      <w:r w:rsidRPr="006F0B90">
        <w:rPr>
          <w:rFonts w:cs="CTraditional Arabic"/>
          <w:rtl/>
        </w:rPr>
        <w:t>س</w:t>
      </w:r>
      <w:r w:rsidRPr="006F0B90">
        <w:rPr>
          <w:rtl/>
        </w:rPr>
        <w:t xml:space="preserve"> گفت: فرصت دهيد تا ببينيم چه كار مى‏توانيم بكنيم!»</w:t>
      </w:r>
      <w:r w:rsidRPr="009C55A1">
        <w:rPr>
          <w:rStyle w:val="FootnoteReference"/>
          <w:rFonts w:ascii="Times New Roman" w:hAnsi="Times New Roman"/>
          <w:b/>
          <w:bCs/>
          <w:sz w:val="24"/>
          <w:szCs w:val="24"/>
          <w:rtl/>
        </w:rPr>
        <w:footnoteReference w:id="835"/>
      </w:r>
      <w:r>
        <w:rPr>
          <w:rFonts w:hint="cs"/>
          <w:rtl/>
        </w:rPr>
        <w:t>.</w:t>
      </w:r>
    </w:p>
    <w:p w:rsidR="00082CC7" w:rsidRDefault="00082CC7" w:rsidP="002F0E5E">
      <w:pPr>
        <w:pStyle w:val="a5"/>
        <w:rPr>
          <w:rtl/>
        </w:rPr>
      </w:pPr>
      <w:r w:rsidRPr="006F0B90">
        <w:rPr>
          <w:rtl/>
        </w:rPr>
        <w:t>در روايت إبن‏أثير آمده است: «چطور مى‏توانم با قومى دربيفتم و بر آنها حد جارى سازم، در حالى كه آنها بر ما تسلّط دارند، نه ما!»</w:t>
      </w:r>
      <w:r w:rsidRPr="009C55A1">
        <w:rPr>
          <w:rStyle w:val="FootnoteReference"/>
          <w:rFonts w:ascii="Times New Roman" w:hAnsi="Times New Roman"/>
          <w:b/>
          <w:bCs/>
          <w:sz w:val="24"/>
          <w:szCs w:val="24"/>
          <w:rtl/>
        </w:rPr>
        <w:footnoteReference w:id="836"/>
      </w:r>
      <w:r>
        <w:rPr>
          <w:rFonts w:hint="cs"/>
          <w:rtl/>
        </w:rPr>
        <w:t>.</w:t>
      </w:r>
    </w:p>
    <w:p w:rsidR="00082CC7" w:rsidRDefault="00082CC7" w:rsidP="002F0E5E">
      <w:pPr>
        <w:pStyle w:val="a5"/>
        <w:rPr>
          <w:rtl/>
        </w:rPr>
      </w:pPr>
      <w:r w:rsidRPr="006F0B90">
        <w:rPr>
          <w:rtl/>
        </w:rPr>
        <w:t xml:space="preserve">بدين ترتيب، طلحه و زبير از على </w:t>
      </w:r>
      <w:r>
        <w:rPr>
          <w:rFonts w:cs="CTraditional Arabic" w:hint="cs"/>
          <w:rtl/>
        </w:rPr>
        <w:t>ش</w:t>
      </w:r>
      <w:r>
        <w:rPr>
          <w:rFonts w:hint="cs"/>
          <w:rtl/>
        </w:rPr>
        <w:t xml:space="preserve"> </w:t>
      </w:r>
      <w:r w:rsidRPr="006F0B90">
        <w:rPr>
          <w:rtl/>
        </w:rPr>
        <w:t xml:space="preserve">اجازه خواسته و عازم مكّه شدند.. در آنجا با عايشه </w:t>
      </w:r>
      <w:r w:rsidRPr="006F0B90">
        <w:rPr>
          <w:rFonts w:cs="CTraditional Arabic" w:hint="cs"/>
          <w:rtl/>
        </w:rPr>
        <w:t>ل</w:t>
      </w:r>
      <w:r w:rsidRPr="006F0B90">
        <w:rPr>
          <w:rtl/>
        </w:rPr>
        <w:t xml:space="preserve"> كه قبل از قتل عثمان </w:t>
      </w:r>
      <w:r w:rsidRPr="006F0B90">
        <w:rPr>
          <w:rFonts w:cs="CTraditional Arabic"/>
          <w:rtl/>
        </w:rPr>
        <w:t>س</w:t>
      </w:r>
      <w:r w:rsidRPr="006F0B90">
        <w:rPr>
          <w:rtl/>
        </w:rPr>
        <w:t xml:space="preserve"> به آنجا رفته بود، ملاقات كردند.. عايشه </w:t>
      </w:r>
      <w:r w:rsidRPr="006F0B90">
        <w:rPr>
          <w:rFonts w:cs="CTraditional Arabic" w:hint="cs"/>
          <w:rtl/>
        </w:rPr>
        <w:t>ل</w:t>
      </w:r>
      <w:r w:rsidRPr="006F0B90">
        <w:rPr>
          <w:rtl/>
        </w:rPr>
        <w:t xml:space="preserve"> عقيده داشت، حال كه چنين است و علي </w:t>
      </w:r>
      <w:r w:rsidRPr="006F0B90">
        <w:rPr>
          <w:rFonts w:cs="CTraditional Arabic"/>
          <w:rtl/>
        </w:rPr>
        <w:t>س</w:t>
      </w:r>
      <w:r w:rsidRPr="006F0B90">
        <w:rPr>
          <w:rtl/>
        </w:rPr>
        <w:t xml:space="preserve"> نمى‏تواند آنها را قصاص كند، ما اين كار را مى‏كنيم! و لذا براى انتقام خون عثمان </w:t>
      </w:r>
      <w:r w:rsidRPr="006F0B90">
        <w:rPr>
          <w:rFonts w:cs="CTraditional Arabic"/>
          <w:rtl/>
        </w:rPr>
        <w:t>س</w:t>
      </w:r>
      <w:r w:rsidRPr="006F0B90">
        <w:rPr>
          <w:rtl/>
        </w:rPr>
        <w:t xml:space="preserve">، از كوفه و بصره - كه حاميان طلحه و زبير در آنجا زياد بودند - كمك گرفتند تا قاتلين عثمان </w:t>
      </w:r>
      <w:r w:rsidRPr="006F0B90">
        <w:rPr>
          <w:rFonts w:cs="CTraditional Arabic"/>
          <w:rtl/>
        </w:rPr>
        <w:t>س</w:t>
      </w:r>
      <w:r w:rsidRPr="006F0B90">
        <w:rPr>
          <w:rtl/>
        </w:rPr>
        <w:t xml:space="preserve"> كه در مدينه صاحب قدرت بودند، قصاص شوند! چنانكه اين كاروان از سوى مكّه به سوى بصره روان شد.. سعيدبن العاص و مروان‏بن حكم با حاميانشان نيز از بنى‏اميّه همراه با اين كاروان بيرون آمدند، و اين جا بود كه مروان مى‏توانست، نقشه خويش را عملى سازد!</w:t>
      </w:r>
      <w:r>
        <w:rPr>
          <w:rFonts w:hint="cs"/>
          <w:rtl/>
        </w:rPr>
        <w:t>.</w:t>
      </w:r>
    </w:p>
    <w:p w:rsidR="00082CC7" w:rsidRDefault="00082CC7" w:rsidP="002F0E5E">
      <w:pPr>
        <w:pStyle w:val="a5"/>
        <w:rPr>
          <w:rtl/>
        </w:rPr>
      </w:pPr>
      <w:r w:rsidRPr="006F0B90">
        <w:rPr>
          <w:rtl/>
        </w:rPr>
        <w:t>بدين ترتيب، اين كاروان - حامل اين عناصر سودجو - وارد بصره گرديد و سپاهى مشتمل بر هزاران نفر از حاميان خويش را در عراق تشكيل و آماده ساختند.</w:t>
      </w:r>
    </w:p>
    <w:p w:rsidR="00082CC7" w:rsidRDefault="00082CC7" w:rsidP="002F0E5E">
      <w:pPr>
        <w:pStyle w:val="a5"/>
        <w:rPr>
          <w:rtl/>
        </w:rPr>
      </w:pPr>
      <w:r w:rsidRPr="006F0B90">
        <w:rPr>
          <w:rtl/>
        </w:rPr>
        <w:t xml:space="preserve">از طرفى ديگر، علي </w:t>
      </w:r>
      <w:r w:rsidRPr="006F0B90">
        <w:rPr>
          <w:rFonts w:cs="CTraditional Arabic"/>
          <w:rtl/>
        </w:rPr>
        <w:t>س</w:t>
      </w:r>
      <w:r w:rsidRPr="006F0B90">
        <w:rPr>
          <w:rtl/>
        </w:rPr>
        <w:t xml:space="preserve"> كه براى بيعت‏گرفتن از معاويه و تابع‏ساختنش، آماده مى‏شد و مى‏خواست به شام برود، امّا زمانى كه از اجتماع بصره اطّلاع يافت، قبل از هرچيز ناگزير شد كه از نتايج آن نجات يابد، امّا اكثر صحابه و افراد زير نفوذش كه جنگ خانگى مسلمانان را فتنه‏اى بيش نمى‏دانستند، در اين عمليّات به حمايت از علي </w:t>
      </w:r>
      <w:r w:rsidRPr="006F0B90">
        <w:rPr>
          <w:rFonts w:cs="CTraditional Arabic"/>
          <w:rtl/>
        </w:rPr>
        <w:t>س</w:t>
      </w:r>
      <w:r w:rsidRPr="006F0B90">
        <w:rPr>
          <w:rtl/>
        </w:rPr>
        <w:t xml:space="preserve"> آماده نبودند؛ چنانچه حسن‏ </w:t>
      </w:r>
      <w:r w:rsidRPr="006F0B90">
        <w:rPr>
          <w:rFonts w:cs="CTraditional Arabic"/>
          <w:rtl/>
        </w:rPr>
        <w:t>س</w:t>
      </w:r>
      <w:r w:rsidRPr="006F0B90">
        <w:rPr>
          <w:rtl/>
        </w:rPr>
        <w:t xml:space="preserve"> فرزندش او را از اين كار به شدّت منع كرد و گفت: اى پدر! از اين كار خوددارى كن كه به تحقيق خون مسلمانان ريخته خواهد شد و اختلاف در بينشان پديد مى‏آيد، امّا على بر جنگ مصمّم بود و سپاه را آماده كرد و پرچم را نه به حسن و نه حسين، بلكه به محمّدبن حنفيّه داد!</w:t>
      </w:r>
      <w:r w:rsidRPr="009C55A1">
        <w:rPr>
          <w:rStyle w:val="FootnoteReference"/>
          <w:rFonts w:ascii="Times New Roman" w:hAnsi="Times New Roman"/>
          <w:b/>
          <w:bCs/>
          <w:sz w:val="24"/>
          <w:szCs w:val="24"/>
          <w:rtl/>
        </w:rPr>
        <w:footnoteReference w:id="837"/>
      </w:r>
      <w:r>
        <w:rPr>
          <w:rFonts w:hint="cs"/>
          <w:rtl/>
        </w:rPr>
        <w:t>.</w:t>
      </w:r>
    </w:p>
    <w:p w:rsidR="00082CC7" w:rsidRDefault="00082CC7" w:rsidP="002F0E5E">
      <w:pPr>
        <w:pStyle w:val="a5"/>
        <w:rPr>
          <w:rtl/>
        </w:rPr>
      </w:pPr>
      <w:r w:rsidRPr="006F0B90">
        <w:rPr>
          <w:rtl/>
        </w:rPr>
        <w:t xml:space="preserve">در نتيجه، قاتلين عثمان </w:t>
      </w:r>
      <w:r w:rsidRPr="006F0B90">
        <w:rPr>
          <w:rFonts w:cs="CTraditional Arabic"/>
          <w:rtl/>
        </w:rPr>
        <w:t>س</w:t>
      </w:r>
      <w:r w:rsidRPr="006F0B90">
        <w:rPr>
          <w:rtl/>
        </w:rPr>
        <w:t xml:space="preserve"> و توطئه‏گران به سركردگى عبداللّه‏بن سبا كه همواره در پى چنين فرصتهايى مى‏گشتند، به سپاه علي </w:t>
      </w:r>
      <w:r w:rsidRPr="006F0B90">
        <w:rPr>
          <w:rFonts w:cs="CTraditional Arabic"/>
          <w:rtl/>
        </w:rPr>
        <w:t>س</w:t>
      </w:r>
      <w:r w:rsidRPr="006F0B90">
        <w:rPr>
          <w:rtl/>
        </w:rPr>
        <w:t xml:space="preserve"> پيوستند و گفتند: چون اصحاب تو را يارى نمى‏كنند، ما با شما همكارى مى‏كنيم! اين امر، باعث بدنامى علي </w:t>
      </w:r>
      <w:r w:rsidRPr="006F0B90">
        <w:rPr>
          <w:rFonts w:cs="CTraditional Arabic"/>
          <w:rtl/>
        </w:rPr>
        <w:t>س</w:t>
      </w:r>
      <w:r w:rsidRPr="006F0B90">
        <w:rPr>
          <w:rtl/>
        </w:rPr>
        <w:t xml:space="preserve"> و فتنه‏هاى بعدى گرديد؛ به طورى كه مردم گفتند: علي </w:t>
      </w:r>
      <w:r w:rsidRPr="006F0B90">
        <w:rPr>
          <w:rFonts w:cs="CTraditional Arabic"/>
          <w:rtl/>
        </w:rPr>
        <w:t>س</w:t>
      </w:r>
      <w:r w:rsidRPr="006F0B90">
        <w:rPr>
          <w:rtl/>
        </w:rPr>
        <w:t xml:space="preserve"> نه تنها از قاتلين عثمان قصاص نمى‏گيرد، بلكه حامى‏شان است و آنها را پناه داده است!</w:t>
      </w:r>
      <w:r>
        <w:rPr>
          <w:rFonts w:hint="cs"/>
          <w:rtl/>
        </w:rPr>
        <w:t>.</w:t>
      </w:r>
    </w:p>
    <w:p w:rsidR="00082CC7" w:rsidRDefault="00082CC7" w:rsidP="002F0E5E">
      <w:pPr>
        <w:pStyle w:val="a5"/>
        <w:rPr>
          <w:rtl/>
        </w:rPr>
      </w:pPr>
      <w:r w:rsidRPr="006F0B90">
        <w:rPr>
          <w:rtl/>
        </w:rPr>
        <w:t xml:space="preserve">زمانى كه نيروهاى طلحه و زبير و على </w:t>
      </w:r>
      <w:r>
        <w:rPr>
          <w:rFonts w:cs="CTraditional Arabic" w:hint="cs"/>
          <w:rtl/>
        </w:rPr>
        <w:t>ش</w:t>
      </w:r>
      <w:r w:rsidRPr="006F0B90">
        <w:rPr>
          <w:rtl/>
        </w:rPr>
        <w:t xml:space="preserve"> خارج از بصره با هم رويارو شدند، گروهى از اصحاب سعى بر آن داشتند كه درگيرى بين دو گروه مسلمان رخ ندهد؛ چنانچه در بينشان گفتگو و مذاكرات انجام شد و به صلح انجاميد.. علي </w:t>
      </w:r>
      <w:r w:rsidRPr="006F0B90">
        <w:rPr>
          <w:rFonts w:cs="CTraditional Arabic"/>
          <w:rtl/>
        </w:rPr>
        <w:t>س</w:t>
      </w:r>
      <w:r w:rsidRPr="006F0B90">
        <w:rPr>
          <w:rtl/>
        </w:rPr>
        <w:t xml:space="preserve"> بعد از مذاكرات خود فرمود: «اى سپاهيان! من فردا برمى‏گردم، پس شما نيز برگرديد و احدى از افرادى كه در قتل عثمان شركت داشته و با من هستند، نبايد با ما برگردد!»</w:t>
      </w:r>
      <w:r w:rsidRPr="009C55A1">
        <w:rPr>
          <w:rStyle w:val="FootnoteReference"/>
          <w:rFonts w:ascii="Times New Roman" w:hAnsi="Times New Roman"/>
          <w:b/>
          <w:bCs/>
          <w:sz w:val="24"/>
          <w:szCs w:val="24"/>
          <w:rtl/>
        </w:rPr>
        <w:footnoteReference w:id="838"/>
      </w:r>
      <w:r w:rsidRPr="006F0B90">
        <w:rPr>
          <w:rtl/>
        </w:rPr>
        <w:t xml:space="preserve">. در اين لحظه، عبداللّه‏بن سبا و گروهش - كه در سپاه علي </w:t>
      </w:r>
      <w:r w:rsidRPr="006F0B90">
        <w:rPr>
          <w:rFonts w:cs="CTraditional Arabic"/>
          <w:rtl/>
        </w:rPr>
        <w:t>س</w:t>
      </w:r>
      <w:r w:rsidRPr="006F0B90">
        <w:rPr>
          <w:rtl/>
        </w:rPr>
        <w:t xml:space="preserve"> بودند - فهميدند اين صلح به ضرر آنها تمام مى‏شود و سرانجام بر آنها حدّ اجرا خواهد شد، به همديگر گفتند: اين ديگر چه بود؟! به خدا قسم! على از هركس نزديكتر به عمل است و آنچه كه گفت، شنيديد! به خدا قسم! فردا مردم بر شما جمع خواهند شد و آنها همه شما را مى‏خواهند و آنگاه شما چه خواهيد كرد، در حاليكه تعداد شما كمتر از آنهاست! عبداللّه‏بن سبا گفت: اگر ما عثمان را كشته‏ايم، كشته‏ايم و اى گروه قاتلين عثمان! ما دو هزار و پانصد نفريم و طلحه و زبير و يارانشان، پنج‏هزار نفر.. شما هيچ توانى در برابرشان نخواهيد داشت و شكّى نيست كه آنها شما را مى‏خواهند... الخ»</w:t>
      </w:r>
      <w:r w:rsidRPr="009C55A1">
        <w:rPr>
          <w:rStyle w:val="FootnoteReference"/>
          <w:rFonts w:ascii="Times New Roman" w:hAnsi="Times New Roman"/>
          <w:b/>
          <w:bCs/>
          <w:sz w:val="24"/>
          <w:szCs w:val="24"/>
          <w:rtl/>
        </w:rPr>
        <w:footnoteReference w:id="839"/>
      </w:r>
      <w:r>
        <w:rPr>
          <w:rFonts w:hint="cs"/>
          <w:rtl/>
        </w:rPr>
        <w:t>.</w:t>
      </w:r>
    </w:p>
    <w:p w:rsidR="00082CC7" w:rsidRDefault="00082CC7" w:rsidP="002F0E5E">
      <w:pPr>
        <w:pStyle w:val="a5"/>
        <w:rPr>
          <w:rtl/>
        </w:rPr>
      </w:pPr>
      <w:r w:rsidRPr="006F0B90">
        <w:rPr>
          <w:rtl/>
        </w:rPr>
        <w:t xml:space="preserve">از طرفى ديگر، مروان‏بن حكم و گروهش در سپاه طلحه و زبير كه خواهان جنگ و ناتوانى هر دو سپاه بودند، لذا با گروه فتنه‏جوى سبئيه هماهنگ شدند و شبانه پيمان صلح را شكستند! گروه عبداللّه‏بن سبا در همان شب كه بيش از دو هزار نفر بودند، جمع شدند و جنگ غيرمنظّمى را برپا كردند و در سپاه علي </w:t>
      </w:r>
      <w:r w:rsidRPr="006F0B90">
        <w:rPr>
          <w:rFonts w:cs="CTraditional Arabic"/>
          <w:rtl/>
        </w:rPr>
        <w:t>س</w:t>
      </w:r>
      <w:r w:rsidRPr="006F0B90">
        <w:rPr>
          <w:rtl/>
        </w:rPr>
        <w:t xml:space="preserve"> فرياد زدند: سپاه عايشه پيمان را شكستند! آنها به ما خيانت كردند! آنها به ما شبيخون زدند! از طرف ديگر، گروه مروان‏بن حكم نيز در بين سپاه طلحه و زبير </w:t>
      </w:r>
      <w:r w:rsidRPr="006F0B90">
        <w:rPr>
          <w:rFonts w:cs="CTraditional Arabic" w:hint="cs"/>
          <w:rtl/>
        </w:rPr>
        <w:t>ب</w:t>
      </w:r>
      <w:r w:rsidRPr="006F0B90">
        <w:rPr>
          <w:rtl/>
        </w:rPr>
        <w:t xml:space="preserve"> فرياد زدند: على و گروهش پيمان را شكستند وبر ما تاخته‏اند! سپاه علي </w:t>
      </w:r>
      <w:r w:rsidRPr="006F0B90">
        <w:rPr>
          <w:rFonts w:cs="CTraditional Arabic"/>
          <w:rtl/>
        </w:rPr>
        <w:t>س</w:t>
      </w:r>
      <w:r w:rsidRPr="006F0B90">
        <w:rPr>
          <w:rtl/>
        </w:rPr>
        <w:t xml:space="preserve"> همگى متهوّرانه بيدار شدند و هريك به طرف اسلحه خود دويد! علي </w:t>
      </w:r>
      <w:r w:rsidRPr="006F0B90">
        <w:rPr>
          <w:rFonts w:cs="CTraditional Arabic"/>
          <w:rtl/>
        </w:rPr>
        <w:t>س</w:t>
      </w:r>
      <w:r w:rsidRPr="006F0B90">
        <w:rPr>
          <w:rtl/>
        </w:rPr>
        <w:t xml:space="preserve"> به يكى از آنها گفت: چه شده است؟! گفت: اين قوم بر ما شبيخون زدند و دارند بر ما مى‏تازند و مى‏كشند! و در نتيجه، جنگ جمل با نقشه توطئه‏گران به وقوع پيوست.. آتشى كه هر دو جانب نمى‏خواستند شعله‏ور شود!</w:t>
      </w:r>
      <w:r w:rsidRPr="009C55A1">
        <w:rPr>
          <w:rStyle w:val="FootnoteReference"/>
          <w:rFonts w:ascii="Times New Roman" w:hAnsi="Times New Roman"/>
          <w:b/>
          <w:bCs/>
          <w:sz w:val="24"/>
          <w:szCs w:val="24"/>
          <w:rtl/>
        </w:rPr>
        <w:footnoteReference w:id="840"/>
      </w:r>
      <w:r>
        <w:rPr>
          <w:rFonts w:hint="cs"/>
          <w:rtl/>
        </w:rPr>
        <w:t>.</w:t>
      </w:r>
    </w:p>
    <w:p w:rsidR="00082CC7" w:rsidRDefault="00082CC7" w:rsidP="002F0E5E">
      <w:pPr>
        <w:pStyle w:val="a5"/>
        <w:rPr>
          <w:rtl/>
        </w:rPr>
      </w:pPr>
      <w:r w:rsidRPr="006F0B90">
        <w:rPr>
          <w:rtl/>
        </w:rPr>
        <w:t xml:space="preserve">در آغاز جنگ جمل، علي </w:t>
      </w:r>
      <w:r w:rsidRPr="006F0B90">
        <w:rPr>
          <w:rFonts w:cs="CTraditional Arabic"/>
          <w:rtl/>
        </w:rPr>
        <w:t>س</w:t>
      </w:r>
      <w:r w:rsidRPr="006F0B90">
        <w:rPr>
          <w:rtl/>
        </w:rPr>
        <w:t xml:space="preserve"> پيامهايى را براى طلحه و زبير </w:t>
      </w:r>
      <w:r w:rsidRPr="006F0B90">
        <w:rPr>
          <w:rFonts w:cs="CTraditional Arabic" w:hint="cs"/>
          <w:rtl/>
        </w:rPr>
        <w:t>ب</w:t>
      </w:r>
      <w:r w:rsidRPr="006F0B90">
        <w:rPr>
          <w:rtl/>
        </w:rPr>
        <w:t xml:space="preserve"> فرستاد و طى آن خواستار مذاكره با آنها شد.. هر دو قبول كردند و نزد علي </w:t>
      </w:r>
      <w:r w:rsidRPr="006F0B90">
        <w:rPr>
          <w:rFonts w:cs="CTraditional Arabic"/>
          <w:rtl/>
        </w:rPr>
        <w:t>س</w:t>
      </w:r>
      <w:r w:rsidRPr="006F0B90">
        <w:rPr>
          <w:rtl/>
        </w:rPr>
        <w:t xml:space="preserve"> رفتند.. در آن موقع علي </w:t>
      </w:r>
      <w:r w:rsidRPr="006F0B90">
        <w:rPr>
          <w:rFonts w:cs="CTraditional Arabic"/>
          <w:rtl/>
        </w:rPr>
        <w:t>س</w:t>
      </w:r>
      <w:r w:rsidRPr="006F0B90">
        <w:rPr>
          <w:rtl/>
        </w:rPr>
        <w:t xml:space="preserve"> ارشادات پیامبر </w:t>
      </w:r>
      <w:r w:rsidRPr="006F0B90">
        <w:rPr>
          <w:rFonts w:cs="CTraditional Arabic"/>
          <w:rtl/>
        </w:rPr>
        <w:t>ص</w:t>
      </w:r>
      <w:r w:rsidRPr="006F0B90">
        <w:rPr>
          <w:rtl/>
        </w:rPr>
        <w:t xml:space="preserve"> را برايشان يادآورى كرد و خواست كه از جنگ برحذر باشند.. طلحه و زبير </w:t>
      </w:r>
      <w:r w:rsidRPr="006F0B90">
        <w:rPr>
          <w:rFonts w:cs="CTraditional Arabic" w:hint="cs"/>
          <w:rtl/>
        </w:rPr>
        <w:t>ب</w:t>
      </w:r>
      <w:r w:rsidRPr="006F0B90">
        <w:rPr>
          <w:rtl/>
        </w:rPr>
        <w:t xml:space="preserve"> نيز پذيرفتند و ميدان جنگ را ترك كردند</w:t>
      </w:r>
      <w:r w:rsidRPr="009C55A1">
        <w:rPr>
          <w:rStyle w:val="FootnoteReference"/>
          <w:rFonts w:ascii="Times New Roman" w:hAnsi="Times New Roman"/>
          <w:b/>
          <w:bCs/>
          <w:sz w:val="24"/>
          <w:szCs w:val="24"/>
          <w:rtl/>
        </w:rPr>
        <w:footnoteReference w:id="841"/>
      </w:r>
      <w:r>
        <w:rPr>
          <w:rFonts w:hint="cs"/>
          <w:rtl/>
        </w:rPr>
        <w:t>.</w:t>
      </w:r>
    </w:p>
    <w:p w:rsidR="00082CC7" w:rsidRDefault="00082CC7" w:rsidP="002F0E5E">
      <w:pPr>
        <w:pStyle w:val="a5"/>
        <w:rPr>
          <w:rtl/>
        </w:rPr>
      </w:pPr>
      <w:r w:rsidRPr="006F0B90">
        <w:rPr>
          <w:rtl/>
        </w:rPr>
        <w:t xml:space="preserve">امّا فردى از گروه عبداللّه‏بن سبا به نام «عمروبن جرموز» در پى زبير </w:t>
      </w:r>
      <w:r w:rsidRPr="006F0B90">
        <w:rPr>
          <w:rFonts w:cs="CTraditional Arabic"/>
          <w:rtl/>
        </w:rPr>
        <w:t>س</w:t>
      </w:r>
      <w:r w:rsidRPr="006F0B90">
        <w:rPr>
          <w:rtl/>
        </w:rPr>
        <w:t xml:space="preserve"> روان شد و او را از پشت به قتل رسانيد! مروان نيز فرصت را غنيمت شمرد و او نيز طلحه </w:t>
      </w:r>
      <w:r w:rsidRPr="006F0B90">
        <w:rPr>
          <w:rFonts w:cs="CTraditional Arabic"/>
          <w:rtl/>
        </w:rPr>
        <w:t>س</w:t>
      </w:r>
      <w:r w:rsidRPr="006F0B90">
        <w:rPr>
          <w:rtl/>
        </w:rPr>
        <w:t xml:space="preserve"> را به قتل رسانيد!</w:t>
      </w:r>
      <w:r w:rsidRPr="009C55A1">
        <w:rPr>
          <w:rStyle w:val="FootnoteReference"/>
          <w:rFonts w:ascii="Times New Roman" w:hAnsi="Times New Roman"/>
          <w:b/>
          <w:bCs/>
          <w:sz w:val="24"/>
          <w:szCs w:val="24"/>
          <w:rtl/>
        </w:rPr>
        <w:footnoteReference w:id="842"/>
      </w:r>
      <w:r>
        <w:rPr>
          <w:rFonts w:hint="cs"/>
          <w:rtl/>
        </w:rPr>
        <w:t>.</w:t>
      </w:r>
    </w:p>
    <w:p w:rsidR="00082CC7" w:rsidRDefault="00082CC7" w:rsidP="002F0E5E">
      <w:pPr>
        <w:pStyle w:val="a5"/>
        <w:rPr>
          <w:rtl/>
        </w:rPr>
      </w:pPr>
      <w:r w:rsidRPr="006F0B90">
        <w:rPr>
          <w:rtl/>
        </w:rPr>
        <w:t xml:space="preserve">به هر صورت، آتش اين نبرد شعله‏ور گرديد و طى آن ده‏هزار نفر از دو طرف متخاصم كشته شدند.. اين بود بزرگترين مصيبت و فتنه جهان اسلام كه بعد از شهادت عثمان </w:t>
      </w:r>
      <w:r w:rsidRPr="006F0B90">
        <w:rPr>
          <w:rFonts w:cs="CTraditional Arabic"/>
          <w:rtl/>
        </w:rPr>
        <w:t>س</w:t>
      </w:r>
      <w:r w:rsidRPr="006F0B90">
        <w:rPr>
          <w:rtl/>
        </w:rPr>
        <w:t xml:space="preserve"> به وقوع پيوست.. على به فرزندش حسن </w:t>
      </w:r>
      <w:r w:rsidRPr="006F0B90">
        <w:rPr>
          <w:rFonts w:cs="CTraditional Arabic" w:hint="cs"/>
          <w:rtl/>
        </w:rPr>
        <w:t>ب</w:t>
      </w:r>
      <w:r w:rsidRPr="006F0B90">
        <w:rPr>
          <w:rtl/>
        </w:rPr>
        <w:t xml:space="preserve"> گفت: «پسرم! اى كاش! پدرت بيست سال پيش، قبل از امروز مى‏مرد!»، حسن‏ </w:t>
      </w:r>
      <w:r w:rsidRPr="006F0B90">
        <w:rPr>
          <w:rFonts w:cs="CTraditional Arabic"/>
          <w:rtl/>
        </w:rPr>
        <w:t>س</w:t>
      </w:r>
      <w:r w:rsidRPr="006F0B90">
        <w:rPr>
          <w:rtl/>
        </w:rPr>
        <w:t xml:space="preserve"> گفت: «اى پدر! من تو را از اين كار نهى كرده بودم!»</w:t>
      </w:r>
      <w:r w:rsidRPr="009C55A1">
        <w:rPr>
          <w:rStyle w:val="FootnoteReference"/>
          <w:rFonts w:ascii="Times New Roman" w:hAnsi="Times New Roman"/>
          <w:b/>
          <w:bCs/>
          <w:sz w:val="24"/>
          <w:szCs w:val="24"/>
        </w:rPr>
        <w:footnoteReference w:id="843"/>
      </w:r>
      <w:r>
        <w:rPr>
          <w:rFonts w:hint="cs"/>
          <w:rtl/>
        </w:rPr>
        <w:t>.</w:t>
      </w:r>
    </w:p>
    <w:p w:rsidR="00082CC7" w:rsidRDefault="00082CC7" w:rsidP="002F0E5E">
      <w:pPr>
        <w:pStyle w:val="a5"/>
        <w:rPr>
          <w:rtl/>
        </w:rPr>
      </w:pPr>
      <w:r w:rsidRPr="006F0B90">
        <w:rPr>
          <w:rtl/>
        </w:rPr>
        <w:t xml:space="preserve">اگر چنانچه جنگ جمل با وجود نابسامانيهاى قبلى، كه با تدابير فتنه‏جويان -عبداللّه‏بن سبا و مروان‏بن حكم - به وقوع پيوست، رخ نمى‏داد، مراحل بعدى اختلافات و جنگهاى صفين و نهروان و... به وقوع نمى‏پيوست و در سپاه علي </w:t>
      </w:r>
      <w:r w:rsidRPr="006F0B90">
        <w:rPr>
          <w:rFonts w:cs="CTraditional Arabic"/>
          <w:rtl/>
        </w:rPr>
        <w:t>س</w:t>
      </w:r>
      <w:r w:rsidRPr="006F0B90">
        <w:rPr>
          <w:rtl/>
        </w:rPr>
        <w:t xml:space="preserve"> نيز تفرقه ايجاد نمى‏شد و شام قدرتمندتر نمى‏گشت و نهايتاً خلافت راشده به پادشاهى و ملوكيّت تبديل نمى‏گرديد!</w:t>
      </w:r>
      <w:r>
        <w:rPr>
          <w:rFonts w:hint="cs"/>
          <w:rtl/>
        </w:rPr>
        <w:t>.</w:t>
      </w:r>
    </w:p>
    <w:p w:rsidR="00082CC7" w:rsidRDefault="00082CC7" w:rsidP="002F0E5E">
      <w:pPr>
        <w:pStyle w:val="a5"/>
        <w:rPr>
          <w:rtl/>
        </w:rPr>
      </w:pPr>
      <w:r w:rsidRPr="006F0B90">
        <w:rPr>
          <w:rtl/>
        </w:rPr>
        <w:t xml:space="preserve">در حقيقت، عبداللّه‏بن سبا و مروان به نتايجى كه انتظارش را مى‏كشيدند، دست يافتند؛ به همين منظور يكى به سپاه علي </w:t>
      </w:r>
      <w:r w:rsidRPr="006F0B90">
        <w:rPr>
          <w:rFonts w:cs="CTraditional Arabic"/>
          <w:rtl/>
        </w:rPr>
        <w:t>س</w:t>
      </w:r>
      <w:r w:rsidRPr="006F0B90">
        <w:rPr>
          <w:rtl/>
        </w:rPr>
        <w:t xml:space="preserve"> و ديگرى به سپاه طلحه و زبير </w:t>
      </w:r>
      <w:r w:rsidRPr="006F0B90">
        <w:rPr>
          <w:rFonts w:cs="CTraditional Arabic" w:hint="cs"/>
          <w:rtl/>
        </w:rPr>
        <w:t>ب</w:t>
      </w:r>
      <w:r w:rsidRPr="006F0B90">
        <w:rPr>
          <w:rtl/>
        </w:rPr>
        <w:t xml:space="preserve"> پيوست و دو سپاه را به جان هم انداختند و همين كه ديدند طرفين با هم صلح كرده و از جنگ دست كشيدند، دست به قتل گروه عقب‏كشيده يعنى طلحه و زبير </w:t>
      </w:r>
      <w:r w:rsidRPr="006F0B90">
        <w:rPr>
          <w:rFonts w:cs="CTraditional Arabic" w:hint="cs"/>
          <w:rtl/>
        </w:rPr>
        <w:t>ب</w:t>
      </w:r>
      <w:r w:rsidRPr="006F0B90">
        <w:rPr>
          <w:rtl/>
        </w:rPr>
        <w:t xml:space="preserve"> زدند.. زبير </w:t>
      </w:r>
      <w:r w:rsidRPr="006F0B90">
        <w:rPr>
          <w:rFonts w:cs="CTraditional Arabic"/>
          <w:rtl/>
        </w:rPr>
        <w:t>س</w:t>
      </w:r>
      <w:r w:rsidRPr="006F0B90">
        <w:rPr>
          <w:rtl/>
        </w:rPr>
        <w:t xml:space="preserve"> توسّط يكى از افراد عبداللّه‏بن سبا و طلحه‏ </w:t>
      </w:r>
      <w:r w:rsidRPr="006F0B90">
        <w:rPr>
          <w:rFonts w:cs="CTraditional Arabic"/>
          <w:rtl/>
        </w:rPr>
        <w:t>س</w:t>
      </w:r>
      <w:r w:rsidRPr="006F0B90">
        <w:rPr>
          <w:rtl/>
        </w:rPr>
        <w:t xml:space="preserve"> نيز توسّط خود مروان به شهادت رسيد! مروان در زمان عثمان </w:t>
      </w:r>
      <w:r w:rsidRPr="006F0B90">
        <w:rPr>
          <w:rFonts w:cs="CTraditional Arabic"/>
          <w:rtl/>
        </w:rPr>
        <w:t>س</w:t>
      </w:r>
      <w:r w:rsidRPr="006F0B90">
        <w:rPr>
          <w:rtl/>
        </w:rPr>
        <w:t xml:space="preserve"> نيز از فرصتهاى اين چنانى زياد بهره مى‏برد و اين بود كه نائله همسر عثمان </w:t>
      </w:r>
      <w:r w:rsidRPr="006F0B90">
        <w:rPr>
          <w:rFonts w:cs="CTraditional Arabic"/>
          <w:rtl/>
        </w:rPr>
        <w:t>س</w:t>
      </w:r>
      <w:r w:rsidRPr="006F0B90">
        <w:rPr>
          <w:rtl/>
        </w:rPr>
        <w:t xml:space="preserve"> به عثمان </w:t>
      </w:r>
      <w:r w:rsidRPr="006F0B90">
        <w:rPr>
          <w:rFonts w:cs="CTraditional Arabic"/>
          <w:rtl/>
        </w:rPr>
        <w:t>س</w:t>
      </w:r>
      <w:r w:rsidRPr="006F0B90">
        <w:rPr>
          <w:rtl/>
        </w:rPr>
        <w:t xml:space="preserve"> مى‏گفت: «اگر تو به نظرات مروان عمل كنى، تو را به قتل مى‏رساند! او نه خدا را مى‏شناسد و نه هيبت و محبّت را!»</w:t>
      </w:r>
      <w:r w:rsidRPr="009C55A1">
        <w:rPr>
          <w:rStyle w:val="FootnoteReference"/>
          <w:rFonts w:ascii="Times New Roman" w:hAnsi="Times New Roman"/>
          <w:b/>
          <w:bCs/>
          <w:sz w:val="24"/>
          <w:szCs w:val="24"/>
        </w:rPr>
        <w:footnoteReference w:id="844"/>
      </w:r>
      <w:r>
        <w:rPr>
          <w:rFonts w:hint="cs"/>
          <w:rtl/>
        </w:rPr>
        <w:t>.</w:t>
      </w:r>
    </w:p>
    <w:p w:rsidR="00082CC7" w:rsidRPr="006F0B90" w:rsidRDefault="00082CC7" w:rsidP="002F0E5E">
      <w:pPr>
        <w:pStyle w:val="a5"/>
        <w:rPr>
          <w:rtl/>
        </w:rPr>
      </w:pPr>
      <w:r w:rsidRPr="006F0B90">
        <w:rPr>
          <w:rtl/>
        </w:rPr>
        <w:t xml:space="preserve">قاتل زبير </w:t>
      </w:r>
      <w:r w:rsidRPr="006F0B90">
        <w:rPr>
          <w:rFonts w:cs="CTraditional Arabic"/>
          <w:rtl/>
        </w:rPr>
        <w:t>س</w:t>
      </w:r>
      <w:r w:rsidRPr="006F0B90">
        <w:rPr>
          <w:rtl/>
        </w:rPr>
        <w:t xml:space="preserve"> به اميد كسب جايزه نزد علي </w:t>
      </w:r>
      <w:r w:rsidRPr="006F0B90">
        <w:rPr>
          <w:rFonts w:cs="CTraditional Arabic"/>
          <w:rtl/>
        </w:rPr>
        <w:t>س</w:t>
      </w:r>
      <w:r w:rsidRPr="006F0B90">
        <w:rPr>
          <w:rtl/>
        </w:rPr>
        <w:t xml:space="preserve"> شتافت، امّا علي </w:t>
      </w:r>
      <w:r w:rsidRPr="006F0B90">
        <w:rPr>
          <w:rFonts w:cs="CTraditional Arabic"/>
          <w:rtl/>
        </w:rPr>
        <w:t>س</w:t>
      </w:r>
      <w:r w:rsidRPr="006F0B90">
        <w:rPr>
          <w:rtl/>
        </w:rPr>
        <w:t xml:space="preserve"> به او بشارت جهنّم داد و هنگامى كه شمشير زبير </w:t>
      </w:r>
      <w:r w:rsidRPr="006F0B90">
        <w:rPr>
          <w:rFonts w:cs="CTraditional Arabic"/>
          <w:rtl/>
        </w:rPr>
        <w:t>س</w:t>
      </w:r>
      <w:r w:rsidRPr="006F0B90">
        <w:rPr>
          <w:rtl/>
        </w:rPr>
        <w:t xml:space="preserve"> را در دستش ديد، فرمود: «اين شمشير چندين بار در راه محافظت از رسول خدا </w:t>
      </w:r>
      <w:r w:rsidRPr="006F0B90">
        <w:rPr>
          <w:rFonts w:cs="CTraditional Arabic"/>
          <w:rtl/>
        </w:rPr>
        <w:t>ص</w:t>
      </w:r>
      <w:r w:rsidRPr="006F0B90">
        <w:rPr>
          <w:rtl/>
        </w:rPr>
        <w:t xml:space="preserve"> به كار رفته است!»</w:t>
      </w:r>
      <w:r w:rsidRPr="009C55A1">
        <w:rPr>
          <w:rStyle w:val="FootnoteReference"/>
          <w:rFonts w:ascii="Times New Roman" w:hAnsi="Times New Roman"/>
          <w:b/>
          <w:bCs/>
          <w:sz w:val="24"/>
          <w:szCs w:val="24"/>
          <w:rtl/>
        </w:rPr>
        <w:footnoteReference w:id="845"/>
      </w:r>
      <w:r>
        <w:rPr>
          <w:rFonts w:hint="cs"/>
          <w:rtl/>
        </w:rPr>
        <w:t>.</w:t>
      </w:r>
    </w:p>
    <w:p w:rsidR="00082CC7" w:rsidRDefault="00082CC7" w:rsidP="002F0E5E">
      <w:pPr>
        <w:pStyle w:val="a5"/>
        <w:rPr>
          <w:rtl/>
        </w:rPr>
      </w:pPr>
      <w:r w:rsidRPr="006F0B90">
        <w:rPr>
          <w:rtl/>
        </w:rPr>
        <w:t xml:space="preserve">پسر طلحه </w:t>
      </w:r>
      <w:r w:rsidRPr="006F0B90">
        <w:rPr>
          <w:rFonts w:cs="CTraditional Arabic"/>
          <w:rtl/>
        </w:rPr>
        <w:t>س</w:t>
      </w:r>
      <w:r w:rsidRPr="006F0B90">
        <w:rPr>
          <w:rtl/>
        </w:rPr>
        <w:t xml:space="preserve"> نيز جهت ملاقات نزد علي </w:t>
      </w:r>
      <w:r w:rsidRPr="006F0B90">
        <w:rPr>
          <w:rFonts w:cs="CTraditional Arabic"/>
          <w:rtl/>
        </w:rPr>
        <w:t>س</w:t>
      </w:r>
      <w:r w:rsidRPr="006F0B90">
        <w:rPr>
          <w:rtl/>
        </w:rPr>
        <w:t xml:space="preserve"> حاضر شد.. علي </w:t>
      </w:r>
      <w:r w:rsidRPr="006F0B90">
        <w:rPr>
          <w:rFonts w:cs="CTraditional Arabic"/>
          <w:rtl/>
        </w:rPr>
        <w:t>س</w:t>
      </w:r>
      <w:r w:rsidRPr="006F0B90">
        <w:rPr>
          <w:rtl/>
        </w:rPr>
        <w:t xml:space="preserve"> او را مورد محبّت و تفقّد خويش قرار داد و اموالش را به وى برگرداند و فرمود: «اميدوارم بين من و پدرت، به روز رستاخيز معامله‏اى واقع شود كه خداوند سبحان در قرآن از آن چنين ذكر كرده:</w:t>
      </w:r>
      <w:r>
        <w:rPr>
          <w:rFonts w:hint="cs"/>
          <w:rtl/>
        </w:rPr>
        <w:t xml:space="preserve"> </w:t>
      </w:r>
      <w:r>
        <w:rPr>
          <w:rFonts w:cs="Traditional Arabic" w:hint="cs"/>
          <w:rtl/>
        </w:rPr>
        <w:t>﴿</w:t>
      </w:r>
      <w:r w:rsidR="004658EB">
        <w:rPr>
          <w:rFonts w:cs="KFGQPC Uthmanic Script HAFS" w:hint="cs"/>
          <w:color w:val="000000"/>
          <w:rtl/>
        </w:rPr>
        <w:t>وَنَزَعۡنَا مَا فِي صُدُورِهِم مِّنۡ غِلٍّ إِخۡوَٰنًا عَلَىٰ سُرُر</w:t>
      </w:r>
      <w:r w:rsidR="004658EB">
        <w:rPr>
          <w:rFonts w:ascii="Jameel Noori Nastaleeq" w:hAnsi="Jameel Noori Nastaleeq" w:cs="KFGQPC Uthmanic Script HAFS" w:hint="cs"/>
          <w:color w:val="000000"/>
          <w:rtl/>
        </w:rPr>
        <w:t>ٖ</w:t>
      </w:r>
      <w:r w:rsidR="004658EB">
        <w:rPr>
          <w:rFonts w:cs="KFGQPC Uthmanic Script HAFS" w:hint="cs"/>
          <w:color w:val="000000"/>
          <w:rtl/>
        </w:rPr>
        <w:t xml:space="preserve"> مُّتَقَٰبِلِينَ ٤٧</w:t>
      </w:r>
      <w:r>
        <w:rPr>
          <w:rFonts w:cs="Traditional Arabic" w:hint="cs"/>
          <w:rtl/>
        </w:rPr>
        <w:t>﴾</w:t>
      </w:r>
      <w:r w:rsidR="004658EB">
        <w:rPr>
          <w:rFonts w:hint="cs"/>
          <w:rtl/>
        </w:rPr>
        <w:t xml:space="preserve"> </w:t>
      </w:r>
      <w:r w:rsidRPr="002F0E5E">
        <w:rPr>
          <w:rStyle w:val="Char4"/>
          <w:rtl/>
        </w:rPr>
        <w:t>[الحجر: ٤٧]</w:t>
      </w:r>
      <w:r>
        <w:rPr>
          <w:rFonts w:hint="cs"/>
          <w:color w:val="000000"/>
          <w:rtl/>
        </w:rPr>
        <w:t>.</w:t>
      </w:r>
      <w:r w:rsidR="00D17E13">
        <w:rPr>
          <w:rFonts w:cs="Arial"/>
          <w:color w:val="000000"/>
          <w:sz w:val="2"/>
          <w:szCs w:val="2"/>
          <w:rtl/>
        </w:rPr>
        <w:t xml:space="preserve"> </w:t>
      </w:r>
      <w:r>
        <w:rPr>
          <w:rFonts w:cs="Traditional Arabic" w:hint="cs"/>
          <w:rtl/>
        </w:rPr>
        <w:t>«</w:t>
      </w:r>
      <w:r w:rsidRPr="007953DA">
        <w:rPr>
          <w:sz w:val="26"/>
          <w:szCs w:val="26"/>
          <w:rtl/>
        </w:rPr>
        <w:t>و كينه‏توزى و دشمنانگى را از سينه‏هايشان بيرون مى‏كشيم و برادرانه بر تختها مقابل هم مى‏نشينند</w:t>
      </w:r>
      <w:r>
        <w:rPr>
          <w:rFonts w:cs="Traditional Arabic" w:hint="cs"/>
          <w:rtl/>
        </w:rPr>
        <w:t>»</w:t>
      </w:r>
      <w:r w:rsidRPr="009C55A1">
        <w:rPr>
          <w:rStyle w:val="FootnoteReference"/>
          <w:rFonts w:ascii="Times New Roman" w:hAnsi="Times New Roman"/>
          <w:b/>
          <w:bCs/>
          <w:sz w:val="24"/>
          <w:szCs w:val="24"/>
        </w:rPr>
        <w:footnoteReference w:id="846"/>
      </w:r>
      <w:r>
        <w:rPr>
          <w:rFonts w:hint="cs"/>
          <w:rtl/>
        </w:rPr>
        <w:t>.</w:t>
      </w:r>
    </w:p>
    <w:p w:rsidR="00082CC7" w:rsidRDefault="00082CC7" w:rsidP="002F0E5E">
      <w:pPr>
        <w:pStyle w:val="a5"/>
        <w:rPr>
          <w:rtl/>
        </w:rPr>
      </w:pPr>
      <w:r w:rsidRPr="006F0B90">
        <w:rPr>
          <w:rtl/>
        </w:rPr>
        <w:t xml:space="preserve">همچنين با عايشه </w:t>
      </w:r>
      <w:r w:rsidRPr="006F0B90">
        <w:rPr>
          <w:rFonts w:cs="CTraditional Arabic" w:hint="cs"/>
          <w:rtl/>
        </w:rPr>
        <w:t>ل</w:t>
      </w:r>
      <w:r w:rsidRPr="006F0B90">
        <w:rPr>
          <w:rtl/>
        </w:rPr>
        <w:t xml:space="preserve"> كه در واقع رهبر حقيقى گروه شكست‏خورده -خصوصاً پس از شهادت طلحه و زبير - بود، با احترام كامل برخورد نمود و با حفاظت تمام او را به مدينه فرستاد</w:t>
      </w:r>
      <w:r w:rsidRPr="009C55A1">
        <w:rPr>
          <w:rStyle w:val="FootnoteReference"/>
          <w:rFonts w:ascii="Times New Roman" w:hAnsi="Times New Roman"/>
          <w:b/>
          <w:bCs/>
          <w:sz w:val="24"/>
          <w:szCs w:val="24"/>
          <w:rtl/>
        </w:rPr>
        <w:footnoteReference w:id="847"/>
      </w:r>
      <w:r>
        <w:rPr>
          <w:rFonts w:hint="cs"/>
          <w:rtl/>
        </w:rPr>
        <w:t>.</w:t>
      </w:r>
    </w:p>
    <w:p w:rsidR="00082CC7" w:rsidRDefault="00082CC7" w:rsidP="002F0E5E">
      <w:pPr>
        <w:pStyle w:val="a5"/>
        <w:rPr>
          <w:rtl/>
        </w:rPr>
      </w:pPr>
      <w:r w:rsidRPr="006F0B90">
        <w:rPr>
          <w:rtl/>
        </w:rPr>
        <w:t xml:space="preserve">گروهى نزد علي </w:t>
      </w:r>
      <w:r w:rsidRPr="006F0B90">
        <w:rPr>
          <w:rFonts w:cs="CTraditional Arabic"/>
          <w:rtl/>
        </w:rPr>
        <w:t>س</w:t>
      </w:r>
      <w:r w:rsidRPr="006F0B90">
        <w:rPr>
          <w:rtl/>
        </w:rPr>
        <w:t xml:space="preserve"> آمدند و از او خواستند كه اموال اصحاب طلحه و زبير </w:t>
      </w:r>
      <w:r w:rsidRPr="006F0B90">
        <w:rPr>
          <w:rFonts w:cs="CTraditional Arabic" w:hint="cs"/>
          <w:rtl/>
        </w:rPr>
        <w:t>ب</w:t>
      </w:r>
      <w:r w:rsidRPr="006F0B90">
        <w:rPr>
          <w:rtl/>
        </w:rPr>
        <w:t xml:space="preserve"> را بر آنها تقسيم كند كه علي </w:t>
      </w:r>
      <w:r w:rsidRPr="006F0B90">
        <w:rPr>
          <w:rFonts w:cs="CTraditional Arabic"/>
          <w:rtl/>
        </w:rPr>
        <w:t>س</w:t>
      </w:r>
      <w:r w:rsidRPr="006F0B90">
        <w:rPr>
          <w:rtl/>
        </w:rPr>
        <w:t xml:space="preserve"> خوددارى كرد.. در اين هنگام سبئيه طعنه‏زنان گفتند: چگونه خون آنها بر ما حلال است امّا اموالشان بر ما حرام است؟ اين سخن به علي </w:t>
      </w:r>
      <w:r w:rsidRPr="006F0B90">
        <w:rPr>
          <w:rFonts w:cs="CTraditional Arabic"/>
          <w:rtl/>
        </w:rPr>
        <w:t>س</w:t>
      </w:r>
      <w:r w:rsidRPr="006F0B90">
        <w:rPr>
          <w:rtl/>
        </w:rPr>
        <w:t xml:space="preserve"> رسيد و گفت: كدام يك از شما دوست دارد أمّ‏المؤمنين در سهم او باشد؟! همگى ساكت شدند... و سبئيه پشت سر او بسيار گفتند!»</w:t>
      </w:r>
      <w:r w:rsidRPr="009C55A1">
        <w:rPr>
          <w:rStyle w:val="FootnoteReference"/>
          <w:rFonts w:ascii="Times New Roman" w:hAnsi="Times New Roman"/>
          <w:b/>
          <w:bCs/>
          <w:sz w:val="24"/>
          <w:szCs w:val="24"/>
        </w:rPr>
        <w:footnoteReference w:id="848"/>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180" w:name="_Toc326959944"/>
      <w:bookmarkStart w:id="181" w:name="_Toc393681773"/>
      <w:r w:rsidRPr="006F0B90">
        <w:rPr>
          <w:rtl/>
        </w:rPr>
        <w:t>سبئيّه و جنگ صفين:</w:t>
      </w:r>
      <w:bookmarkEnd w:id="180"/>
      <w:bookmarkEnd w:id="181"/>
    </w:p>
    <w:p w:rsidR="00082CC7" w:rsidRDefault="00082CC7" w:rsidP="002F0E5E">
      <w:pPr>
        <w:pStyle w:val="a5"/>
        <w:rPr>
          <w:rtl/>
        </w:rPr>
      </w:pPr>
      <w:r w:rsidRPr="006F0B90">
        <w:rPr>
          <w:rtl/>
        </w:rPr>
        <w:t xml:space="preserve">بعد از جنگ جمل، جنگ صفين به وقوع پيوست كه تلاش سبئيه در وقوع آن كمتر از جنگ جمل نبود.. امّا زمينه وقوع اين جنگ - همچون جنگ جمل - به همان حادثه قتل عثمان </w:t>
      </w:r>
      <w:r w:rsidRPr="006F0B90">
        <w:rPr>
          <w:rFonts w:cs="CTraditional Arabic"/>
          <w:rtl/>
        </w:rPr>
        <w:t>س</w:t>
      </w:r>
      <w:r w:rsidRPr="006F0B90">
        <w:rPr>
          <w:rtl/>
        </w:rPr>
        <w:t xml:space="preserve"> برمى‏گردد و لازم است كمى به عقب برگرديم.. پس از شهادت عثمان </w:t>
      </w:r>
      <w:r w:rsidRPr="006F0B90">
        <w:rPr>
          <w:rFonts w:cs="CTraditional Arabic"/>
          <w:rtl/>
        </w:rPr>
        <w:t>س</w:t>
      </w:r>
      <w:r w:rsidRPr="006F0B90">
        <w:rPr>
          <w:rtl/>
        </w:rPr>
        <w:t xml:space="preserve"> در 18 ذى‏الحجة سال 35 هجرى، نعمان‏بن بشير پيراهن خون‏آلود عثمان </w:t>
      </w:r>
      <w:r w:rsidRPr="006F0B90">
        <w:rPr>
          <w:rFonts w:cs="CTraditional Arabic"/>
          <w:rtl/>
        </w:rPr>
        <w:t>س</w:t>
      </w:r>
      <w:r w:rsidRPr="006F0B90">
        <w:rPr>
          <w:rtl/>
        </w:rPr>
        <w:t xml:space="preserve"> و انگشتان قطع‏شده همسرش را به معاويه در دمشق رسانيد.. معاويه پيراهن و انگشتان همسر عثمان </w:t>
      </w:r>
      <w:r w:rsidRPr="006F0B90">
        <w:rPr>
          <w:rFonts w:cs="CTraditional Arabic"/>
          <w:rtl/>
        </w:rPr>
        <w:t>س</w:t>
      </w:r>
      <w:r w:rsidRPr="006F0B90">
        <w:rPr>
          <w:rtl/>
        </w:rPr>
        <w:t xml:space="preserve"> را در انظار مردم به نمايش گذاشت تا احساسات مردم شام را برانگيزاند!</w:t>
      </w:r>
      <w:r w:rsidRPr="009C55A1">
        <w:rPr>
          <w:rStyle w:val="FootnoteReference"/>
          <w:rFonts w:ascii="Times New Roman" w:hAnsi="Times New Roman"/>
          <w:b/>
          <w:bCs/>
          <w:sz w:val="24"/>
          <w:szCs w:val="24"/>
          <w:rtl/>
        </w:rPr>
        <w:footnoteReference w:id="849"/>
      </w:r>
      <w:r>
        <w:rPr>
          <w:rFonts w:hint="cs"/>
          <w:rtl/>
        </w:rPr>
        <w:t>.</w:t>
      </w:r>
    </w:p>
    <w:p w:rsidR="00082CC7" w:rsidRDefault="00082CC7" w:rsidP="002F0E5E">
      <w:pPr>
        <w:pStyle w:val="a5"/>
        <w:rPr>
          <w:rtl/>
        </w:rPr>
      </w:pPr>
      <w:r w:rsidRPr="006F0B90">
        <w:rPr>
          <w:rtl/>
        </w:rPr>
        <w:t xml:space="preserve">اين كار، نشانه اين حقيقت است كه معاويه مى‏خواست خون عثمان </w:t>
      </w:r>
      <w:r w:rsidRPr="006F0B90">
        <w:rPr>
          <w:rFonts w:cs="CTraditional Arabic"/>
          <w:rtl/>
        </w:rPr>
        <w:t>س</w:t>
      </w:r>
      <w:r w:rsidRPr="006F0B90">
        <w:rPr>
          <w:rtl/>
        </w:rPr>
        <w:t xml:space="preserve"> را نه از راه صحيح و قانونى، بلكه از راه نامشروع بگيرد!.. معاويه زيربار سخنان علي </w:t>
      </w:r>
      <w:r w:rsidRPr="006F0B90">
        <w:rPr>
          <w:rFonts w:cs="CTraditional Arabic"/>
          <w:rtl/>
        </w:rPr>
        <w:t>س</w:t>
      </w:r>
      <w:r w:rsidRPr="006F0B90">
        <w:rPr>
          <w:rtl/>
        </w:rPr>
        <w:t xml:space="preserve"> مبنى بر بيعت‏كردن با او نمى‏رفت و لذا او را در محرم سال 36 هجرى از ولايت شام معزول ساخت و به عوض وى، «سهل‏بن حنيف» را فرستاد كه اين بار نيز، زيربار نرفت و لذا جلوى سهل را گرفت و او را برگرداند و مجدّداً از امر خليفه راشد، سرباز زد.. بهانه معاويه اين بود كه علي </w:t>
      </w:r>
      <w:r w:rsidRPr="006F0B90">
        <w:rPr>
          <w:rFonts w:cs="CTraditional Arabic"/>
          <w:rtl/>
        </w:rPr>
        <w:t>س</w:t>
      </w:r>
      <w:r w:rsidRPr="006F0B90">
        <w:rPr>
          <w:rtl/>
        </w:rPr>
        <w:t xml:space="preserve"> نه تنها قاتلين عثمان </w:t>
      </w:r>
      <w:r w:rsidRPr="006F0B90">
        <w:rPr>
          <w:rFonts w:cs="CTraditional Arabic"/>
          <w:rtl/>
        </w:rPr>
        <w:t>س</w:t>
      </w:r>
      <w:r w:rsidRPr="006F0B90">
        <w:rPr>
          <w:rtl/>
        </w:rPr>
        <w:t xml:space="preserve"> را قصاص نكرده، بلكه در سپاه خود پناه داده و از تحويل‏دادن آنها به ديگران نيز، خوددارى مى‏كند!.. به هر حال، علي </w:t>
      </w:r>
      <w:r w:rsidRPr="006F0B90">
        <w:rPr>
          <w:rFonts w:cs="CTraditional Arabic"/>
          <w:rtl/>
        </w:rPr>
        <w:t>س</w:t>
      </w:r>
      <w:r w:rsidRPr="006F0B90">
        <w:rPr>
          <w:rtl/>
        </w:rPr>
        <w:t xml:space="preserve"> شخص ديگرى را نيز كه حامل پيامش به شام بود، نزد معاويه فرستاد، امّا پاسخى دريافت نكرد.. بعدها جواب فرستاد كه: «در عقب من شصت‏هزار جوان در دمشق براى قصاص خون عثمان </w:t>
      </w:r>
      <w:r w:rsidRPr="006F0B90">
        <w:rPr>
          <w:rFonts w:cs="CTraditional Arabic"/>
          <w:rtl/>
        </w:rPr>
        <w:t>س</w:t>
      </w:r>
      <w:r w:rsidRPr="006F0B90">
        <w:rPr>
          <w:rtl/>
        </w:rPr>
        <w:t xml:space="preserve"> بى‏تابند و انتقامش را از رگ گردن تو مى‏خواهند!»</w:t>
      </w:r>
      <w:r w:rsidRPr="009C55A1">
        <w:rPr>
          <w:rStyle w:val="FootnoteReference"/>
          <w:rFonts w:ascii="Times New Roman" w:hAnsi="Times New Roman"/>
          <w:b/>
          <w:bCs/>
          <w:sz w:val="24"/>
          <w:szCs w:val="24"/>
        </w:rPr>
        <w:footnoteReference w:id="850"/>
      </w:r>
      <w:r>
        <w:rPr>
          <w:rFonts w:hint="cs"/>
          <w:rtl/>
        </w:rPr>
        <w:t>.</w:t>
      </w:r>
    </w:p>
    <w:p w:rsidR="00082CC7" w:rsidRDefault="00082CC7" w:rsidP="002F0E5E">
      <w:pPr>
        <w:pStyle w:val="a5"/>
        <w:rPr>
          <w:rtl/>
        </w:rPr>
      </w:pPr>
      <w:r w:rsidRPr="006F0B90">
        <w:rPr>
          <w:rtl/>
        </w:rPr>
        <w:t xml:space="preserve">علي </w:t>
      </w:r>
      <w:r w:rsidRPr="006F0B90">
        <w:rPr>
          <w:rFonts w:cs="CTraditional Arabic"/>
          <w:rtl/>
        </w:rPr>
        <w:t>س</w:t>
      </w:r>
      <w:r w:rsidRPr="006F0B90">
        <w:rPr>
          <w:rtl/>
        </w:rPr>
        <w:t xml:space="preserve"> با دريافت اين پيام از جانب معاويه، شروع به بسيج نيروهايش براى حمله به شام نمود.. در آن زمان به اطاعت‏درآوردن شام براى علي </w:t>
      </w:r>
      <w:r w:rsidRPr="006F0B90">
        <w:rPr>
          <w:rFonts w:cs="CTraditional Arabic"/>
          <w:rtl/>
        </w:rPr>
        <w:t>س</w:t>
      </w:r>
      <w:r w:rsidRPr="006F0B90">
        <w:rPr>
          <w:rtl/>
        </w:rPr>
        <w:t xml:space="preserve"> زياد مشكل نبود؛ زيرا تمام جزيرةالعرب، عراق، و مصر تحت فرمان او بودند و تنها ايالت شام بود كه از معاويه حمايت مى‏كرد.. گذشته از اين، رأى عمومى مسلمانان هرگز قبول نمى‏كرد كه استاندارى معزول همچون معاويه يا هركس ديگرى در مقابل خليفه منتخب مسلمانان دست به شمشير ببرد! و لذا شام دوام نمى‏آورد، امّا زمانى كه عايشه و طلحه و زبير - همانگونه كه گذشت - براى خونخواهى عثمان </w:t>
      </w:r>
      <w:r w:rsidRPr="006F0B90">
        <w:rPr>
          <w:rFonts w:cs="CTraditional Arabic"/>
          <w:rtl/>
        </w:rPr>
        <w:t>س</w:t>
      </w:r>
      <w:r w:rsidRPr="006F0B90">
        <w:rPr>
          <w:rtl/>
        </w:rPr>
        <w:t xml:space="preserve"> در بصره اجتماع كردند، شرايط را كاملاً دگرگون ساختند و علي </w:t>
      </w:r>
      <w:r w:rsidRPr="006F0B90">
        <w:rPr>
          <w:rFonts w:cs="CTraditional Arabic"/>
          <w:rtl/>
        </w:rPr>
        <w:t>س</w:t>
      </w:r>
      <w:r w:rsidRPr="006F0B90">
        <w:rPr>
          <w:rtl/>
        </w:rPr>
        <w:t xml:space="preserve"> تمام توجّه‏اش به بصره معطوف گشت و لذا به جاى پيشروى به سوى شام، در ربيع‏الثانى سال 36 هجرى، راه بصره را در پيش گرفت و جنگ جمل به وقوع پيوست</w:t>
      </w:r>
      <w:r w:rsidRPr="009C55A1">
        <w:rPr>
          <w:rStyle w:val="FootnoteReference"/>
          <w:rFonts w:ascii="Times New Roman" w:hAnsi="Times New Roman"/>
          <w:b/>
          <w:bCs/>
          <w:sz w:val="24"/>
          <w:szCs w:val="24"/>
          <w:rtl/>
        </w:rPr>
        <w:footnoteReference w:id="851"/>
      </w:r>
      <w:r>
        <w:rPr>
          <w:rFonts w:hint="cs"/>
          <w:rtl/>
        </w:rPr>
        <w:t>.</w:t>
      </w:r>
    </w:p>
    <w:p w:rsidR="00082CC7" w:rsidRDefault="00082CC7" w:rsidP="002F0E5E">
      <w:pPr>
        <w:pStyle w:val="a5"/>
        <w:rPr>
          <w:rtl/>
        </w:rPr>
      </w:pPr>
      <w:r w:rsidRPr="006F0B90">
        <w:rPr>
          <w:rtl/>
        </w:rPr>
        <w:t xml:space="preserve">بعد از فارغ‏شدن از جنگ جمل، در جمادى‏الأخرى سال 36 هجرى، توجّه علي </w:t>
      </w:r>
      <w:r w:rsidRPr="006F0B90">
        <w:rPr>
          <w:rFonts w:cs="CTraditional Arabic"/>
          <w:rtl/>
        </w:rPr>
        <w:t>س</w:t>
      </w:r>
      <w:r w:rsidRPr="006F0B90">
        <w:rPr>
          <w:rtl/>
        </w:rPr>
        <w:t xml:space="preserve"> مجدّداً به سوى مسأله شام برگشت؛ از اين رو نامه‏اى ديگر توسّط جريربن‏عبداللّه الجبلى ارسال داشت - كه در نهج‏البلاغه نيز مضبوط است - و طى آن از معاويه خواست كه بيعت كند؛ زيرا مهاجرين و انصار و تمام امّت اسلامى به او رأى داده‏اند؛ چنانچه مى‏خوانيم:</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7953DA">
        <w:rPr>
          <w:rStyle w:val="Char1"/>
          <w:rtl/>
          <w:lang w:bidi="ar-SA"/>
        </w:rPr>
        <w:t>إنه باي</w:t>
      </w:r>
      <w:r>
        <w:rPr>
          <w:rStyle w:val="Char1"/>
          <w:rtl/>
          <w:lang w:bidi="ar-SA"/>
        </w:rPr>
        <w:t>عنى القوم الذين بايعوا أبابكر وعمر و</w:t>
      </w:r>
      <w:r w:rsidRPr="007953DA">
        <w:rPr>
          <w:rStyle w:val="Char1"/>
          <w:rtl/>
          <w:lang w:bidi="ar-SA"/>
        </w:rPr>
        <w:t>عثمان على ما بايعوهم عليه، فليس للشاهد</w:t>
      </w:r>
      <w:r>
        <w:rPr>
          <w:rStyle w:val="Char1"/>
          <w:rtl/>
          <w:lang w:bidi="ar-SA"/>
        </w:rPr>
        <w:t xml:space="preserve"> أن يختار و لا للغائب أن يرد، وإنما الشورى للمهاجرين والأنصار فإن اجتمعوا على رجل و</w:t>
      </w:r>
      <w:r w:rsidRPr="007953DA">
        <w:rPr>
          <w:rStyle w:val="Char1"/>
          <w:rtl/>
          <w:lang w:bidi="ar-SA"/>
        </w:rPr>
        <w:t>سموه إماما كان ذلك لله رضى فإن خرج عن أمرهم خارج بطعن أو بدعة ردوه إلى ما خرج منه فإن أبى قاتلوه على اتباعه غير سبيل ال</w:t>
      </w:r>
      <w:r>
        <w:rPr>
          <w:rStyle w:val="Char1"/>
          <w:rFonts w:hint="cs"/>
          <w:rtl/>
          <w:lang w:bidi="ar-SA"/>
        </w:rPr>
        <w:t>ـ</w:t>
      </w:r>
      <w:r>
        <w:rPr>
          <w:rStyle w:val="Char1"/>
          <w:rtl/>
          <w:lang w:bidi="ar-SA"/>
        </w:rPr>
        <w:t>مؤمنين و</w:t>
      </w:r>
      <w:r w:rsidRPr="007953DA">
        <w:rPr>
          <w:rStyle w:val="Char1"/>
          <w:rtl/>
          <w:lang w:bidi="ar-SA"/>
        </w:rPr>
        <w:t xml:space="preserve">ولّاه اللّه </w:t>
      </w:r>
      <w:r>
        <w:rPr>
          <w:rStyle w:val="Char1"/>
          <w:rtl/>
          <w:lang w:bidi="ar-SA"/>
        </w:rPr>
        <w:t>ما تولّى. و</w:t>
      </w:r>
      <w:r w:rsidRPr="007953DA">
        <w:rPr>
          <w:rStyle w:val="Char1"/>
          <w:rtl/>
          <w:lang w:bidi="ar-SA"/>
        </w:rPr>
        <w:t>لعمرى يا معاوية لئن نظرت بعقلك دون هواك لتجدنى أبرأ الناس من دم عثمان، و لتعلمن أنى كنت فى عزلة عنه إلا أن تتجنى، فتجن ما بدالك، والسّلام</w:t>
      </w:r>
      <w:r w:rsidRPr="006F0B90">
        <w:rPr>
          <w:rFonts w:ascii="Times New Roman" w:hAnsi="Times New Roman" w:cs="Traditional Arabic"/>
          <w:rtl/>
        </w:rPr>
        <w:t>»</w:t>
      </w:r>
      <w:r w:rsidRPr="009C55A1">
        <w:rPr>
          <w:rStyle w:val="FootnoteReference"/>
          <w:rFonts w:ascii="Times New Roman" w:hAnsi="Times New Roman"/>
          <w:b/>
          <w:bCs/>
          <w:rtl/>
        </w:rPr>
        <w:footnoteReference w:id="852"/>
      </w:r>
      <w:r>
        <w:rPr>
          <w:rFonts w:ascii="Times New Roman" w:hAnsi="Times New Roman" w:hint="cs"/>
          <w:rtl/>
        </w:rPr>
        <w:t>.</w:t>
      </w:r>
    </w:p>
    <w:p w:rsidR="00082CC7" w:rsidRDefault="00082CC7" w:rsidP="002F0E5E">
      <w:pPr>
        <w:pStyle w:val="a5"/>
        <w:rPr>
          <w:b/>
          <w:bCs/>
          <w:rtl/>
        </w:rPr>
      </w:pPr>
      <w:r>
        <w:rPr>
          <w:rFonts w:cs="Traditional Arabic" w:hint="cs"/>
          <w:rtl/>
        </w:rPr>
        <w:t>«</w:t>
      </w:r>
      <w:r w:rsidRPr="007953DA">
        <w:rPr>
          <w:rtl/>
        </w:rPr>
        <w:t>همانا كسانى با من بيعت كردند كه با أبوبكر و عمر و عثمان نيز بر سر همان شرايط بيعت كرده بودند. پس كسى كه شاهد (بيعت) بوده، نبايد ديگرى را (براى خلافت) اختيار كند، و كسى كه غايب بوده، حق ندارد رأى ايشان (بزرگان اصحاب شورا) را نپذيرد و جز اين هم نيست كه شوراى تعيين‏كننده امام و خليفه، حقّ مهاجرين و انصار است. بنابراين اگر بر مردى اتّفاق كرده و او را امام ناميدند، اين كار موجب رضاى خدا مى‏گردد. پس كسى كه به سبب طعن و بدعت از امر ايشان بيرون رفت، او را برمى‏گردانند و اگر از بازگشت خوددارى كرد، با او مى‏جنگند كه غير راه ديگر مؤمنان را پيروى كرده است و خداوند او را واگذارد به آنچه كه به آن روى آورده است، و به جان خودم سوگند، اى معاويه! اگر به عقل خود بنگرى و تأمّل كنى و از خواهش نفس چشم‏پوشى نمايى، پى مى‏برى كه من از خون عثمان، بيزارترين مردم بودم و مى‏دانى كه من، آن عزلت و دورى را اختيار كردم، مگر آن كه بهتان بزنى و كشته‏شدنش را به من نسبت دهى، و پنهان كنى آنچه را كه براى تو آشكار است، والسّلام!</w:t>
      </w:r>
      <w:r>
        <w:rPr>
          <w:rFonts w:cs="Traditional Arabic" w:hint="cs"/>
          <w:rtl/>
        </w:rPr>
        <w:t>»</w:t>
      </w:r>
      <w:r w:rsidRPr="006F0B90">
        <w:rPr>
          <w:rtl/>
        </w:rPr>
        <w:t>.</w:t>
      </w:r>
    </w:p>
    <w:p w:rsidR="00082CC7" w:rsidRDefault="00082CC7" w:rsidP="002F0E5E">
      <w:pPr>
        <w:pStyle w:val="a5"/>
        <w:rPr>
          <w:rtl/>
        </w:rPr>
      </w:pPr>
      <w:r w:rsidRPr="006F0B90">
        <w:rPr>
          <w:rtl/>
        </w:rPr>
        <w:t xml:space="preserve">امّا معاويه تا مدّتى از پاسخ به جريربن عبداللّه خوددارى كرد و او را تا ديرزمانى بدون جواب گذاشت.. سپس بنابر مشورت عمروبن عاص تصميم گرفت كه علي </w:t>
      </w:r>
      <w:r w:rsidRPr="006F0B90">
        <w:rPr>
          <w:rFonts w:cs="CTraditional Arabic"/>
          <w:rtl/>
        </w:rPr>
        <w:t>س</w:t>
      </w:r>
      <w:r w:rsidRPr="006F0B90">
        <w:rPr>
          <w:rtl/>
        </w:rPr>
        <w:t xml:space="preserve"> را مسؤول قتل عثمان </w:t>
      </w:r>
      <w:r w:rsidRPr="006F0B90">
        <w:rPr>
          <w:rFonts w:cs="CTraditional Arabic"/>
          <w:rtl/>
        </w:rPr>
        <w:t>س</w:t>
      </w:r>
      <w:r w:rsidRPr="006F0B90">
        <w:rPr>
          <w:rtl/>
        </w:rPr>
        <w:t xml:space="preserve"> قلمداد كند و با او به جنگ بپردازد!</w:t>
      </w:r>
      <w:r>
        <w:rPr>
          <w:rFonts w:hint="cs"/>
          <w:rtl/>
        </w:rPr>
        <w:t>.</w:t>
      </w:r>
    </w:p>
    <w:p w:rsidR="00082CC7" w:rsidRDefault="00082CC7" w:rsidP="002F0E5E">
      <w:pPr>
        <w:pStyle w:val="a5"/>
        <w:rPr>
          <w:rtl/>
        </w:rPr>
      </w:pPr>
      <w:r w:rsidRPr="006F0B90">
        <w:rPr>
          <w:rtl/>
        </w:rPr>
        <w:t xml:space="preserve">آنها يقين داشتند كه لشكر علي </w:t>
      </w:r>
      <w:r w:rsidRPr="006F0B90">
        <w:rPr>
          <w:rFonts w:cs="CTraditional Arabic"/>
          <w:rtl/>
        </w:rPr>
        <w:t>س</w:t>
      </w:r>
      <w:r w:rsidRPr="006F0B90">
        <w:rPr>
          <w:rtl/>
        </w:rPr>
        <w:t xml:space="preserve"> بعد از جنگ جمل تضعيف شده و ديگر آن اتّحاد قبلى را ندارد و خصوصاً گروه عبداللّه‏بن سبا را نيز به همراه داشته كه هيچگونه دلسوزى نسبت به مصالح اسلام ندارند، و لذا زير پرچم علي </w:t>
      </w:r>
      <w:r w:rsidRPr="006F0B90">
        <w:rPr>
          <w:rFonts w:cs="CTraditional Arabic"/>
          <w:rtl/>
        </w:rPr>
        <w:t>س</w:t>
      </w:r>
      <w:r w:rsidRPr="006F0B90">
        <w:rPr>
          <w:rtl/>
        </w:rPr>
        <w:t xml:space="preserve"> - و به دلخواه وى - نبرد نخواهند كرد! عراق نيز - با اطمينانى كه براى معاويه در شام حاصل شده بود - به خاطر جنگ جمل، از علي </w:t>
      </w:r>
      <w:r w:rsidRPr="006F0B90">
        <w:rPr>
          <w:rFonts w:cs="CTraditional Arabic"/>
          <w:rtl/>
        </w:rPr>
        <w:t>س</w:t>
      </w:r>
      <w:r w:rsidRPr="006F0B90">
        <w:rPr>
          <w:rtl/>
        </w:rPr>
        <w:t xml:space="preserve"> ديگر پشتيبانى نخواهند كرد!</w:t>
      </w:r>
      <w:r w:rsidRPr="009C55A1">
        <w:rPr>
          <w:rStyle w:val="FootnoteReference"/>
          <w:rFonts w:ascii="Times New Roman" w:hAnsi="Times New Roman"/>
          <w:b/>
          <w:bCs/>
          <w:sz w:val="24"/>
          <w:szCs w:val="24"/>
          <w:rtl/>
        </w:rPr>
        <w:footnoteReference w:id="853"/>
      </w:r>
      <w:r>
        <w:rPr>
          <w:rFonts w:hint="cs"/>
          <w:rtl/>
        </w:rPr>
        <w:t>.</w:t>
      </w:r>
    </w:p>
    <w:p w:rsidR="00082CC7" w:rsidRDefault="00082CC7" w:rsidP="002F0E5E">
      <w:pPr>
        <w:pStyle w:val="a5"/>
        <w:rPr>
          <w:rtl/>
        </w:rPr>
      </w:pPr>
      <w:r w:rsidRPr="006F0B90">
        <w:rPr>
          <w:rtl/>
        </w:rPr>
        <w:t xml:space="preserve">به هر حال، علي </w:t>
      </w:r>
      <w:r w:rsidRPr="006F0B90">
        <w:rPr>
          <w:rFonts w:cs="CTraditional Arabic"/>
          <w:rtl/>
        </w:rPr>
        <w:t>س</w:t>
      </w:r>
      <w:r w:rsidRPr="006F0B90">
        <w:rPr>
          <w:rtl/>
        </w:rPr>
        <w:t xml:space="preserve"> از عراق، و معاويه نيز از شام آماده شدند و براى مقابله با يكديگر حركت كردند و در مقام «صفين» كه در قسمت غربى فرات در نزديكى «الرقه» قرار داشت، با هم روبه‏رو شدند.</w:t>
      </w:r>
    </w:p>
    <w:p w:rsidR="00082CC7" w:rsidRDefault="00082CC7" w:rsidP="002F0E5E">
      <w:pPr>
        <w:pStyle w:val="a5"/>
        <w:rPr>
          <w:rtl/>
        </w:rPr>
      </w:pPr>
      <w:r w:rsidRPr="006F0B90">
        <w:rPr>
          <w:rtl/>
        </w:rPr>
        <w:t xml:space="preserve">سپاه معاويه قبل از همه بر آب فرات تسلّط يافته بود و نگذاشت كه لشكر علي </w:t>
      </w:r>
      <w:r w:rsidRPr="006F0B90">
        <w:rPr>
          <w:rFonts w:cs="CTraditional Arabic"/>
          <w:rtl/>
        </w:rPr>
        <w:t>س</w:t>
      </w:r>
      <w:r w:rsidRPr="006F0B90">
        <w:rPr>
          <w:rtl/>
        </w:rPr>
        <w:t xml:space="preserve"> از آن استفاده كند.. سپس لشكريان علي </w:t>
      </w:r>
      <w:r w:rsidRPr="006F0B90">
        <w:rPr>
          <w:rFonts w:cs="CTraditional Arabic"/>
          <w:rtl/>
        </w:rPr>
        <w:t>س</w:t>
      </w:r>
      <w:r w:rsidRPr="006F0B90">
        <w:rPr>
          <w:rtl/>
        </w:rPr>
        <w:t xml:space="preserve"> بر آنها يورش بردند و آب فرات را تصرّف كردند.. علي </w:t>
      </w:r>
      <w:r w:rsidRPr="006F0B90">
        <w:rPr>
          <w:rFonts w:cs="CTraditional Arabic"/>
          <w:rtl/>
        </w:rPr>
        <w:t>س</w:t>
      </w:r>
      <w:r w:rsidRPr="006F0B90">
        <w:rPr>
          <w:rtl/>
        </w:rPr>
        <w:t xml:space="preserve"> به افراد خود دستور داد تا آب كافى بردارند و مابقى را به سپاه معاويه واگذار كنند</w:t>
      </w:r>
      <w:r w:rsidRPr="009C55A1">
        <w:rPr>
          <w:rStyle w:val="FootnoteReference"/>
          <w:rFonts w:ascii="Times New Roman" w:hAnsi="Times New Roman"/>
          <w:b/>
          <w:bCs/>
          <w:sz w:val="24"/>
          <w:szCs w:val="24"/>
        </w:rPr>
        <w:footnoteReference w:id="854"/>
      </w:r>
      <w:r>
        <w:rPr>
          <w:rFonts w:hint="cs"/>
          <w:rtl/>
        </w:rPr>
        <w:t>.</w:t>
      </w:r>
    </w:p>
    <w:p w:rsidR="00082CC7" w:rsidRDefault="00082CC7" w:rsidP="002F0E5E">
      <w:pPr>
        <w:pStyle w:val="a5"/>
        <w:rPr>
          <w:rtl/>
        </w:rPr>
      </w:pPr>
      <w:r w:rsidRPr="006F0B90">
        <w:rPr>
          <w:rtl/>
        </w:rPr>
        <w:t xml:space="preserve">در اوايل ذى‏الحجه، قبل از آغاز جنگ منظّم، علي </w:t>
      </w:r>
      <w:r w:rsidRPr="006F0B90">
        <w:rPr>
          <w:rFonts w:cs="CTraditional Arabic"/>
          <w:rtl/>
        </w:rPr>
        <w:t>س</w:t>
      </w:r>
      <w:r w:rsidRPr="006F0B90">
        <w:rPr>
          <w:rtl/>
        </w:rPr>
        <w:t xml:space="preserve"> هيأتى را براى اتمام‏حجّت نزد معاويه فرستاد، امّا در پاسخ گفت: «از پيش من برويد! ميان من و شما جز شمشير چيز ديگرى نيست!»</w:t>
      </w:r>
      <w:r w:rsidRPr="009C55A1">
        <w:rPr>
          <w:rStyle w:val="FootnoteReference"/>
          <w:rFonts w:ascii="Times New Roman" w:hAnsi="Times New Roman"/>
          <w:b/>
          <w:bCs/>
          <w:sz w:val="24"/>
          <w:szCs w:val="24"/>
          <w:rtl/>
        </w:rPr>
        <w:footnoteReference w:id="855"/>
      </w:r>
      <w:r>
        <w:rPr>
          <w:rFonts w:hint="cs"/>
          <w:rtl/>
        </w:rPr>
        <w:t>.</w:t>
      </w:r>
    </w:p>
    <w:p w:rsidR="00082CC7" w:rsidRDefault="00082CC7" w:rsidP="002F0E5E">
      <w:pPr>
        <w:pStyle w:val="a5"/>
        <w:rPr>
          <w:rtl/>
        </w:rPr>
      </w:pPr>
      <w:r w:rsidRPr="006F0B90">
        <w:rPr>
          <w:rtl/>
        </w:rPr>
        <w:t xml:space="preserve">كاملاً واضح است كه هدف معاويه، چيزى فراتر از قاتلين عثمان </w:t>
      </w:r>
      <w:r w:rsidRPr="006F0B90">
        <w:rPr>
          <w:rFonts w:cs="CTraditional Arabic"/>
          <w:rtl/>
        </w:rPr>
        <w:t>س</w:t>
      </w:r>
      <w:r w:rsidRPr="006F0B90">
        <w:rPr>
          <w:rtl/>
        </w:rPr>
        <w:t xml:space="preserve"> بود، و اين‏بار خود علي </w:t>
      </w:r>
      <w:r w:rsidRPr="006F0B90">
        <w:rPr>
          <w:rFonts w:cs="CTraditional Arabic"/>
          <w:rtl/>
        </w:rPr>
        <w:t>س</w:t>
      </w:r>
      <w:r w:rsidRPr="006F0B90">
        <w:rPr>
          <w:rtl/>
        </w:rPr>
        <w:t xml:space="preserve"> بود كه هدفش قرار گرفته بود!</w:t>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82" w:name="_Toc326959945"/>
      <w:bookmarkStart w:id="183" w:name="_Toc393681774"/>
      <w:r w:rsidRPr="006F0B90">
        <w:rPr>
          <w:rtl/>
        </w:rPr>
        <w:t>مسأله حكميّت:</w:t>
      </w:r>
      <w:bookmarkEnd w:id="182"/>
      <w:bookmarkEnd w:id="183"/>
    </w:p>
    <w:p w:rsidR="00082CC7" w:rsidRDefault="00082CC7" w:rsidP="002F0E5E">
      <w:pPr>
        <w:pStyle w:val="a5"/>
        <w:rPr>
          <w:rtl/>
        </w:rPr>
      </w:pPr>
      <w:r w:rsidRPr="006F0B90">
        <w:rPr>
          <w:rtl/>
        </w:rPr>
        <w:t xml:space="preserve">بعد از گذشت محرّم سال 37 هجرى، نبرد اصلى و سرنوشت‏ساز درگرفت.. در همين جنگ بود كه عمّاربن ياسر </w:t>
      </w:r>
      <w:r w:rsidRPr="006F0B90">
        <w:rPr>
          <w:rFonts w:cs="CTraditional Arabic"/>
          <w:rtl/>
        </w:rPr>
        <w:t>س</w:t>
      </w:r>
      <w:r w:rsidR="00D17E13">
        <w:rPr>
          <w:rtl/>
        </w:rPr>
        <w:t xml:space="preserve"> </w:t>
      </w:r>
      <w:r w:rsidRPr="006F0B90">
        <w:rPr>
          <w:rtl/>
        </w:rPr>
        <w:t xml:space="preserve">كه در بين سپاه علي </w:t>
      </w:r>
      <w:r w:rsidRPr="006F0B90">
        <w:rPr>
          <w:rFonts w:cs="CTraditional Arabic"/>
          <w:rtl/>
        </w:rPr>
        <w:t>س</w:t>
      </w:r>
      <w:r w:rsidRPr="006F0B90">
        <w:rPr>
          <w:rtl/>
        </w:rPr>
        <w:t xml:space="preserve"> بود - به شهادت رسيد.. پس از دو روز از گذشت شهادت عمّار </w:t>
      </w:r>
      <w:r w:rsidRPr="006F0B90">
        <w:rPr>
          <w:rFonts w:cs="CTraditional Arabic"/>
          <w:rtl/>
        </w:rPr>
        <w:t>س</w:t>
      </w:r>
      <w:r w:rsidRPr="006F0B90">
        <w:rPr>
          <w:rtl/>
        </w:rPr>
        <w:t xml:space="preserve"> - يعنى دهم صفر - جنگ شديدى به وقوع پيوست كه طى آن لشكر معاويه به شكست قطعى نزديك شده بود.. در اين هنگام عمروبن عاص با معاويه مشورت كرد كه اكنون بايد نيروهاى ما قرآن را توسّط نيزه‏ها بردارند و بگويند كه: «هذا حكم بيننا؛ اين است داور بين ما و شما!».. نقشه عمروبن عاص اين بود و چنين گفت: از اين گفته، شكستى در سپاه علي </w:t>
      </w:r>
      <w:r w:rsidRPr="006F0B90">
        <w:rPr>
          <w:rFonts w:cs="CTraditional Arabic"/>
          <w:rtl/>
        </w:rPr>
        <w:t>س</w:t>
      </w:r>
      <w:r w:rsidRPr="006F0B90">
        <w:rPr>
          <w:rtl/>
        </w:rPr>
        <w:t xml:space="preserve"> ايجاد مى‏شود، برخى خواهند گفت: اين گفته را بايد پذيرفت و برخى ديگر، انكار خواهند كرد! ما جمع مى‏شويم و در بين آنها تفرقه ايجاد مى‏شود، اگر آنها قبول كردند، پس براى ما دوباره فرصتى ايجاد مى‏شود!»</w:t>
      </w:r>
      <w:r w:rsidRPr="009C55A1">
        <w:rPr>
          <w:rStyle w:val="FootnoteReference"/>
          <w:rFonts w:ascii="Times New Roman" w:hAnsi="Times New Roman"/>
          <w:b/>
          <w:bCs/>
          <w:sz w:val="24"/>
          <w:szCs w:val="24"/>
          <w:rtl/>
        </w:rPr>
        <w:footnoteReference w:id="856"/>
      </w:r>
      <w:r>
        <w:rPr>
          <w:rFonts w:hint="cs"/>
          <w:rtl/>
        </w:rPr>
        <w:t>.</w:t>
      </w:r>
    </w:p>
    <w:p w:rsidR="00082CC7" w:rsidRPr="006F0B90" w:rsidRDefault="00082CC7" w:rsidP="002F0E5E">
      <w:pPr>
        <w:pStyle w:val="a5"/>
      </w:pPr>
      <w:r w:rsidRPr="006F0B90">
        <w:rPr>
          <w:rtl/>
        </w:rPr>
        <w:t>كاملاً روشن است كه اين يك حيله نظامى بود.. حكميّت‏قراردادن قرآن هرگز هدفشان نبود! به هر حال، اين كار را كردند و نتيجه نيز همان شد كه عمروبن عاص انتظار داشت!</w:t>
      </w:r>
    </w:p>
    <w:p w:rsidR="00082CC7" w:rsidRPr="006F0B90" w:rsidRDefault="00082CC7" w:rsidP="002F0E5E">
      <w:pPr>
        <w:pStyle w:val="a5"/>
      </w:pPr>
      <w:r w:rsidRPr="006F0B90">
        <w:rPr>
          <w:rtl/>
        </w:rPr>
        <w:t xml:space="preserve">علي </w:t>
      </w:r>
      <w:r w:rsidRPr="006F0B90">
        <w:rPr>
          <w:rFonts w:cs="CTraditional Arabic"/>
          <w:rtl/>
        </w:rPr>
        <w:t>س</w:t>
      </w:r>
      <w:r w:rsidRPr="006F0B90">
        <w:rPr>
          <w:rtl/>
        </w:rPr>
        <w:t xml:space="preserve"> خيلى تلاش كرد تا به ياران خود - كه اكثراً مردم عراق بودند و در بينشان گروه عبداللّه‏بن سبا نيز بود - بفهماند كه فريب اين حيله و نيرنگ را نخورند و جنگ را تا پايان ادامه دهند؛ زيرا علي </w:t>
      </w:r>
      <w:r w:rsidRPr="006F0B90">
        <w:rPr>
          <w:rFonts w:cs="CTraditional Arabic"/>
          <w:rtl/>
        </w:rPr>
        <w:t>س</w:t>
      </w:r>
      <w:r w:rsidRPr="006F0B90">
        <w:rPr>
          <w:rtl/>
        </w:rPr>
        <w:t xml:space="preserve"> حجّت را بر آنها تمام كرده بود و آنها گروه باغى به حساب مى‏آمدند.. امّا ديگر در بين لشكر علي </w:t>
      </w:r>
      <w:r w:rsidRPr="006F0B90">
        <w:rPr>
          <w:rFonts w:cs="CTraditional Arabic"/>
          <w:rtl/>
        </w:rPr>
        <w:t>س</w:t>
      </w:r>
      <w:r w:rsidRPr="006F0B90">
        <w:rPr>
          <w:rtl/>
        </w:rPr>
        <w:t xml:space="preserve"> تفرقه ايجاد شده بود و لذا نتوانست كارى از پيش ببرد و بالاخره مجبور شد تا جنگ را متوقّف سازد و با معاويه مذاكره كند.</w:t>
      </w:r>
    </w:p>
    <w:p w:rsidR="00082CC7" w:rsidRPr="006F0B90" w:rsidRDefault="00082CC7" w:rsidP="002F0E5E">
      <w:pPr>
        <w:pStyle w:val="a5"/>
        <w:rPr>
          <w:rtl/>
        </w:rPr>
      </w:pPr>
      <w:r w:rsidRPr="006F0B90">
        <w:rPr>
          <w:rtl/>
        </w:rPr>
        <w:t xml:space="preserve">معاويه از طرف خود، عمروبن عاص را به عنوان حكم قرار داد.. علي </w:t>
      </w:r>
      <w:r w:rsidRPr="006F0B90">
        <w:rPr>
          <w:rFonts w:cs="CTraditional Arabic"/>
          <w:rtl/>
        </w:rPr>
        <w:t>س</w:t>
      </w:r>
      <w:r w:rsidRPr="006F0B90">
        <w:rPr>
          <w:rtl/>
        </w:rPr>
        <w:t xml:space="preserve"> بر آن بود تا عبداللّه‏بن عباس </w:t>
      </w:r>
      <w:r w:rsidRPr="006F0B90">
        <w:rPr>
          <w:rFonts w:cs="CTraditional Arabic" w:hint="cs"/>
          <w:rtl/>
        </w:rPr>
        <w:t>ب</w:t>
      </w:r>
      <w:r w:rsidRPr="006F0B90">
        <w:rPr>
          <w:rtl/>
        </w:rPr>
        <w:t xml:space="preserve"> را از جانب خود به عنوان حكم بفرستد، امّا مردم عراق - كه به راستى بسيار مذموم هستند! - مدّعى شدند كه او پسرعموى توست! ما شخصى بى‏طرف مى‏خواهيم، بالاخره بر اساس خواسته‏شان، أبوموسى أشعرى‏</w:t>
      </w:r>
      <w:r w:rsidRPr="006F0B90">
        <w:rPr>
          <w:rFonts w:cs="CTraditional Arabic"/>
          <w:rtl/>
        </w:rPr>
        <w:t>س</w:t>
      </w:r>
      <w:r w:rsidRPr="006F0B90">
        <w:rPr>
          <w:rtl/>
        </w:rPr>
        <w:t xml:space="preserve"> به عنوان حكم تعيين شد، در حاليكه علي </w:t>
      </w:r>
      <w:r w:rsidRPr="006F0B90">
        <w:rPr>
          <w:rFonts w:cs="CTraditional Arabic"/>
          <w:rtl/>
        </w:rPr>
        <w:t>س</w:t>
      </w:r>
      <w:r w:rsidRPr="006F0B90">
        <w:rPr>
          <w:rtl/>
        </w:rPr>
        <w:t xml:space="preserve"> به زيركى و فراستش اطمينان نداشت!</w:t>
      </w:r>
      <w:r w:rsidRPr="009C55A1">
        <w:rPr>
          <w:rStyle w:val="FootnoteReference"/>
          <w:rFonts w:ascii="Times New Roman" w:hAnsi="Times New Roman"/>
          <w:b/>
          <w:bCs/>
          <w:sz w:val="24"/>
          <w:szCs w:val="24"/>
          <w:rtl/>
        </w:rPr>
        <w:footnoteReference w:id="857"/>
      </w:r>
      <w:r w:rsidRPr="006F0B90">
        <w:rPr>
          <w:rtl/>
        </w:rPr>
        <w:t xml:space="preserve"> و قرار شد كه هر دو حكم مطابق با آنچه در كتاب خدا و سنّت رسولش موجود است، عمل كنند</w:t>
      </w:r>
      <w:r w:rsidRPr="009C55A1">
        <w:rPr>
          <w:rStyle w:val="FootnoteReference"/>
          <w:rFonts w:ascii="Times New Roman" w:hAnsi="Times New Roman"/>
          <w:b/>
          <w:bCs/>
          <w:sz w:val="24"/>
          <w:szCs w:val="24"/>
          <w:rtl/>
        </w:rPr>
        <w:footnoteReference w:id="858"/>
      </w:r>
      <w:r>
        <w:rPr>
          <w:rFonts w:hint="cs"/>
          <w:rtl/>
        </w:rPr>
        <w:t>.</w:t>
      </w:r>
    </w:p>
    <w:p w:rsidR="00082CC7" w:rsidRDefault="00082CC7" w:rsidP="002F0E5E">
      <w:pPr>
        <w:pStyle w:val="a5"/>
        <w:rPr>
          <w:rtl/>
        </w:rPr>
      </w:pPr>
      <w:r w:rsidRPr="006F0B90">
        <w:rPr>
          <w:rtl/>
        </w:rPr>
        <w:t>امّا زمانى كه هر دو حكم در «دومه الجندل» به مذاكره نشستند، اين مطلب كاملاً فراموش گرديد كه قرآن و سنّت براى حلّ و فصل اين قضيّه چه مى‏گويد؟!.. حكم صريح قرآن در اين مورد آمده كه هرگاه دو گروه از مسلمانان با هم به جنگ پرداختند، بايستى گروه باغى را به راه راست برگردانند و اگر خوددارى كرد، با جنگ آن را مجبور سازند:</w:t>
      </w:r>
    </w:p>
    <w:p w:rsidR="00082CC7" w:rsidRPr="006F0B90" w:rsidRDefault="00082CC7" w:rsidP="002F0E5E">
      <w:pPr>
        <w:pStyle w:val="a5"/>
        <w:rPr>
          <w:rFonts w:ascii="Times New Roman" w:hAnsi="Times New Roman"/>
        </w:rPr>
      </w:pPr>
      <w:r>
        <w:rPr>
          <w:rFonts w:ascii="Times New Roman" w:hAnsi="Times New Roman" w:cs="Traditional Arabic" w:hint="cs"/>
          <w:rtl/>
        </w:rPr>
        <w:t>﴿</w:t>
      </w:r>
      <w:r w:rsidR="004658EB" w:rsidRPr="002F0E5E">
        <w:rPr>
          <w:rStyle w:val="Char3"/>
          <w:rFonts w:hint="cs"/>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w:t>
      </w:r>
      <w:r>
        <w:rPr>
          <w:rFonts w:ascii="Times New Roman" w:hAnsi="Times New Roman" w:cs="Traditional Arabic" w:hint="cs"/>
          <w:rtl/>
        </w:rPr>
        <w:t>﴾</w:t>
      </w:r>
      <w:r>
        <w:rPr>
          <w:rFonts w:ascii="Times New Roman" w:hAnsi="Times New Roman" w:hint="cs"/>
          <w:rtl/>
        </w:rPr>
        <w:t xml:space="preserve"> </w:t>
      </w:r>
      <w:r w:rsidRPr="002F0E5E">
        <w:rPr>
          <w:rStyle w:val="Char4"/>
          <w:rtl/>
        </w:rPr>
        <w:t>[الحجرات: ٩]</w:t>
      </w:r>
      <w:r>
        <w:rPr>
          <w:rFonts w:ascii="Times New Roman" w:hAnsi="Times New Roman" w:hint="cs"/>
          <w:rtl/>
        </w:rPr>
        <w:t>.</w:t>
      </w:r>
    </w:p>
    <w:p w:rsidR="00082CC7" w:rsidRDefault="00082CC7" w:rsidP="002F0E5E">
      <w:pPr>
        <w:pStyle w:val="a5"/>
        <w:rPr>
          <w:rtl/>
        </w:rPr>
      </w:pPr>
      <w:r>
        <w:rPr>
          <w:rFonts w:cs="Traditional Arabic" w:hint="cs"/>
          <w:rtl/>
        </w:rPr>
        <w:t>«</w:t>
      </w:r>
      <w:r w:rsidRPr="00CC40C8">
        <w:rPr>
          <w:rtl/>
        </w:rPr>
        <w:t>و اگر دو گروه از مؤمنين با هم به جنگ پرداختند، پس در بينشان صلح را برقرار سازيد، امّا اگر يكى از آن دو گروه بر ديگرى بغاوت كرد، پس با آن گروه به جنگ بپردازيد تا زمانى كه به فرمان خدا باز آيد (و از بغاوت دست بردارد)، و هرگاه به حكم حق بازگشت، با حفظ عدالت ميان آنها صلح برقرار سازيد و هميشه عدالت كنيد كه خداوند دادگران را دوست مى‏دارد</w:t>
      </w:r>
      <w:r>
        <w:rPr>
          <w:rFonts w:cs="Traditional Arabic" w:hint="cs"/>
          <w:rtl/>
        </w:rPr>
        <w:t>»</w:t>
      </w:r>
      <w:r w:rsidRPr="006F0B90">
        <w:rPr>
          <w:rtl/>
        </w:rPr>
        <w:t>.</w:t>
      </w:r>
    </w:p>
    <w:p w:rsidR="00082CC7" w:rsidRDefault="00082CC7" w:rsidP="002F0E5E">
      <w:pPr>
        <w:pStyle w:val="a5"/>
        <w:rPr>
          <w:rtl/>
        </w:rPr>
      </w:pPr>
      <w:r w:rsidRPr="006F0B90">
        <w:rPr>
          <w:rtl/>
        </w:rPr>
        <w:t>همه مى‏دانستند كه معاويه و لشكريانش، گروه باغى هستند! امّا اين كار را نكردند.. عمروبن عاص و أبوموسى گفتند: «راه حلّ قضيّه اين است كه ما هر دو - يعنى على و معاويه - را بركنار كنيم و مسأله خلافت را به رأى مردم واگذار كنيم؛ هركس كه مردم او را خواسته باشند، انتخاب كنند!»</w:t>
      </w:r>
      <w:r w:rsidRPr="009C55A1">
        <w:rPr>
          <w:rStyle w:val="FootnoteReference"/>
          <w:rFonts w:ascii="Times New Roman" w:hAnsi="Times New Roman"/>
          <w:b/>
          <w:bCs/>
          <w:sz w:val="24"/>
          <w:szCs w:val="24"/>
          <w:rtl/>
        </w:rPr>
        <w:footnoteReference w:id="859"/>
      </w:r>
      <w:r>
        <w:rPr>
          <w:rFonts w:hint="cs"/>
          <w:rtl/>
        </w:rPr>
        <w:t>.</w:t>
      </w:r>
    </w:p>
    <w:p w:rsidR="00082CC7" w:rsidRPr="006F0B90" w:rsidRDefault="00082CC7" w:rsidP="002F0E5E">
      <w:pPr>
        <w:pStyle w:val="a5"/>
      </w:pPr>
      <w:r w:rsidRPr="006F0B90">
        <w:rPr>
          <w:rtl/>
        </w:rPr>
        <w:t xml:space="preserve">اين حكم با قرآن و سنّت كاملاً مغاير بود؛ زيرا قبلاً علي </w:t>
      </w:r>
      <w:r w:rsidRPr="006F0B90">
        <w:rPr>
          <w:rFonts w:cs="CTraditional Arabic"/>
          <w:rtl/>
        </w:rPr>
        <w:t>س</w:t>
      </w:r>
      <w:r w:rsidRPr="006F0B90">
        <w:rPr>
          <w:rtl/>
        </w:rPr>
        <w:t xml:space="preserve"> توسّط شوراى اصحاب انتخاب شده بود و همه مردم غير از مردم شام و 17 صحابى كه از معاويه حمايت مى‏كردند، با او بيعت كرده و خلافتش را پذيرفته بودند و اين امر، ديگر قطعى شده بود!</w:t>
      </w:r>
    </w:p>
    <w:p w:rsidR="00082CC7" w:rsidRDefault="00082CC7" w:rsidP="002F0E5E">
      <w:pPr>
        <w:pStyle w:val="a5"/>
        <w:rPr>
          <w:rtl/>
        </w:rPr>
      </w:pPr>
      <w:r w:rsidRPr="006F0B90">
        <w:rPr>
          <w:rtl/>
        </w:rPr>
        <w:t>به هر حال، عمروبن عاص به أبوموسى گفت: «تو به مردم بگو كه ما در اين زمينه به يك نظر رسيده و بر آن اتّفاق نموديم!».. أبوموسى‏ قبول كرد و براى سخنرانى برخاست و اعلام كرد: «من و عمرو به يك راه حل رسيديم و آن اينكه ما على و معاويه را كنار گذاشته و به مردم حق دهيم تا از راه مشورت در ميان خود، هركس را كه بخواهند به عنوان خليفه انتخاب كنند.. پس من على و معاويه را معزول مى‏كنم و اكنون اختيار با شماست! هركس را كه دوست داريد، به امارت برگزينيد!»</w:t>
      </w:r>
      <w:r w:rsidRPr="009C55A1">
        <w:rPr>
          <w:rStyle w:val="FootnoteReference"/>
          <w:rFonts w:ascii="Times New Roman" w:hAnsi="Times New Roman"/>
          <w:b/>
          <w:bCs/>
          <w:sz w:val="24"/>
          <w:szCs w:val="24"/>
          <w:rtl/>
        </w:rPr>
        <w:footnoteReference w:id="860"/>
      </w:r>
      <w:r>
        <w:rPr>
          <w:rFonts w:hint="cs"/>
          <w:rtl/>
        </w:rPr>
        <w:t>.</w:t>
      </w:r>
    </w:p>
    <w:p w:rsidR="00082CC7" w:rsidRDefault="00082CC7" w:rsidP="002F0E5E">
      <w:pPr>
        <w:pStyle w:val="a5"/>
        <w:rPr>
          <w:rtl/>
        </w:rPr>
      </w:pPr>
      <w:r w:rsidRPr="006F0B90">
        <w:rPr>
          <w:rtl/>
        </w:rPr>
        <w:t>سپس عمرو برخاست و گفت: «آنچه أبوموسى گفت، شنيديد.. او خليفه خود على را معزول ساخت؛ من نيز همچون او، على را عزل مى‏كنم و معاويه را به عنوان خليفه اعلام مى‏نمايم! زيرا او مدّعى انتقام خون عثمان و مستحق حقيقى جانشينى اوست!».. أبوموسى تا اين سخن را شنيد، فهميد كه فريب‏خورده و گفت: «مالك؟! لا وفقك اللّه! غدرت و فجرت؛ اين چه بود كه كردى؟! خدا توفيقت ندهد! تو فريب دادى و خيانت كردى و از عهد، تخطّى ورزيدى!»</w:t>
      </w:r>
      <w:r w:rsidRPr="009C55A1">
        <w:rPr>
          <w:rStyle w:val="FootnoteReference"/>
          <w:rFonts w:ascii="Times New Roman" w:hAnsi="Times New Roman"/>
          <w:b/>
          <w:bCs/>
          <w:sz w:val="24"/>
          <w:szCs w:val="24"/>
        </w:rPr>
        <w:footnoteReference w:id="861"/>
      </w:r>
      <w:r>
        <w:rPr>
          <w:rFonts w:hint="cs"/>
          <w:rtl/>
        </w:rPr>
        <w:t>.</w:t>
      </w:r>
    </w:p>
    <w:p w:rsidR="00082CC7" w:rsidRDefault="00082CC7" w:rsidP="002F0E5E">
      <w:pPr>
        <w:pStyle w:val="a5"/>
        <w:rPr>
          <w:rtl/>
        </w:rPr>
      </w:pPr>
      <w:r w:rsidRPr="006F0B90">
        <w:rPr>
          <w:rtl/>
        </w:rPr>
        <w:t>سعدبن أبى‏وقاص‏ گفت: «تأسّف به حالت اى أبوموسى! تو در مقابل نيرنگهاى عمرو خيلى ناتوان بودى!».. أبوموسى‏ پاسخ داد: «اكنون چه بايد كرد؟ اين شخص با من بر سر همان اتّفاق كرد كه گفتم، ولى از آن منحرف شد!».</w:t>
      </w:r>
    </w:p>
    <w:p w:rsidR="00082CC7" w:rsidRDefault="00082CC7" w:rsidP="002F0E5E">
      <w:pPr>
        <w:pStyle w:val="a5"/>
        <w:rPr>
          <w:rtl/>
        </w:rPr>
      </w:pPr>
      <w:r w:rsidRPr="006F0B90">
        <w:rPr>
          <w:rtl/>
        </w:rPr>
        <w:t xml:space="preserve">عبدالرحمن‏بن أبى‏بكر </w:t>
      </w:r>
      <w:r w:rsidRPr="006F0B90">
        <w:rPr>
          <w:rFonts w:cs="CTraditional Arabic" w:hint="cs"/>
          <w:rtl/>
        </w:rPr>
        <w:t>ب</w:t>
      </w:r>
      <w:r w:rsidRPr="006F0B90">
        <w:rPr>
          <w:rtl/>
        </w:rPr>
        <w:t xml:space="preserve"> گفت: «اگر أبوموسى قبل از اين وفات مى‏كرد، برايش بهتر بود!».. عبداللّه‏بن عمر </w:t>
      </w:r>
      <w:r w:rsidRPr="006F0B90">
        <w:rPr>
          <w:rFonts w:cs="CTraditional Arabic" w:hint="cs"/>
          <w:rtl/>
        </w:rPr>
        <w:t>ب</w:t>
      </w:r>
      <w:r w:rsidRPr="006F0B90">
        <w:rPr>
          <w:rtl/>
        </w:rPr>
        <w:t xml:space="preserve"> گفت: «ببينيد كار به كجا رسيده است! سرنوشت كار به چنين كسانى سپرده شده كه يكى از آنها از اين باكى ندارد كه چه كار مى‏كند و ديگرى ناتوان و فريب‏خورده است!»</w:t>
      </w:r>
      <w:r w:rsidRPr="009C55A1">
        <w:rPr>
          <w:rStyle w:val="FootnoteReference"/>
          <w:rFonts w:ascii="Times New Roman" w:hAnsi="Times New Roman"/>
          <w:b/>
          <w:bCs/>
          <w:sz w:val="24"/>
          <w:szCs w:val="24"/>
          <w:rtl/>
        </w:rPr>
        <w:footnoteReference w:id="862"/>
      </w:r>
      <w:r>
        <w:rPr>
          <w:rFonts w:hint="cs"/>
          <w:rtl/>
        </w:rPr>
        <w:t>.</w:t>
      </w:r>
    </w:p>
    <w:p w:rsidR="00082CC7" w:rsidRDefault="00082CC7" w:rsidP="002F0E5E">
      <w:pPr>
        <w:pStyle w:val="a5"/>
        <w:rPr>
          <w:rtl/>
        </w:rPr>
      </w:pPr>
      <w:r w:rsidRPr="006F0B90">
        <w:rPr>
          <w:rtl/>
        </w:rPr>
        <w:t xml:space="preserve">در حقيقت، هيچ كس در اين امر شكّ و ترديد نداشته كه هر دو بر سر آن نكته اتّفاق كامل كرده بودند، امّا عمروبن عاص برخلاف مسأله طى‏شده عمل كرد.. بعد از آن، عمروبن عاص نزد معاويه رفت و به او مژده خلافت داد و أبوموسى‏ از خجالت با علي </w:t>
      </w:r>
      <w:r w:rsidRPr="006F0B90">
        <w:rPr>
          <w:rFonts w:cs="CTraditional Arabic"/>
          <w:rtl/>
        </w:rPr>
        <w:t>س</w:t>
      </w:r>
      <w:r w:rsidRPr="006F0B90">
        <w:rPr>
          <w:rtl/>
        </w:rPr>
        <w:t xml:space="preserve"> رويارو نشد و مستقيماً راه مكّه را در پيش گرفت!</w:t>
      </w:r>
      <w:r w:rsidRPr="009C55A1">
        <w:rPr>
          <w:rStyle w:val="FootnoteReference"/>
          <w:rFonts w:ascii="Times New Roman" w:hAnsi="Times New Roman"/>
          <w:b/>
          <w:bCs/>
          <w:sz w:val="24"/>
          <w:szCs w:val="24"/>
          <w:rtl/>
        </w:rPr>
        <w:footnoteReference w:id="863"/>
      </w:r>
      <w:r>
        <w:rPr>
          <w:rFonts w:hint="cs"/>
          <w:rtl/>
        </w:rPr>
        <w:t>.</w:t>
      </w:r>
    </w:p>
    <w:p w:rsidR="00082CC7" w:rsidRDefault="00082CC7" w:rsidP="002F0E5E">
      <w:pPr>
        <w:pStyle w:val="a5"/>
        <w:rPr>
          <w:rtl/>
        </w:rPr>
      </w:pPr>
      <w:r w:rsidRPr="006F0B90">
        <w:rPr>
          <w:rtl/>
        </w:rPr>
        <w:t xml:space="preserve">علي </w:t>
      </w:r>
      <w:r w:rsidRPr="006F0B90">
        <w:rPr>
          <w:rFonts w:cs="CTraditional Arabic"/>
          <w:rtl/>
        </w:rPr>
        <w:t>س</w:t>
      </w:r>
      <w:r w:rsidRPr="006F0B90">
        <w:rPr>
          <w:rtl/>
        </w:rPr>
        <w:t xml:space="preserve"> حكميّتشان را رد كرد و ضمن سخنانى به جماعت خود فرمود: «بشنويد! آن دو نفر كه شما به عنوان حكم مقرّر نموده بوديد، از قرآن غفلت كرده و بدون در نظرداشتن هدايت خدا، هر يك از آنها، تنها از نظر شخصى خود پيروى نموده و قضاوتى صادر كردند كه بر هيچ حجّت و سنّت ماضى مبتنى نمى‏باشد.. در اين فيصله، هر دو اختلاف كرده و هيچ كدام به راه‏حلّى صحيح نرسيدند!»</w:t>
      </w:r>
      <w:r w:rsidRPr="009C55A1">
        <w:rPr>
          <w:rStyle w:val="FootnoteReference"/>
          <w:rFonts w:ascii="Times New Roman" w:hAnsi="Times New Roman"/>
          <w:b/>
          <w:bCs/>
          <w:sz w:val="24"/>
          <w:szCs w:val="24"/>
        </w:rPr>
        <w:footnoteReference w:id="864"/>
      </w:r>
      <w:r>
        <w:rPr>
          <w:rFonts w:hint="cs"/>
          <w:rtl/>
        </w:rPr>
        <w:t>.</w:t>
      </w:r>
    </w:p>
    <w:p w:rsidR="00082CC7" w:rsidRPr="006F0B90" w:rsidRDefault="00082CC7" w:rsidP="002F0E5E">
      <w:pPr>
        <w:pStyle w:val="a5"/>
        <w:rPr>
          <w:rtl/>
        </w:rPr>
      </w:pPr>
      <w:r w:rsidRPr="006F0B90">
        <w:rPr>
          <w:rtl/>
        </w:rPr>
        <w:t xml:space="preserve">پس از اين، علي </w:t>
      </w:r>
      <w:r w:rsidRPr="006F0B90">
        <w:rPr>
          <w:rFonts w:cs="CTraditional Arabic"/>
          <w:rtl/>
        </w:rPr>
        <w:t>س</w:t>
      </w:r>
      <w:r w:rsidRPr="006F0B90">
        <w:rPr>
          <w:rtl/>
        </w:rPr>
        <w:t xml:space="preserve"> به كوفه برگشت و در صدد آماده‏سازى براى حمله مجدّد به شام گرديد؛ چون مى‏دانست كه خلافت راشده به پادشاهى و ملوكيّت تبديل مى‏شود؛ چنانچه در يكى از سخنرانيهاى خود فرمود: «قسم به خدا! اگر اين گروه بر شما حاكم شوند، در ميان شما چون كسرى و هرقل عمل خواهند كرد!»</w:t>
      </w:r>
      <w:r w:rsidRPr="009C55A1">
        <w:rPr>
          <w:rStyle w:val="FootnoteReference"/>
          <w:rFonts w:ascii="Times New Roman" w:hAnsi="Times New Roman"/>
          <w:b/>
          <w:bCs/>
          <w:sz w:val="24"/>
          <w:szCs w:val="24"/>
          <w:rtl/>
        </w:rPr>
        <w:footnoteReference w:id="865"/>
      </w:r>
      <w:r>
        <w:rPr>
          <w:rFonts w:hint="cs"/>
          <w:rtl/>
        </w:rPr>
        <w:t>.</w:t>
      </w:r>
    </w:p>
    <w:p w:rsidR="00082CC7" w:rsidRDefault="00082CC7" w:rsidP="002F0E5E">
      <w:pPr>
        <w:pStyle w:val="a5"/>
        <w:rPr>
          <w:rtl/>
        </w:rPr>
      </w:pPr>
      <w:r w:rsidRPr="006F0B90">
        <w:rPr>
          <w:rtl/>
        </w:rPr>
        <w:t>و در سخنرانى ديگر فرمود: «برويد به مقابله گروهى كه به اين جهت با شما مى‏جنگند تا ملوك و پادشاه جبّار و ستمگر شوند و بندگان خدا را بردگان خود سازند!»</w:t>
      </w:r>
      <w:r w:rsidRPr="009C55A1">
        <w:rPr>
          <w:rStyle w:val="FootnoteReference"/>
          <w:rFonts w:ascii="Times New Roman" w:hAnsi="Times New Roman"/>
          <w:b/>
          <w:bCs/>
          <w:sz w:val="24"/>
          <w:szCs w:val="24"/>
          <w:rtl/>
        </w:rPr>
        <w:footnoteReference w:id="866"/>
      </w:r>
      <w:r>
        <w:rPr>
          <w:rFonts w:hint="cs"/>
          <w:rtl/>
        </w:rPr>
        <w:t>.</w:t>
      </w:r>
    </w:p>
    <w:p w:rsidR="00082CC7" w:rsidRDefault="00082CC7" w:rsidP="002F0E5E">
      <w:pPr>
        <w:pStyle w:val="a5"/>
        <w:rPr>
          <w:rtl/>
        </w:rPr>
      </w:pPr>
      <w:r w:rsidRPr="006F0B90">
        <w:rPr>
          <w:rtl/>
        </w:rPr>
        <w:t xml:space="preserve">امّا مردم عراق همّتشان را باخته بودند و گروه سودجوى عبداللّه‏بن سبا نيز تنها دنبال فتنه‏جويى بودند و لذا از ميان ياران علي </w:t>
      </w:r>
      <w:r w:rsidRPr="006F0B90">
        <w:rPr>
          <w:rFonts w:cs="CTraditional Arabic"/>
          <w:rtl/>
        </w:rPr>
        <w:t>س</w:t>
      </w:r>
      <w:r w:rsidRPr="006F0B90">
        <w:rPr>
          <w:rtl/>
        </w:rPr>
        <w:t xml:space="preserve"> گروهى از او جدا شدند كه به «خوارج» مشهور شدند و دردسر فراوانى براى علي </w:t>
      </w:r>
      <w:r w:rsidRPr="006F0B90">
        <w:rPr>
          <w:rFonts w:cs="CTraditional Arabic"/>
          <w:rtl/>
        </w:rPr>
        <w:t>س</w:t>
      </w:r>
      <w:r w:rsidRPr="006F0B90">
        <w:rPr>
          <w:rtl/>
        </w:rPr>
        <w:t xml:space="preserve"> فراهم آوردند و در «نهروان» با خود علي </w:t>
      </w:r>
      <w:r w:rsidRPr="006F0B90">
        <w:rPr>
          <w:rFonts w:cs="CTraditional Arabic"/>
          <w:rtl/>
        </w:rPr>
        <w:t>س</w:t>
      </w:r>
      <w:r w:rsidRPr="006F0B90">
        <w:rPr>
          <w:rtl/>
        </w:rPr>
        <w:t xml:space="preserve"> جنگيدند.. سپس بنابر تدابير معاويه و عمروبن عاص، مصر و مناطق شمال آفريقا نيز از اداره وى خارج شد و جهان اسلام -عملاً - بين دو گروه حق و ناحق تقسيم شد و سرانجام علي </w:t>
      </w:r>
      <w:r w:rsidRPr="006F0B90">
        <w:rPr>
          <w:rFonts w:cs="CTraditional Arabic"/>
          <w:rtl/>
        </w:rPr>
        <w:t>س</w:t>
      </w:r>
      <w:r w:rsidRPr="006F0B90">
        <w:rPr>
          <w:rtl/>
        </w:rPr>
        <w:t xml:space="preserve"> نيز در رمضان سال 40 هجرى بعد از پنج سال خلافت و تلاش براى برگرداندن جامعه‏اى همچون جامعه مسلمانان در زمان پیامبر </w:t>
      </w:r>
      <w:r w:rsidRPr="006F0B90">
        <w:rPr>
          <w:rFonts w:cs="CTraditional Arabic"/>
          <w:rtl/>
        </w:rPr>
        <w:t>ص</w:t>
      </w:r>
      <w:r w:rsidRPr="006F0B90">
        <w:rPr>
          <w:rtl/>
        </w:rPr>
        <w:t xml:space="preserve"> و أبوبكر و عمر </w:t>
      </w:r>
      <w:r w:rsidRPr="006F0B90">
        <w:rPr>
          <w:rFonts w:cs="CTraditional Arabic" w:hint="cs"/>
          <w:rtl/>
        </w:rPr>
        <w:t>ب</w:t>
      </w:r>
      <w:r w:rsidRPr="006F0B90">
        <w:rPr>
          <w:rtl/>
        </w:rPr>
        <w:t xml:space="preserve"> و نيز براى گسترش اسلام و پيشرفت اهداف آن - توسّط يكى از افرادش كه به خوارج پيوسته بود - به شهادت رسيد!</w:t>
      </w:r>
      <w:r>
        <w:rPr>
          <w:rFonts w:hint="cs"/>
          <w:rtl/>
        </w:rPr>
        <w:t>.</w:t>
      </w:r>
    </w:p>
    <w:p w:rsidR="00082CC7" w:rsidRDefault="00082CC7" w:rsidP="002F0E5E">
      <w:pPr>
        <w:pStyle w:val="a5"/>
        <w:rPr>
          <w:rtl/>
        </w:rPr>
      </w:pPr>
      <w:r w:rsidRPr="006F0B90">
        <w:rPr>
          <w:rtl/>
        </w:rPr>
        <w:t xml:space="preserve">صلح حسن‏بن على </w:t>
      </w:r>
      <w:r w:rsidRPr="006F0B90">
        <w:rPr>
          <w:rFonts w:cs="CTraditional Arabic" w:hint="cs"/>
          <w:rtl/>
        </w:rPr>
        <w:t>ب</w:t>
      </w:r>
      <w:r w:rsidRPr="006F0B90">
        <w:rPr>
          <w:rtl/>
        </w:rPr>
        <w:t xml:space="preserve"> در سال 41 هجرى، ميدان كار را كاملاً براى معاويه خالى ساخت.. از اينرو، خلافت راشده به ملوكيّت و پادشاهى تبديل گشت، و معاويه اوّلين خليفه و بهتر بگوييم: اوّلين پادشاه بنى‏اميّه به اين مقام دست يافت! زمانى كه سعدبن أبى‏وقاص‏ </w:t>
      </w:r>
      <w:r w:rsidRPr="006F0B90">
        <w:rPr>
          <w:rFonts w:cs="CTraditional Arabic"/>
          <w:rtl/>
        </w:rPr>
        <w:t>س</w:t>
      </w:r>
      <w:r w:rsidRPr="006F0B90">
        <w:rPr>
          <w:rtl/>
        </w:rPr>
        <w:t xml:space="preserve"> به معاويه برخورد كرد، گفت: </w:t>
      </w:r>
      <w:r>
        <w:rPr>
          <w:rFonts w:cs="Traditional Arabic" w:hint="cs"/>
          <w:rtl/>
        </w:rPr>
        <w:t>«</w:t>
      </w:r>
      <w:r w:rsidRPr="007953DA">
        <w:rPr>
          <w:rStyle w:val="Char1"/>
          <w:rtl/>
          <w:lang w:bidi="ar-SA"/>
        </w:rPr>
        <w:t>السّلام عليك أيها الملك</w:t>
      </w:r>
      <w:r>
        <w:rPr>
          <w:rFonts w:cs="Traditional Arabic" w:hint="cs"/>
          <w:rtl/>
        </w:rPr>
        <w:t>»</w:t>
      </w:r>
      <w:r w:rsidRPr="006F0B90">
        <w:rPr>
          <w:rtl/>
        </w:rPr>
        <w:t xml:space="preserve"> </w:t>
      </w:r>
      <w:r>
        <w:rPr>
          <w:rFonts w:cs="Traditional Arabic" w:hint="cs"/>
          <w:rtl/>
        </w:rPr>
        <w:t>«</w:t>
      </w:r>
      <w:r w:rsidRPr="007953DA">
        <w:rPr>
          <w:sz w:val="26"/>
          <w:szCs w:val="26"/>
          <w:rtl/>
        </w:rPr>
        <w:t>سلام بر تو اى پادشاه!</w:t>
      </w:r>
      <w:r>
        <w:rPr>
          <w:rFonts w:cs="Traditional Arabic" w:hint="cs"/>
          <w:rtl/>
        </w:rPr>
        <w:t>»</w:t>
      </w:r>
      <w:r w:rsidRPr="009C55A1">
        <w:rPr>
          <w:rStyle w:val="FootnoteReference"/>
          <w:rFonts w:ascii="Times New Roman" w:hAnsi="Times New Roman"/>
          <w:b/>
          <w:bCs/>
          <w:sz w:val="24"/>
          <w:szCs w:val="24"/>
          <w:rtl/>
        </w:rPr>
        <w:footnoteReference w:id="867"/>
      </w:r>
      <w:r>
        <w:rPr>
          <w:rFonts w:hint="cs"/>
          <w:rtl/>
        </w:rPr>
        <w:t>.</w:t>
      </w:r>
    </w:p>
    <w:p w:rsidR="00082CC7" w:rsidRDefault="00082CC7" w:rsidP="002F0E5E">
      <w:pPr>
        <w:pStyle w:val="a5"/>
        <w:rPr>
          <w:rtl/>
        </w:rPr>
      </w:pPr>
      <w:r w:rsidRPr="006F0B90">
        <w:rPr>
          <w:rtl/>
        </w:rPr>
        <w:t xml:space="preserve">خود معاويه نيز اين حقيقت را درك كرده بود؛ چنانچه مى‏گفت: </w:t>
      </w:r>
      <w:r>
        <w:rPr>
          <w:rFonts w:cs="Traditional Arabic" w:hint="cs"/>
          <w:rtl/>
        </w:rPr>
        <w:t>«</w:t>
      </w:r>
      <w:r w:rsidRPr="007953DA">
        <w:rPr>
          <w:rStyle w:val="Char1"/>
          <w:rtl/>
        </w:rPr>
        <w:t>أنا أول الملوك</w:t>
      </w:r>
      <w:r>
        <w:rPr>
          <w:rFonts w:cs="Traditional Arabic" w:hint="cs"/>
          <w:rtl/>
        </w:rPr>
        <w:t>»</w:t>
      </w:r>
      <w:r w:rsidRPr="006F0B90">
        <w:rPr>
          <w:rtl/>
        </w:rPr>
        <w:t xml:space="preserve"> </w:t>
      </w:r>
      <w:r>
        <w:rPr>
          <w:rFonts w:cs="Traditional Arabic" w:hint="cs"/>
          <w:rtl/>
        </w:rPr>
        <w:t>«</w:t>
      </w:r>
      <w:r w:rsidRPr="007953DA">
        <w:rPr>
          <w:sz w:val="26"/>
          <w:szCs w:val="26"/>
          <w:rtl/>
        </w:rPr>
        <w:t>من نخستين پادشاه هستم!</w:t>
      </w:r>
      <w:r>
        <w:rPr>
          <w:rFonts w:cs="Traditional Arabic" w:hint="cs"/>
          <w:rtl/>
        </w:rPr>
        <w:t>»</w:t>
      </w:r>
      <w:r w:rsidRPr="009C55A1">
        <w:rPr>
          <w:rStyle w:val="FootnoteReference"/>
          <w:rFonts w:ascii="Times New Roman" w:hAnsi="Times New Roman"/>
          <w:b/>
          <w:bCs/>
          <w:sz w:val="24"/>
          <w:szCs w:val="24"/>
          <w:rtl/>
        </w:rPr>
        <w:footnoteReference w:id="868"/>
      </w:r>
      <w:r>
        <w:rPr>
          <w:rFonts w:hint="cs"/>
          <w:rtl/>
        </w:rPr>
        <w:t>.</w:t>
      </w:r>
    </w:p>
    <w:p w:rsidR="00082CC7" w:rsidRDefault="00082CC7" w:rsidP="002F0E5E">
      <w:pPr>
        <w:pStyle w:val="a5"/>
        <w:rPr>
          <w:rtl/>
        </w:rPr>
      </w:pPr>
      <w:r w:rsidRPr="006F0B90">
        <w:rPr>
          <w:rtl/>
        </w:rPr>
        <w:t xml:space="preserve">بدين ترتيب، دوره خلافت علي </w:t>
      </w:r>
      <w:r w:rsidRPr="006F0B90">
        <w:rPr>
          <w:rFonts w:cs="CTraditional Arabic"/>
          <w:rtl/>
        </w:rPr>
        <w:t>س</w:t>
      </w:r>
      <w:r w:rsidRPr="006F0B90">
        <w:rPr>
          <w:rtl/>
        </w:rPr>
        <w:t>، دوره پرآشوب تاريخ اسلام و تقريباً يكسره در كشمكشهاى سياسى و جنگهاى داخلى گذشت و برنامه‏هاى خداپسندانه اين خليفه راشد كه براى اصلاح امور مسلمين در نظر داشت، صورت نگرفت.. و تماماً به علّت همراهان و اصحابش بود - كه بيشترشان گروه عبداللّه‏بن سبا و اهل عراق بودند - كه او را از اراده‏هايش بازداشت و بسيار او را آزردند، و إلّا بدون شك، سرنوشت اسلام غير از آن مى‏بود كه ديديم و مسلمانان به اين همه فرقه‏ها تبديل نمى‏گشتند!</w:t>
      </w:r>
      <w:r w:rsidRPr="009C55A1">
        <w:rPr>
          <w:rStyle w:val="FootnoteReference"/>
          <w:rFonts w:ascii="Times New Roman" w:hAnsi="Times New Roman"/>
          <w:b/>
          <w:bCs/>
          <w:sz w:val="24"/>
          <w:szCs w:val="24"/>
        </w:rPr>
        <w:footnoteReference w:id="869"/>
      </w:r>
      <w:r>
        <w:rPr>
          <w:rFonts w:hint="cs"/>
          <w:rtl/>
        </w:rPr>
        <w:t>.</w:t>
      </w:r>
    </w:p>
    <w:p w:rsidR="00082CC7" w:rsidRDefault="00082CC7" w:rsidP="002F0E5E">
      <w:pPr>
        <w:pStyle w:val="a5"/>
        <w:rPr>
          <w:rtl/>
        </w:rPr>
      </w:pPr>
      <w:r w:rsidRPr="006F0B90">
        <w:rPr>
          <w:rtl/>
        </w:rPr>
        <w:t xml:space="preserve">علي </w:t>
      </w:r>
      <w:r w:rsidRPr="006F0B90">
        <w:rPr>
          <w:rFonts w:cs="CTraditional Arabic"/>
          <w:rtl/>
        </w:rPr>
        <w:t>س</w:t>
      </w:r>
      <w:r w:rsidRPr="006F0B90">
        <w:rPr>
          <w:rtl/>
        </w:rPr>
        <w:t xml:space="preserve"> چنانكه در نهج‏البلاغه مى‏خوانيم، از توده اصحابش گله‏هاى بسيارى داشته كه آنها را روى منبر كوفه مورد ملامت قرار مى‏داد، و آنها را با اصحاب پیامبر </w:t>
      </w:r>
      <w:r w:rsidRPr="006F0B90">
        <w:rPr>
          <w:rFonts w:cs="CTraditional Arabic"/>
          <w:rtl/>
        </w:rPr>
        <w:t>ص</w:t>
      </w:r>
      <w:r w:rsidRPr="006F0B90">
        <w:rPr>
          <w:rtl/>
        </w:rPr>
        <w:t xml:space="preserve"> قياس مى‏نمود و مى‏گفت: هيچ يك از شما، مانند يك نفر از اصحاب پيامبر نيستيد!</w:t>
      </w:r>
      <w:r>
        <w:rPr>
          <w:rFonts w:hint="cs"/>
          <w:rtl/>
        </w:rPr>
        <w:t>.</w:t>
      </w:r>
    </w:p>
    <w:p w:rsidR="00082CC7" w:rsidRPr="006F0B90" w:rsidRDefault="00082CC7" w:rsidP="002F0E5E">
      <w:pPr>
        <w:pStyle w:val="a5"/>
      </w:pPr>
      <w:r w:rsidRPr="006F0B90">
        <w:rPr>
          <w:rtl/>
        </w:rPr>
        <w:t xml:space="preserve">به هر صورت، تمامى خلفاى راشدين، طبق قرآن و سنّت عمل كردند و هيچ يك از آنان، فرزندان يا نزديكان خود را پس از خود به جانشينى انتخاب نكردند.. امّا بعد از خلافت اين چهار صحابى - كه از مهاجرين نخستين بودند و پیامبر </w:t>
      </w:r>
      <w:r w:rsidRPr="006F0B90">
        <w:rPr>
          <w:rFonts w:cs="CTraditional Arabic"/>
          <w:rtl/>
        </w:rPr>
        <w:t>ص</w:t>
      </w:r>
      <w:r w:rsidRPr="006F0B90">
        <w:rPr>
          <w:rtl/>
        </w:rPr>
        <w:t xml:space="preserve"> عنايت خاصّى نسبت بدانان داشته - دگرگونى شديدى ايجاد شد و خلافت راشده به ملوكيّت و پادشاهى موروثى مبدّل گشت و زمينه‏اى براى تفرقه </w:t>
      </w:r>
      <w:r>
        <w:rPr>
          <w:rtl/>
        </w:rPr>
        <w:t>سياسى و اعتقادى مسلمانان گرديد.</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84" w:name="_Toc326959946"/>
      <w:bookmarkStart w:id="185" w:name="_Toc393681775"/>
      <w:r w:rsidRPr="006F0B90">
        <w:rPr>
          <w:rtl/>
        </w:rPr>
        <w:t>دوران بنى‏اميّه:</w:t>
      </w:r>
      <w:bookmarkEnd w:id="184"/>
      <w:bookmarkEnd w:id="185"/>
    </w:p>
    <w:p w:rsidR="00082CC7" w:rsidRDefault="00082CC7" w:rsidP="002F0E5E">
      <w:pPr>
        <w:pStyle w:val="a5"/>
        <w:rPr>
          <w:rtl/>
        </w:rPr>
      </w:pPr>
      <w:r w:rsidRPr="006F0B90">
        <w:rPr>
          <w:rtl/>
        </w:rPr>
        <w:t>زمانى كه بنى‏اميّه روى كار آمدند، خلافت اسلامى به حكومت موروثى دودمان بنى‏اميّه تبديل شد، در حاليكه اين امر به هيچ وجه خواست اسلام نبوده و نيست!.. معاويه پس از خود يزيد را به خلافت نشاند، در حاليكه مردم - غالباً - دوست نداشتند.. چهار نفر از صحابى بزرگوار: حسين‏بن على، عبداللّه‏بن عمر، عبداللّه‏بن زبير و عبدالرحمن‏بن أبى‏بكر - رضى اللّه عنهم - از پذيرفتن وليعهدى يزيد و بيعت با او خوددارى كردند.. معاويه آنها را تهديد به قتل نمود و با زور از آنها بيعت گرفت و به تبعيّت از آنها، مردم مكّه نيز با يزيد بيعت كردند!</w:t>
      </w:r>
      <w:r w:rsidRPr="009C55A1">
        <w:rPr>
          <w:rStyle w:val="FootnoteReference"/>
          <w:rFonts w:ascii="Times New Roman" w:hAnsi="Times New Roman"/>
          <w:b/>
          <w:bCs/>
          <w:sz w:val="24"/>
          <w:szCs w:val="24"/>
          <w:rtl/>
        </w:rPr>
        <w:footnoteReference w:id="870"/>
      </w:r>
      <w:r>
        <w:rPr>
          <w:rFonts w:hint="cs"/>
          <w:rtl/>
        </w:rPr>
        <w:t>.</w:t>
      </w:r>
    </w:p>
    <w:p w:rsidR="00082CC7" w:rsidRDefault="00082CC7" w:rsidP="002F0E5E">
      <w:pPr>
        <w:pStyle w:val="a5"/>
        <w:rPr>
          <w:rtl/>
        </w:rPr>
      </w:pPr>
      <w:r w:rsidRPr="006F0B90">
        <w:rPr>
          <w:rtl/>
        </w:rPr>
        <w:t>جانشينى يزيد پس از معاويه، بدترين نتايج ممكن را به بار آورد و ضربه‏هاى جبران‏ناپذيرى به اسلام وارد ساخت.. نخستين واقعه هولناك، شهادت حسين‏بن على -رضى اللّه عنهما - در كربلا بود.. بدون شك، او بنا بر دعوت اهل عراق براى بيعت با او و بازپس‏گيرى حكومت از يزيد بيرون رفت و حكومت يزيد او را باغى و شورشى پنداشت! در حاليكه حسين با هيچ لشكرى حركت نكرده بود، بلكه تنها برادران و اهل و عيالشان همراه وى بودند.. جمعاً 32سوار و 40تن پياده.. هيچ كس نمى‏تواند آن را حمله لشكرى تلقّى كند، امّا نيرويى كه براى مقابله با وى تحت فرماندهى عمربن سعدبن أبى‏وقاص از كوفه حركت كرد، تعدادش به چهار هزار نفر بالغ مى‏گرديد.. به هيچ وجه ضرورى نبود كه چنين سپاه نيرومندى با اين گروه اندك به نبرد پرداخته و آنها را فجيعانه قتل‏عام كنند!</w:t>
      </w:r>
      <w:r w:rsidRPr="009C55A1">
        <w:rPr>
          <w:rStyle w:val="FootnoteReference"/>
          <w:rFonts w:ascii="Times New Roman" w:hAnsi="Times New Roman"/>
          <w:b/>
          <w:bCs/>
          <w:sz w:val="24"/>
          <w:szCs w:val="24"/>
          <w:rtl/>
        </w:rPr>
        <w:footnoteReference w:id="871"/>
      </w:r>
      <w:r>
        <w:rPr>
          <w:rFonts w:hint="cs"/>
          <w:rtl/>
        </w:rPr>
        <w:t>.</w:t>
      </w:r>
    </w:p>
    <w:p w:rsidR="00082CC7" w:rsidRDefault="00082CC7" w:rsidP="002F0E5E">
      <w:pPr>
        <w:pStyle w:val="a5"/>
        <w:rPr>
          <w:rtl/>
        </w:rPr>
      </w:pPr>
      <w:r w:rsidRPr="006F0B90">
        <w:rPr>
          <w:rtl/>
        </w:rPr>
        <w:t xml:space="preserve">به هر حال، حسين‏ </w:t>
      </w:r>
      <w:r w:rsidRPr="006F0B90">
        <w:rPr>
          <w:rFonts w:cs="CTraditional Arabic"/>
          <w:rtl/>
        </w:rPr>
        <w:t>س</w:t>
      </w:r>
      <w:r w:rsidRPr="006F0B90">
        <w:rPr>
          <w:rtl/>
        </w:rPr>
        <w:t xml:space="preserve"> و يارانش را به بدترين شكل به شهادت رساندند.. اگر يزيد مى‏انديشيد كه پیامبر </w:t>
      </w:r>
      <w:r w:rsidRPr="006F0B90">
        <w:rPr>
          <w:rFonts w:cs="CTraditional Arabic"/>
          <w:rtl/>
        </w:rPr>
        <w:t>ص</w:t>
      </w:r>
      <w:r w:rsidRPr="006F0B90">
        <w:rPr>
          <w:rtl/>
        </w:rPr>
        <w:t xml:space="preserve"> و اصحابش، بعد از فتح مكّه تمام اعضاى خانواده‏اش - يعنى خانواده أبوسفيان - را مورد چه احسانى قرار داد و آنها را در رأس مؤلفه القلوب قرار داد، برايش بهتر بود، قبل از آن كه حكومتش با نوادگان پیامبر </w:t>
      </w:r>
      <w:r w:rsidRPr="006F0B90">
        <w:rPr>
          <w:rFonts w:cs="CTraditional Arabic"/>
          <w:rtl/>
        </w:rPr>
        <w:t>ص</w:t>
      </w:r>
      <w:r w:rsidRPr="006F0B90">
        <w:rPr>
          <w:rtl/>
        </w:rPr>
        <w:t xml:space="preserve"> آن رويّه ناپسند را در پيش بگيرد!</w:t>
      </w:r>
      <w:r>
        <w:rPr>
          <w:rFonts w:hint="cs"/>
          <w:rtl/>
        </w:rPr>
        <w:t>.</w:t>
      </w:r>
    </w:p>
    <w:p w:rsidR="00082CC7" w:rsidRDefault="00082CC7" w:rsidP="002F0E5E">
      <w:pPr>
        <w:pStyle w:val="a5"/>
        <w:rPr>
          <w:rtl/>
        </w:rPr>
      </w:pPr>
      <w:r w:rsidRPr="006F0B90">
        <w:rPr>
          <w:rtl/>
        </w:rPr>
        <w:t>پس از حادثه دلخراش كربلا كه در سال 61 هجرى واقع شد، حادثه دردناك دوم، رويداد جنگ «حره» بود كه در اواخر سال 63 هجرى و در ايام آخر زندگى يزيد به وقوع پيوست.. خلاصه رويداد چنين است:</w:t>
      </w:r>
    </w:p>
    <w:p w:rsidR="00082CC7" w:rsidRDefault="00082CC7" w:rsidP="002F0E5E">
      <w:pPr>
        <w:pStyle w:val="a5"/>
        <w:rPr>
          <w:rtl/>
        </w:rPr>
      </w:pPr>
      <w:r w:rsidRPr="006F0B90">
        <w:rPr>
          <w:rtl/>
        </w:rPr>
        <w:t>اهل مدينه، يزيد را انسانى فاجر و فاسق خواندند و عليه وى دست به قيام زدند و نماينده و استاندارش را از مدينه بيرون رانده و به جاى وى، عبداللّه‏بن حنظلة را - به عنوان رهبر خود - قرار دادند.. هنگامى كه يزيد اطّلاع يافت، يك سپاه نظامى 12هزار نفرى را تحت فرماندهى مسلم‏بن عقبةالمرّى، جهت يورش به مدينه فرستاد و به او دستور داد تا سه روز اهالى شهر را به اطاعت دعوت كند، اگر قبول نكردند، با آنها بجنگند و زمانى كه پيروز شدند، تا سه روز مدينه را به دست سپاهيان بدهند تا هر طور كه خواستند، تصرّف كنند!</w:t>
      </w:r>
      <w:r>
        <w:rPr>
          <w:rFonts w:hint="cs"/>
          <w:rtl/>
        </w:rPr>
        <w:t>.</w:t>
      </w:r>
    </w:p>
    <w:p w:rsidR="00082CC7" w:rsidRDefault="00082CC7" w:rsidP="002F0E5E">
      <w:pPr>
        <w:pStyle w:val="a5"/>
        <w:rPr>
          <w:rtl/>
        </w:rPr>
      </w:pPr>
      <w:r>
        <w:rPr>
          <w:rtl/>
        </w:rPr>
        <w:t>بنابر</w:t>
      </w:r>
      <w:r w:rsidRPr="006F0B90">
        <w:rPr>
          <w:rtl/>
        </w:rPr>
        <w:t>اين دستور، سپاه حركت نمود و با مردم مدينه به نبرد پرداخت.. مدينه فتح گرديد و بعد از آن به تبعيّت از فرمان يزيد، شهر مدينه تا سه روز در دسترس سپاهيان گذاشته شد تا هرچه خواستند، انجام دهند! در طول اين سه روز، هر گوشه شهر، قتل و غارت بود.. مردم به خاك و خون كشيده شدند كه طى آن 700نفر از اشخاص برگزيده و 10هزار نفر از مردم عامّى به قتل رسيدند و وحشتناك‏تر از همه، اينكه سپاه وحشى به خانه‏هاى مردم يورش برده و عفّت و آبروى زنان زيادى را مورد تجاوز قرار دادند!</w:t>
      </w:r>
      <w:r w:rsidRPr="009C55A1">
        <w:rPr>
          <w:rStyle w:val="FootnoteReference"/>
          <w:rFonts w:ascii="Times New Roman" w:hAnsi="Times New Roman"/>
          <w:b/>
          <w:bCs/>
          <w:sz w:val="24"/>
          <w:szCs w:val="24"/>
        </w:rPr>
        <w:footnoteReference w:id="872"/>
      </w:r>
      <w:r>
        <w:rPr>
          <w:rFonts w:hint="cs"/>
          <w:rtl/>
        </w:rPr>
        <w:t>.</w:t>
      </w:r>
    </w:p>
    <w:p w:rsidR="00082CC7" w:rsidRPr="006F0B90" w:rsidRDefault="00082CC7" w:rsidP="002F0E5E">
      <w:pPr>
        <w:pStyle w:val="a5"/>
        <w:rPr>
          <w:rtl/>
        </w:rPr>
      </w:pPr>
      <w:r w:rsidRPr="006F0B90">
        <w:rPr>
          <w:rtl/>
        </w:rPr>
        <w:t xml:space="preserve">واقعه سوم اين بود كه: سپاه بعد از تصرّف و قتل و غارت در مدينه كه بساط فساد و خونريزى را در شهر پیامبر </w:t>
      </w:r>
      <w:r w:rsidRPr="006F0B90">
        <w:rPr>
          <w:rFonts w:cs="CTraditional Arabic"/>
          <w:rtl/>
        </w:rPr>
        <w:t>ص</w:t>
      </w:r>
      <w:r w:rsidRPr="006F0B90">
        <w:rPr>
          <w:rtl/>
        </w:rPr>
        <w:t xml:space="preserve"> برپا ساخته بود، براى مقابله با عبداللّه‏بن زبير </w:t>
      </w:r>
      <w:r w:rsidRPr="006F0B90">
        <w:rPr>
          <w:rFonts w:cs="CTraditional Arabic" w:hint="cs"/>
          <w:rtl/>
        </w:rPr>
        <w:t>ب</w:t>
      </w:r>
      <w:r w:rsidRPr="006F0B90">
        <w:rPr>
          <w:rtl/>
        </w:rPr>
        <w:t xml:space="preserve"> در مكّه، به مكّه رفته و آنجا را نيز مورد حمله قرار داد و به وسيله منجنيق‏ها، خانه كعبه را سنگباران كردند كه به علّت آن ديوارى از خانه كعبه شكست!</w:t>
      </w:r>
      <w:r w:rsidRPr="009C55A1">
        <w:rPr>
          <w:rStyle w:val="FootnoteReference"/>
          <w:rFonts w:ascii="Times New Roman" w:hAnsi="Times New Roman"/>
          <w:b/>
          <w:bCs/>
          <w:sz w:val="24"/>
          <w:szCs w:val="24"/>
          <w:rtl/>
        </w:rPr>
        <w:footnoteReference w:id="873"/>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86" w:name="_Toc326959947"/>
      <w:bookmarkStart w:id="187" w:name="_Toc393681776"/>
      <w:r w:rsidRPr="006F0B90">
        <w:rPr>
          <w:rtl/>
        </w:rPr>
        <w:t>دوران بنى‏مروان:</w:t>
      </w:r>
      <w:bookmarkEnd w:id="186"/>
      <w:bookmarkEnd w:id="187"/>
    </w:p>
    <w:p w:rsidR="00082CC7" w:rsidRDefault="00082CC7" w:rsidP="002F0E5E">
      <w:pPr>
        <w:pStyle w:val="a5"/>
        <w:rPr>
          <w:rtl/>
        </w:rPr>
      </w:pPr>
      <w:r w:rsidRPr="006F0B90">
        <w:rPr>
          <w:rtl/>
        </w:rPr>
        <w:t xml:space="preserve">بعد از حكومت يزيد، مروان‏بن حكم - يكى از جرقّه‏زننده‏هاى اين آتشها در زمان عثمان </w:t>
      </w:r>
      <w:r w:rsidRPr="006F0B90">
        <w:rPr>
          <w:rFonts w:cs="CTraditional Arabic"/>
          <w:rtl/>
        </w:rPr>
        <w:t>س</w:t>
      </w:r>
      <w:r w:rsidRPr="006F0B90">
        <w:rPr>
          <w:rtl/>
        </w:rPr>
        <w:t xml:space="preserve"> - به سلطنت رسيد و پس از او نيز فرزندانش روى كار آمدند.. ظلم و ستمى كه بنى‏اميّه و بنى‏مروان در حقّ مردم نمودند، تا آن موقع مردم تجربه نكرده بودند!</w:t>
      </w:r>
      <w:r>
        <w:rPr>
          <w:rFonts w:hint="cs"/>
          <w:rtl/>
        </w:rPr>
        <w:t>.</w:t>
      </w:r>
    </w:p>
    <w:p w:rsidR="00082CC7" w:rsidRDefault="00082CC7" w:rsidP="002F0E5E">
      <w:pPr>
        <w:pStyle w:val="a5"/>
        <w:rPr>
          <w:rtl/>
        </w:rPr>
      </w:pPr>
      <w:r w:rsidRPr="006F0B90">
        <w:rPr>
          <w:rtl/>
        </w:rPr>
        <w:t xml:space="preserve">اختلافات و جنگهاى زيادى در دوران آنها رخ داد و منجر به خونريزى بين مسلمانان گرديد؛ چنانكه حجّاج‏بن يوسف به دستور عبدالملك‏بن مروان براى جنگ با عبداللّه‏بن زبير </w:t>
      </w:r>
      <w:r w:rsidRPr="006F0B90">
        <w:rPr>
          <w:rFonts w:cs="CTraditional Arabic" w:hint="cs"/>
          <w:rtl/>
        </w:rPr>
        <w:t>ب</w:t>
      </w:r>
      <w:r w:rsidRPr="006F0B90">
        <w:rPr>
          <w:rtl/>
        </w:rPr>
        <w:t xml:space="preserve"> به مكّه رفت و در اثناى زمان حجّ، مكّه را مورد تجاوز و حمله قرار داد و پس از پيروزى، عبداللّه‏بن زبير و دوستانش عبداللّه‏بن صفوان و عماره بن حزم -رضى اللّه عنهم - را به شهادت رساندند و به طور فجيعانه - همان كارى كه با حسين‏ </w:t>
      </w:r>
      <w:r w:rsidRPr="006F0B90">
        <w:rPr>
          <w:rFonts w:cs="CTraditional Arabic"/>
          <w:rtl/>
        </w:rPr>
        <w:t>س</w:t>
      </w:r>
      <w:r w:rsidRPr="006F0B90">
        <w:rPr>
          <w:rtl/>
        </w:rPr>
        <w:t xml:space="preserve"> در كربلا كرده بودند - سرهايشان را قطع كردند و به نمايش گذاشتند!</w:t>
      </w:r>
      <w:r w:rsidRPr="009C55A1">
        <w:rPr>
          <w:rStyle w:val="FootnoteReference"/>
          <w:rFonts w:ascii="Times New Roman" w:hAnsi="Times New Roman"/>
          <w:b/>
          <w:bCs/>
          <w:sz w:val="24"/>
          <w:szCs w:val="24"/>
        </w:rPr>
        <w:footnoteReference w:id="874"/>
      </w:r>
      <w:r>
        <w:rPr>
          <w:rFonts w:hint="cs"/>
          <w:rtl/>
        </w:rPr>
        <w:t>.</w:t>
      </w:r>
    </w:p>
    <w:p w:rsidR="00822FA7" w:rsidRDefault="00082CC7" w:rsidP="002F0E5E">
      <w:pPr>
        <w:pStyle w:val="a5"/>
      </w:pPr>
      <w:r w:rsidRPr="006F0B90">
        <w:rPr>
          <w:rtl/>
        </w:rPr>
        <w:t xml:space="preserve">او حتّى عبداللّه‏بن مسعود و عبداللّه‏بن عمر </w:t>
      </w:r>
      <w:r>
        <w:rPr>
          <w:rFonts w:cs="CTraditional Arabic" w:hint="cs"/>
          <w:rtl/>
        </w:rPr>
        <w:t>ش</w:t>
      </w:r>
      <w:r>
        <w:rPr>
          <w:rFonts w:hint="cs"/>
          <w:rtl/>
        </w:rPr>
        <w:t xml:space="preserve"> </w:t>
      </w:r>
      <w:r w:rsidRPr="006F0B90">
        <w:rPr>
          <w:rtl/>
        </w:rPr>
        <w:t xml:space="preserve">را نيز تهديد به قتل مى‏كرد و به انس‏بن مالك و سهل‏بن سعد ساعدى دشنام مى‏داد!.. به هر حال، در دوران 92 ساله حكومت بنى‏اميّه و بنى‏مروان، تنها خلافت دو سال و نيمه عمربن عبدالعزيز </w:t>
      </w:r>
      <w:r>
        <w:rPr>
          <w:rFonts w:cs="CTraditional Arabic" w:hint="cs"/>
          <w:rtl/>
        </w:rPr>
        <w:t>/</w:t>
      </w:r>
      <w:r>
        <w:rPr>
          <w:rFonts w:hint="cs"/>
          <w:rtl/>
        </w:rPr>
        <w:t xml:space="preserve"> </w:t>
      </w:r>
      <w:r w:rsidRPr="006F0B90">
        <w:rPr>
          <w:rtl/>
        </w:rPr>
        <w:t xml:space="preserve">نمونه‏اى از دوران خلافت راشده بود.. او تمام استانداران و نمايندگان ظالم و ستمگر را بركنار ساخت و اشخاص عادل و نيكو را به عوض آنها گماشت.. تمام مالياتهاى ناجايز را كه در عهد بنى‏اميه وصول مى‏شد، از بين برد.. دشنام و طعن به علي </w:t>
      </w:r>
      <w:r w:rsidRPr="006F0B90">
        <w:rPr>
          <w:rFonts w:cs="CTraditional Arabic"/>
          <w:rtl/>
        </w:rPr>
        <w:t>س</w:t>
      </w:r>
      <w:r w:rsidRPr="006F0B90">
        <w:rPr>
          <w:rtl/>
        </w:rPr>
        <w:t xml:space="preserve"> و فرزندانش را از ميان برداشت و... الخ. چنانچه در حقّ كشتگان جنگهاى جمل و صفين و... گفت:</w:t>
      </w:r>
      <w:r w:rsidRPr="00822FA7">
        <w:rPr>
          <w:rStyle w:val="FootnoteReference"/>
          <w:rFonts w:ascii="Times New Roman" w:hAnsi="Times New Roman"/>
          <w:b/>
          <w:bCs/>
          <w:sz w:val="24"/>
          <w:szCs w:val="24"/>
        </w:rPr>
        <w:footnoteReference w:id="875"/>
      </w:r>
    </w:p>
    <w:p w:rsidR="00082CC7" w:rsidRPr="006F0B90" w:rsidRDefault="00822FA7" w:rsidP="002F0E5E">
      <w:pPr>
        <w:pStyle w:val="a5"/>
        <w:rPr>
          <w:rtl/>
        </w:rPr>
      </w:pPr>
      <w:r>
        <w:rPr>
          <w:rFonts w:cs="Traditional Arabic" w:hint="cs"/>
          <w:rtl/>
        </w:rPr>
        <w:t>«</w:t>
      </w:r>
      <w:r w:rsidR="00082CC7" w:rsidRPr="007953DA">
        <w:rPr>
          <w:rStyle w:val="Char1"/>
          <w:rtl/>
          <w:lang w:bidi="ar-SA"/>
        </w:rPr>
        <w:t>تلك دماء طهر اللّه عنها أيدينا فنطهر عنها ألسنتنا</w:t>
      </w:r>
      <w:r w:rsidR="00082CC7">
        <w:rPr>
          <w:rFonts w:cs="Traditional Arabic" w:hint="cs"/>
          <w:rtl/>
        </w:rPr>
        <w:t>»</w:t>
      </w:r>
      <w:r w:rsidR="00082CC7">
        <w:rPr>
          <w:rFonts w:hint="cs"/>
          <w:rtl/>
        </w:rPr>
        <w:t>.</w:t>
      </w:r>
      <w:r w:rsidR="00082CC7" w:rsidRPr="006F0B90">
        <w:rPr>
          <w:rtl/>
        </w:rPr>
        <w:t xml:space="preserve"> </w:t>
      </w:r>
      <w:r w:rsidR="0056079F">
        <w:rPr>
          <w:rFonts w:cs="Traditional Arabic" w:hint="cs"/>
          <w:rtl/>
        </w:rPr>
        <w:t>«</w:t>
      </w:r>
      <w:r w:rsidR="00082CC7" w:rsidRPr="0056079F">
        <w:rPr>
          <w:sz w:val="26"/>
          <w:szCs w:val="26"/>
          <w:rtl/>
        </w:rPr>
        <w:t>آنها خونهايى بودند كه خداوند دستهايمان را از آنها پاك نمود، پس ما زبانهاى خود را نيز از آنها پاك مى‏گردانيم!</w:t>
      </w:r>
      <w:r w:rsidR="0056079F">
        <w:rPr>
          <w:rFonts w:cs="Traditional Arabic" w:hint="cs"/>
          <w:rtl/>
        </w:rPr>
        <w:t>»</w:t>
      </w:r>
      <w:r w:rsidR="00082CC7" w:rsidRPr="006F0B90">
        <w:rPr>
          <w:rtl/>
        </w:rPr>
        <w:t>.. مثلاً آورده‏اند: روزى در مجلس عمربن عبدالعزيز</w:t>
      </w:r>
      <w:r w:rsidR="00082CC7">
        <w:rPr>
          <w:rFonts w:cs="CTraditional Arabic" w:hint="cs"/>
          <w:rtl/>
        </w:rPr>
        <w:t>/</w:t>
      </w:r>
      <w:r w:rsidR="00082CC7" w:rsidRPr="006F0B90">
        <w:rPr>
          <w:rtl/>
        </w:rPr>
        <w:t xml:space="preserve"> كسى ضمن يادآورى از يزيد، كلمات «اميرالمؤمنين يزيد!» را به كار برد، عمربن عبدالعزيز</w:t>
      </w:r>
      <w:r w:rsidR="00082CC7">
        <w:rPr>
          <w:rFonts w:cs="CTraditional Arabic" w:hint="cs"/>
          <w:rtl/>
        </w:rPr>
        <w:t>/</w:t>
      </w:r>
      <w:r w:rsidR="00082CC7">
        <w:rPr>
          <w:rFonts w:hint="cs"/>
          <w:rtl/>
        </w:rPr>
        <w:t xml:space="preserve"> </w:t>
      </w:r>
      <w:r w:rsidR="00082CC7" w:rsidRPr="006F0B90">
        <w:rPr>
          <w:rtl/>
        </w:rPr>
        <w:t>ناراحت شد و گفت: «تو يزيد را اميرالمؤمنين خواندى؟!»، و پس از آن او را به جزاى بيست ضربه شلّاق محكوم ساخت!</w:t>
      </w:r>
      <w:r w:rsidR="00082CC7" w:rsidRPr="00822FA7">
        <w:rPr>
          <w:rStyle w:val="FootnoteReference"/>
          <w:rFonts w:ascii="Times New Roman" w:hAnsi="Times New Roman"/>
          <w:b/>
          <w:bCs/>
          <w:sz w:val="24"/>
          <w:szCs w:val="24"/>
          <w:rtl/>
        </w:rPr>
        <w:footnoteReference w:id="876"/>
      </w:r>
      <w:r w:rsidR="00082CC7">
        <w:rPr>
          <w:rFonts w:hint="cs"/>
          <w:rtl/>
        </w:rPr>
        <w:t>.</w:t>
      </w:r>
    </w:p>
    <w:p w:rsidR="00082CC7" w:rsidRDefault="00082CC7" w:rsidP="002F0E5E">
      <w:pPr>
        <w:pStyle w:val="a5"/>
        <w:rPr>
          <w:rtl/>
        </w:rPr>
      </w:pPr>
      <w:r>
        <w:rPr>
          <w:rtl/>
        </w:rPr>
        <w:t>روش عمربن‏عبدالعزيز</w:t>
      </w:r>
      <w:r>
        <w:rPr>
          <w:rFonts w:hint="cs"/>
          <w:rtl/>
        </w:rPr>
        <w:t xml:space="preserve"> </w:t>
      </w:r>
      <w:r>
        <w:rPr>
          <w:rFonts w:cs="CTraditional Arabic" w:hint="cs"/>
          <w:rtl/>
        </w:rPr>
        <w:t xml:space="preserve">/ </w:t>
      </w:r>
      <w:r w:rsidRPr="006F0B90">
        <w:rPr>
          <w:rtl/>
        </w:rPr>
        <w:t>با خاندانش كاملاً متفاوت بود.. او خلفاى بنى‏اميّه را تقبيح مى‏كرد.. بنى‏اميّه فهميده بودند كه اين بار خلافت، موروثى نخواهد بود و از خاندان آنها خارج خواهد شد - زيرا عمربن‏عبدالعزيز(رحمه الله) اعلام كرده بود كه همچون خلفاى راشدين، كار را به شورا واگذار خواهد كرد - لذا به او زهر دادند و به شهادت رساندند و سپس يزيدبن عبدالملك - نوه مروان - به حكومت رسيد!</w:t>
      </w:r>
      <w:r w:rsidRPr="00822FA7">
        <w:rPr>
          <w:rStyle w:val="FootnoteReference"/>
          <w:rFonts w:ascii="Times New Roman" w:hAnsi="Times New Roman"/>
          <w:b/>
          <w:bCs/>
          <w:sz w:val="24"/>
          <w:szCs w:val="24"/>
        </w:rPr>
        <w:footnoteReference w:id="877"/>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88" w:name="_Toc326959948"/>
      <w:bookmarkStart w:id="189" w:name="_Toc393681777"/>
      <w:r w:rsidRPr="006F0B90">
        <w:rPr>
          <w:rtl/>
        </w:rPr>
        <w:t>دوران بنى‏عبّاس:</w:t>
      </w:r>
      <w:bookmarkEnd w:id="188"/>
      <w:bookmarkEnd w:id="189"/>
    </w:p>
    <w:p w:rsidR="00082CC7" w:rsidRDefault="00082CC7" w:rsidP="002F0E5E">
      <w:pPr>
        <w:pStyle w:val="a5"/>
        <w:rPr>
          <w:rtl/>
        </w:rPr>
      </w:pPr>
      <w:r w:rsidRPr="006F0B90">
        <w:rPr>
          <w:rtl/>
        </w:rPr>
        <w:t>ديديم كه سياستى كه بنى‏اميّه در پيش گرفته بودند، باعث شد كه بسيارى از مردم در مقابل آن قيام كنند و كم‏كم ريشه‏اى در قلوب مردم برايشان باقى نماند؛ از اين رو با گذشت كمتر از يك قرن، عبّاسيان توانستند به آسانى حكومت بنى‏اميّه را واژگون كنند و خود دولت عبّاسى را تشكيل دادند</w:t>
      </w:r>
      <w:r w:rsidRPr="00822FA7">
        <w:rPr>
          <w:rStyle w:val="FootnoteReference"/>
          <w:rFonts w:ascii="Times New Roman" w:hAnsi="Times New Roman"/>
          <w:b/>
          <w:bCs/>
          <w:sz w:val="24"/>
          <w:szCs w:val="24"/>
        </w:rPr>
        <w:footnoteReference w:id="878"/>
      </w:r>
      <w:r>
        <w:rPr>
          <w:rFonts w:hint="cs"/>
          <w:rtl/>
        </w:rPr>
        <w:t>.</w:t>
      </w:r>
    </w:p>
    <w:p w:rsidR="00082CC7" w:rsidRPr="006F0B90" w:rsidRDefault="00082CC7" w:rsidP="002F0E5E">
      <w:pPr>
        <w:pStyle w:val="a5"/>
      </w:pPr>
      <w:r w:rsidRPr="006F0B90">
        <w:rPr>
          <w:rtl/>
        </w:rPr>
        <w:t>شيوه بنى‏عبّاس نيز، نه تنها از بنى‏اميّه بهتر بود، بلكه به مراتب بدتر بود! كشت و كشتار و ظلم و ستم همچنان ادامه داشت.. بنى‏اميّه و بنى‏عبّاس براى رسيدن به اهداف سياسى خود، بدون در نظرداشتن احكام دينى، به هر كارى دست زدند و طورى كه ديديم، اين اختلافات پس از قتل عثمان، كاملاً اختلافات سياسى بود؛ نه اعتقادى و دينى.. امّا با سودجويى افرادى همچون عبداللّه‏بن سباى يهودى و گروهش - سبئيّه - كم‏كم همين اختلافات سياسى، رنگ مذهبى به خود گرفت و موجب پديدآمدن فرقه‏هايى گرديد كه هركدام براى اثبات حقّانيّت خود و جلب بيشتر مردم، احاديث زيادى را جعل نمودند و آيات قرآن را - به زعم خود - تأويل و تفسير كردند و به جايى رسيد كه امروز مى‏بينيم!! روزى بود كه مسلمانان رهبرى تمام بشريّت را به عهده داشتند و پيشاپيش همه ملّتها قرار گرفته بودند، امّا اكنون خود دنباله‏رو تمام ملّتهاى گمراه گشته و در برابرشان پست و زبون، بدون عزّت تسليم گشته‏اند!!</w:t>
      </w:r>
      <w:r>
        <w:rPr>
          <w:rFonts w:hint="cs"/>
          <w:rtl/>
        </w:rPr>
        <w:t>.</w:t>
      </w:r>
    </w:p>
    <w:p w:rsidR="00082CC7" w:rsidRPr="006F0B90" w:rsidRDefault="00082CC7" w:rsidP="00082CC7">
      <w:pPr>
        <w:pStyle w:val="a1"/>
      </w:pPr>
      <w:r w:rsidRPr="006F0B90">
        <w:rPr>
          <w:rtl/>
        </w:rPr>
        <w:t xml:space="preserve"> </w:t>
      </w:r>
      <w:bookmarkStart w:id="190" w:name="_Toc326959949"/>
      <w:bookmarkStart w:id="191" w:name="_Toc393681778"/>
      <w:r w:rsidRPr="006F0B90">
        <w:rPr>
          <w:rtl/>
        </w:rPr>
        <w:t>ايجاد اختلافات مذهبى و عوامل آن:</w:t>
      </w:r>
      <w:bookmarkEnd w:id="190"/>
      <w:bookmarkEnd w:id="191"/>
    </w:p>
    <w:p w:rsidR="00082CC7" w:rsidRDefault="00082CC7" w:rsidP="002F0E5E">
      <w:pPr>
        <w:pStyle w:val="a5"/>
        <w:rPr>
          <w:rtl/>
        </w:rPr>
      </w:pPr>
      <w:r w:rsidRPr="006F0B90">
        <w:rPr>
          <w:rtl/>
        </w:rPr>
        <w:t xml:space="preserve">آرى! شرايط و مقدّماتى كه عبداللّه‏بن سباى يهودى فراهم آورد، و منجر به درگيريهاى سياسى گرديد، باعث زوال خلافت راشده و ظهور ملكويّت و پادشاهى گرديد كه بنايى براى ايجاد اختلافات مذهبى نيز شد؛ اختلافاتى كه باز هم، همو بود كه بذر آن را در بين مردم پاشيد و با پديدآوردن نظرات و غلوهايش در حقّ علي </w:t>
      </w:r>
      <w:r w:rsidRPr="006F0B90">
        <w:rPr>
          <w:rFonts w:cs="CTraditional Arabic"/>
          <w:rtl/>
        </w:rPr>
        <w:t>س</w:t>
      </w:r>
      <w:r w:rsidRPr="006F0B90">
        <w:rPr>
          <w:rtl/>
        </w:rPr>
        <w:t xml:space="preserve"> و فرزندانش، باعث رواج هرچه بيشتر آن گرديد.. البته علاوه بر سبئيه، آنچه كه زمينه رشد و شكوفايى اين فرقه‏ها را فراهم آورد، همان عدم استقرار واقعى نظام خلافت راشده بود؛ به گونه‏اى كه در نظام پادشاهى، چنان مديريّت شايسته و معتمدٌعليهى وجود نداشت كه در صورت بروز اختلافات، به موقع و از راه صحيح و شرعى به حلّ و فصل آن بپردازد، و از طرفى قلمرو اسلام بعد از خلفاى راشدين گسترش پيدا كرده و جمعيّت تازه‏مسلمان، زياد شده بود و اكثر آنان يا اسلام را به طور كامل و حقيقى نشناخته بودند و يا در آن ترديد داشتند و اغلب، عقايد و افكار قبلى‏شان نيز با اسلام اختلاط يافته و لذا خرافات و اباطيلِ امثال عبداللّه‏بن سبا را به زودى و به سادگى پذيرفتند!</w:t>
      </w:r>
      <w:r>
        <w:rPr>
          <w:rFonts w:hint="cs"/>
          <w:rtl/>
        </w:rPr>
        <w:t>.</w:t>
      </w:r>
    </w:p>
    <w:p w:rsidR="00082CC7" w:rsidRDefault="00082CC7" w:rsidP="002F0E5E">
      <w:pPr>
        <w:pStyle w:val="a5"/>
        <w:rPr>
          <w:rtl/>
        </w:rPr>
      </w:pPr>
      <w:r w:rsidRPr="006F0B90">
        <w:rPr>
          <w:rtl/>
        </w:rPr>
        <w:t xml:space="preserve">در آغاز، خطرى آشكار از جانب سبئيّه و فتنه‏هايشان وجود نداشت.. تنها گمان مى‏رفت كه شورشى سياسى است كه بنابر برخى از شكايات سياسى و ادارى عليه عثمان </w:t>
      </w:r>
      <w:r w:rsidRPr="006F0B90">
        <w:rPr>
          <w:rFonts w:cs="CTraditional Arabic"/>
          <w:rtl/>
        </w:rPr>
        <w:t>س</w:t>
      </w:r>
      <w:r w:rsidRPr="006F0B90">
        <w:rPr>
          <w:rtl/>
        </w:rPr>
        <w:t xml:space="preserve"> در زمان خلافتش برپا شده است، و نه تئورى در كار است، نه فلسفه‏اى و نه عقيده‏اى مذهبى.. امّا همين كه در نتيجه آن، عثمان </w:t>
      </w:r>
      <w:r w:rsidRPr="006F0B90">
        <w:rPr>
          <w:rFonts w:cs="CTraditional Arabic"/>
          <w:rtl/>
        </w:rPr>
        <w:t>س</w:t>
      </w:r>
      <w:r w:rsidRPr="006F0B90">
        <w:rPr>
          <w:rtl/>
        </w:rPr>
        <w:t xml:space="preserve"> به شهادت رسيد، و طوفان اختلافات و نزاعات به صورت خانه جنگى درآمد و حوادث جمل، صفين، حكميّت، و نهروان يكى پس از ديگرى بروز كرد، و عبداللّه‏بن سبا نيز نظرات افراطى‏اش پيرامون علي </w:t>
      </w:r>
      <w:r w:rsidRPr="006F0B90">
        <w:rPr>
          <w:rFonts w:cs="CTraditional Arabic"/>
          <w:rtl/>
        </w:rPr>
        <w:t>س</w:t>
      </w:r>
      <w:r w:rsidRPr="006F0B90">
        <w:rPr>
          <w:rtl/>
        </w:rPr>
        <w:t xml:space="preserve"> و فرزندانش را يكى پس از ديگرى ظاهر ساخت، نهايتاً اين پرسشها را در اذهان همه مردم ايجاد كرد و در تمام جاها، موضوع روز شد كه در اين اختلافات و جنگ و خونريزيها، حق به جانب كيست و چرا؟ چرا خليفه و امام بايد اشتباه كند؟ ناحق كيست و علل باطل‏بودنش چيست؟ اگر نزد كسى، هر دو برحق هستند، چگونه اين قضاوت را انجام مى‏دهد؟ و آنانى كه درباره طرفين، مُهر سكوت بر لب زده‏اند و در واقع بى‏طرف هستند، براى اين كارشان چه دليلى دارند؟ و... الخ؟</w:t>
      </w:r>
    </w:p>
    <w:p w:rsidR="00082CC7" w:rsidRDefault="00082CC7" w:rsidP="002F0E5E">
      <w:pPr>
        <w:pStyle w:val="a5"/>
        <w:rPr>
          <w:rtl/>
        </w:rPr>
      </w:pPr>
      <w:r w:rsidRPr="006F0B90">
        <w:rPr>
          <w:rtl/>
        </w:rPr>
        <w:t>در پاسخ به اين سؤالات، نظرات قاطع و واضحى پديد آمد كه واقعاً رنگ و بوى سياسى داشت.. صاحبان هر يك از اين نظريّه‏ها، فعّاليّت خود را جهت تأييد و پيشبرد عقايد خود شروع كردند و همگى براى حفظ و تحكيم موقعيّت سياسى‏شان، كم وبيش بنيادهاى دينى را فراهم كردند.. هر يك از آنها كوشيد تا با قول و عمل، عقيده خويش را بر عقيده مخالفانش پيروز گرداند و لذا دوران روايت‏سازى و جعل احاديث و تأويل‏تراشى و تفسيرهاى گوناگون آغاز گرديد.. روايات و احاديث زيادى به نفع هر يك از گروهها ساخته شد تا مردم به آنها گرايش پيدا كنند و بيشتر مورد توجّه قرار گيرند؛ چون از اين طريق به خوبى مى‏توانستند مردم را فريب دهند و طرفداران زيادى كسب نمايند.. بدين ترتيب، اين گروههاى سياسى رفته‏رفته به گروههاى مذهبى و فرقه‏هاى جداگانه‏اى مبدّل شد!.. از مخالفين حكميّت، خوارج پديد آمدند.. از همان سبئيّه، شيعه پديد آمد.. و ا</w:t>
      </w:r>
      <w:r>
        <w:rPr>
          <w:rtl/>
        </w:rPr>
        <w:t>ز مخالفين آنها، معتزله و مرجئه.</w:t>
      </w:r>
    </w:p>
    <w:p w:rsidR="00082CC7" w:rsidRDefault="00082CC7" w:rsidP="002F0E5E">
      <w:pPr>
        <w:pStyle w:val="a5"/>
        <w:rPr>
          <w:rtl/>
        </w:rPr>
      </w:pPr>
      <w:r w:rsidRPr="006F0B90">
        <w:rPr>
          <w:rtl/>
        </w:rPr>
        <w:t>كشت و كشتارى كه در آغاز اختلافات صورت گرفت و بعد از آن نيز در زمان بنى‏اميّه و بنى‏عبّاس، به همان منوال جريان داشت، به دليل اين اختلافات تنها در مرزهاى عقيدتى و فكرى باقى نماند، بلكه روزبه‏روز شديدتر شد و وحدت ملّى مسلمانان را به خطر انداخت!</w:t>
      </w:r>
      <w:r>
        <w:rPr>
          <w:rFonts w:hint="cs"/>
          <w:rtl/>
        </w:rPr>
        <w:t>.</w:t>
      </w:r>
    </w:p>
    <w:p w:rsidR="00082CC7" w:rsidRDefault="00082CC7" w:rsidP="002F0E5E">
      <w:pPr>
        <w:pStyle w:val="a5"/>
        <w:rPr>
          <w:rtl/>
        </w:rPr>
      </w:pPr>
      <w:r w:rsidRPr="006F0B90">
        <w:rPr>
          <w:rtl/>
        </w:rPr>
        <w:t>جرّ و بحث و مناقشه‏ها پيرامون اختلافات، در هر خانه‏اى جريان داشت.. از جريان هر بحثى، مسائل جديد سياسى و دينى و اعتقادى و فلسفى پديد مى‏گرديد و حين بروز هر مسأله جديد، فرقه‏اى جديد و در بين هر فرقه‏اى، گروههاى كوچك ديگرى تشكيل مى‏گرديد و بين اين گروهها، نه تنها تعصّبات ايجاد گرديد، بلكه نوبت به جنگها و كشمكشها نيز رسيد!</w:t>
      </w:r>
      <w:r>
        <w:rPr>
          <w:rFonts w:hint="cs"/>
          <w:rtl/>
        </w:rPr>
        <w:t>.</w:t>
      </w:r>
    </w:p>
    <w:p w:rsidR="00082CC7" w:rsidRPr="006F0B90" w:rsidRDefault="00082CC7" w:rsidP="002F0E5E">
      <w:pPr>
        <w:pStyle w:val="a5"/>
        <w:rPr>
          <w:rtl/>
        </w:rPr>
      </w:pPr>
      <w:r w:rsidRPr="006F0B90">
        <w:rPr>
          <w:rtl/>
        </w:rPr>
        <w:t xml:space="preserve">كوفه - مركز عراق - مهد بزرگ و مركز اين طوفانها بود؛ زيرا همين منطقه عراق، شاهد جنگهاى جمل، صفين، و نهروان بود.. در اين سرزمين بود كه واقعه دلخراش شهادت حسين‏ </w:t>
      </w:r>
      <w:r w:rsidRPr="006F0B90">
        <w:rPr>
          <w:rFonts w:cs="CTraditional Arabic"/>
          <w:rtl/>
        </w:rPr>
        <w:t>س</w:t>
      </w:r>
      <w:r w:rsidRPr="006F0B90">
        <w:rPr>
          <w:rtl/>
        </w:rPr>
        <w:t xml:space="preserve"> و يارانش به وقوع پيوست.. در همين جا بود كه سربريدن اصحاب رواج پيدا كرد.. و در همين جا بود كه اكثر احاديث جعلى پديد آمدند.. اهل كوفه، كارشان دائماً افراط و تفريط بود.. در جايى كه بايستى نرمى به خرج مى‏دادند، شدّت و سختگيرى مى‏كردند و برعكس، در جايى كه نبايد آسان مى‏گرفتند، بسيار ساده از آن مى‏گذشتند.. آنجا مركز عبداللّه‏بن سبا و يارانش بود.. كه به غلو در افراد و زياده‏روى در سؤال‏كردن مشهور بودند؛ نقل است: يك نفر اهل كوفه از عبداللّه‏بن عمر </w:t>
      </w:r>
      <w:r w:rsidRPr="006F0B90">
        <w:rPr>
          <w:rFonts w:cs="CTraditional Arabic" w:hint="cs"/>
          <w:rtl/>
        </w:rPr>
        <w:t>ب</w:t>
      </w:r>
      <w:r w:rsidRPr="006F0B90">
        <w:rPr>
          <w:rtl/>
        </w:rPr>
        <w:t xml:space="preserve"> درباره خون پشه پرسيد، كه پاسخ داد: «اهل عراق را بنگريد! در حاليكه خون دخترزاده رسول‏خدا - منظورش حسين‏ </w:t>
      </w:r>
      <w:r w:rsidRPr="006F0B90">
        <w:rPr>
          <w:rFonts w:cs="CTraditional Arabic"/>
          <w:rtl/>
        </w:rPr>
        <w:t>س</w:t>
      </w:r>
      <w:r w:rsidRPr="006F0B90">
        <w:rPr>
          <w:rtl/>
        </w:rPr>
        <w:t xml:space="preserve"> است - را مى‏ريزند، آنگاه مى‏آيند و درباره خون پشه سؤال مى‏كنند كه حكم آن چيست!!»</w:t>
      </w:r>
      <w:r w:rsidRPr="00822FA7">
        <w:rPr>
          <w:rStyle w:val="FootnoteReference"/>
          <w:rFonts w:ascii="Times New Roman" w:hAnsi="Times New Roman"/>
          <w:b/>
          <w:bCs/>
          <w:sz w:val="24"/>
          <w:szCs w:val="24"/>
          <w:rtl/>
        </w:rPr>
        <w:footnoteReference w:id="879"/>
      </w:r>
      <w:r>
        <w:rPr>
          <w:rFonts w:hint="cs"/>
          <w:rtl/>
        </w:rPr>
        <w:t>.</w:t>
      </w:r>
    </w:p>
    <w:p w:rsidR="00082CC7" w:rsidRDefault="00082CC7" w:rsidP="002F0E5E">
      <w:pPr>
        <w:pStyle w:val="a5"/>
        <w:rPr>
          <w:rtl/>
        </w:rPr>
      </w:pPr>
      <w:r w:rsidRPr="006F0B90">
        <w:rPr>
          <w:rtl/>
        </w:rPr>
        <w:t>در اين دوران، گروههاى زيادى به وجود آمدند كه ريشه همه آنها در حقيقت چهار فرقه بودند: «خوارج»، «شيعه»، «مرجئه» و «معتزله».. كه ما در اينجا، چگونگى پيدايش هر يك از آنان و نظرياتشان را مجملاً بررسى خواهيم كرد.</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bookmarkStart w:id="192" w:name="_Toc326959950"/>
      <w:bookmarkStart w:id="193" w:name="_Toc393681779"/>
      <w:r w:rsidRPr="006F0B90">
        <w:rPr>
          <w:rtl/>
        </w:rPr>
        <w:t>خوارج:</w:t>
      </w:r>
      <w:bookmarkEnd w:id="192"/>
      <w:bookmarkEnd w:id="193"/>
    </w:p>
    <w:p w:rsidR="00082CC7" w:rsidRDefault="00082CC7" w:rsidP="002F0E5E">
      <w:pPr>
        <w:pStyle w:val="a5"/>
        <w:rPr>
          <w:rtl/>
        </w:rPr>
      </w:pPr>
      <w:r w:rsidRPr="006F0B90">
        <w:rPr>
          <w:rtl/>
        </w:rPr>
        <w:t xml:space="preserve">اين گروه زمانى اعلام موجوديّت كردند كه علي </w:t>
      </w:r>
      <w:r w:rsidRPr="006F0B90">
        <w:rPr>
          <w:rFonts w:cs="CTraditional Arabic"/>
          <w:rtl/>
        </w:rPr>
        <w:t>س</w:t>
      </w:r>
      <w:r w:rsidRPr="006F0B90">
        <w:rPr>
          <w:rtl/>
        </w:rPr>
        <w:t xml:space="preserve"> و معاويه جهت اختلافاتشان به حكميّت، أبوموسى أشعرى‏</w:t>
      </w:r>
      <w:r w:rsidRPr="006F0B90">
        <w:rPr>
          <w:rFonts w:cs="CTraditional Arabic"/>
          <w:rtl/>
        </w:rPr>
        <w:t>س</w:t>
      </w:r>
      <w:r w:rsidRPr="006F0B90">
        <w:rPr>
          <w:rtl/>
        </w:rPr>
        <w:t xml:space="preserve"> و عمروبن عاص رضايت نشان دادند و اين در اثناى جنگ صفين بود.. آنها تا آن زمان از حاميان و طرفداران علي </w:t>
      </w:r>
      <w:r w:rsidRPr="006F0B90">
        <w:rPr>
          <w:rFonts w:cs="CTraditional Arabic"/>
          <w:rtl/>
        </w:rPr>
        <w:t>س</w:t>
      </w:r>
      <w:r w:rsidRPr="006F0B90">
        <w:rPr>
          <w:rtl/>
        </w:rPr>
        <w:t xml:space="preserve"> بودند، امّا بنابر مسأله حكميّت ناگهان تغيير روش داده و گفتند: كسى كه به جاى خدا، حكم انسانها را بپذيرد، كافر گشته است! بعد از آن، نظرياتشان را گسترده‏تر ساختند و چون داراى تشدّد و تعصّب زيادى نيز بودند، به جنگ مسلّحانه عليه مخالفين و خروج و بغاوت عليه حكومت غير عادل، قائل بودند.</w:t>
      </w:r>
    </w:p>
    <w:p w:rsidR="00082CC7" w:rsidRDefault="00082CC7" w:rsidP="002F0E5E">
      <w:pPr>
        <w:pStyle w:val="a5"/>
        <w:rPr>
          <w:rtl/>
        </w:rPr>
      </w:pPr>
      <w:r w:rsidRPr="006F0B90">
        <w:rPr>
          <w:rtl/>
        </w:rPr>
        <w:t>از اين رو، آنها تا مدّت زيادى سلسله كشت و كشتار را برپا نگه‏داشتند تا اينكه در عهد بنى‏عبّاس نيرو و توانشان كاملاً خاتمه يافت.. نيروى بيشترشان در عراق - كوفه و بصره - بود و در اين مناطق، پايگاههاى بزرگى داشتند.. خلاصه نظرياتشان چنين بود:</w:t>
      </w:r>
    </w:p>
    <w:p w:rsidR="00082CC7" w:rsidRPr="006F0B90" w:rsidRDefault="00082CC7" w:rsidP="002F0E5E">
      <w:pPr>
        <w:pStyle w:val="a5"/>
        <w:numPr>
          <w:ilvl w:val="0"/>
          <w:numId w:val="37"/>
        </w:numPr>
      </w:pPr>
      <w:r w:rsidRPr="006F0B90">
        <w:rPr>
          <w:rtl/>
        </w:rPr>
        <w:t xml:space="preserve">آنها خلافت أبوبكر و عمر </w:t>
      </w:r>
      <w:r w:rsidRPr="006F0B90">
        <w:rPr>
          <w:rFonts w:cs="CTraditional Arabic" w:hint="cs"/>
          <w:rtl/>
        </w:rPr>
        <w:t>ب</w:t>
      </w:r>
      <w:r w:rsidRPr="006F0B90">
        <w:rPr>
          <w:rtl/>
        </w:rPr>
        <w:t xml:space="preserve"> را درست مى‏خواندند، امّا در مورد عثمان </w:t>
      </w:r>
      <w:r w:rsidRPr="006F0B90">
        <w:rPr>
          <w:rFonts w:cs="CTraditional Arabic"/>
          <w:rtl/>
        </w:rPr>
        <w:t>س</w:t>
      </w:r>
      <w:r w:rsidRPr="006F0B90">
        <w:rPr>
          <w:rtl/>
        </w:rPr>
        <w:t xml:space="preserve"> بر اين عقيده بودند كه او در زمان آخر خلافت خود، از عدل و حق منحرف شده بود و مستحقّ عزل يا قتل بود!.. علي </w:t>
      </w:r>
      <w:r w:rsidRPr="006F0B90">
        <w:rPr>
          <w:rFonts w:cs="CTraditional Arabic"/>
          <w:rtl/>
        </w:rPr>
        <w:t>س</w:t>
      </w:r>
      <w:r w:rsidRPr="006F0B90">
        <w:rPr>
          <w:rtl/>
        </w:rPr>
        <w:t xml:space="preserve"> نيز هنگامى كه در حكميّت، غير خدا را حكم قرار داد، مرتكب گناه كبيره شد!.. همچنين هر دو حكم را يعنى عمروبن عاص و أبوموسى</w:t>
      </w:r>
      <w:r w:rsidRPr="006F0B90">
        <w:rPr>
          <w:rFonts w:cs="CTraditional Arabic"/>
          <w:rtl/>
        </w:rPr>
        <w:t>س</w:t>
      </w:r>
      <w:r w:rsidRPr="006F0B90">
        <w:rPr>
          <w:rtl/>
        </w:rPr>
        <w:t xml:space="preserve"> و تعيين‏كنندگان آنها - يعنى على و معاويه - و آنهايى كه حكميّتشان را قبول كردند - يعنى تمام حاميان علي </w:t>
      </w:r>
      <w:r w:rsidRPr="006F0B90">
        <w:rPr>
          <w:rFonts w:cs="CTraditional Arabic"/>
          <w:rtl/>
        </w:rPr>
        <w:t>س</w:t>
      </w:r>
      <w:r w:rsidRPr="006F0B90">
        <w:rPr>
          <w:rtl/>
        </w:rPr>
        <w:t xml:space="preserve"> و معاويه - گناهكار بودند!.. همه شركت‏كنندگان جنگ جمل از على و عايشه و طلحه و زبير </w:t>
      </w:r>
      <w:r>
        <w:rPr>
          <w:rFonts w:cs="CTraditional Arabic" w:hint="cs"/>
          <w:rtl/>
        </w:rPr>
        <w:t>ش</w:t>
      </w:r>
      <w:r>
        <w:rPr>
          <w:rFonts w:hint="cs"/>
          <w:rtl/>
        </w:rPr>
        <w:t xml:space="preserve"> </w:t>
      </w:r>
      <w:r w:rsidRPr="006F0B90">
        <w:rPr>
          <w:rtl/>
        </w:rPr>
        <w:t>گرفته تا تك‏تك افرادى كه با آنان بودند، مرتكب گناه عظيم شده‏اند!</w:t>
      </w:r>
      <w:r>
        <w:rPr>
          <w:rFonts w:hint="cs"/>
          <w:rtl/>
        </w:rPr>
        <w:t>.</w:t>
      </w:r>
    </w:p>
    <w:p w:rsidR="00082CC7" w:rsidRDefault="00082CC7" w:rsidP="002F0E5E">
      <w:pPr>
        <w:pStyle w:val="a5"/>
        <w:numPr>
          <w:ilvl w:val="0"/>
          <w:numId w:val="37"/>
        </w:numPr>
        <w:rPr>
          <w:rtl/>
        </w:rPr>
      </w:pPr>
      <w:r w:rsidRPr="006F0B90">
        <w:rPr>
          <w:rtl/>
        </w:rPr>
        <w:t>گناه نيز نزدشان همان كفر بود و هر كس مرتكب گناه كبيره‏اى مى‏شد - اگر چنانچه توبه نمى‏كرد - كافر و مشرك مى‏خواندند! از اين رو تمام بزرگانى را كه در بالا از آنان نام برده شد، صراحتاً تكفير مى‏كردند و حتّى از نفرين و دشنام به آنها نيز دريغ نمى‏كردند.. اضافه بر آن، تمام مسلمانان را كافر مى‏خواندند؛ زيرا معتقد بودند: اوّلاً آنها پاك نيستند و ثانياً اصحاب مزبور را نه تنها مؤمن بلكه به عنوان پيشوايان خويش پذيرفته‏اند! و از احاديث و رواياتشان، احكام شريعت را ثابت مى‏سازند و لذا همگى‏شان كافر هستند!.. بعدها چنين نظريات جديدى را قائل شدند:</w:t>
      </w:r>
    </w:p>
    <w:p w:rsidR="00082CC7" w:rsidRDefault="00082CC7" w:rsidP="002F0E5E">
      <w:pPr>
        <w:pStyle w:val="a5"/>
        <w:numPr>
          <w:ilvl w:val="0"/>
          <w:numId w:val="37"/>
        </w:numPr>
        <w:rPr>
          <w:rtl/>
        </w:rPr>
      </w:pPr>
      <w:r w:rsidRPr="006F0B90">
        <w:rPr>
          <w:rtl/>
        </w:rPr>
        <w:t>درباره خلافت، نظر آنها چنين بود كه فقط و فقط از طريق شورا و انتخاب آزادانه مسلمانان منعقد مى‏شود.</w:t>
      </w:r>
    </w:p>
    <w:p w:rsidR="00082CC7" w:rsidRDefault="00082CC7" w:rsidP="002F0E5E">
      <w:pPr>
        <w:pStyle w:val="a5"/>
        <w:numPr>
          <w:ilvl w:val="0"/>
          <w:numId w:val="37"/>
        </w:numPr>
        <w:rPr>
          <w:rtl/>
        </w:rPr>
      </w:pPr>
      <w:r w:rsidRPr="006F0B90">
        <w:rPr>
          <w:rtl/>
        </w:rPr>
        <w:t>آنها قبول نمى‏كردند كه «قريشى‏بودن» خليفه، ضرورى است و مى‏گفتند: هركس كه صالح باشد و مسلمانان او را انتخاب كنند، او خليفه خواهد بود.</w:t>
      </w:r>
    </w:p>
    <w:p w:rsidR="00082CC7" w:rsidRDefault="00082CC7" w:rsidP="002F0E5E">
      <w:pPr>
        <w:pStyle w:val="a5"/>
        <w:numPr>
          <w:ilvl w:val="0"/>
          <w:numId w:val="37"/>
        </w:numPr>
        <w:rPr>
          <w:rtl/>
        </w:rPr>
      </w:pPr>
      <w:r w:rsidRPr="006F0B90">
        <w:rPr>
          <w:rtl/>
        </w:rPr>
        <w:t>آنها معتقد بودند كه خليفه تا زمانى كه بر روش عدل و صلاح استوار باشد، اطاعتش واجب است، امّا مادامى كه از اين روش سرباز زند، جنگ با او، عزل يا قتلش نيز واجب است.</w:t>
      </w:r>
    </w:p>
    <w:p w:rsidR="00082CC7" w:rsidRDefault="00082CC7" w:rsidP="002F0E5E">
      <w:pPr>
        <w:pStyle w:val="a5"/>
        <w:numPr>
          <w:ilvl w:val="0"/>
          <w:numId w:val="37"/>
        </w:numPr>
        <w:rPr>
          <w:rtl/>
        </w:rPr>
      </w:pPr>
      <w:r w:rsidRPr="006F0B90">
        <w:rPr>
          <w:rtl/>
        </w:rPr>
        <w:t xml:space="preserve">در رابطه با مرجع و مأخذ اساسى اسلام، تنها قرآن را قبول داشتند، </w:t>
      </w:r>
      <w:r>
        <w:rPr>
          <w:rtl/>
        </w:rPr>
        <w:t>و سنّت و اجماع را نمى‏پذيرفتند.</w:t>
      </w:r>
    </w:p>
    <w:p w:rsidR="00082CC7" w:rsidRDefault="00082CC7" w:rsidP="002F0E5E">
      <w:pPr>
        <w:pStyle w:val="a5"/>
        <w:rPr>
          <w:rtl/>
        </w:rPr>
      </w:pPr>
      <w:r w:rsidRPr="006F0B90">
        <w:rPr>
          <w:rtl/>
        </w:rPr>
        <w:t xml:space="preserve">خوارج را مى‏توان به سه گروه تقسيم كرد: خوارج افراطى «ازارقه»، خوارج «النجديه»، و خوارج معتدل و ميانه‏روى «اباضيه».. ازارقه، جز خودشان را كافر و مشرك مى‏خواندند.. مسلك آنها اين بود كه جز به اذان خودشان، به نماز نمى‏رفتند، نه قربانى و صدقه كسى را حلال مى‏دانستند و نه ازدواج با غير خودشان را جايز مى‏دانستند.. و خوارج از غير خوارج ارث نمى‏بردند!.. آنها جهاد عليه مسلمانان را واجب عينى تلقّى مى‏كردند.. قتل زنان و كودكان و غارت اموالشان را نيز مباح مى‏دانستند و افرادى از گروه خودشان را كه براى جهاد با مسلمانان اقدام نمى‏كردند نيز، كافر مى‏خواندند.. اين دسته از خوارج - كه به خشك‏مقدّسان نيز معروفند - حتّى خيانت با مخالفين خود را نيز جايز مى‏پنداشتند و اين تعصّبات خشك آنان، طورى بود كه غير مسلمان در نظرشان نسبت به فرد مسلمان غير خارجى، بيشتر در امان بود!.. يكى از همين ازارقه افراطى به نام «عبدالرحمن‏بن ملجم مرادى» بود كه علي </w:t>
      </w:r>
      <w:r w:rsidRPr="006F0B90">
        <w:rPr>
          <w:rFonts w:cs="CTraditional Arabic"/>
          <w:rtl/>
        </w:rPr>
        <w:t>س</w:t>
      </w:r>
      <w:r w:rsidRPr="006F0B90">
        <w:rPr>
          <w:rtl/>
        </w:rPr>
        <w:t xml:space="preserve"> را در مسجد كوفه در سال 41 هجرى به شهادت رسانيد.</w:t>
      </w:r>
    </w:p>
    <w:p w:rsidR="00082CC7" w:rsidRDefault="00082CC7" w:rsidP="002F0E5E">
      <w:pPr>
        <w:pStyle w:val="a5"/>
        <w:rPr>
          <w:rtl/>
        </w:rPr>
      </w:pPr>
      <w:r w:rsidRPr="006F0B90">
        <w:rPr>
          <w:rtl/>
        </w:rPr>
        <w:t>النجدات، برعكس ازارقه معتقد بودند كه خلافت كاملاً غير ضرورى است و مسلمانان خود مطابق اسلام و به طور اجتماعى بايد عمل كنند!</w:t>
      </w:r>
      <w:r>
        <w:rPr>
          <w:rFonts w:hint="cs"/>
          <w:rtl/>
        </w:rPr>
        <w:t>.</w:t>
      </w:r>
    </w:p>
    <w:p w:rsidR="00082CC7" w:rsidRDefault="00082CC7" w:rsidP="002F0E5E">
      <w:pPr>
        <w:pStyle w:val="a5"/>
        <w:rPr>
          <w:rtl/>
        </w:rPr>
      </w:pPr>
      <w:r w:rsidRPr="006F0B90">
        <w:rPr>
          <w:rtl/>
        </w:rPr>
        <w:t xml:space="preserve">اباضيه، تنها فرقه‏اى از خوارج است كه در حال حاضر نيز در دنيا پيروانى دارد.. </w:t>
      </w:r>
      <w:r w:rsidRPr="00822FA7">
        <w:rPr>
          <w:rStyle w:val="FootnoteReference"/>
          <w:rFonts w:ascii="Times New Roman" w:hAnsi="Times New Roman"/>
          <w:b/>
          <w:bCs/>
          <w:sz w:val="24"/>
          <w:szCs w:val="24"/>
        </w:rPr>
        <w:footnoteReference w:id="880"/>
      </w:r>
      <w:r>
        <w:rPr>
          <w:rFonts w:hint="cs"/>
          <w:rtl/>
        </w:rPr>
        <w:t>.</w:t>
      </w:r>
    </w:p>
    <w:p w:rsidR="00082CC7" w:rsidRPr="006F0B90" w:rsidRDefault="00082CC7" w:rsidP="002F0E5E">
      <w:pPr>
        <w:pStyle w:val="a5"/>
      </w:pPr>
      <w:r w:rsidRPr="006F0B90">
        <w:rPr>
          <w:rtl/>
        </w:rPr>
        <w:t>آنها روش ازارقه و النجديه را مطرود مى‏دانستند و فقط به دو اصل مهم و اساسى مذهب خود معتقدند: 1- ولايت، كه بايد به افراد امّت واقعى يعنى خوارج اباضيّه اعطاء شود. 2-برائت، يعنى بيزارى از افراد نافرمان در جمع آنان، حال چه مسلمان باشد چه غير مسلمان! اباضيّه - همچون شيعه - به «تقيّه» نيز معتقد بودند.. آنها با وصف اينكه همه مسلمانان عام را كافر قرار مى‏دادند، امّا از گفتن تكفيرشان اجتناب مى‏كردند! قولشان اين بود كه آنها «مؤمن» به حساب مى‏آيند و شهادتشان را مى‏پذيرفتند.. ازدواج و توارث را با آنها جايز مى‏دانستند و مناطقشان را نه «دارالكفر» و نه «دارالحرب» مى‏ناميدند، بلكه «دارالتوحيد» مى‏گفتند.. البته مراكز حكومتها را از اين خطاب مستثنى مى‏خواندند و آنها را كافر معرّفى مى‏كردند.. حمله ناگهانى بر مسلمانان را جايز نمى‏دانستند، امّا جنگ علنى را جايز و صحيح مى‏پنداشتند</w:t>
      </w:r>
      <w:r w:rsidRPr="00822FA7">
        <w:rPr>
          <w:rStyle w:val="FootnoteReference"/>
          <w:rFonts w:ascii="Times New Roman" w:hAnsi="Times New Roman"/>
          <w:b/>
          <w:bCs/>
          <w:sz w:val="24"/>
          <w:szCs w:val="24"/>
        </w:rPr>
        <w:footnoteReference w:id="881"/>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194" w:name="_Toc326959951"/>
      <w:bookmarkStart w:id="195" w:name="_Toc393681780"/>
      <w:r w:rsidRPr="006F0B90">
        <w:rPr>
          <w:rtl/>
        </w:rPr>
        <w:t>شيعه:</w:t>
      </w:r>
      <w:bookmarkEnd w:id="194"/>
      <w:bookmarkEnd w:id="195"/>
    </w:p>
    <w:p w:rsidR="00082CC7" w:rsidRDefault="00082CC7" w:rsidP="002F0E5E">
      <w:pPr>
        <w:pStyle w:val="a5"/>
        <w:rPr>
          <w:rtl/>
        </w:rPr>
      </w:pPr>
      <w:r w:rsidRPr="006F0B90">
        <w:rPr>
          <w:rtl/>
        </w:rPr>
        <w:t xml:space="preserve">پس از شكل‏گيرى «خوارج» و پس از شهادت علي </w:t>
      </w:r>
      <w:r w:rsidRPr="006F0B90">
        <w:rPr>
          <w:rFonts w:cs="CTraditional Arabic"/>
          <w:rtl/>
        </w:rPr>
        <w:t>س</w:t>
      </w:r>
      <w:r w:rsidRPr="006F0B90">
        <w:rPr>
          <w:rtl/>
        </w:rPr>
        <w:t xml:space="preserve">، حزب منظّم ديگرى به نام «شيعه» شكل گرفت.. همانگونه كه گفته شد، مؤسّس اصلى شيعه همان «عبداللّه‏بن سبا» بود كه در زمان عثمان </w:t>
      </w:r>
      <w:r w:rsidRPr="006F0B90">
        <w:rPr>
          <w:rFonts w:cs="CTraditional Arabic"/>
          <w:rtl/>
        </w:rPr>
        <w:t>س</w:t>
      </w:r>
      <w:r w:rsidRPr="006F0B90">
        <w:rPr>
          <w:rtl/>
        </w:rPr>
        <w:t xml:space="preserve"> فعّاليّتهاى سياسى و اعتقادى خويش را - همزمان - شروع كرد و به همكارى گروهش - سبئيّه - بر عثمان </w:t>
      </w:r>
      <w:r w:rsidRPr="006F0B90">
        <w:rPr>
          <w:rFonts w:cs="CTraditional Arabic"/>
          <w:rtl/>
        </w:rPr>
        <w:t>س</w:t>
      </w:r>
      <w:r w:rsidRPr="006F0B90">
        <w:rPr>
          <w:rtl/>
        </w:rPr>
        <w:t xml:space="preserve"> شوريدند و او را در منزلش به شهادت رساندند و سپس با پيوستن به سپاه علي </w:t>
      </w:r>
      <w:r w:rsidRPr="006F0B90">
        <w:rPr>
          <w:rFonts w:cs="CTraditional Arabic"/>
          <w:rtl/>
        </w:rPr>
        <w:t>س</w:t>
      </w:r>
      <w:r w:rsidRPr="006F0B90">
        <w:rPr>
          <w:rtl/>
        </w:rPr>
        <w:t xml:space="preserve">، در ايجاد جنگهاى جمل و صفين، نقش اساسى داشتند و پس از شهادت علي </w:t>
      </w:r>
      <w:r w:rsidRPr="006F0B90">
        <w:rPr>
          <w:rFonts w:cs="CTraditional Arabic"/>
          <w:rtl/>
        </w:rPr>
        <w:t>س</w:t>
      </w:r>
      <w:r w:rsidRPr="006F0B90">
        <w:rPr>
          <w:rtl/>
        </w:rPr>
        <w:t xml:space="preserve"> نيز، نظريّات و خرافاتى را پديد آوردند كه اساس «تشيّع» از آن گرفته شده است!</w:t>
      </w:r>
      <w:r>
        <w:rPr>
          <w:rFonts w:hint="cs"/>
          <w:rtl/>
        </w:rPr>
        <w:t>.</w:t>
      </w:r>
    </w:p>
    <w:p w:rsidR="00093048" w:rsidRDefault="00093048" w:rsidP="002F0E5E">
      <w:pPr>
        <w:pStyle w:val="a5"/>
        <w:rPr>
          <w:rtl/>
        </w:rPr>
      </w:pPr>
    </w:p>
    <w:p w:rsidR="00093048" w:rsidRPr="006F0B90" w:rsidRDefault="00093048" w:rsidP="002F0E5E">
      <w:pPr>
        <w:pStyle w:val="a5"/>
      </w:pPr>
    </w:p>
    <w:p w:rsidR="00082CC7" w:rsidRDefault="00082CC7" w:rsidP="00082CC7">
      <w:pPr>
        <w:pStyle w:val="a1"/>
        <w:rPr>
          <w:rtl/>
        </w:rPr>
      </w:pPr>
      <w:r w:rsidRPr="006F0B90">
        <w:rPr>
          <w:rtl/>
        </w:rPr>
        <w:t xml:space="preserve"> </w:t>
      </w:r>
      <w:bookmarkStart w:id="196" w:name="_Toc326959952"/>
      <w:bookmarkStart w:id="197" w:name="_Toc393681781"/>
      <w:r w:rsidRPr="006F0B90">
        <w:rPr>
          <w:rtl/>
        </w:rPr>
        <w:t>اعتراف علماى شيعه درباره عبداللّه‏بن سبا:</w:t>
      </w:r>
      <w:bookmarkEnd w:id="196"/>
      <w:bookmarkEnd w:id="197"/>
    </w:p>
    <w:p w:rsidR="00082CC7" w:rsidRDefault="00082CC7" w:rsidP="002F0E5E">
      <w:pPr>
        <w:pStyle w:val="a5"/>
        <w:rPr>
          <w:rtl/>
        </w:rPr>
      </w:pPr>
      <w:r w:rsidRPr="006F0B90">
        <w:rPr>
          <w:rtl/>
        </w:rPr>
        <w:t>آرى! به اعتراف علماى شيعه، پدر تشيّع همين عبداللّه‏بن سباى يهودى است! همانگونه كه پدر مسيحيّت، پولس يهودى است!</w:t>
      </w:r>
      <w:r>
        <w:rPr>
          <w:rFonts w:hint="cs"/>
          <w:rtl/>
        </w:rPr>
        <w:t>.</w:t>
      </w:r>
    </w:p>
    <w:p w:rsidR="00082CC7" w:rsidRPr="006F0B90" w:rsidRDefault="00082CC7" w:rsidP="002F0E5E">
      <w:pPr>
        <w:pStyle w:val="a5"/>
      </w:pPr>
      <w:r w:rsidRPr="006F0B90">
        <w:rPr>
          <w:rtl/>
        </w:rPr>
        <w:t>امّا تيجانى به همراه گروهى از علماى شيعه، تلاش دارند تا عبداللّه‏بن سباى يهودى را، شخصيّتى خيالى و وجودش را غير واقعى بدانند و مى‏گويند: اين اهل‏سنّت هستند كه شخصيّت خيالى عبداللّه‏بن سبا را براى طعن شيعيان و معتقداتشان ساخته و او را مؤسّس تشيّع مى‏دانند! و حتّى افرادى در اين مورد كتابهايى نوشته‏اند و وجودش را منكر شده‏اند؛ چنانچه سيّدمرتضى عسكرى، كتابى به نام «عبداللّه‏بن سبا و أساطير أخرى» تأليف كرده و افرادى همچون محمّدجواد مغنيه نيز در مقدّمه‏اى كه بر آن نوشته، وجود او را انكار كرده‏اند!</w:t>
      </w:r>
      <w:r>
        <w:rPr>
          <w:rFonts w:hint="cs"/>
          <w:rtl/>
        </w:rPr>
        <w:t>.</w:t>
      </w:r>
    </w:p>
    <w:p w:rsidR="00082CC7" w:rsidRPr="006F0B90" w:rsidRDefault="00082CC7" w:rsidP="002F0E5E">
      <w:pPr>
        <w:pStyle w:val="a5"/>
      </w:pPr>
      <w:r w:rsidRPr="006F0B90">
        <w:rPr>
          <w:rtl/>
        </w:rPr>
        <w:t>در حاليكه، در خود كتب معتبر شيعه، بحث از عبداللّه‏بن سبا فراوان يافت مى‏شود و نشان مى‏دهد كه وجود او، يك حقيقت قطعى است، چه انكار كنند و چه نكنند! به اين روايات توجّه مى‏كنيم:</w:t>
      </w:r>
    </w:p>
    <w:p w:rsidR="00082CC7" w:rsidRPr="006F0B90" w:rsidRDefault="00082CC7" w:rsidP="002F0E5E">
      <w:pPr>
        <w:pStyle w:val="a5"/>
        <w:rPr>
          <w:rtl/>
        </w:rPr>
      </w:pPr>
      <w:r w:rsidRPr="006F0B90">
        <w:rPr>
          <w:rtl/>
        </w:rPr>
        <w:t xml:space="preserve">«عبدالعزيز كشى» - از علماى اقدم شيعه - روايتهاى زيادى را در رابطه با عبداللّه‏بن سبا آورده كه به چند نمونه توجّه مى‏كنيم: از امام باقر روايت است: «عبداللّه‏بن سبا كسى بود كه ادّعاى نبوّت مى‏كرد و مى‏پنداشت كه اميرالمؤمنين همان خداست! خبر به اميرالمؤمنين </w:t>
      </w:r>
      <w:r>
        <w:rPr>
          <w:rFonts w:cs="CTraditional Arabic" w:hint="cs"/>
          <w:rtl/>
        </w:rPr>
        <w:t>÷</w:t>
      </w:r>
      <w:r>
        <w:rPr>
          <w:rFonts w:hint="cs"/>
          <w:rtl/>
        </w:rPr>
        <w:t xml:space="preserve"> </w:t>
      </w:r>
      <w:r w:rsidRPr="006F0B90">
        <w:rPr>
          <w:rtl/>
        </w:rPr>
        <w:t xml:space="preserve">رسيد، پس او را خواند و از او پرسيد و او نيز بدان اقرار كرد و گفت: آرى! تو همانى! تو خدايى و من هم پيامبر هستم! پس اميرالمؤمنين </w:t>
      </w:r>
      <w:r w:rsidR="00822FA7">
        <w:rPr>
          <w:rFonts w:cs="CTraditional Arabic" w:hint="cs"/>
          <w:rtl/>
        </w:rPr>
        <w:t>÷</w:t>
      </w:r>
      <w:r w:rsidRPr="006F0B90">
        <w:rPr>
          <w:rtl/>
        </w:rPr>
        <w:t xml:space="preserve"> فرمود: واى بر تو كه شيطان تو را تسخير كرده است، برگرد از اين و توبه كن كه مادرت به عزايت بنشيند! پس خوددارى كرد، اميرالمؤمنين </w:t>
      </w:r>
      <w:r w:rsidR="00822FA7">
        <w:rPr>
          <w:rFonts w:cs="CTraditional Arabic" w:hint="cs"/>
          <w:rtl/>
        </w:rPr>
        <w:t>÷</w:t>
      </w:r>
      <w:r w:rsidRPr="006F0B90">
        <w:rPr>
          <w:rtl/>
        </w:rPr>
        <w:t xml:space="preserve"> او را زندانى كرد و از او خواست، خلال سه روز توبه كند، امّا توبه نكرد، پس او را با آتش سوزاند!»</w:t>
      </w:r>
      <w:r w:rsidRPr="00822FA7">
        <w:rPr>
          <w:rStyle w:val="FootnoteReference"/>
          <w:rFonts w:ascii="Times New Roman" w:hAnsi="Times New Roman"/>
          <w:b/>
          <w:bCs/>
          <w:sz w:val="24"/>
          <w:szCs w:val="24"/>
          <w:rtl/>
        </w:rPr>
        <w:footnoteReference w:id="882"/>
      </w:r>
      <w:r w:rsidR="00822FA7">
        <w:rPr>
          <w:rFonts w:hint="cs"/>
          <w:rtl/>
        </w:rPr>
        <w:t>.</w:t>
      </w:r>
    </w:p>
    <w:p w:rsidR="00082CC7" w:rsidRDefault="00082CC7" w:rsidP="002F0E5E">
      <w:pPr>
        <w:pStyle w:val="a5"/>
        <w:rPr>
          <w:rtl/>
        </w:rPr>
      </w:pPr>
      <w:r w:rsidRPr="006F0B90">
        <w:rPr>
          <w:rtl/>
        </w:rPr>
        <w:t xml:space="preserve">از امام صادق نيز روايت است: «خداوند عبداللّه‏بن سبا را لعنت كند! او ادّعاى ربوبيّت اميرالمؤمنين </w:t>
      </w:r>
      <w:r w:rsidR="00822FA7">
        <w:rPr>
          <w:rFonts w:cs="CTraditional Arabic" w:hint="cs"/>
          <w:rtl/>
        </w:rPr>
        <w:t>÷</w:t>
      </w:r>
      <w:r w:rsidR="00D17E13">
        <w:rPr>
          <w:rtl/>
        </w:rPr>
        <w:t xml:space="preserve"> </w:t>
      </w:r>
      <w:r w:rsidRPr="006F0B90">
        <w:rPr>
          <w:rtl/>
        </w:rPr>
        <w:t>نمود، در حاليكه به خدا سوگند اميرالمؤمنين، تنها عبد خدا و فرمانبردارش بود، واى بر كسى كه بر ما دروغ ببندد! گروهى هستند كه درباره ما چيزهايى مى‏گويند كه ما خود درباره خودمان نمى‏گوييم! ما از آنها بيزاريم! ما از آنها بيزاريم!»</w:t>
      </w:r>
      <w:r w:rsidRPr="00822FA7">
        <w:rPr>
          <w:rStyle w:val="FootnoteReference"/>
          <w:rFonts w:ascii="Times New Roman" w:hAnsi="Times New Roman"/>
          <w:b/>
          <w:bCs/>
          <w:sz w:val="24"/>
          <w:szCs w:val="24"/>
          <w:rtl/>
        </w:rPr>
        <w:footnoteReference w:id="883"/>
      </w:r>
      <w:r>
        <w:rPr>
          <w:rFonts w:hint="cs"/>
          <w:rtl/>
        </w:rPr>
        <w:t>.</w:t>
      </w:r>
    </w:p>
    <w:p w:rsidR="00082CC7" w:rsidRDefault="00082CC7" w:rsidP="002F0E5E">
      <w:pPr>
        <w:pStyle w:val="a5"/>
        <w:rPr>
          <w:rtl/>
        </w:rPr>
      </w:pPr>
      <w:r w:rsidRPr="006F0B90">
        <w:rPr>
          <w:rtl/>
        </w:rPr>
        <w:t xml:space="preserve">از على‏بن حسين - امام زين العابدين - نيز روايت شده كه گفت: «لعنت خدا بر كسى كه به ما دروغ ببندد! به راستى هرگاه نام عبداللّه‏بن سبا را به ياد مى‏آورم، تمام موهاى بدنم راست مى‏شود! او امر عظيمى را ادّعا كرد كه حقيقت ندارد! خدا او را لعنت كند! به خدا سوگند! على </w:t>
      </w:r>
      <w:r w:rsidR="00822FA7">
        <w:rPr>
          <w:rFonts w:cs="CTraditional Arabic" w:hint="cs"/>
          <w:rtl/>
        </w:rPr>
        <w:t>÷</w:t>
      </w:r>
      <w:r w:rsidRPr="006F0B90">
        <w:rPr>
          <w:rtl/>
        </w:rPr>
        <w:t xml:space="preserve"> بنده صالح خدا و برادر رسول خدا بود! به درجه كرامت نرسيد، مگر با طاعت خدا و رسولش، و رسول خدا نيز به كرامت نرسيد، مگر با طاعت خدا!»</w:t>
      </w:r>
      <w:r w:rsidRPr="00822FA7">
        <w:rPr>
          <w:rStyle w:val="FootnoteReference"/>
          <w:rFonts w:ascii="Times New Roman" w:hAnsi="Times New Roman"/>
          <w:b/>
          <w:bCs/>
          <w:sz w:val="24"/>
          <w:szCs w:val="24"/>
        </w:rPr>
        <w:footnoteReference w:id="884"/>
      </w:r>
      <w:r>
        <w:rPr>
          <w:rFonts w:hint="cs"/>
          <w:rtl/>
        </w:rPr>
        <w:t>.</w:t>
      </w:r>
    </w:p>
    <w:p w:rsidR="00082CC7" w:rsidRPr="006F0B90" w:rsidRDefault="00082CC7" w:rsidP="002F0E5E">
      <w:pPr>
        <w:pStyle w:val="a5"/>
        <w:rPr>
          <w:rtl/>
        </w:rPr>
      </w:pPr>
      <w:r w:rsidRPr="006F0B90">
        <w:rPr>
          <w:rtl/>
        </w:rPr>
        <w:t xml:space="preserve">امام باقر نيز مى‏گويد: «ما اهل‏بيت، راستگويانى هستيم كه نمى‏گذاريم كسى بر ما دروغ ببندد و صدق و راستى ما را نزد مردم، لكّه‏دار سازد.. رسول خدا </w:t>
      </w:r>
      <w:r w:rsidRPr="006F0B90">
        <w:rPr>
          <w:rFonts w:cs="CTraditional Arabic"/>
          <w:rtl/>
        </w:rPr>
        <w:t>ص</w:t>
      </w:r>
      <w:r w:rsidRPr="006F0B90">
        <w:rPr>
          <w:rtl/>
        </w:rPr>
        <w:t xml:space="preserve"> اصدق مردم و راستگوترين پاكان بود، در حاليكه مسيلمه بر او دروغ بست! و أميرالمؤمنين اصدق مردم بعد از رسول خدا </w:t>
      </w:r>
      <w:r w:rsidRPr="006F0B90">
        <w:rPr>
          <w:rFonts w:cs="CTraditional Arabic"/>
          <w:rtl/>
        </w:rPr>
        <w:t>ص</w:t>
      </w:r>
      <w:r w:rsidRPr="006F0B90">
        <w:rPr>
          <w:rtl/>
        </w:rPr>
        <w:t xml:space="preserve"> بود، در حاليكه عبداللّه‏بن سبا بر او و بر خدا دروغ بست و در لكّه‏دارساختن صدقش تلاش كرد! او يهودى بود كه مسلمان شد و على </w:t>
      </w:r>
      <w:r w:rsidR="00822FA7" w:rsidRPr="00822FA7">
        <w:rPr>
          <w:rFonts w:cs="CTraditional Arabic" w:hint="cs"/>
          <w:rtl/>
        </w:rPr>
        <w:t>÷</w:t>
      </w:r>
      <w:r w:rsidRPr="006F0B90">
        <w:rPr>
          <w:rtl/>
        </w:rPr>
        <w:t xml:space="preserve"> را دوست مى‏داشت و هرآنچه كه در زمان يهوديّتش درباره يوشع‏بن نون، جانشين موسى غلو كرد، مثل همان را در اسلامش بعد از وفات رسول خدا </w:t>
      </w:r>
      <w:r w:rsidRPr="006F0B90">
        <w:rPr>
          <w:rFonts w:cs="CTraditional Arabic"/>
          <w:rtl/>
        </w:rPr>
        <w:t>ص</w:t>
      </w:r>
      <w:r w:rsidRPr="006F0B90">
        <w:rPr>
          <w:rtl/>
        </w:rPr>
        <w:t xml:space="preserve"> در مورد على </w:t>
      </w:r>
      <w:r w:rsidR="00822FA7">
        <w:rPr>
          <w:rFonts w:cs="CTraditional Arabic" w:hint="cs"/>
          <w:rtl/>
        </w:rPr>
        <w:t>÷</w:t>
      </w:r>
      <w:r w:rsidRPr="006F0B90">
        <w:rPr>
          <w:rtl/>
        </w:rPr>
        <w:t xml:space="preserve"> گفت! او اوّلين كسى بود كه به فرض‏بودن امامت على سخن گفت و نسبت به دشمنانش بيزارى جست و آشكارا آنها را تكفير كرد! و از همين جاست كه مخالفين شيعيان مى‏گويند: اصل رفض و تشيع برگرفته از يهوديّت است!»</w:t>
      </w:r>
      <w:r w:rsidRPr="00822FA7">
        <w:rPr>
          <w:rStyle w:val="FootnoteReference"/>
          <w:rFonts w:ascii="Times New Roman" w:hAnsi="Times New Roman"/>
          <w:b/>
          <w:bCs/>
          <w:sz w:val="24"/>
          <w:szCs w:val="24"/>
          <w:rtl/>
        </w:rPr>
        <w:footnoteReference w:id="885"/>
      </w:r>
      <w:r>
        <w:rPr>
          <w:rFonts w:hint="cs"/>
          <w:rtl/>
        </w:rPr>
        <w:t>.</w:t>
      </w:r>
    </w:p>
    <w:p w:rsidR="00082CC7" w:rsidRPr="006F0B90" w:rsidRDefault="00082CC7" w:rsidP="002F0E5E">
      <w:pPr>
        <w:pStyle w:val="a5"/>
      </w:pPr>
      <w:r w:rsidRPr="006F0B90">
        <w:rPr>
          <w:rtl/>
        </w:rPr>
        <w:t xml:space="preserve">«علّامه حلّى» نيز مى‏گويد: «عبداللّه‏بن سبا به كفر برگشت و آشكارا غلو نمود. او مدّعى نبوّت شد و گفت: على </w:t>
      </w:r>
      <w:r>
        <w:rPr>
          <w:rFonts w:cs="CTraditional Arabic" w:hint="cs"/>
          <w:rtl/>
        </w:rPr>
        <w:t>÷</w:t>
      </w:r>
      <w:r>
        <w:rPr>
          <w:rFonts w:hint="cs"/>
          <w:rtl/>
        </w:rPr>
        <w:t xml:space="preserve"> </w:t>
      </w:r>
      <w:r w:rsidRPr="006F0B90">
        <w:rPr>
          <w:rtl/>
        </w:rPr>
        <w:t xml:space="preserve">همان خداست! پس على </w:t>
      </w:r>
      <w:r>
        <w:rPr>
          <w:rFonts w:cs="CTraditional Arabic" w:hint="cs"/>
          <w:rtl/>
        </w:rPr>
        <w:t>÷</w:t>
      </w:r>
      <w:r>
        <w:rPr>
          <w:rFonts w:hint="cs"/>
          <w:rtl/>
        </w:rPr>
        <w:t xml:space="preserve"> </w:t>
      </w:r>
      <w:r w:rsidRPr="006F0B90">
        <w:rPr>
          <w:rtl/>
        </w:rPr>
        <w:t>از او خواست تا ظرف سه روز توبه كند، امّا برنگشت، پس او را همراه با هفتاد مرد ديگر كه با اين ادّعا همراهش بودند، آتش زد!»</w:t>
      </w:r>
      <w:r w:rsidRPr="00822FA7">
        <w:rPr>
          <w:rStyle w:val="FootnoteReference"/>
          <w:rFonts w:ascii="Times New Roman" w:hAnsi="Times New Roman"/>
          <w:b/>
          <w:bCs/>
          <w:sz w:val="24"/>
          <w:szCs w:val="24"/>
        </w:rPr>
        <w:footnoteReference w:id="886"/>
      </w:r>
      <w:r>
        <w:rPr>
          <w:rFonts w:hint="cs"/>
          <w:rtl/>
        </w:rPr>
        <w:t>.</w:t>
      </w:r>
    </w:p>
    <w:p w:rsidR="00082CC7" w:rsidRDefault="00082CC7" w:rsidP="002F0E5E">
      <w:pPr>
        <w:pStyle w:val="a5"/>
        <w:rPr>
          <w:rtl/>
        </w:rPr>
      </w:pPr>
      <w:r w:rsidRPr="006F0B90">
        <w:rPr>
          <w:rtl/>
        </w:rPr>
        <w:t xml:space="preserve">ممقانى نيز مى‏گويد: «عبداللّه‏بن سبا كسى بود كه مرتد شد و اوّلين كسى بود كه غلو را پديد آورد! او غلوكننده ملعون است! اميرالمؤمنين </w:t>
      </w:r>
      <w:r>
        <w:rPr>
          <w:rFonts w:cs="CTraditional Arabic" w:hint="cs"/>
          <w:rtl/>
        </w:rPr>
        <w:t>÷</w:t>
      </w:r>
      <w:r>
        <w:rPr>
          <w:rFonts w:hint="cs"/>
          <w:rtl/>
        </w:rPr>
        <w:t xml:space="preserve"> </w:t>
      </w:r>
      <w:r w:rsidRPr="006F0B90">
        <w:rPr>
          <w:rtl/>
        </w:rPr>
        <w:t>او را با آتش سوزاند! او مى‏گفت كه على خداست و او پيامبر!»</w:t>
      </w:r>
      <w:r w:rsidRPr="00822FA7">
        <w:rPr>
          <w:rStyle w:val="FootnoteReference"/>
          <w:rFonts w:ascii="Times New Roman" w:hAnsi="Times New Roman"/>
          <w:b/>
          <w:bCs/>
          <w:sz w:val="24"/>
          <w:szCs w:val="24"/>
          <w:rtl/>
        </w:rPr>
        <w:footnoteReference w:id="887"/>
      </w:r>
      <w:r>
        <w:rPr>
          <w:rFonts w:hint="cs"/>
          <w:rtl/>
        </w:rPr>
        <w:t>.</w:t>
      </w:r>
    </w:p>
    <w:p w:rsidR="00082CC7" w:rsidRDefault="00082CC7" w:rsidP="002F0E5E">
      <w:pPr>
        <w:pStyle w:val="a5"/>
        <w:rPr>
          <w:rtl/>
        </w:rPr>
      </w:pPr>
      <w:r w:rsidRPr="006F0B90">
        <w:rPr>
          <w:rtl/>
        </w:rPr>
        <w:t xml:space="preserve">«نوبختى» نيز مى‏گويد: «سبئيه به امامت على معتقد بودند و آن را واجب و فرض الهى مى‏دانستند.. آنها پيروان عبداللّه‏بن سبا بودند.. او اوّلين كسى بود كه طعن و نفرين بر أبوبكر و عمر و عثمان و ساير صحابه را پديد آورد و از آنها بدگويى كرد و مى‏گفت: على به من گفته كه چنين بگويم! على </w:t>
      </w:r>
      <w:r>
        <w:rPr>
          <w:rFonts w:cs="CTraditional Arabic" w:hint="cs"/>
          <w:rtl/>
        </w:rPr>
        <w:t>÷</w:t>
      </w:r>
      <w:r>
        <w:rPr>
          <w:rFonts w:hint="cs"/>
          <w:rtl/>
        </w:rPr>
        <w:t xml:space="preserve"> </w:t>
      </w:r>
      <w:r w:rsidRPr="006F0B90">
        <w:rPr>
          <w:rtl/>
        </w:rPr>
        <w:t xml:space="preserve">او را گرفت و از او در اين مورد پرسيد و بدان اقرار كرد، پس امر به قتلش را صادر كرد، امّا مردم (پيروانش) فرياد زدند: اى اميرالمؤمنين! آيا مردى را مى‏كشى كه به حبّ شما اهل‏بيت و ولايت و دوستى شما و بيزارى از دشمنانت دعوت مى‏كند؟! پس على او را به مداين تبعيد كرد.. گروهى از آگاهان نقل كرده‏اند كه عبداللّه‏بن سبا، يهودى بود و اسلام آورد و على را دوست مى‏داشت و همان چيزى كه در زمان يهوديّتش در مورد يوشع‏بن نون بعد از موسى‏ </w:t>
      </w:r>
      <w:r>
        <w:rPr>
          <w:rFonts w:cs="CTraditional Arabic" w:hint="cs"/>
          <w:rtl/>
        </w:rPr>
        <w:t>÷</w:t>
      </w:r>
      <w:r w:rsidRPr="006F0B90">
        <w:rPr>
          <w:rtl/>
        </w:rPr>
        <w:t xml:space="preserve"> مى‏گفت، در زمان اسلامش نيز درباره على‏بن أبى‏طالب گفت، و او اوّلين كسى بود كه گفت: امامت على </w:t>
      </w:r>
      <w:r>
        <w:rPr>
          <w:rFonts w:cs="CTraditional Arabic" w:hint="cs"/>
          <w:rtl/>
        </w:rPr>
        <w:t>÷</w:t>
      </w:r>
      <w:r>
        <w:rPr>
          <w:rFonts w:hint="cs"/>
          <w:rtl/>
        </w:rPr>
        <w:t xml:space="preserve"> </w:t>
      </w:r>
      <w:r w:rsidRPr="006F0B90">
        <w:rPr>
          <w:rtl/>
        </w:rPr>
        <w:t>فرض الهى است و آشكارا از دشمنانش بدگويى مى‏كرد.. به همين جهت، كسانى كه</w:t>
      </w:r>
      <w:r w:rsidR="00D17E13">
        <w:rPr>
          <w:rtl/>
        </w:rPr>
        <w:t xml:space="preserve"> </w:t>
      </w:r>
      <w:r w:rsidRPr="006F0B90">
        <w:rPr>
          <w:rtl/>
        </w:rPr>
        <w:t>با شيعيان مخالف هستند، مى‏گويند: اصل رفض، برگرفته از يهوديّت است! و زمانى كه خبر شهادتش به او رسيد، او همراه با پيروانش گفتند: دروغ مى‏گوييد اى دشمنان خدا! سوگند به خدا! اگر مغز على را به هفتاد شاهد عادل كه بر مرگش شهادت دهند، برايمان بياوريد، بارو نمى‏كنيم! ما مى‏دانيم كه او نمى‏ميرد و كشته نمى‏شود تا اينكه زمين را مالك شود</w:t>
      </w:r>
      <w:r>
        <w:rPr>
          <w:rtl/>
        </w:rPr>
        <w:t xml:space="preserve"> و مردم را با عصايش هدايت كند!»</w:t>
      </w:r>
      <w:r w:rsidRPr="00822FA7">
        <w:rPr>
          <w:rStyle w:val="FootnoteReference"/>
          <w:rFonts w:ascii="Times New Roman" w:hAnsi="Times New Roman"/>
          <w:b/>
          <w:bCs/>
          <w:sz w:val="24"/>
          <w:szCs w:val="24"/>
        </w:rPr>
        <w:footnoteReference w:id="888"/>
      </w:r>
      <w:r>
        <w:rPr>
          <w:rFonts w:hint="cs"/>
          <w:rtl/>
        </w:rPr>
        <w:t>.</w:t>
      </w:r>
    </w:p>
    <w:p w:rsidR="00082CC7" w:rsidRDefault="00082CC7" w:rsidP="002F0E5E">
      <w:pPr>
        <w:pStyle w:val="a5"/>
        <w:rPr>
          <w:rtl/>
        </w:rPr>
      </w:pPr>
      <w:r w:rsidRPr="006F0B90">
        <w:rPr>
          <w:rtl/>
        </w:rPr>
        <w:t>«سعد قمى» نيز مى‏گويد: «سبئيه، اصحاب عبداللّه‏بن سبا هستند و عبداللّه پسر وهب راسبى همدانى است. عبداللّه‏بن حرس و إبن‏أسود نيز او را در نظراتش يارى مى‏دادند و او دو تن از بزرگترين اصحابش بودند.. او اوّلين كسى بود كه آشكارا طعن و بدگويى نسبت به أبى‏بكر و عمر و عثمان و ساير صحابه را آغاز كرد و از آنها بيزارى جست!»</w:t>
      </w:r>
      <w:r w:rsidRPr="00822FA7">
        <w:rPr>
          <w:rStyle w:val="FootnoteReference"/>
          <w:rFonts w:ascii="Times New Roman" w:hAnsi="Times New Roman"/>
          <w:b/>
          <w:bCs/>
          <w:sz w:val="24"/>
          <w:szCs w:val="24"/>
          <w:rtl/>
        </w:rPr>
        <w:footnoteReference w:id="889"/>
      </w:r>
      <w:r>
        <w:rPr>
          <w:rFonts w:hint="cs"/>
          <w:rtl/>
        </w:rPr>
        <w:t>.</w:t>
      </w:r>
    </w:p>
    <w:p w:rsidR="00082CC7" w:rsidRDefault="00082CC7" w:rsidP="002F0E5E">
      <w:pPr>
        <w:pStyle w:val="a5"/>
        <w:rPr>
          <w:rtl/>
        </w:rPr>
      </w:pPr>
      <w:r w:rsidRPr="006F0B90">
        <w:rPr>
          <w:rtl/>
        </w:rPr>
        <w:t>ميرخواند، مورّخ شيعى ايرانى نيز در تاريخش - كه به زبان فارسى است - مى‏گويد: «عبداللّه‏بن سبا، زمانى كه فهميد مخالفين عثمان‏بن عفان در مصر زياد هستند، به آنجا رفت و تظاهر به علم و تقوا نمود، تا جايى كه مردم فريب او را خوردند و بعد از رسوخ در آنان، شروع به ترويج مذهب و مسلكش نمود و گفت: براى هر پيامبرى، خليفه و جانشينى است، پس جانشين و خليفه رسول خدا، كسى غير از على نيست كه صاحب علم و فتوا و متزيّن به كرم و شجاعت و متّصف به امانت و تقواست! به راستى اين امّت به على ظلم كردند و حقّش را غصب نمودند؛ حقّ خلافت و ولايتش را! و لازم است اكنون جمع شويم و او را يارى و معاضدت كنيم و طاعت و بيعت با عثمان را بشكنيم! بدين ترتيب گروه زيادى از مردم مصر تحت تأثير اقوال و آرايش قرار گرفتند و بر عليه عثمان شوريدند»</w:t>
      </w:r>
      <w:r w:rsidRPr="00822FA7">
        <w:rPr>
          <w:rStyle w:val="FootnoteReference"/>
          <w:rFonts w:ascii="Times New Roman" w:hAnsi="Times New Roman"/>
          <w:b/>
          <w:bCs/>
          <w:sz w:val="24"/>
          <w:szCs w:val="24"/>
        </w:rPr>
        <w:footnoteReference w:id="890"/>
      </w:r>
      <w:r>
        <w:rPr>
          <w:rFonts w:hint="cs"/>
          <w:rtl/>
        </w:rPr>
        <w:t>.</w:t>
      </w:r>
    </w:p>
    <w:p w:rsidR="00082CC7" w:rsidRDefault="00082CC7" w:rsidP="002F0E5E">
      <w:pPr>
        <w:pStyle w:val="a5"/>
        <w:rPr>
          <w:rtl/>
        </w:rPr>
      </w:pPr>
      <w:r w:rsidRPr="006F0B90">
        <w:rPr>
          <w:rtl/>
        </w:rPr>
        <w:t>«إبن‏أبى‏الحديد» - از علماى غالى شيعه - نيز مى‏گويد:</w:t>
      </w:r>
      <w:r>
        <w:rPr>
          <w:rtl/>
        </w:rPr>
        <w:t xml:space="preserve"> «عبداللّه‏بن سبا در حاليكه على</w:t>
      </w:r>
      <w:r>
        <w:rPr>
          <w:rFonts w:cs="CTraditional Arabic" w:hint="cs"/>
          <w:rtl/>
        </w:rPr>
        <w:t>÷</w:t>
      </w:r>
      <w:r>
        <w:rPr>
          <w:rFonts w:hint="cs"/>
          <w:rtl/>
        </w:rPr>
        <w:t xml:space="preserve"> </w:t>
      </w:r>
      <w:r w:rsidRPr="006F0B90">
        <w:rPr>
          <w:rtl/>
        </w:rPr>
        <w:t xml:space="preserve">خطبه مى‏خواند، در مقابلش ايستاد و گفت: تويى! تويى! و آن را تكرار نمود، پس اميرالمؤمنين </w:t>
      </w:r>
      <w:r w:rsidR="00822FA7">
        <w:rPr>
          <w:rFonts w:cs="CTraditional Arabic" w:hint="cs"/>
          <w:rtl/>
        </w:rPr>
        <w:t>÷</w:t>
      </w:r>
      <w:r w:rsidRPr="006F0B90">
        <w:rPr>
          <w:rtl/>
        </w:rPr>
        <w:t xml:space="preserve"> به او فرمود: من چه كسى هستم؟! گفت: تو خدايى! پس دستور داد او را همراه با تمام كسانى كه رأى او را داشتند، بگيرند!»</w:t>
      </w:r>
      <w:r w:rsidRPr="00822FA7">
        <w:rPr>
          <w:rStyle w:val="FootnoteReference"/>
          <w:rFonts w:ascii="Times New Roman" w:hAnsi="Times New Roman"/>
          <w:b/>
          <w:bCs/>
          <w:sz w:val="24"/>
          <w:szCs w:val="24"/>
          <w:rtl/>
        </w:rPr>
        <w:footnoteReference w:id="891"/>
      </w:r>
      <w:r>
        <w:rPr>
          <w:rFonts w:hint="cs"/>
          <w:rtl/>
        </w:rPr>
        <w:t>.</w:t>
      </w:r>
    </w:p>
    <w:p w:rsidR="00082CC7" w:rsidRDefault="00082CC7" w:rsidP="002F0E5E">
      <w:pPr>
        <w:pStyle w:val="a5"/>
        <w:rPr>
          <w:rtl/>
        </w:rPr>
      </w:pPr>
      <w:r w:rsidRPr="006F0B90">
        <w:rPr>
          <w:rtl/>
        </w:rPr>
        <w:t xml:space="preserve">«سيّد نعمةاللّه جزايرى» - از ديگر علماى غالى شيعه - نيز مى‏گويد: «عبداللّه‏بن سبا به على </w:t>
      </w:r>
      <w:r w:rsidR="00822FA7">
        <w:rPr>
          <w:rFonts w:cs="CTraditional Arabic" w:hint="cs"/>
          <w:rtl/>
        </w:rPr>
        <w:t>÷</w:t>
      </w:r>
      <w:r w:rsidRPr="006F0B90">
        <w:rPr>
          <w:rtl/>
        </w:rPr>
        <w:t xml:space="preserve"> گفت: تو خداى حقيقى هستى! پس على </w:t>
      </w:r>
      <w:r w:rsidR="00822FA7">
        <w:rPr>
          <w:rFonts w:cs="CTraditional Arabic" w:hint="cs"/>
          <w:rtl/>
        </w:rPr>
        <w:t>÷</w:t>
      </w:r>
      <w:r w:rsidRPr="006F0B90">
        <w:rPr>
          <w:rtl/>
        </w:rPr>
        <w:t xml:space="preserve"> او را به مداين تبعيد كرد. گفته مى‏شود: او يهودى بوده و مسلمان شد، و آنچه كه در زمان يهوديّتش درباره يوشع‏بن نون بعد از موسى مى‏گفت، مثل همان را درباره على گفت!»</w:t>
      </w:r>
      <w:r w:rsidRPr="00822FA7">
        <w:rPr>
          <w:rStyle w:val="FootnoteReference"/>
          <w:rFonts w:ascii="Times New Roman" w:hAnsi="Times New Roman"/>
          <w:b/>
          <w:bCs/>
          <w:sz w:val="24"/>
          <w:szCs w:val="24"/>
          <w:rtl/>
        </w:rPr>
        <w:footnoteReference w:id="892"/>
      </w:r>
      <w:r>
        <w:rPr>
          <w:rFonts w:hint="cs"/>
          <w:rtl/>
        </w:rPr>
        <w:t>.</w:t>
      </w:r>
    </w:p>
    <w:p w:rsidR="00082CC7" w:rsidRDefault="00082CC7" w:rsidP="002F0E5E">
      <w:pPr>
        <w:pStyle w:val="a5"/>
        <w:rPr>
          <w:rtl/>
        </w:rPr>
      </w:pPr>
      <w:r w:rsidRPr="006F0B90">
        <w:rPr>
          <w:rtl/>
        </w:rPr>
        <w:t xml:space="preserve">«عبدالقاهر بغدادى» سنّى - به همراه گروهى از علماى شيعه - گفته‏اند: «سبئيه، پيروان عبداللّه‏بن سبا هستند كه در علي </w:t>
      </w:r>
      <w:r w:rsidRPr="006F0B90">
        <w:rPr>
          <w:rFonts w:cs="CTraditional Arabic"/>
          <w:rtl/>
        </w:rPr>
        <w:t>س</w:t>
      </w:r>
      <w:r w:rsidRPr="006F0B90">
        <w:rPr>
          <w:rtl/>
        </w:rPr>
        <w:t xml:space="preserve"> غلو نمود و پنداشت كه او پيامبر خداست، سپس در همين نيز غلو كرد و گفت: او خداست و گروهى از جاهلان كوفه را به اين امر دعوت نمود.. خبر آن به علي </w:t>
      </w:r>
      <w:r w:rsidRPr="006F0B90">
        <w:rPr>
          <w:rFonts w:cs="CTraditional Arabic"/>
          <w:rtl/>
        </w:rPr>
        <w:t>س</w:t>
      </w:r>
      <w:r w:rsidRPr="006F0B90">
        <w:rPr>
          <w:rtl/>
        </w:rPr>
        <w:t xml:space="preserve"> رسيد، پس دستور داد تا آنها را در دو گودال بسوزانند.. سپس علي </w:t>
      </w:r>
      <w:r w:rsidRPr="006F0B90">
        <w:rPr>
          <w:rFonts w:cs="CTraditional Arabic"/>
          <w:rtl/>
        </w:rPr>
        <w:t>س</w:t>
      </w:r>
      <w:r w:rsidRPr="006F0B90">
        <w:rPr>
          <w:rtl/>
        </w:rPr>
        <w:t xml:space="preserve"> به خاطر ترس از مخالفت اصحابش با او و پيوستن به سپاه معاويه، او را به سباط مداين تبعيد كرد.. زمانى كه علي </w:t>
      </w:r>
      <w:r w:rsidRPr="006F0B90">
        <w:rPr>
          <w:rFonts w:cs="CTraditional Arabic"/>
          <w:rtl/>
        </w:rPr>
        <w:t>س</w:t>
      </w:r>
      <w:r w:rsidRPr="006F0B90">
        <w:rPr>
          <w:rtl/>
        </w:rPr>
        <w:t xml:space="preserve"> به شهادت رسيد، گفت: كسى كه كشته شده، على نبوده، بلكه شيطانى بوده كه به شكل على درآمده و مردم پنداشته‏اند كه على است! به حقيقت على به آسمان رفته، همانگونه كه عيسى‏بن مريم صعود كرد، و همانطور كه يهود و نصارا در ادّعاى قتل عيسى دروغ گفتند، نواصب و خوارج نيز در ادّعاى قتل على دروغ گفته‏اند.. جز اين نبود كه يهود و نصارا شخص مصلوبى كه به عيسى شباهت داشت، ديده بودند و قائلين به قتل على نيز، تنها فرد شبيه على را ديده‏اند و خيال كردند كه اوست.. على به آسمان پرواز كرده و به اين دنيا نزول خواهد كرد و از دشمنانش انتقام خواهد گرفت! على در بين ابرهاست و رعد، همان صدايش است و برق نيز خشم و شلاّقش! پس هركس صداى رعد را شنيد، بگويد: السّلام عليك يا أميرالمؤمنين! على برمى‏گردد و تمام زمين را مالك مى‏شود!</w:t>
      </w:r>
      <w:r>
        <w:rPr>
          <w:rFonts w:hint="cs"/>
          <w:rtl/>
        </w:rPr>
        <w:t>.</w:t>
      </w:r>
    </w:p>
    <w:p w:rsidR="00082CC7" w:rsidRDefault="00082CC7" w:rsidP="002F0E5E">
      <w:pPr>
        <w:pStyle w:val="a5"/>
        <w:rPr>
          <w:rtl/>
        </w:rPr>
      </w:pPr>
      <w:r w:rsidRPr="006F0B90">
        <w:rPr>
          <w:rtl/>
        </w:rPr>
        <w:t xml:space="preserve">اين گروه، عقيده دارند كه مهدى منتظر همان على است... عبداللّه‏بن سبا كه مؤسّس سبئيه بود، در اصل فردى يهودى از اهل حيره بود كه به اسلام تظاهر نمود و خواست كه نزد اهل كوفه سمت و رياستى داشته باشد! پس برايشان مى‏گفت: من در تورات يافته‏ام كه براى هر پيامبرى، جانشينى است و على، همان جانشين محمّد است و او بهترين اوصياست، همانگونه كه محمّد، بهترين انبياست.. زمانى كه ياران على اين را از او شنيدند، به علي </w:t>
      </w:r>
      <w:r w:rsidRPr="006F0B90">
        <w:rPr>
          <w:rFonts w:cs="CTraditional Arabic"/>
          <w:rtl/>
        </w:rPr>
        <w:t>س</w:t>
      </w:r>
      <w:r w:rsidRPr="006F0B90">
        <w:rPr>
          <w:rtl/>
        </w:rPr>
        <w:t xml:space="preserve"> گفتند: او از دوستداران توست! امّا در او بسيار غلو كرد، پس علي </w:t>
      </w:r>
      <w:r w:rsidRPr="006F0B90">
        <w:rPr>
          <w:rFonts w:cs="CTraditional Arabic"/>
          <w:rtl/>
        </w:rPr>
        <w:t>س</w:t>
      </w:r>
      <w:r w:rsidRPr="006F0B90">
        <w:rPr>
          <w:rtl/>
        </w:rPr>
        <w:t xml:space="preserve"> خواست كه او را بسوزاند، امّا عبداللّه‏بن عبّاس او را از اين كار نهى كرد و</w:t>
      </w:r>
      <w:r w:rsidRPr="00822FA7">
        <w:rPr>
          <w:rStyle w:val="FootnoteReference"/>
          <w:rFonts w:ascii="Times New Roman" w:hAnsi="Times New Roman"/>
          <w:b/>
          <w:bCs/>
          <w:sz w:val="24"/>
          <w:szCs w:val="24"/>
        </w:rPr>
        <w:footnoteReference w:id="893"/>
      </w:r>
      <w:r>
        <w:rPr>
          <w:rFonts w:hint="cs"/>
          <w:rtl/>
        </w:rPr>
        <w:t>.</w:t>
      </w:r>
    </w:p>
    <w:p w:rsidR="00082CC7" w:rsidRDefault="00082CC7" w:rsidP="002F0E5E">
      <w:pPr>
        <w:pStyle w:val="a5"/>
        <w:rPr>
          <w:rtl/>
        </w:rPr>
      </w:pPr>
      <w:r w:rsidRPr="006F0B90">
        <w:rPr>
          <w:rtl/>
        </w:rPr>
        <w:t xml:space="preserve">گفت: كشتن او، اصحابت را با تو مخالف مى‏سازد و تو اكنون عازم جنگ با شام - يعنى معاويه - هستى و لازم است، يارانت را براى خود نگه دارى! پس علي </w:t>
      </w:r>
      <w:r w:rsidRPr="006F0B90">
        <w:rPr>
          <w:rFonts w:cs="CTraditional Arabic"/>
          <w:rtl/>
        </w:rPr>
        <w:t>س</w:t>
      </w:r>
      <w:r w:rsidRPr="006F0B90">
        <w:rPr>
          <w:rtl/>
        </w:rPr>
        <w:t xml:space="preserve"> او را به مداين تبعيد كرد!... زمانى كه به عبداللّه‏بن سبا گفتند كه علي </w:t>
      </w:r>
      <w:r w:rsidRPr="006F0B90">
        <w:rPr>
          <w:rFonts w:cs="CTraditional Arabic"/>
          <w:rtl/>
        </w:rPr>
        <w:t>س</w:t>
      </w:r>
      <w:r w:rsidRPr="006F0B90">
        <w:rPr>
          <w:rtl/>
        </w:rPr>
        <w:t xml:space="preserve"> به قتل رسيد، گفت: به خدا سوگند! دو چشم در مسجد كوفه براى على گريه مى‏كنند كه از يكى عسل جارى است و از ديگرى روغن، و شيعيان او از آن مشت برمى‏گيرند! همانا عبداللّه‏بن سبا بر همان دين يهود بود و هدفش اين بود كه مسلمانان را با غلو و تأويلاتش نسبت به على و فرزندانش به فساد بكشاند تا به آنها معتقد شوند، همانگونه كه مسيحيان به عيسى معتقدند!»</w:t>
      </w:r>
      <w:r w:rsidRPr="00822FA7">
        <w:rPr>
          <w:rStyle w:val="FootnoteReference"/>
          <w:rFonts w:ascii="Times New Roman" w:hAnsi="Times New Roman"/>
          <w:b/>
          <w:bCs/>
          <w:sz w:val="24"/>
          <w:szCs w:val="24"/>
        </w:rPr>
        <w:footnoteReference w:id="894"/>
      </w:r>
      <w:r>
        <w:rPr>
          <w:rFonts w:hint="cs"/>
          <w:rtl/>
        </w:rPr>
        <w:t>.</w:t>
      </w:r>
    </w:p>
    <w:p w:rsidR="00082CC7" w:rsidRDefault="00082CC7" w:rsidP="002F0E5E">
      <w:pPr>
        <w:pStyle w:val="a5"/>
        <w:rPr>
          <w:rtl/>
        </w:rPr>
      </w:pPr>
      <w:r w:rsidRPr="006F0B90">
        <w:rPr>
          <w:rtl/>
        </w:rPr>
        <w:t>همين موضوع را گروهى از علماى شيعه نيز ذكر كرده‏اند؛</w:t>
      </w:r>
      <w:r w:rsidRPr="00822FA7">
        <w:rPr>
          <w:rStyle w:val="FootnoteReference"/>
          <w:rFonts w:ascii="Times New Roman" w:hAnsi="Times New Roman"/>
          <w:b/>
          <w:bCs/>
          <w:sz w:val="24"/>
          <w:szCs w:val="24"/>
          <w:rtl/>
        </w:rPr>
        <w:footnoteReference w:id="895"/>
      </w:r>
      <w:r w:rsidRPr="006F0B90">
        <w:rPr>
          <w:rtl/>
        </w:rPr>
        <w:t xml:space="preserve"> چنانچه سعد قمى در كتابش، شيخ طوسى در رجال خود، شوشترى در قاموس الرجال خود، عباس‏ قمى در تحفة الأحباب، خوانسارى در روضات الجنات،</w:t>
      </w:r>
      <w:r w:rsidRPr="00822FA7">
        <w:rPr>
          <w:rStyle w:val="FootnoteReference"/>
          <w:rFonts w:ascii="Times New Roman" w:hAnsi="Times New Roman"/>
          <w:b/>
          <w:bCs/>
          <w:sz w:val="24"/>
          <w:szCs w:val="24"/>
        </w:rPr>
        <w:footnoteReference w:id="896"/>
      </w:r>
      <w:r w:rsidRPr="006F0B90">
        <w:rPr>
          <w:rtl/>
        </w:rPr>
        <w:t xml:space="preserve"> ميرزاتقى خان در ناسخ‏ التواريخ، و ميرخواند در </w:t>
      </w:r>
      <w:r w:rsidRPr="00CC40C8">
        <w:rPr>
          <w:rFonts w:ascii="mylotus" w:hAnsi="mylotus" w:cs="mylotus"/>
          <w:rtl/>
        </w:rPr>
        <w:t>روضة</w:t>
      </w:r>
      <w:r w:rsidRPr="006F0B90">
        <w:rPr>
          <w:rtl/>
        </w:rPr>
        <w:t>الصفا..</w:t>
      </w:r>
      <w:r w:rsidRPr="00822FA7">
        <w:rPr>
          <w:rStyle w:val="FootnoteReference"/>
          <w:rFonts w:ascii="Times New Roman" w:hAnsi="Times New Roman"/>
          <w:b/>
          <w:bCs/>
          <w:sz w:val="24"/>
          <w:szCs w:val="24"/>
          <w:rtl/>
        </w:rPr>
        <w:footnoteReference w:id="897"/>
      </w:r>
      <w:r w:rsidRPr="006F0B90">
        <w:rPr>
          <w:rtl/>
        </w:rPr>
        <w:t xml:space="preserve"> در مورد شخصيّت «عبداللّه‏بن سبا» مى‏توان‏ به اين مصادر نيز رجوع كرد:</w:t>
      </w:r>
    </w:p>
    <w:p w:rsidR="00082CC7" w:rsidRPr="002F0E5E" w:rsidRDefault="00082CC7" w:rsidP="002F0E5E">
      <w:pPr>
        <w:pStyle w:val="a5"/>
        <w:rPr>
          <w:rtl/>
        </w:rPr>
      </w:pPr>
      <w:r w:rsidRPr="002F0E5E">
        <w:rPr>
          <w:rtl/>
        </w:rPr>
        <w:t>«الغارات» ثقفى، «دائرةالمعارف» أعلمى حائرى، «الكنى و الألقاب» شيخ عبّاس قمى، «حل الإشكال» أحمدبن طاووس، «الرجال» إبن‏داود، «التحرير» طاووسى، «مجمع الرجال» قهبائى، «نقد الرجال» تفرشى، «جامع الرواة» مقدّسى أردبيلى، «مناقب آل‏أبى‏طالب» شهربن آشوب مازندرانى، «مرآة الأنوار» محمّدبن طاهر عاملى و.</w:t>
      </w:r>
    </w:p>
    <w:p w:rsidR="00082CC7" w:rsidRPr="006F0B90" w:rsidRDefault="00082CC7" w:rsidP="002F0E5E">
      <w:pPr>
        <w:pStyle w:val="a5"/>
      </w:pPr>
      <w:r w:rsidRPr="006F0B90">
        <w:rPr>
          <w:rtl/>
        </w:rPr>
        <w:t xml:space="preserve">بنابراين، نمى‏توان در وجود عبداللّه‏بن سبا، و ايجاد آشوب عليه عثمان </w:t>
      </w:r>
      <w:r w:rsidRPr="006F0B90">
        <w:rPr>
          <w:rFonts w:cs="CTraditional Arabic"/>
          <w:rtl/>
        </w:rPr>
        <w:t>س</w:t>
      </w:r>
      <w:r w:rsidRPr="006F0B90">
        <w:rPr>
          <w:rtl/>
        </w:rPr>
        <w:t xml:space="preserve"> و توطئه در وقوع جنگهاى جمل و صفين، و پديدآوردن نظريّاتى جديد در رابطه با «امامت الهى على و فرزندانش»، همچنين عقايد «رجعت» و «بداء» و «مهدويّت» و «غلو در ائمه» و «طعن خلفاى سه‏گانه و ساير صحابه»، و در يك كلمه «رابطه‏اش با تشيّع» شك و ترديد داشت!..</w:t>
      </w:r>
    </w:p>
    <w:p w:rsidR="00082CC7" w:rsidRDefault="00082CC7" w:rsidP="002F0E5E">
      <w:pPr>
        <w:pStyle w:val="a5"/>
        <w:rPr>
          <w:rtl/>
        </w:rPr>
      </w:pPr>
      <w:r w:rsidRPr="006F0B90">
        <w:rPr>
          <w:rtl/>
        </w:rPr>
        <w:t xml:space="preserve">امّا ببينيم كه تشكيل حزب منظّم شيعه، كى و چگونه بوده است.. پس از شهادت علي </w:t>
      </w:r>
      <w:r w:rsidRPr="006F0B90">
        <w:rPr>
          <w:rFonts w:cs="CTraditional Arabic"/>
          <w:rtl/>
        </w:rPr>
        <w:t>س</w:t>
      </w:r>
      <w:r w:rsidRPr="006F0B90">
        <w:rPr>
          <w:rtl/>
        </w:rPr>
        <w:t xml:space="preserve"> - توسّط يكى از ازارقه - در بين حاميان و ياران علي </w:t>
      </w:r>
      <w:r w:rsidRPr="006F0B90">
        <w:rPr>
          <w:rFonts w:cs="CTraditional Arabic"/>
          <w:rtl/>
        </w:rPr>
        <w:t>س</w:t>
      </w:r>
      <w:r w:rsidRPr="006F0B90">
        <w:rPr>
          <w:rtl/>
        </w:rPr>
        <w:t xml:space="preserve"> به اين شكل نيز تفرقه افتاد و به دو گروه تقسيم شدند.. گروهى به همراه حسن و حسين </w:t>
      </w:r>
      <w:r w:rsidRPr="006F0B90">
        <w:rPr>
          <w:rFonts w:cs="CTraditional Arabic" w:hint="cs"/>
          <w:rtl/>
        </w:rPr>
        <w:t>ب</w:t>
      </w:r>
      <w:r w:rsidRPr="006F0B90">
        <w:rPr>
          <w:rtl/>
        </w:rPr>
        <w:t xml:space="preserve"> با معاويه صلح و بيعت كردند و صفوف خود را با صفوف معاويه و ساير مسلمانان، يكى نمودند.. سبئيّه نيز به پيروى از عبداللّه‏بن سبا، از پذيرش حكومت معاويه و بيعت با او خوددارى كردند و گفتند: على افضل الخلق است، دشمن يا نبردكننده با او، دشمن خداست و هميشه در دوزخ خواهد بود.. فرق بين على و پيامبر، جز در نبوّت نيست و او جانشين برحقّ پیامبر </w:t>
      </w:r>
      <w:r w:rsidRPr="006F0B90">
        <w:rPr>
          <w:rFonts w:cs="CTraditional Arabic"/>
          <w:rtl/>
        </w:rPr>
        <w:t>ص</w:t>
      </w:r>
      <w:r w:rsidRPr="006F0B90">
        <w:rPr>
          <w:rtl/>
        </w:rPr>
        <w:t xml:space="preserve"> بوده است، امّا خلفايى كه قبل از او خلافت كرده‏اند، غاصب حقّش بوده و آنها و تمام كسانى كه دست بيعت به آنها داده و خلافتشان را پذيرفته‏اند، مرتد و ستمگر بوده‏اند؛ زيرا از امر خدا و وصيّت پیامبر </w:t>
      </w:r>
      <w:r w:rsidRPr="006F0B90">
        <w:rPr>
          <w:rFonts w:cs="CTraditional Arabic"/>
          <w:rtl/>
        </w:rPr>
        <w:t>ص</w:t>
      </w:r>
      <w:r w:rsidRPr="006F0B90">
        <w:rPr>
          <w:rtl/>
        </w:rPr>
        <w:t xml:space="preserve"> سرباز زده‏اند و امام برحق را از اين سمت الهى، محروم نموده‏اند.. و حتّى مى‏گفتند: چون خلفاى سه‏گانه، معاويه را در پستهاى دولتى گمارده بودند، آنها گناهكار و كافرند و شروع به تكفير و تلعين خلفاء و انتخاب‏كنندگان و بيعت‏كنندگان با آنها نمودند!.. همان</w:t>
      </w:r>
      <w:r>
        <w:rPr>
          <w:rtl/>
        </w:rPr>
        <w:t>گونه كه مصادر شيعه اذعان دارند.</w:t>
      </w:r>
    </w:p>
    <w:p w:rsidR="00082CC7" w:rsidRPr="006F0B90" w:rsidRDefault="00082CC7" w:rsidP="002F0E5E">
      <w:pPr>
        <w:pStyle w:val="a5"/>
      </w:pPr>
      <w:r w:rsidRPr="006F0B90">
        <w:rPr>
          <w:rtl/>
        </w:rPr>
        <w:t xml:space="preserve">ظهور اين گروه به شكل منظّم - و در واقع شكل‏گيرى فرقه منظّم شيعه - با داشتن اين نظريّات، پس از شهادت علي </w:t>
      </w:r>
      <w:r w:rsidRPr="006F0B90">
        <w:rPr>
          <w:rFonts w:cs="CTraditional Arabic"/>
          <w:rtl/>
        </w:rPr>
        <w:t>س</w:t>
      </w:r>
      <w:r w:rsidRPr="006F0B90">
        <w:rPr>
          <w:rtl/>
        </w:rPr>
        <w:t xml:space="preserve"> به وجود آمد.. شهادت حسين‏ </w:t>
      </w:r>
      <w:r w:rsidRPr="006F0B90">
        <w:rPr>
          <w:rFonts w:cs="CTraditional Arabic"/>
          <w:rtl/>
        </w:rPr>
        <w:t>س</w:t>
      </w:r>
      <w:r w:rsidRPr="006F0B90">
        <w:rPr>
          <w:rtl/>
        </w:rPr>
        <w:t xml:space="preserve"> در كربلا، صفوف اين مردم را فشرده‏تر ساخت و احساساتشان شدّت گرفت و نظريّاتشان شكل آشكارى به خود گرفت.. اضافه بر آن، نفرتى كه بين ساير مسلمانان نسبت به بنى‏اميّه و بنى‏عبّاس به خاطر طرز حكومت و ظلم و ستمشان پيش آمده بود، احساسات همدردانه مردم را نسبت به آنان ايجاد كرد و دعوتشان را نيروى بيشترى بخشيد، و كم‏كم با گذشت زمان</w:t>
      </w:r>
      <w:r w:rsidR="00D17E13">
        <w:rPr>
          <w:rtl/>
        </w:rPr>
        <w:t xml:space="preserve"> </w:t>
      </w:r>
      <w:r w:rsidRPr="006F0B90">
        <w:rPr>
          <w:rtl/>
        </w:rPr>
        <w:t xml:space="preserve">و جنگ و كشتار سياسى بنى‏اميّه و عبّاسيان، بر نظرات خود افزودند و گفتند: خلافت و حكومت، مطلقاً حقّ علي </w:t>
      </w:r>
      <w:r w:rsidRPr="006F0B90">
        <w:rPr>
          <w:rFonts w:cs="CTraditional Arabic"/>
          <w:rtl/>
        </w:rPr>
        <w:t>س</w:t>
      </w:r>
      <w:r w:rsidRPr="006F0B90">
        <w:rPr>
          <w:rtl/>
        </w:rPr>
        <w:t xml:space="preserve"> و فرزندانش است و اصلاً پیامبر </w:t>
      </w:r>
      <w:r w:rsidRPr="006F0B90">
        <w:rPr>
          <w:rFonts w:cs="CTraditional Arabic"/>
          <w:rtl/>
        </w:rPr>
        <w:t>ص</w:t>
      </w:r>
      <w:r w:rsidRPr="006F0B90">
        <w:rPr>
          <w:rtl/>
        </w:rPr>
        <w:t xml:space="preserve"> آنها را قبلاً از طرف خدا تعيين فرموده است، پس هركس خلافتشان را قبول نكند، مرتد و كافر است.. همچنين بعد از آن همه اشتباهات و فسادى كه حكّام بنى‏اميّه و بنى‏عبّاس علناً مرتكب شدند، بر نظريّات خود، اين را هم افزودند كه خليفه و امام بايد معصوم باشد و هيچ گناه و اشتباهى را مرتكب نشود!</w:t>
      </w:r>
    </w:p>
    <w:p w:rsidR="00082CC7" w:rsidRDefault="00082CC7" w:rsidP="002F0E5E">
      <w:pPr>
        <w:pStyle w:val="a5"/>
        <w:rPr>
          <w:rtl/>
        </w:rPr>
      </w:pPr>
      <w:r w:rsidRPr="006F0B90">
        <w:rPr>
          <w:rtl/>
        </w:rPr>
        <w:t xml:space="preserve">به عقيده آنها، هر امامى كه از طرف خدا انتخاب شده و توسّط پیامبر </w:t>
      </w:r>
      <w:r w:rsidRPr="006F0B90">
        <w:rPr>
          <w:rFonts w:cs="CTraditional Arabic"/>
          <w:rtl/>
        </w:rPr>
        <w:t>ص</w:t>
      </w:r>
      <w:r w:rsidRPr="006F0B90">
        <w:rPr>
          <w:rtl/>
        </w:rPr>
        <w:t xml:space="preserve"> معرفى گشته است، ذاتاً و فطرتاً و از نظفه اوّليه، نه تنها از گناه به دور است، بلكه از هر نوع اشتباه و فراموشى مصون و در امان است!.. كوفه، مستحكم‏ترين پايگاه اين افراد بود.. نظريّات ويژه آنها از اين قرار است:</w:t>
      </w:r>
    </w:p>
    <w:p w:rsidR="00082CC7" w:rsidRPr="006F0B90" w:rsidRDefault="00082CC7" w:rsidP="002F0E5E">
      <w:pPr>
        <w:pStyle w:val="a5"/>
        <w:numPr>
          <w:ilvl w:val="0"/>
          <w:numId w:val="38"/>
        </w:numPr>
      </w:pPr>
      <w:r w:rsidRPr="006F0B90">
        <w:rPr>
          <w:rtl/>
        </w:rPr>
        <w:t xml:space="preserve">امامت و خلافت شامل مصالح عامّه نيست كه انتخاب وى به امّت مربوط شود، بلكه يكى از اصول دين است كه از طرف خدا تعيين مى‏شود و بر پیامبر </w:t>
      </w:r>
      <w:r w:rsidRPr="006F0B90">
        <w:rPr>
          <w:rFonts w:cs="CTraditional Arabic"/>
          <w:rtl/>
        </w:rPr>
        <w:t>ص</w:t>
      </w:r>
      <w:r w:rsidRPr="006F0B90">
        <w:rPr>
          <w:rtl/>
        </w:rPr>
        <w:t xml:space="preserve"> واجب است كه انتخاب امام را به جاى واگذاركردن به مردم، خود به حكم صريح منصوب نمايد!</w:t>
      </w:r>
      <w:r>
        <w:rPr>
          <w:rFonts w:hint="cs"/>
          <w:rtl/>
        </w:rPr>
        <w:t>.</w:t>
      </w:r>
    </w:p>
    <w:p w:rsidR="00082CC7" w:rsidRDefault="00082CC7" w:rsidP="002F0E5E">
      <w:pPr>
        <w:pStyle w:val="a5"/>
        <w:numPr>
          <w:ilvl w:val="0"/>
          <w:numId w:val="38"/>
        </w:numPr>
        <w:rPr>
          <w:rtl/>
        </w:rPr>
      </w:pPr>
      <w:r w:rsidRPr="006F0B90">
        <w:rPr>
          <w:rtl/>
        </w:rPr>
        <w:t>امام بايد معصوم باشد؛ يعنى از تمام گناهان بزرگ و كوچك، آشكار و پنهان، مصون بوده و صدور فراموشى و اشتباه از وى جايز نبوده و هر سخنى كه مى‏گويد، حقّ است!</w:t>
      </w:r>
      <w:r>
        <w:rPr>
          <w:rFonts w:hint="cs"/>
          <w:rtl/>
        </w:rPr>
        <w:t>.</w:t>
      </w:r>
    </w:p>
    <w:p w:rsidR="00082CC7" w:rsidRDefault="00082CC7" w:rsidP="002F0E5E">
      <w:pPr>
        <w:pStyle w:val="a5"/>
        <w:numPr>
          <w:ilvl w:val="0"/>
          <w:numId w:val="38"/>
        </w:numPr>
        <w:rPr>
          <w:rtl/>
        </w:rPr>
      </w:pPr>
      <w:r w:rsidRPr="006F0B90">
        <w:rPr>
          <w:rtl/>
        </w:rPr>
        <w:t xml:space="preserve">على و فرزندانش، همان كسانى هستند كه رسول خدا </w:t>
      </w:r>
      <w:r w:rsidRPr="006F0B90">
        <w:rPr>
          <w:rFonts w:cs="CTraditional Arabic"/>
          <w:rtl/>
        </w:rPr>
        <w:t>ص</w:t>
      </w:r>
      <w:r w:rsidRPr="006F0B90">
        <w:rPr>
          <w:rtl/>
        </w:rPr>
        <w:t xml:space="preserve"> از جانب خدا بعد از خود به عنوان امام معرّفى كرده و آنها بنا بر نصّ، امام بودند و چون اصحاب بر نصّ پیامبر </w:t>
      </w:r>
      <w:r w:rsidRPr="006F0B90">
        <w:rPr>
          <w:rFonts w:cs="CTraditional Arabic"/>
          <w:rtl/>
        </w:rPr>
        <w:t>ص</w:t>
      </w:r>
      <w:r w:rsidRPr="006F0B90">
        <w:rPr>
          <w:rtl/>
        </w:rPr>
        <w:t xml:space="preserve"> عمل نكردند، همگى مرتد محسوب مى‏شوند.. هركدام از ائمه لازماً بر اساس نصّ پیامبر </w:t>
      </w:r>
      <w:r w:rsidRPr="006F0B90">
        <w:rPr>
          <w:rFonts w:cs="CTraditional Arabic"/>
          <w:rtl/>
        </w:rPr>
        <w:t>ص</w:t>
      </w:r>
      <w:r w:rsidRPr="006F0B90">
        <w:rPr>
          <w:rtl/>
        </w:rPr>
        <w:t xml:space="preserve"> و همچنين امام سلف خود مقرّر مى‏شود!</w:t>
      </w:r>
      <w:r w:rsidRPr="00822FA7">
        <w:rPr>
          <w:rStyle w:val="FootnoteReference"/>
          <w:rFonts w:ascii="Times New Roman" w:hAnsi="Times New Roman"/>
          <w:b/>
          <w:bCs/>
          <w:sz w:val="24"/>
          <w:szCs w:val="24"/>
        </w:rPr>
        <w:footnoteReference w:id="898"/>
      </w:r>
      <w:r>
        <w:rPr>
          <w:rFonts w:hint="cs"/>
          <w:rtl/>
        </w:rPr>
        <w:t>.</w:t>
      </w:r>
    </w:p>
    <w:p w:rsidR="00082CC7" w:rsidRDefault="00082CC7" w:rsidP="002F0E5E">
      <w:pPr>
        <w:pStyle w:val="a5"/>
        <w:rPr>
          <w:rtl/>
        </w:rPr>
      </w:pPr>
      <w:r w:rsidRPr="006F0B90">
        <w:rPr>
          <w:rtl/>
        </w:rPr>
        <w:t>اين نوع تعيين جانشين در بين شيعيان، در طول تاريخ باعث كشمكشها و اختلافات شديدى گشته است كه با فوت هر امامى، گروهها و فرق ديگر پديد آمده و اغلب با يكديگر در جنگ و ستيز بوده‏اند و هركدام خود ر</w:t>
      </w:r>
      <w:r>
        <w:rPr>
          <w:rtl/>
        </w:rPr>
        <w:t>ا گروه ناجى و برحقّ دانسته‏اند.</w:t>
      </w:r>
    </w:p>
    <w:p w:rsidR="00082CC7" w:rsidRPr="006F0B90" w:rsidRDefault="00082CC7" w:rsidP="002F0E5E">
      <w:pPr>
        <w:pStyle w:val="a5"/>
      </w:pPr>
      <w:r w:rsidRPr="006F0B90">
        <w:rPr>
          <w:rtl/>
        </w:rPr>
        <w:t xml:space="preserve">پيرامون فرق شيعه، كتب زيادى توسّط علماى خود شيعه نوشته شده است؛ از جمله: «سعدبن عبداللّه أبى‏خلف الأشعرى القمى» - متوفّاى سال 301 هجرى و از بزرگان محدّثين شيعه و از اصحاب امام حسن عسكرى - صاحب كتاب «المقالات و الفرق»، و ديگرى «أبومحمّد حسن‏بن موسى نوبختى» - متوفّاى سال 310 و از علماى بزرگ شيعه در بغداد - صاحب كتاب «فرق الشيعه».. كه ما در اينجا خلاصه اين دو كتاب را در بيان مذاهب و فرقى كه در خود شيعه پس از شهادت علي </w:t>
      </w:r>
      <w:r w:rsidRPr="006F0B90">
        <w:rPr>
          <w:rFonts w:cs="CTraditional Arabic"/>
          <w:rtl/>
        </w:rPr>
        <w:t>س</w:t>
      </w:r>
      <w:r w:rsidRPr="006F0B90">
        <w:rPr>
          <w:rtl/>
        </w:rPr>
        <w:t xml:space="preserve"> پيدا شده‏اند، مى‏آوريم تا ببينيم اگر به راستى حقيقتى در نصوصشان وجود مى‏داشت، هرگز اين همه مذاهب و فرق گوناگون به وجود نمى‏آمد:</w:t>
      </w:r>
    </w:p>
    <w:p w:rsidR="00082CC7" w:rsidRPr="006F0B90" w:rsidRDefault="00082CC7" w:rsidP="00082CC7">
      <w:pPr>
        <w:pStyle w:val="a1"/>
      </w:pPr>
      <w:r w:rsidRPr="006F0B90">
        <w:rPr>
          <w:rtl/>
        </w:rPr>
        <w:t xml:space="preserve"> </w:t>
      </w:r>
      <w:bookmarkStart w:id="198" w:name="_Toc326959953"/>
      <w:bookmarkStart w:id="199" w:name="_Toc393681782"/>
      <w:r w:rsidRPr="006F0B90">
        <w:rPr>
          <w:rtl/>
        </w:rPr>
        <w:t xml:space="preserve">فرق شيعه پس از علي </w:t>
      </w:r>
      <w:r w:rsidRPr="006F0B90">
        <w:rPr>
          <w:rFonts w:cs="CTraditional Arabic"/>
          <w:rtl/>
        </w:rPr>
        <w:t>س</w:t>
      </w:r>
      <w:r w:rsidRPr="006F0B90">
        <w:rPr>
          <w:rtl/>
        </w:rPr>
        <w:t>:</w:t>
      </w:r>
      <w:bookmarkEnd w:id="198"/>
      <w:bookmarkEnd w:id="199"/>
    </w:p>
    <w:p w:rsidR="00082CC7" w:rsidRDefault="00082CC7" w:rsidP="002F0E5E">
      <w:pPr>
        <w:pStyle w:val="a5"/>
        <w:rPr>
          <w:rtl/>
        </w:rPr>
      </w:pPr>
      <w:r w:rsidRPr="006F0B90">
        <w:rPr>
          <w:rtl/>
        </w:rPr>
        <w:t xml:space="preserve">گفتيم كه پس از شهادت علي </w:t>
      </w:r>
      <w:r w:rsidRPr="006F0B90">
        <w:rPr>
          <w:rFonts w:cs="CTraditional Arabic"/>
          <w:rtl/>
        </w:rPr>
        <w:t>س</w:t>
      </w:r>
      <w:r w:rsidRPr="006F0B90">
        <w:rPr>
          <w:rtl/>
        </w:rPr>
        <w:t>، يارانش به دو گروه بزرگ تقسيم شدند:</w:t>
      </w:r>
    </w:p>
    <w:p w:rsidR="00082CC7" w:rsidRPr="006F0B90" w:rsidRDefault="00082CC7" w:rsidP="002F0E5E">
      <w:pPr>
        <w:pStyle w:val="a5"/>
        <w:numPr>
          <w:ilvl w:val="0"/>
          <w:numId w:val="39"/>
        </w:numPr>
      </w:pPr>
      <w:r w:rsidRPr="006F0B90">
        <w:rPr>
          <w:rtl/>
        </w:rPr>
        <w:t xml:space="preserve">گروهى از سبئيه جدا شدند و همراه با حسن و حسين </w:t>
      </w:r>
      <w:r w:rsidRPr="006F0B90">
        <w:rPr>
          <w:rFonts w:cs="CTraditional Arabic" w:hint="cs"/>
          <w:rtl/>
        </w:rPr>
        <w:t>ب</w:t>
      </w:r>
      <w:r w:rsidRPr="006F0B90">
        <w:rPr>
          <w:rtl/>
        </w:rPr>
        <w:t xml:space="preserve"> با معاويه بيعت كردند و به ساير مسلمانان پيوستند!</w:t>
      </w:r>
      <w:r>
        <w:rPr>
          <w:rFonts w:hint="cs"/>
          <w:rtl/>
        </w:rPr>
        <w:t>.</w:t>
      </w:r>
    </w:p>
    <w:p w:rsidR="00082CC7" w:rsidRDefault="00082CC7" w:rsidP="002F0E5E">
      <w:pPr>
        <w:pStyle w:val="a5"/>
        <w:numPr>
          <w:ilvl w:val="0"/>
          <w:numId w:val="39"/>
        </w:numPr>
        <w:rPr>
          <w:rtl/>
        </w:rPr>
      </w:pPr>
      <w:r w:rsidRPr="006F0B90">
        <w:rPr>
          <w:rtl/>
        </w:rPr>
        <w:t xml:space="preserve">امّا گروه دوم - كه تمام فرقه‏هاى شيعه زاييده همين گروه هستند - گفتند: على كشته نشده و نمى‏ميرد و نخواهد مرد تا اينكه مالك زمين شود و عرب را با عصاى خويش هدايت كند و زمين را كه از ظلم و جور آكنده است، از قسط و عدل سرشار سازد! اين نخستين فرقه‏اى است كه در بين مسلمانان پس از پیامبر </w:t>
      </w:r>
      <w:r w:rsidRPr="006F0B90">
        <w:rPr>
          <w:rFonts w:cs="CTraditional Arabic"/>
          <w:rtl/>
        </w:rPr>
        <w:t>ص</w:t>
      </w:r>
      <w:r w:rsidRPr="006F0B90">
        <w:rPr>
          <w:rtl/>
        </w:rPr>
        <w:t xml:space="preserve"> با عقايد متفاوتى ظاهر شده و سخنان غلوآميز گفتند كه بعدها به «سبئيّه» مشهور شدند و آنان همان پيروان «عبداللّه‏بن سبا» بودند كه دو تن از دوستانش به نامهاى «عبداللّه‏بن حرس» و «إبن أسود» او را در اين نظريّات يارى مى‏كردند.. آنها اوّلين كسانى بودند كه آشكارا بر أبوبكر و عمر و عثمان و ساير صحابه، طعن زدند و ادّعا كردند كه «تقيّه» نه جايز است و نه حلال!</w:t>
      </w:r>
      <w:r>
        <w:rPr>
          <w:rFonts w:hint="cs"/>
          <w:rtl/>
        </w:rPr>
        <w:t>.</w:t>
      </w:r>
    </w:p>
    <w:p w:rsidR="00082CC7" w:rsidRDefault="00082CC7" w:rsidP="002F0E5E">
      <w:pPr>
        <w:pStyle w:val="a5"/>
        <w:rPr>
          <w:rtl/>
        </w:rPr>
      </w:pPr>
      <w:r w:rsidRPr="006F0B90">
        <w:rPr>
          <w:rtl/>
        </w:rPr>
        <w:t xml:space="preserve">زمانى كه علي </w:t>
      </w:r>
      <w:r w:rsidRPr="006F0B90">
        <w:rPr>
          <w:rFonts w:cs="CTraditional Arabic"/>
          <w:rtl/>
        </w:rPr>
        <w:t>س</w:t>
      </w:r>
      <w:r w:rsidRPr="006F0B90">
        <w:rPr>
          <w:rtl/>
        </w:rPr>
        <w:t xml:space="preserve"> او را به مداين تبعيد كرد، خبر شهادتش به او رسيد، امّا او همراه با پيروانش گفتند: دروغ مى‏گوييد اى دشمنان خدا! سوگند به خدا! اگر مغز على را به هفتاد شاهد عادل كه بر مرگش شهادت دهند، برايمان بياوريد، بارو نمى‏كنيم! ما مى‏دانيم كه او نمى‏ميرد و كشته نمى‏شود تا اينكه زمين را مالك شود و مردم را با عصايش هدايت كند! آنگاه همان روز رهسپار كوفه شدند و به خانه علي </w:t>
      </w:r>
      <w:r w:rsidRPr="006F0B90">
        <w:rPr>
          <w:rFonts w:cs="CTraditional Arabic"/>
          <w:rtl/>
        </w:rPr>
        <w:t>س</w:t>
      </w:r>
      <w:r w:rsidRPr="006F0B90">
        <w:rPr>
          <w:rtl/>
        </w:rPr>
        <w:t xml:space="preserve"> رفته و همچون كسى كه زنده است، از وى اجازه دخول خواستند! چون خانواده علي </w:t>
      </w:r>
      <w:r w:rsidRPr="006F0B90">
        <w:rPr>
          <w:rFonts w:cs="CTraditional Arabic"/>
          <w:rtl/>
        </w:rPr>
        <w:t>س</w:t>
      </w:r>
      <w:r w:rsidRPr="006F0B90">
        <w:rPr>
          <w:rtl/>
        </w:rPr>
        <w:t xml:space="preserve"> گفتند: سبحان اللّه! مگر نمى‏دانيد كه اميرالمؤمنين شهيد شده؟! گفتند: ما مى‏دانيم كه او نه كشته مى‏شود و نه مى‏ميرد! او نجوا را مى‏شنود و از درون خانه‏هاى دربسته آگاه است و همچون شمشير صيقل‏خورده در تاريكى مى‏درخشد! او در بين ابرها راه مى‏رود و رعد صداى او، و برق خشم اوست! آنها مى‏گفتند: اين جزء الهى به نوع تناسخ از ام</w:t>
      </w:r>
      <w:r>
        <w:rPr>
          <w:rtl/>
        </w:rPr>
        <w:t>امى به امام ديگر منتقل مى‏شود!.</w:t>
      </w:r>
    </w:p>
    <w:p w:rsidR="00082CC7" w:rsidRDefault="00082CC7" w:rsidP="002F0E5E">
      <w:pPr>
        <w:pStyle w:val="a5"/>
        <w:rPr>
          <w:rtl/>
        </w:rPr>
      </w:pPr>
      <w:r w:rsidRPr="006F0B90">
        <w:rPr>
          <w:rtl/>
        </w:rPr>
        <w:t xml:space="preserve">از بين همين گروه، فرقه‏هاى ديگرى نيز پديد آمدند.. چنانچه مذهبى توسّط «عبداللّه‏بن الحرب الكندرى» به وجود آمد كه «حربيّه» خوانده مى‏شود.. به نظر آنها، علي </w:t>
      </w:r>
      <w:r w:rsidRPr="006F0B90">
        <w:rPr>
          <w:rFonts w:cs="CTraditional Arabic"/>
          <w:rtl/>
        </w:rPr>
        <w:t>س</w:t>
      </w:r>
      <w:r w:rsidRPr="006F0B90">
        <w:rPr>
          <w:rtl/>
        </w:rPr>
        <w:t xml:space="preserve"> خداى عالميان است! و چون از خلق خود خشمگين شده، پنهان گشته امّا به زودى ظهور خواهد كرد!</w:t>
      </w:r>
      <w:r>
        <w:rPr>
          <w:rFonts w:hint="cs"/>
          <w:rtl/>
        </w:rPr>
        <w:t>.</w:t>
      </w:r>
    </w:p>
    <w:p w:rsidR="00082CC7" w:rsidRDefault="00082CC7" w:rsidP="002F0E5E">
      <w:pPr>
        <w:pStyle w:val="a5"/>
        <w:rPr>
          <w:rtl/>
        </w:rPr>
      </w:pPr>
      <w:r w:rsidRPr="006F0B90">
        <w:rPr>
          <w:rtl/>
        </w:rPr>
        <w:t>گروه ديگرى پديد آمد كه «مفوضه» نام گرفتند.. آنها قائلند: خداوند على و فرزندانش را خلق كرد و سپس خود كناره گرفت و آفرينش جهان و تدبير شؤون آن را به ايشان واگذاشت!</w:t>
      </w:r>
      <w:r>
        <w:rPr>
          <w:rFonts w:hint="cs"/>
          <w:rtl/>
        </w:rPr>
        <w:t>.</w:t>
      </w:r>
    </w:p>
    <w:p w:rsidR="00082CC7" w:rsidRDefault="00082CC7" w:rsidP="002F0E5E">
      <w:pPr>
        <w:pStyle w:val="a5"/>
        <w:rPr>
          <w:rtl/>
        </w:rPr>
      </w:pPr>
      <w:r w:rsidRPr="006F0B90">
        <w:rPr>
          <w:rtl/>
        </w:rPr>
        <w:t>گروه ديگر از همين سبئيه به وجود آمد كه به «ثالوثيه» معروفند و قائل به تثليث بودند و على را پدر و محمّد را پسر و روح‏القدس را سلمان فارسى مى‏دانستند و جالب اين كه بعضى از ايشان مى‏گفتند: يكشنبه يعنى على، دوشنبه يعنى حسن و حسين!</w:t>
      </w:r>
      <w:r>
        <w:rPr>
          <w:rFonts w:hint="cs"/>
          <w:rtl/>
        </w:rPr>
        <w:t>.</w:t>
      </w:r>
    </w:p>
    <w:p w:rsidR="00082CC7" w:rsidRDefault="00082CC7" w:rsidP="002F0E5E">
      <w:pPr>
        <w:pStyle w:val="a5"/>
        <w:rPr>
          <w:rtl/>
        </w:rPr>
      </w:pPr>
      <w:r w:rsidRPr="006F0B90">
        <w:rPr>
          <w:rtl/>
        </w:rPr>
        <w:t xml:space="preserve">گروهى از سبئيه به امامت حسن‏بن على </w:t>
      </w:r>
      <w:r w:rsidRPr="006F0B90">
        <w:rPr>
          <w:rFonts w:cs="CTraditional Arabic" w:hint="cs"/>
          <w:rtl/>
        </w:rPr>
        <w:t>ب</w:t>
      </w:r>
      <w:r w:rsidRPr="006F0B90">
        <w:rPr>
          <w:rtl/>
        </w:rPr>
        <w:t xml:space="preserve"> ملتزم شدند، امّا همين كه حسن و حسين </w:t>
      </w:r>
      <w:r w:rsidRPr="006F0B90">
        <w:rPr>
          <w:rFonts w:cs="CTraditional Arabic" w:hint="cs"/>
          <w:rtl/>
        </w:rPr>
        <w:t>ب</w:t>
      </w:r>
      <w:r w:rsidRPr="006F0B90">
        <w:rPr>
          <w:rtl/>
        </w:rPr>
        <w:t xml:space="preserve"> با معاويه صلح نمودند و خلافتش را پذيرفتند، و هديه و اموالى را كه معاويه پس از صلح برايشان فرستاد تقبّل كردند، بعضى از آنها جدا شده و به ايشان طعن زدند و به امامت فرزند ديگر علي </w:t>
      </w:r>
      <w:r w:rsidRPr="006F0B90">
        <w:rPr>
          <w:rFonts w:cs="CTraditional Arabic"/>
          <w:rtl/>
        </w:rPr>
        <w:t>س</w:t>
      </w:r>
      <w:r w:rsidRPr="006F0B90">
        <w:rPr>
          <w:rtl/>
        </w:rPr>
        <w:t xml:space="preserve"> «محمّدحنفيّه» معتقد شدند؛ زيرا او در جنگ بصره - جمل - پرچمدار پدرش بود، در حاليكه حسن و حسين </w:t>
      </w:r>
      <w:r w:rsidRPr="006F0B90">
        <w:rPr>
          <w:rFonts w:cs="CTraditional Arabic" w:hint="cs"/>
          <w:rtl/>
        </w:rPr>
        <w:t>ب</w:t>
      </w:r>
      <w:r w:rsidRPr="006F0B90">
        <w:rPr>
          <w:rtl/>
        </w:rPr>
        <w:t xml:space="preserve"> چنين نكردند.. اين گروه به «كيسانيّه» يا «مختاريّه» ناميده شدند؛ زيرا رهبرشان «مختاربن أبى‏عبيده ثقفى» ملقّب به «كيسان» بود.. او همان كسى است كه به خونخواهى امام حسين‏</w:t>
      </w:r>
      <w:r w:rsidRPr="006F0B90">
        <w:rPr>
          <w:rFonts w:cs="CTraditional Arabic"/>
          <w:rtl/>
        </w:rPr>
        <w:t>س</w:t>
      </w:r>
      <w:r w:rsidRPr="006F0B90">
        <w:rPr>
          <w:rtl/>
        </w:rPr>
        <w:t xml:space="preserve"> برخاست و «عبيداللّه‏بن زياد» و «عمربن سعد» را كشت و مدّعى بود كه «محمّد حنفيه» كه پس از پدرش امامت از آن اوست، وى را بدين كار مأمور كرده است.. اينان پس از محمّدبن حنفيه به امامت پسرش «أبوهاشم عبداللّه» و بعد از او به امامت «محمّدبن على‏بن عبداللّه‏بن عبّاس» قائلند.</w:t>
      </w:r>
    </w:p>
    <w:p w:rsidR="00082CC7" w:rsidRPr="006F0B90" w:rsidRDefault="00082CC7" w:rsidP="00082CC7">
      <w:pPr>
        <w:pStyle w:val="a1"/>
      </w:pPr>
      <w:bookmarkStart w:id="200" w:name="_Toc326959954"/>
      <w:bookmarkStart w:id="201" w:name="_Toc393681783"/>
      <w:r w:rsidRPr="006F0B90">
        <w:rPr>
          <w:rtl/>
        </w:rPr>
        <w:t xml:space="preserve">فرق شيعه پس از حسن‏ </w:t>
      </w:r>
      <w:r w:rsidRPr="006F0B90">
        <w:rPr>
          <w:rFonts w:cs="CTraditional Arabic"/>
          <w:rtl/>
        </w:rPr>
        <w:t>س</w:t>
      </w:r>
      <w:r w:rsidRPr="006F0B90">
        <w:rPr>
          <w:rtl/>
        </w:rPr>
        <w:t>:</w:t>
      </w:r>
      <w:bookmarkEnd w:id="200"/>
      <w:bookmarkEnd w:id="201"/>
    </w:p>
    <w:p w:rsidR="00082CC7" w:rsidRDefault="00082CC7" w:rsidP="002F0E5E">
      <w:pPr>
        <w:pStyle w:val="a5"/>
        <w:rPr>
          <w:rtl/>
        </w:rPr>
      </w:pPr>
      <w:r w:rsidRPr="006F0B90">
        <w:rPr>
          <w:rtl/>
        </w:rPr>
        <w:t xml:space="preserve">پس از حسن‏ </w:t>
      </w:r>
      <w:r w:rsidRPr="006F0B90">
        <w:rPr>
          <w:rFonts w:cs="CTraditional Arabic"/>
          <w:rtl/>
        </w:rPr>
        <w:t>س</w:t>
      </w:r>
      <w:r w:rsidRPr="006F0B90">
        <w:rPr>
          <w:rtl/>
        </w:rPr>
        <w:t xml:space="preserve">، گروهى به امامت برادرش حسين‏ </w:t>
      </w:r>
      <w:r w:rsidRPr="006F0B90">
        <w:rPr>
          <w:rFonts w:cs="CTraditional Arabic"/>
          <w:rtl/>
        </w:rPr>
        <w:t>س</w:t>
      </w:r>
      <w:r w:rsidRPr="006F0B90">
        <w:rPr>
          <w:rtl/>
        </w:rPr>
        <w:t xml:space="preserve"> معتقد شدند و چون او در دوران يزيد و در حكومت «إبن‏زياد»، توسّط سپاه «عمربن سعد» شهيد شد، از اختلاف روش حسن و حسين </w:t>
      </w:r>
      <w:r w:rsidRPr="006F0B90">
        <w:rPr>
          <w:rFonts w:cs="CTraditional Arabic" w:hint="cs"/>
          <w:rtl/>
        </w:rPr>
        <w:t>ب</w:t>
      </w:r>
      <w:r w:rsidRPr="006F0B90">
        <w:rPr>
          <w:rtl/>
        </w:rPr>
        <w:t xml:space="preserve"> دچار حيرت شدند و گفتند: چرا حسن با اينكه يارانش بيش از ياران حسين بودند، صلح را پذيرفت، امّا حسين با قلّت افرادش و عدم توان جنگ، صلح نكرد تا اينكه خود و تمام يارانش شهيد شدند؟ اگر كار حسن حق و واجب بود، پس كار حسين خطا و غيرواجب بوده و در غير اين صورت، حسن خائن و خطاكار بوده است!.. از اين رو به امامت هردو امام ترديد كرده و به امامت «محمّدبن حنفيّه» قائل شدند.. به گمان آنها، بعد از حسنين </w:t>
      </w:r>
      <w:r w:rsidRPr="006F0B90">
        <w:rPr>
          <w:rFonts w:cs="CTraditional Arabic" w:hint="cs"/>
          <w:rtl/>
        </w:rPr>
        <w:t>ب</w:t>
      </w:r>
      <w:r w:rsidRPr="006F0B90">
        <w:rPr>
          <w:rtl/>
        </w:rPr>
        <w:t xml:space="preserve"> نزديكترين فرد به علي </w:t>
      </w:r>
      <w:r w:rsidRPr="006F0B90">
        <w:rPr>
          <w:rFonts w:cs="CTraditional Arabic"/>
          <w:rtl/>
        </w:rPr>
        <w:t>س</w:t>
      </w:r>
      <w:r w:rsidRPr="006F0B90">
        <w:rPr>
          <w:rtl/>
        </w:rPr>
        <w:t xml:space="preserve"> همين «محمّدبن حنفيّه» است و او به امامت از هركسى شايسته‏تر است!</w:t>
      </w:r>
      <w:r>
        <w:rPr>
          <w:rFonts w:hint="cs"/>
          <w:rtl/>
        </w:rPr>
        <w:t>.</w:t>
      </w:r>
    </w:p>
    <w:p w:rsidR="00082CC7" w:rsidRDefault="00082CC7" w:rsidP="002F0E5E">
      <w:pPr>
        <w:pStyle w:val="a5"/>
        <w:rPr>
          <w:rtl/>
        </w:rPr>
      </w:pPr>
      <w:r w:rsidRPr="006F0B90">
        <w:rPr>
          <w:rtl/>
        </w:rPr>
        <w:t xml:space="preserve">دسته‏اى از اين فرقه معتقد شدند «محمّدبن حنفيّه» همان «مهدى» و «وصى» علي </w:t>
      </w:r>
      <w:r w:rsidRPr="006F0B90">
        <w:rPr>
          <w:rFonts w:cs="CTraditional Arabic"/>
          <w:rtl/>
        </w:rPr>
        <w:t>س</w:t>
      </w:r>
      <w:r w:rsidRPr="006F0B90">
        <w:rPr>
          <w:rtl/>
        </w:rPr>
        <w:t xml:space="preserve"> است و هيچ كس از خاندان علي </w:t>
      </w:r>
      <w:r w:rsidRPr="006F0B90">
        <w:rPr>
          <w:rFonts w:cs="CTraditional Arabic"/>
          <w:rtl/>
        </w:rPr>
        <w:t>س</w:t>
      </w:r>
      <w:r w:rsidRPr="006F0B90">
        <w:rPr>
          <w:rtl/>
        </w:rPr>
        <w:t xml:space="preserve"> حق ندارد با او مخالفت كرده يا بدون اجازه‏اش شمشير بكشد.. صلح حسن‏ </w:t>
      </w:r>
      <w:r w:rsidRPr="006F0B90">
        <w:rPr>
          <w:rFonts w:cs="CTraditional Arabic"/>
          <w:rtl/>
        </w:rPr>
        <w:t>س</w:t>
      </w:r>
      <w:r w:rsidRPr="006F0B90">
        <w:rPr>
          <w:rtl/>
        </w:rPr>
        <w:t xml:space="preserve"> با معاويه و جنگ حسين‏ </w:t>
      </w:r>
      <w:r w:rsidRPr="006F0B90">
        <w:rPr>
          <w:rFonts w:cs="CTraditional Arabic"/>
          <w:rtl/>
        </w:rPr>
        <w:t>س</w:t>
      </w:r>
      <w:r w:rsidRPr="006F0B90">
        <w:rPr>
          <w:rtl/>
        </w:rPr>
        <w:t xml:space="preserve"> با يزيد به اذن او بوده و اگر بدون اجازه‏اش مى‏بود، آنها هالك و گمراه مى‏شدند!.. اين فرقه كه «كيسانيّه» نام دارند، به «تناسخ» نيز قائلند و مى‏پندارند كه روح خدا در پیامبر </w:t>
      </w:r>
      <w:r w:rsidRPr="006F0B90">
        <w:rPr>
          <w:rFonts w:cs="CTraditional Arabic"/>
          <w:rtl/>
        </w:rPr>
        <w:t>ص</w:t>
      </w:r>
      <w:r w:rsidRPr="006F0B90">
        <w:rPr>
          <w:rtl/>
        </w:rPr>
        <w:t xml:space="preserve"> و روح پيامبر در على و روح على در حسن، روح حسن در حسين و به همين ترتيب روح هر امام در امام بعدى حلول مى‏كند!.. به نظر آنان نمازهاى يوميّه پانزده عدد و هر نماز، هفت ركعت است!! گروهى از ايشان گمان دارند كه توسّط امامان باران مى‏بارد و حجّت آشكار مى‏شود و ضلالت از بين مى‏رود.. كسى كه تابع آنان شود، نجات يابد و ديگران هلاك مى‏شوند.. بازگشت به سوى ايشان است.. آنان چون كشتى نوح‏اند كه هركس داخل شود، نجات يابد و هركس بازبماند، غرق شود!</w:t>
      </w:r>
      <w:r>
        <w:rPr>
          <w:rFonts w:hint="cs"/>
          <w:rtl/>
        </w:rPr>
        <w:t>.</w:t>
      </w:r>
    </w:p>
    <w:p w:rsidR="00082CC7" w:rsidRDefault="00082CC7" w:rsidP="002F0E5E">
      <w:pPr>
        <w:pStyle w:val="a5"/>
        <w:rPr>
          <w:rtl/>
        </w:rPr>
      </w:pPr>
      <w:r w:rsidRPr="006F0B90">
        <w:rPr>
          <w:rtl/>
        </w:rPr>
        <w:t>سپس در ميان اين گروه، فرقه‏هاى مختلفى با ادّعاهاى گوناگون ظهور كردند؛ چنانچه گروهى از ايشان پس از «أبوهاشم‏بن محمّد حنفيّه» به «حربيّه» پيوستند و مدّعى امامت «عبدالله‏بن عمروبن الحرب الكندرى الشامى» شدند.. اين گروه نيز به «تناسخ» معتقد بوده و در حقّ «عبداللّه‏بن عمرو» غلو مى‏كردند!</w:t>
      </w:r>
      <w:r>
        <w:rPr>
          <w:rFonts w:hint="cs"/>
          <w:rtl/>
        </w:rPr>
        <w:t>.</w:t>
      </w:r>
    </w:p>
    <w:p w:rsidR="00082CC7" w:rsidRPr="006F0B90" w:rsidRDefault="00082CC7" w:rsidP="002F0E5E">
      <w:pPr>
        <w:pStyle w:val="a5"/>
      </w:pPr>
      <w:r w:rsidRPr="006F0B90">
        <w:rPr>
          <w:rtl/>
        </w:rPr>
        <w:t>دسته‏اى ديگر ادّعا كردند كه «محمّد حنفيّه» نمرده است، بلكه بين مكّه و مدينه در كوه رضوى مقيم است و از انظار مردم غايب گرديده و در آينده ظهور خواهد كرد و جهان آكنده از ظلم و ستم را از قسط و عدل، پُر خواهد ساخت... و جالب اين كه تمام اين فرق، عقايد خود را از «جابربن عبداللّه انصارى» و «جابربن يزيد جعفى» روايت مى‏كنند!!</w:t>
      </w:r>
    </w:p>
    <w:p w:rsidR="00082CC7" w:rsidRDefault="00082CC7" w:rsidP="002F0E5E">
      <w:pPr>
        <w:pStyle w:val="a5"/>
        <w:rPr>
          <w:rtl/>
        </w:rPr>
      </w:pPr>
      <w:r w:rsidRPr="006F0B90">
        <w:rPr>
          <w:rtl/>
        </w:rPr>
        <w:t>گروهى از ايشان، تابع «أبى‏الخطاب محمّدبن أبى‏زينب الأجدع الأسدى» شدند و پنداشتند كه در هر زمان، دو پيامبر موجود است: يكى رسول ناطق و ديگرى رسول صامت! از جمله محمّد رسول ناطق و على رسول صامت بوده است و اين آيه از قرآن را موافق مقصود خود تأويل مى‏كردند:</w:t>
      </w:r>
    </w:p>
    <w:p w:rsidR="00082CC7" w:rsidRDefault="00082CC7" w:rsidP="002F0E5E">
      <w:pPr>
        <w:pStyle w:val="a5"/>
        <w:rPr>
          <w:rFonts w:ascii="Times New Roman" w:hAnsi="Times New Roman"/>
          <w:rtl/>
        </w:rPr>
      </w:pPr>
      <w:r>
        <w:rPr>
          <w:rFonts w:ascii="Times New Roman" w:hAnsi="Times New Roman" w:cs="Traditional Arabic" w:hint="cs"/>
          <w:rtl/>
        </w:rPr>
        <w:t>﴿</w:t>
      </w:r>
      <w:r w:rsidR="004658EB" w:rsidRPr="002F0E5E">
        <w:rPr>
          <w:rStyle w:val="Char3"/>
          <w:rFonts w:hint="cs"/>
          <w:rtl/>
        </w:rPr>
        <w:t>ثُمَّ أَرۡسَلۡنَا رُسُلَنَا تَتۡرَا</w:t>
      </w:r>
      <w:r>
        <w:rPr>
          <w:rFonts w:ascii="Times New Roman" w:hAnsi="Times New Roman" w:cs="Traditional Arabic" w:hint="cs"/>
          <w:rtl/>
        </w:rPr>
        <w:t>﴾</w:t>
      </w:r>
      <w:r>
        <w:rPr>
          <w:rFonts w:ascii="Times New Roman" w:hAnsi="Times New Roman" w:hint="cs"/>
          <w:rtl/>
        </w:rPr>
        <w:t xml:space="preserve"> </w:t>
      </w:r>
      <w:r w:rsidRPr="002F0E5E">
        <w:rPr>
          <w:rStyle w:val="Char4"/>
          <w:rtl/>
        </w:rPr>
        <w:t>[المؤمنون: ٤٤]</w:t>
      </w:r>
      <w:r>
        <w:rPr>
          <w:rFonts w:ascii="Times New Roman" w:hAnsi="Times New Roman" w:hint="cs"/>
          <w:rtl/>
        </w:rPr>
        <w:t>.</w:t>
      </w:r>
    </w:p>
    <w:p w:rsidR="00082CC7" w:rsidRPr="006F0B90" w:rsidRDefault="00082CC7" w:rsidP="002F0E5E">
      <w:pPr>
        <w:pStyle w:val="a5"/>
      </w:pPr>
      <w:r>
        <w:rPr>
          <w:rFonts w:cs="Traditional Arabic" w:hint="cs"/>
          <w:rtl/>
        </w:rPr>
        <w:t>«</w:t>
      </w:r>
      <w:r w:rsidRPr="00CC40C8">
        <w:rPr>
          <w:rtl/>
        </w:rPr>
        <w:t>آنگاه رسولان خود را پياپى فرستاديم</w:t>
      </w:r>
      <w:r>
        <w:rPr>
          <w:rFonts w:cs="Traditional Arabic" w:hint="cs"/>
          <w:rtl/>
        </w:rPr>
        <w:t>»</w:t>
      </w:r>
      <w:r>
        <w:rPr>
          <w:rtl/>
        </w:rPr>
        <w:t>.</w:t>
      </w:r>
    </w:p>
    <w:p w:rsidR="00082CC7" w:rsidRDefault="00082CC7" w:rsidP="002F0E5E">
      <w:pPr>
        <w:pStyle w:val="a5"/>
        <w:rPr>
          <w:rtl/>
        </w:rPr>
      </w:pPr>
      <w:r w:rsidRPr="006F0B90">
        <w:rPr>
          <w:rtl/>
        </w:rPr>
        <w:t>بعدها جماعتى از آنان - كه در تاريخ به «خطابيّه» مشهورند - از اين حد هم گذشتند و ادّعا كردند كه محمّد و على - نعوذ باللّه - خدايند!! و چون اين رأى به اطّلاع امام صادق‏ رسيد، «أبوالخطاب» و پيروانش را لعنت كرد و از آنها برائت جست!</w:t>
      </w:r>
      <w:r>
        <w:rPr>
          <w:rFonts w:hint="cs"/>
          <w:rtl/>
        </w:rPr>
        <w:t>.</w:t>
      </w:r>
    </w:p>
    <w:p w:rsidR="00082CC7" w:rsidRDefault="00082CC7" w:rsidP="002F0E5E">
      <w:pPr>
        <w:pStyle w:val="a5"/>
        <w:rPr>
          <w:rtl/>
        </w:rPr>
      </w:pPr>
      <w:r w:rsidRPr="006F0B90">
        <w:rPr>
          <w:rtl/>
        </w:rPr>
        <w:t>خطابيّه، به چند فرقه تقسيم شدند: گروهى به الوهيّت امام صادق قائل شده و چنانكه در كتب مذكور - يعنى «المقالات و الفرق» و «فرق الشيعه» - آمده، ازدواج خواهر و برادر و بسيارى از محرّمات ديگر را حلال مى‏شمردند!</w:t>
      </w:r>
      <w:r>
        <w:rPr>
          <w:rFonts w:hint="cs"/>
          <w:rtl/>
        </w:rPr>
        <w:t>.</w:t>
      </w:r>
    </w:p>
    <w:p w:rsidR="00082CC7" w:rsidRDefault="00082CC7" w:rsidP="002F0E5E">
      <w:pPr>
        <w:pStyle w:val="a5"/>
        <w:rPr>
          <w:rtl/>
        </w:rPr>
      </w:pPr>
      <w:r w:rsidRPr="006F0B90">
        <w:rPr>
          <w:rtl/>
        </w:rPr>
        <w:t>گروهى ديگر از پيروان «أبوالخطاب» كه «مخمسه» نام گرفتند، معتقدند كه خداوند -معاذاللّه - همان محمّد است كه وى به پنج صورت ظهور كرده است؛ يعنى به صورت محمّد و على و فاطمه و حسن و حسين! از نظر آنان، چهار صورت از اين صور خمسه، حقيقى نيستند و صورت اصلى همان محمّد است.. او اوّلين كسى است كه ظاهر شده و اوّلين ناطقى است كه سخن گفته است! اينان معتقدند كه همان «حقيقت محمّديّه» است كه زمانى در صورت «آدم» و زمانى در صورت «نوح» يا «ابراهيم» يا «موسى» و يا «عيسى» بوده است! و همچنان كه «حقيقت محمّديّه» در عرب به صور مختلف ظهور كرده، در عجم نيز به صورت پادشاهان و كسرايان درآمده و در هر دوره به صورت لايق همان زمان ظاهر مى‏شود! اين حقيقت ابتدا به صورت «نورانيّت» درآمد و بندگان را به وحدانيّت خويش فراخواند، امّا او را انكار كردند؛ لذا از باب «نبوّت» نمودار شد، باز هم او را انكار كردند.. ناگزير به صورت «امامت» درآمد كه البته باطنش همان «محمّد» است، و در اين حالت او را پذيرفتند!! در نزد اين فرقه، ظهور خدا صورت امامت دارد و داراى بابى است كه در هر زمان شكل خاصّى دارد؛ چنانكه در صدر نبوّت، سلمان فارسى اين باب بود و بعد به صورت «محمّدبن أبى‏الخطاب» در آمد و... الخ.</w:t>
      </w:r>
    </w:p>
    <w:p w:rsidR="00082CC7" w:rsidRDefault="00082CC7" w:rsidP="00082CC7">
      <w:pPr>
        <w:pStyle w:val="a1"/>
        <w:rPr>
          <w:rtl/>
        </w:rPr>
      </w:pPr>
      <w:r w:rsidRPr="006F0B90">
        <w:rPr>
          <w:rtl/>
        </w:rPr>
        <w:t xml:space="preserve"> </w:t>
      </w:r>
      <w:bookmarkStart w:id="202" w:name="_Toc326959955"/>
      <w:bookmarkStart w:id="203" w:name="_Toc393681784"/>
      <w:r w:rsidRPr="006F0B90">
        <w:rPr>
          <w:rtl/>
        </w:rPr>
        <w:t xml:space="preserve">فرق شيعه پس از حسين‏ </w:t>
      </w:r>
      <w:r w:rsidRPr="006F0B90">
        <w:rPr>
          <w:rFonts w:cs="CTraditional Arabic"/>
          <w:rtl/>
        </w:rPr>
        <w:t>س</w:t>
      </w:r>
      <w:r w:rsidRPr="006F0B90">
        <w:rPr>
          <w:rtl/>
        </w:rPr>
        <w:t>:</w:t>
      </w:r>
      <w:bookmarkEnd w:id="202"/>
      <w:bookmarkEnd w:id="203"/>
    </w:p>
    <w:p w:rsidR="00082CC7" w:rsidRDefault="00082CC7" w:rsidP="002F0E5E">
      <w:pPr>
        <w:pStyle w:val="a5"/>
        <w:rPr>
          <w:rtl/>
        </w:rPr>
      </w:pPr>
      <w:r w:rsidRPr="006F0B90">
        <w:rPr>
          <w:rtl/>
        </w:rPr>
        <w:t xml:space="preserve">گروهى از شيعيان پس از شهادت حسين‏ </w:t>
      </w:r>
      <w:r w:rsidRPr="006F0B90">
        <w:rPr>
          <w:rFonts w:cs="CTraditional Arabic"/>
          <w:rtl/>
        </w:rPr>
        <w:t>س</w:t>
      </w:r>
      <w:r w:rsidRPr="006F0B90">
        <w:rPr>
          <w:rtl/>
        </w:rPr>
        <w:t xml:space="preserve">، برخلاف «كيسانيه» به امامت على‏بن حسين </w:t>
      </w:r>
      <w:r w:rsidRPr="006F0B90">
        <w:rPr>
          <w:rFonts w:cs="CTraditional Arabic" w:hint="cs"/>
          <w:rtl/>
        </w:rPr>
        <w:t>ب</w:t>
      </w:r>
      <w:r w:rsidRPr="006F0B90">
        <w:rPr>
          <w:rtl/>
        </w:rPr>
        <w:t xml:space="preserve"> ملقّب به «زين‏العابدين» - ك</w:t>
      </w:r>
      <w:r>
        <w:rPr>
          <w:rtl/>
        </w:rPr>
        <w:t>نيه‏اش أبوبكر بوده - قائل شدند.</w:t>
      </w:r>
    </w:p>
    <w:p w:rsidR="00082CC7" w:rsidRPr="006F0B90" w:rsidRDefault="00082CC7" w:rsidP="002F0E5E">
      <w:pPr>
        <w:pStyle w:val="a5"/>
      </w:pPr>
      <w:r w:rsidRPr="006F0B90">
        <w:rPr>
          <w:rtl/>
        </w:rPr>
        <w:t xml:space="preserve">فرقه‏اى ديگر معتقد شدند كه امامت پس از حسين‏ </w:t>
      </w:r>
      <w:r w:rsidRPr="006F0B90">
        <w:rPr>
          <w:rFonts w:cs="CTraditional Arabic"/>
          <w:rtl/>
        </w:rPr>
        <w:t>س</w:t>
      </w:r>
      <w:r w:rsidRPr="006F0B90">
        <w:rPr>
          <w:rtl/>
        </w:rPr>
        <w:t xml:space="preserve"> منقطع شده و ائمه همان سه تن - يعنى على و حسن و حسين - بوده‏اند كه رسول خدا </w:t>
      </w:r>
      <w:r w:rsidRPr="006F0B90">
        <w:rPr>
          <w:rFonts w:cs="CTraditional Arabic"/>
          <w:rtl/>
        </w:rPr>
        <w:t>ص</w:t>
      </w:r>
      <w:r w:rsidRPr="006F0B90">
        <w:rPr>
          <w:rtl/>
        </w:rPr>
        <w:t xml:space="preserve"> آنان را با نام و نشان معرّفى كرد و آنها يكى پس از ديگرى بر مردم حجّت هستند و آنان نيز به وظيفه خويش چنان عمل كردند كه مردم از امام بى‏نياز شدند.. اين گروه، پس از اين سه نفر به امامت هيچ كس قائل نيستند و معتقدند كه آن سه امام، نه براى امامت بلكه براى انتقام از دشمنان خويش، «رجعت» خواهند كرد و معناى ظهور «مهدى» و قيام قائم به نظر آنان، همين است!</w:t>
      </w:r>
      <w:r>
        <w:rPr>
          <w:rFonts w:hint="cs"/>
          <w:rtl/>
        </w:rPr>
        <w:t>.</w:t>
      </w:r>
    </w:p>
    <w:p w:rsidR="00082CC7" w:rsidRPr="006F0B90" w:rsidRDefault="00082CC7" w:rsidP="00082CC7">
      <w:pPr>
        <w:pStyle w:val="a1"/>
      </w:pPr>
      <w:bookmarkStart w:id="204" w:name="_Toc326959956"/>
      <w:bookmarkStart w:id="205" w:name="_Toc393681785"/>
      <w:r w:rsidRPr="006F0B90">
        <w:rPr>
          <w:rtl/>
        </w:rPr>
        <w:t>فرق شيعه پس از زين‏العابدين</w:t>
      </w:r>
      <w:r>
        <w:rPr>
          <w:rFonts w:cs="CTraditional Arabic" w:hint="cs"/>
          <w:b w:val="0"/>
          <w:bCs w:val="0"/>
          <w:rtl/>
        </w:rPr>
        <w:t>/</w:t>
      </w:r>
      <w:r w:rsidRPr="006F0B90">
        <w:rPr>
          <w:rtl/>
        </w:rPr>
        <w:t>:</w:t>
      </w:r>
      <w:bookmarkEnd w:id="204"/>
      <w:bookmarkEnd w:id="205"/>
    </w:p>
    <w:p w:rsidR="00082CC7" w:rsidRDefault="00082CC7" w:rsidP="002F0E5E">
      <w:pPr>
        <w:pStyle w:val="a5"/>
        <w:rPr>
          <w:rtl/>
        </w:rPr>
      </w:pPr>
      <w:r w:rsidRPr="006F0B90">
        <w:rPr>
          <w:rtl/>
        </w:rPr>
        <w:t xml:space="preserve">گروهى پس از على‏بن حسين </w:t>
      </w:r>
      <w:r w:rsidRPr="006F0B90">
        <w:rPr>
          <w:rFonts w:cs="CTraditional Arabic" w:hint="cs"/>
          <w:rtl/>
        </w:rPr>
        <w:t>ب</w:t>
      </w:r>
      <w:r w:rsidRPr="006F0B90">
        <w:rPr>
          <w:rtl/>
        </w:rPr>
        <w:t xml:space="preserve"> به امامت فرزندش «محمّدبن على‏بن حسين» ملقّب به «باقر» گرويدند و تا زمانى كه حيات داشت، در اعتقاد به امامتش باقى ماندند، مگر عدّه‏اى كه از فرد موسوم به «عمربن رياح» شنيدند كه وى اظهار كرد از محمّد باقر سؤالى پرسيد و سالى ديگر همان سؤال را مجدّداً از او پرسيد و او اين بار جوابى غير از جواب قبلى داد! وى به محمّد باقر گفت: اين جواب غير از پاسخ سال گذشته است! امام باقر به او گفت: شايد جواب من به سبب «تقيّه» بوده است!.. از اين رو، «عمربن رياح» در كار امام باقر به ترديد افتاد و از اعتقاد به امامتش عدول كرد و گفت: امام برحق، در هيچ شرايطى فتواى باطل نمى‏دهد.. بدين ترتيب او همراه عدّه‏اى ديگر، مذهب «بتريه» - از فرقه «زيديه» - را اختيار كردند</w:t>
      </w:r>
      <w:r w:rsidRPr="006F0B90">
        <w:rPr>
          <w:rStyle w:val="FootnoteReference"/>
          <w:rFonts w:ascii="Times New Roman" w:hAnsi="Times New Roman"/>
          <w:rtl/>
        </w:rPr>
        <w:footnoteReference w:id="899"/>
      </w:r>
      <w:r>
        <w:rPr>
          <w:rFonts w:hint="cs"/>
          <w:rtl/>
        </w:rPr>
        <w:t>.</w:t>
      </w:r>
    </w:p>
    <w:p w:rsidR="00082CC7" w:rsidRDefault="00082CC7" w:rsidP="002F0E5E">
      <w:pPr>
        <w:pStyle w:val="a5"/>
        <w:rPr>
          <w:rtl/>
        </w:rPr>
      </w:pPr>
      <w:r w:rsidRPr="006F0B90">
        <w:rPr>
          <w:rtl/>
        </w:rPr>
        <w:t xml:space="preserve">فرقه‏اى ديگر به جاى «محمّد باقر» به امامت «زيدبن على‏بن حسين» - كه قيام نمود و شهيد شد - معتقد شدند كه در تاريخ به «زيديّه» مشهورند.. آنها معتقدند كه امامت بعد از حسن و حسين در فرزندان اين دو امام است و در ديگر اولاد علي </w:t>
      </w:r>
      <w:r w:rsidRPr="006F0B90">
        <w:rPr>
          <w:rFonts w:cs="CTraditional Arabic"/>
          <w:rtl/>
        </w:rPr>
        <w:t>س</w:t>
      </w:r>
      <w:r w:rsidRPr="006F0B90">
        <w:rPr>
          <w:rtl/>
        </w:rPr>
        <w:t xml:space="preserve"> - كه از فاطمه نيستند - نيست، و فرزندان اين دو براى امامت، يكسانند و معلوم نيست كدام يك امام خواهد بود، بلكه هركس از ايشان - عليه سلاطين اموى و عبّاسى - با شمشير قيام كند، همچون علي </w:t>
      </w:r>
      <w:r w:rsidRPr="006F0B90">
        <w:rPr>
          <w:rFonts w:cs="CTraditional Arabic"/>
          <w:rtl/>
        </w:rPr>
        <w:t>س</w:t>
      </w:r>
      <w:r w:rsidRPr="006F0B90">
        <w:rPr>
          <w:rtl/>
        </w:rPr>
        <w:t xml:space="preserve"> از جانب خداوند، امام واجب الإطاعه است و همه خاندانش و ساير مردم بايد از او پيروى كنند، حتّى اگر او مردم را به رضاى آل‏على دعوت كند، و در صورت قيامش، اگر كسى از اطاعتش تخلّف كند و مردم را به سوى خويش دعوت نمايد، اگرچه از اهل‏بيتش باشد، كافر است! و هر يك از فرزندان علي </w:t>
      </w:r>
      <w:r w:rsidRPr="006F0B90">
        <w:rPr>
          <w:rFonts w:cs="CTraditional Arabic"/>
          <w:rtl/>
        </w:rPr>
        <w:t>س</w:t>
      </w:r>
      <w:r w:rsidRPr="006F0B90">
        <w:rPr>
          <w:rtl/>
        </w:rPr>
        <w:t xml:space="preserve"> كه قيام نكند و پرده بيندازد و در خانه بنشيند، امّا ادّعاى امامت نمايد، كافر و گمراه است و پيروانش نيز همينطور!</w:t>
      </w:r>
      <w:r>
        <w:rPr>
          <w:rFonts w:hint="cs"/>
          <w:rtl/>
        </w:rPr>
        <w:t>.</w:t>
      </w:r>
    </w:p>
    <w:p w:rsidR="00082CC7" w:rsidRPr="006F0B90" w:rsidRDefault="00082CC7" w:rsidP="002F0E5E">
      <w:pPr>
        <w:pStyle w:val="a5"/>
      </w:pPr>
      <w:r w:rsidRPr="006F0B90">
        <w:rPr>
          <w:rtl/>
        </w:rPr>
        <w:t xml:space="preserve">اين گروه، فرقه‏اى از شيعيان زيدى هستند كه «سرحوبيه» يا «جاروديه» ناميده مى‏شوند و پيروان «أبى‏الجارود زيادبن منذر» و «أبوخالد يزيدبن أبوخالد واسطى» مى‏باشند.. شيعيان زيدى فرق متعددّى از قبيل «صاحبيه»، «يعقوبيه»، «عجليه»، «بتريه»، </w:t>
      </w:r>
      <w:r>
        <w:rPr>
          <w:rtl/>
        </w:rPr>
        <w:t>«مغيريه» و... را تشكيل مى‏دهند.</w:t>
      </w:r>
    </w:p>
    <w:p w:rsidR="00082CC7" w:rsidRDefault="00082CC7" w:rsidP="00082CC7">
      <w:pPr>
        <w:pStyle w:val="a1"/>
        <w:rPr>
          <w:rtl/>
        </w:rPr>
      </w:pPr>
      <w:bookmarkStart w:id="206" w:name="_Toc326959957"/>
      <w:bookmarkStart w:id="207" w:name="_Toc393681786"/>
      <w:r w:rsidRPr="006F0B90">
        <w:rPr>
          <w:rtl/>
        </w:rPr>
        <w:t>فرق شيعه پس از محمّد باقر</w:t>
      </w:r>
      <w:r>
        <w:rPr>
          <w:rFonts w:cs="CTraditional Arabic" w:hint="cs"/>
          <w:b w:val="0"/>
          <w:bCs w:val="0"/>
          <w:rtl/>
        </w:rPr>
        <w:t>/</w:t>
      </w:r>
      <w:r w:rsidRPr="006F0B90">
        <w:rPr>
          <w:rtl/>
        </w:rPr>
        <w:t>:</w:t>
      </w:r>
      <w:bookmarkEnd w:id="206"/>
      <w:bookmarkEnd w:id="207"/>
    </w:p>
    <w:p w:rsidR="00082CC7" w:rsidRDefault="00082CC7" w:rsidP="002F0E5E">
      <w:pPr>
        <w:pStyle w:val="a5"/>
        <w:rPr>
          <w:rtl/>
        </w:rPr>
      </w:pPr>
      <w:r w:rsidRPr="006F0B90">
        <w:rPr>
          <w:rtl/>
        </w:rPr>
        <w:t>پس از وفات امام باقر</w:t>
      </w:r>
      <w:r>
        <w:rPr>
          <w:rFonts w:cs="CTraditional Arabic" w:hint="cs"/>
          <w:rtl/>
        </w:rPr>
        <w:t>/</w:t>
      </w:r>
      <w:r>
        <w:rPr>
          <w:rFonts w:hint="cs"/>
          <w:rtl/>
        </w:rPr>
        <w:t xml:space="preserve"> </w:t>
      </w:r>
      <w:r w:rsidRPr="006F0B90">
        <w:rPr>
          <w:rtl/>
        </w:rPr>
        <w:t>پيروانش به دو دسته تقسيم شدند: گروهى به امامت «محمّدبن عبداللّه‏بن حسن‏بن حسن‏المجتبى» معروف به «نفس زكيّه» گرويدند.. او در مدينه عليه «منصور» خليفه عبّاسى قيام كرد و در همانجا شهيد شد.. امّا اين گروه معتقدند كه او همان «مهدى قائم» است و مرگش را منكر شدند و گفتند: او زنده و مقيم كوهى در راه مكّه است و به زودى خروج خواهد كرد!</w:t>
      </w:r>
      <w:r>
        <w:rPr>
          <w:rFonts w:hint="cs"/>
          <w:rtl/>
        </w:rPr>
        <w:t>.</w:t>
      </w:r>
    </w:p>
    <w:p w:rsidR="00082CC7" w:rsidRDefault="00082CC7" w:rsidP="002F0E5E">
      <w:pPr>
        <w:pStyle w:val="a5"/>
        <w:rPr>
          <w:rtl/>
        </w:rPr>
      </w:pPr>
      <w:r w:rsidRPr="006F0B90">
        <w:rPr>
          <w:rtl/>
        </w:rPr>
        <w:t>گروهى ديگر به امامت «أبوعبداللّه جعفربن محمّد» معروف به «جعفر صادق» معتقدشدند و بر اين عقيده باقى بودند تا اينكه او، فرزندش اسماعيل را به عنوان امام پس از خود معرّفى كرد، امّا اسماعيل در زمان حيات پدرش دار فانى را وداع گفت! و امام پس از مرگ فرزندش گفت: همانا در مورد امامت اسماعيل براى خداوند «بدا» حاصل شده است! از اين رو عدّه‏اى از پيروانش از اعتقاد به امامتش عدول كرده و مسأله «بدا» را نيز نپذيرفتند و گفتند: أبوعبداللّه به ما سخن نادرست گفته و معلوم مى‏شود كه وى امام نبوده و به فرقه «بتريّه» پيوسته و سخن «سليمان‏بن جرير» را در مورد شيعيان پذيرفتند.. «سليمان‏بن جرير» مى‏گفت: شيعيان در مورد ائمه خود دو عقيده وضع كرده‏اند كه با اين دو عقيده، هيچ وقت كذب و خطاى امامشان آشكار نمى‏شود.. اين دو عقي</w:t>
      </w:r>
      <w:r>
        <w:rPr>
          <w:rtl/>
        </w:rPr>
        <w:t>ده عبارتند از: «بدا» و «تقيّه».</w:t>
      </w:r>
    </w:p>
    <w:p w:rsidR="00082CC7" w:rsidRDefault="00082CC7" w:rsidP="002F0E5E">
      <w:pPr>
        <w:pStyle w:val="a5"/>
        <w:rPr>
          <w:rtl/>
        </w:rPr>
      </w:pPr>
      <w:r w:rsidRPr="006F0B90">
        <w:rPr>
          <w:rtl/>
        </w:rPr>
        <w:t>مسأله «بدا»: چون ائمه شيعه از نظر پيروانشان در امر توضيح و تبيين احكام و معارف دين، همچون انبياء داراى منصبى الهى هستند و در علم به آنچه بوده و خواهد بود و در خبردادن از آينده، گويى قائم‏مقام انبياء هستند! پس اگر چيزى كه گفته‏اند، واقع شد، مى‏گويند: آيا از قبل نگفتيم كه چنين خواهد شد؟! زيرا ما از جانب خدا تعليم گرفته‏ايم! و اگر چيزى كه گفته‏اند واقع نشد، مى‏گويند: براى خدا «بدا» حاصل شده و آنچه را گفتيم، محقّق نفرمود!!</w:t>
      </w:r>
      <w:r>
        <w:rPr>
          <w:rFonts w:hint="cs"/>
          <w:rtl/>
        </w:rPr>
        <w:t>.</w:t>
      </w:r>
    </w:p>
    <w:p w:rsidR="00082CC7" w:rsidRDefault="00082CC7" w:rsidP="002F0E5E">
      <w:pPr>
        <w:pStyle w:val="a5"/>
        <w:rPr>
          <w:rtl/>
        </w:rPr>
      </w:pPr>
      <w:r w:rsidRPr="006F0B90">
        <w:rPr>
          <w:rtl/>
        </w:rPr>
        <w:t>مسأله «تقيّه»: چون سؤالات شيعيان از ائمه درباره احكام شرع و حلال و حرام دين بسيار شد و آنان نيز به اين سؤالات پاسخ گفتند، پيروانشان اين جوابها را نوشته و تدوين كردند و ائمه نيز اين پاسخها را به سبب طول زمان و تفاوت اوقات حفظ نكردند؛ زيرا اين مسائل در يك زمان واحد گفته نشده بود، بلكه در سالهاى متعدّد و ماهها و اوقات گوناگون بيان گرديده بود؛ در نتيجه در يك مسأله چندين جواب مختلف و متباين گرد آمد و شيعيان در مورد اين اختلاف و تخليط در پاسخها، از ائمه سؤال كردند و اين كار را نادرست شمردند، امّا ائمه پاسخ دادند كه ما اين جوابها را به عنوان «تقيّه» گفته‏ايم و ماييم كه بايد پاسخ بگوييم؛ زيرا پاسخگويى بر عهده ماست و ما به مصلحت و اينكه براى بقاى ما و شما و محافظت خودمان و شما از دشمن، چه بايد كرد، آگاهتريم!!</w:t>
      </w:r>
      <w:r w:rsidRPr="006F0B90">
        <w:rPr>
          <w:rStyle w:val="FootnoteReference"/>
          <w:rFonts w:ascii="Times New Roman" w:hAnsi="Times New Roman"/>
          <w:rtl/>
        </w:rPr>
        <w:footnoteReference w:id="900"/>
      </w:r>
      <w:r>
        <w:rPr>
          <w:rFonts w:hint="cs"/>
          <w:rtl/>
        </w:rPr>
        <w:t>.</w:t>
      </w:r>
    </w:p>
    <w:p w:rsidR="00082CC7" w:rsidRDefault="00082CC7" w:rsidP="00EB7799">
      <w:pPr>
        <w:pStyle w:val="a5"/>
        <w:rPr>
          <w:rtl/>
        </w:rPr>
      </w:pPr>
      <w:r w:rsidRPr="006F0B90">
        <w:rPr>
          <w:rtl/>
        </w:rPr>
        <w:t>بدين ترتيب، چگونه خطايشان آشكار مى‏شود و چگونه مى‏توان درست را از نادرست تشخيص داد؟!</w:t>
      </w:r>
      <w:r>
        <w:rPr>
          <w:rFonts w:hint="cs"/>
          <w:rtl/>
        </w:rPr>
        <w:t>.</w:t>
      </w:r>
    </w:p>
    <w:p w:rsidR="00082CC7" w:rsidRDefault="00082CC7" w:rsidP="00EB7799">
      <w:pPr>
        <w:pStyle w:val="a5"/>
        <w:rPr>
          <w:rtl/>
        </w:rPr>
      </w:pPr>
      <w:r w:rsidRPr="006F0B90">
        <w:rPr>
          <w:rtl/>
        </w:rPr>
        <w:t>اين سخنان «سليمان‏بن جرير» را عدّه‏اى از شيعيان پذيرفتند و از قول به امامت «امام صادق» عدول كردند!</w:t>
      </w:r>
      <w:r>
        <w:rPr>
          <w:rFonts w:hint="cs"/>
          <w:rtl/>
        </w:rPr>
        <w:t>.</w:t>
      </w:r>
    </w:p>
    <w:p w:rsidR="00093048" w:rsidRPr="006F0B90" w:rsidRDefault="00093048" w:rsidP="00EB7799">
      <w:pPr>
        <w:pStyle w:val="a5"/>
      </w:pPr>
    </w:p>
    <w:p w:rsidR="00082CC7" w:rsidRPr="006F0B90" w:rsidRDefault="00082CC7" w:rsidP="00082CC7">
      <w:pPr>
        <w:pStyle w:val="a1"/>
      </w:pPr>
      <w:r w:rsidRPr="006F0B90">
        <w:rPr>
          <w:rtl/>
        </w:rPr>
        <w:t xml:space="preserve"> </w:t>
      </w:r>
      <w:bookmarkStart w:id="208" w:name="_Toc326959958"/>
      <w:bookmarkStart w:id="209" w:name="_Toc393681787"/>
      <w:r w:rsidRPr="006F0B90">
        <w:rPr>
          <w:rtl/>
        </w:rPr>
        <w:t xml:space="preserve">فرق شيعه پس از جعفر صادق‏ </w:t>
      </w:r>
      <w:r w:rsidRPr="006F0B90">
        <w:rPr>
          <w:rFonts w:cs="CTraditional Arabic"/>
          <w:rtl/>
        </w:rPr>
        <w:t>س</w:t>
      </w:r>
      <w:r w:rsidRPr="006F0B90">
        <w:rPr>
          <w:rtl/>
        </w:rPr>
        <w:t>:</w:t>
      </w:r>
      <w:bookmarkEnd w:id="208"/>
      <w:bookmarkEnd w:id="209"/>
    </w:p>
    <w:p w:rsidR="00082CC7" w:rsidRDefault="00082CC7" w:rsidP="00EB7799">
      <w:pPr>
        <w:pStyle w:val="a5"/>
        <w:rPr>
          <w:rtl/>
        </w:rPr>
      </w:pPr>
      <w:r w:rsidRPr="006F0B90">
        <w:rPr>
          <w:rtl/>
        </w:rPr>
        <w:t xml:space="preserve">پس از وفات جعفر صادق‏ </w:t>
      </w:r>
      <w:r w:rsidRPr="006F0B90">
        <w:rPr>
          <w:rFonts w:cs="CTraditional Arabic"/>
          <w:rtl/>
        </w:rPr>
        <w:t>س</w:t>
      </w:r>
      <w:r w:rsidRPr="006F0B90">
        <w:rPr>
          <w:rtl/>
        </w:rPr>
        <w:t xml:space="preserve">، پيروانش به چند گروه تقسيم شدند: گروهى مرگ او را انكار كرده و گفتند: او زنده است و نمى‏ميرد تا مجدّداً ولايت بر مردم را به دست بگيرد، او مهدى قائم است و روايت كردند كه او فرموده است: «اگر ديديد كه سرم از كوهى به پايين مى‏غلطد، باور نكنيد؛ زيرا من صاحب شمايم»! </w:t>
      </w:r>
      <w:r>
        <w:rPr>
          <w:rtl/>
        </w:rPr>
        <w:t>اين فرقه را «ناووسيه» مى‏گويند.</w:t>
      </w:r>
    </w:p>
    <w:p w:rsidR="00082CC7" w:rsidRDefault="00082CC7" w:rsidP="00EB7799">
      <w:pPr>
        <w:pStyle w:val="a5"/>
        <w:rPr>
          <w:rtl/>
        </w:rPr>
      </w:pPr>
      <w:r w:rsidRPr="006F0B90">
        <w:rPr>
          <w:rtl/>
        </w:rPr>
        <w:t>فرقه‏اى قائل شدند به اين كه پس از او، فرزندش «اسماعيل» كه در زمان حيات پدرش درگذشته بود، امام است! و مرگ او را انكار كرده و گفتند: مسأله مرگ او بر مردم مشتبه شده است؛ زيرا پدرش به امامت او تصريح كرده و امام دروغ نمى‏گويد.. «اسماعيل» همان مهدى قائم است و نمى‏ميرد تا اينكه زمين را مالك شود و به امارت مردم اقدام نمايد.. ا</w:t>
      </w:r>
      <w:r>
        <w:rPr>
          <w:rtl/>
        </w:rPr>
        <w:t>ين گروه به «اسماعيليه» مشهورند.</w:t>
      </w:r>
    </w:p>
    <w:p w:rsidR="00082CC7" w:rsidRPr="006F0B90" w:rsidRDefault="00082CC7" w:rsidP="00EB7799">
      <w:pPr>
        <w:pStyle w:val="a5"/>
      </w:pPr>
      <w:r w:rsidRPr="006F0B90">
        <w:rPr>
          <w:rtl/>
        </w:rPr>
        <w:t>گروهى گفتند كه پس از جعفربن محمّد، نوه‏اش «محمّدبن إسماعيل‏بن جعفر» امام است و امامت از اسماعيل فقيد به فرزندش «محمّد» مى‏رسد و براى غير او امامت ممكن نيست؛ زيرا بعد از حسن و حسين، امامت از برادر به برادر منتقل نمى‏شود و جز در اعقاب نيست؛ يعنى فقط از پدر به پسر منتقل مى‏شود!.. اين گروه را «قرامطه» مى‏نامند..</w:t>
      </w:r>
    </w:p>
    <w:p w:rsidR="00082CC7" w:rsidRDefault="00082CC7" w:rsidP="00EB7799">
      <w:pPr>
        <w:pStyle w:val="a5"/>
        <w:rPr>
          <w:rtl/>
        </w:rPr>
      </w:pPr>
      <w:r w:rsidRPr="006F0B90">
        <w:rPr>
          <w:rtl/>
        </w:rPr>
        <w:t>در واقع، «اسماعيليه» همان «خطابيه» پيروان «أبوالخطاب محمّدبن أبى‏زينب الأسدى الأجدع» بودند كه ادّعا داشتند: پيامبر و على، خدايند! سپس در مورد امام صادق نيز گفتند: او نيز خداى زمان خويش است! و معتقد بودند كه «أبوالخطاب» پيامبرى مرسل است كه از سوى خدايش «جعفربن محمّد» - العياذ باللّه - براى مردم مبعوث گشته است!</w:t>
      </w:r>
      <w:r>
        <w:rPr>
          <w:rFonts w:hint="cs"/>
          <w:rtl/>
        </w:rPr>
        <w:t>.</w:t>
      </w:r>
    </w:p>
    <w:p w:rsidR="00082CC7" w:rsidRDefault="00082CC7" w:rsidP="00EB7799">
      <w:pPr>
        <w:pStyle w:val="a5"/>
        <w:rPr>
          <w:rtl/>
        </w:rPr>
      </w:pPr>
      <w:r w:rsidRPr="006F0B90">
        <w:rPr>
          <w:rtl/>
        </w:rPr>
        <w:t>بعدها گروهى از «خطابيه» به مرگ «اسماعيل» اقرار كرده و به فرقه «قرامطه» پيوستند كه به نظر آنان، ائمه تنها هفت نفرند و عبارتند از: على، حسن، حسين، على‏بن حسين، محمّدبن على، جعفربن محمّد و محمّدبن اسماعيل كه همان قائم منتظر است!.. از پيروان اين گروه، دسته‏اى منشعب ش</w:t>
      </w:r>
      <w:r>
        <w:rPr>
          <w:rtl/>
        </w:rPr>
        <w:t>دند و فرقه «مباركه» نام گرفتند.</w:t>
      </w:r>
    </w:p>
    <w:p w:rsidR="00082CC7" w:rsidRDefault="00082CC7" w:rsidP="00EB7799">
      <w:pPr>
        <w:pStyle w:val="a5"/>
        <w:rPr>
          <w:rtl/>
        </w:rPr>
      </w:pPr>
      <w:r w:rsidRPr="006F0B90">
        <w:rPr>
          <w:rtl/>
        </w:rPr>
        <w:t>فرقه ديگر گفتند: پس از جعفربن محمّد فرزند ديگرش «محمّد» كه مادرش «حميده» نام داشت، امام است.. پس از او نيز، فرزندانش امام خواهند بود.</w:t>
      </w:r>
      <w:r>
        <w:rPr>
          <w:rtl/>
        </w:rPr>
        <w:t>. اين گروه به «سميطيه» مشهورند.</w:t>
      </w:r>
    </w:p>
    <w:p w:rsidR="00082CC7" w:rsidRDefault="00082CC7" w:rsidP="00EB7799">
      <w:pPr>
        <w:pStyle w:val="a5"/>
        <w:rPr>
          <w:rtl/>
        </w:rPr>
      </w:pPr>
      <w:r w:rsidRPr="006F0B90">
        <w:rPr>
          <w:rtl/>
        </w:rPr>
        <w:t>فرقه‏اى ديگر به امامت برادر «اسماعيل»، يعنى «عبداللّه الأفطح‏بن جعفر» قائل شدند؛ زيرا وى در زمان «جعفربن محمّد» بزرگترين فرزندش بود، و وى به جاى پدرش نشست و خود را امام و وصى او خواند.. همچنين رواياتى نقل كردند كه «جعفربن محمّد» و پدرش «محمّد باقر» گفته‏اند: «امامت در اولاد امام، با فرزند بزرگت</w:t>
      </w:r>
      <w:r>
        <w:rPr>
          <w:rtl/>
        </w:rPr>
        <w:t>ر است!».</w:t>
      </w:r>
    </w:p>
    <w:p w:rsidR="00082CC7" w:rsidRDefault="00082CC7" w:rsidP="00EB7799">
      <w:pPr>
        <w:pStyle w:val="a5"/>
        <w:rPr>
          <w:rtl/>
        </w:rPr>
      </w:pPr>
      <w:r w:rsidRPr="006F0B90">
        <w:rPr>
          <w:rtl/>
        </w:rPr>
        <w:t>اكثريّت پيروان جعفربن محمّد و بزرگان اصحابش و مشايخ و فقهاى شيعه به جز تعداد اندكى به امامت «عبداللّه» گرويدند و با قاطعيّت قائل شدند به اينكه امامت در «عبداللّه» و پس از وى در فرزندان اوست!.. ا</w:t>
      </w:r>
      <w:r>
        <w:rPr>
          <w:rtl/>
        </w:rPr>
        <w:t>ين فرقه «فطحيه» ناميده مى‏شوند.</w:t>
      </w:r>
    </w:p>
    <w:p w:rsidR="00082CC7" w:rsidRDefault="00082CC7" w:rsidP="00EB7799">
      <w:pPr>
        <w:pStyle w:val="a5"/>
        <w:rPr>
          <w:rtl/>
        </w:rPr>
      </w:pPr>
      <w:r w:rsidRPr="006F0B90">
        <w:rPr>
          <w:rtl/>
        </w:rPr>
        <w:t>چون «عبداللّه» درگذشت و فرزند پسرى از او باقى نماند، در امامت او نيز ترديد كرده و اكثريّت پيروانش به امامت برادرش «موسى‏بن جعفر» ملقّب به «كاظم» گرويدند و شمار اندكى نيز ادّعا كردند كه «عبداللّه» از يك كنيز فرزندى به نام «محمّد» داشته كه او پس از مرگ پدرش به خراسان رفته و او همان قائم منتظر است!</w:t>
      </w:r>
      <w:r>
        <w:rPr>
          <w:rFonts w:hint="cs"/>
          <w:rtl/>
        </w:rPr>
        <w:t>.</w:t>
      </w:r>
    </w:p>
    <w:p w:rsidR="00082CC7" w:rsidRDefault="00082CC7" w:rsidP="00EB7799">
      <w:pPr>
        <w:pStyle w:val="a5"/>
        <w:rPr>
          <w:rtl/>
        </w:rPr>
      </w:pPr>
      <w:r w:rsidRPr="006F0B90">
        <w:rPr>
          <w:rtl/>
        </w:rPr>
        <w:t>بنابراين، اكثر اصحاب جعفر صادق نيز به امامت فرزندش «موسى‏بن جعفر» معتقد شدند؛ از جمله: هشام‏بن سالم جواليقى، عبداللّه‏بن أبى‏يعفور، عمربن يزيد بياع‏السابرى، محمّدبن نعمان أبوجعفر أحول معروف به مؤمن الطاق، عبيدبن زرارةبن أعين، جميل‏بن دراج، أبان‏بن تغل</w:t>
      </w:r>
      <w:r>
        <w:rPr>
          <w:rtl/>
        </w:rPr>
        <w:t>ب، هشام‏بن الحكم و چند تن ديگر.</w:t>
      </w:r>
    </w:p>
    <w:p w:rsidR="00082CC7" w:rsidRPr="006F0B90" w:rsidRDefault="00082CC7" w:rsidP="00EB7799">
      <w:pPr>
        <w:pStyle w:val="a5"/>
      </w:pPr>
      <w:r w:rsidRPr="006F0B90">
        <w:rPr>
          <w:rtl/>
        </w:rPr>
        <w:t>پس از مرگ «عبداللّه‏بن جعفر» پيروانش جز اندكى انتقال امامت از برادر به برادر را -مجدّداً - جايز شمرده و به پيروان «موسى‏بن جعفر» پيوستند كه از آن جمله‏اند: عبداللّه‏بن بكي</w:t>
      </w:r>
      <w:r>
        <w:rPr>
          <w:rtl/>
        </w:rPr>
        <w:t>ربن أعين و عماربن موسى السباطى.</w:t>
      </w:r>
    </w:p>
    <w:p w:rsidR="00082CC7" w:rsidRPr="006F0B90" w:rsidRDefault="00082CC7" w:rsidP="00082CC7">
      <w:pPr>
        <w:pStyle w:val="a1"/>
      </w:pPr>
      <w:r w:rsidRPr="006F0B90">
        <w:rPr>
          <w:rtl/>
        </w:rPr>
        <w:t xml:space="preserve"> </w:t>
      </w:r>
      <w:bookmarkStart w:id="210" w:name="_Toc326959959"/>
      <w:bookmarkStart w:id="211" w:name="_Toc393681788"/>
      <w:r w:rsidRPr="006F0B90">
        <w:rPr>
          <w:rtl/>
        </w:rPr>
        <w:t>فرق شيعه پس از موسى‏بن جعفر:</w:t>
      </w:r>
      <w:bookmarkEnd w:id="210"/>
      <w:bookmarkEnd w:id="211"/>
    </w:p>
    <w:p w:rsidR="00082CC7" w:rsidRDefault="00082CC7" w:rsidP="00EB7799">
      <w:pPr>
        <w:pStyle w:val="a5"/>
        <w:rPr>
          <w:rtl/>
        </w:rPr>
      </w:pPr>
      <w:r w:rsidRPr="006F0B90">
        <w:rPr>
          <w:rtl/>
        </w:rPr>
        <w:t>مدّتى بعد، هنگامى كه براى دومين بار، «موسى‏بن جعفر» در زمان «هارون الرشيد» محبوس گرديد و در زندان وفات يافت، گروهى از پيروانش در امامت او نيز ترديد كرده و به فرقه‏هاى ديگر منقسم شدند:</w:t>
      </w:r>
    </w:p>
    <w:p w:rsidR="00082CC7" w:rsidRDefault="00082CC7" w:rsidP="00EB7799">
      <w:pPr>
        <w:pStyle w:val="a5"/>
        <w:rPr>
          <w:rtl/>
        </w:rPr>
      </w:pPr>
      <w:r w:rsidRPr="006F0B90">
        <w:rPr>
          <w:rtl/>
        </w:rPr>
        <w:t>فرقه‏اى قائل شدند كه او مهدى قائم بوده، و امامتى پس از او در هيچ يك از فرزندانش نيست.. اين گروه معتقد بودند كه وى «رجعت» كرده و اكنون در محلّى مخفى است كه فقط برخى از موثّقين مى‏دانند و او به اصحاب مورد اعتماد خويش امر و نهى مى‏كند!</w:t>
      </w:r>
      <w:r>
        <w:rPr>
          <w:rFonts w:hint="cs"/>
          <w:rtl/>
        </w:rPr>
        <w:t>.</w:t>
      </w:r>
    </w:p>
    <w:p w:rsidR="00082CC7" w:rsidRDefault="00082CC7" w:rsidP="00EB7799">
      <w:pPr>
        <w:pStyle w:val="a5"/>
        <w:rPr>
          <w:rtl/>
        </w:rPr>
      </w:pPr>
      <w:r w:rsidRPr="006F0B90">
        <w:rPr>
          <w:rtl/>
        </w:rPr>
        <w:t xml:space="preserve">گروهى ديگر نيز گفتند: او مرده است، ولى همچون عيسى‏ </w:t>
      </w:r>
      <w:r>
        <w:rPr>
          <w:rFonts w:cs="CTraditional Arabic" w:hint="cs"/>
          <w:rtl/>
        </w:rPr>
        <w:t>÷</w:t>
      </w:r>
      <w:r w:rsidRPr="006F0B90">
        <w:rPr>
          <w:rtl/>
        </w:rPr>
        <w:t xml:space="preserve"> رجعت خواهد كرد، امّا هنوز رجعت نكرده و قائلين به «رجعت»، او را تكذيب مى‏كردند!</w:t>
      </w:r>
      <w:r>
        <w:rPr>
          <w:rFonts w:hint="cs"/>
          <w:rtl/>
        </w:rPr>
        <w:t>.</w:t>
      </w:r>
    </w:p>
    <w:p w:rsidR="00082CC7" w:rsidRDefault="00082CC7" w:rsidP="00EB7799">
      <w:pPr>
        <w:pStyle w:val="a5"/>
        <w:rPr>
          <w:rtl/>
        </w:rPr>
      </w:pPr>
      <w:r w:rsidRPr="006F0B90">
        <w:rPr>
          <w:rtl/>
        </w:rPr>
        <w:t>شمارى ديگر گفتند: «موسى‏بن جعفر» نمرده و نخواهد مرد تا اينكه شرق و غرب زمين را مالك شود و زمين سرشار از ظلم و ستم را از عدل و داد مملو خواهد ساخت و او همان «مهدى قائم» است، و چون بيم قتل خود را داشت، صبح از زندان خارج شد و ديگر كسى او را نديد و سلطان و يارانش براى اشتباه‏انداختن مردم، كسى را كه در زندان مرده بود، در گورستان قريش و در همين قبرى كه ادّعا مى‏شود، مرقد «موسى‏بن جعفر» است، دفن كردند، ولى دروغ مى‏گويند؛ زيرا او از مردم غايب گرديده و در اين باب روايتى را از امام صادق نقل كردند كه فرمود: «او مهدى قائم است و اگر ديديد كه سرش از كوهى به پايين مى‏غلطد، باور نك</w:t>
      </w:r>
      <w:r>
        <w:rPr>
          <w:rtl/>
        </w:rPr>
        <w:t>نيد كه او صاحب</w:t>
      </w:r>
      <w:r w:rsidR="00D17E13">
        <w:rPr>
          <w:rtl/>
        </w:rPr>
        <w:t xml:space="preserve"> </w:t>
      </w:r>
      <w:r>
        <w:rPr>
          <w:rtl/>
        </w:rPr>
        <w:t>و قائم شماست!».</w:t>
      </w:r>
    </w:p>
    <w:p w:rsidR="00082CC7" w:rsidRDefault="00082CC7" w:rsidP="00EB7799">
      <w:pPr>
        <w:pStyle w:val="a5"/>
        <w:rPr>
          <w:rtl/>
        </w:rPr>
      </w:pPr>
      <w:r w:rsidRPr="006F0B90">
        <w:rPr>
          <w:rtl/>
        </w:rPr>
        <w:t>فرقه‏اى ديگر كه «همسويه» ناميده مى‏شوند، به تبعيّت از «محمّدبن بشير مولى بنى‏أسد» گفتند كه: «موسى‏بن جعفر» محبوس نشده و نمرده است، بلكه او «مهدى منتظر» است كه «غيبت» كرده و در مدّت غيبت، انگشتر خويش و آنچه را كه پيروان بدان محتاجند، به «محمّدبن بشير» عطا كرده و او را وصى خود قرار داده و ادّعا كردند: هركس اعم از «على‏بن موسى» - ملقّب به رضا - يا ديگر فرزندان «موسى‏بن جعفر» ادّعاى امامت كنند، كاذب و كافر و حرام‏زاده است!..</w:t>
      </w:r>
      <w:r>
        <w:rPr>
          <w:rtl/>
        </w:rPr>
        <w:t xml:space="preserve"> اين گروه را «واقفيه» مى‏گويند.</w:t>
      </w:r>
    </w:p>
    <w:p w:rsidR="00082CC7" w:rsidRPr="006F0B90" w:rsidRDefault="00082CC7" w:rsidP="00EB7799">
      <w:pPr>
        <w:pStyle w:val="a5"/>
      </w:pPr>
      <w:r w:rsidRPr="006F0B90">
        <w:rPr>
          <w:rtl/>
        </w:rPr>
        <w:t>عدّه‏اى با قطع و يقين، مرگ «موسى‏بن جعفر» را پذيرفتند و گفتند: وى در زندان «سندى‏بن شاهك» با ميوه مسمومى كه «يحيى برمكى» براى وى فرستاد، مسموم شد و درگذشت و امام پس از او، فرزندش «على‏بن موسى الرضا» است و گفتند: امام كاظم در مورد پسرش على وصيّت كرده و قبل از زندانى‏شدن نيز به امامت او اشاره نموده است.. اين گروه را كه قاطعانه وفات «موسى‏بن جعفر»</w:t>
      </w:r>
      <w:r>
        <w:rPr>
          <w:rtl/>
        </w:rPr>
        <w:t xml:space="preserve"> را پذيرفتند، «قطعيه» مى‏گويند.</w:t>
      </w:r>
    </w:p>
    <w:p w:rsidR="00082CC7" w:rsidRDefault="00082CC7" w:rsidP="00082CC7">
      <w:pPr>
        <w:pStyle w:val="a1"/>
        <w:rPr>
          <w:rtl/>
        </w:rPr>
      </w:pPr>
      <w:r w:rsidRPr="006F0B90">
        <w:rPr>
          <w:rtl/>
        </w:rPr>
        <w:t xml:space="preserve"> </w:t>
      </w:r>
      <w:bookmarkStart w:id="212" w:name="_Toc326959960"/>
      <w:bookmarkStart w:id="213" w:name="_Toc393681789"/>
      <w:r w:rsidRPr="006F0B90">
        <w:rPr>
          <w:rtl/>
        </w:rPr>
        <w:t>فرق شيعه پس از على‏بن موسى الرضا:</w:t>
      </w:r>
      <w:bookmarkEnd w:id="212"/>
      <w:bookmarkEnd w:id="213"/>
    </w:p>
    <w:p w:rsidR="00082CC7" w:rsidRDefault="00082CC7" w:rsidP="00EB7799">
      <w:pPr>
        <w:pStyle w:val="a5"/>
        <w:rPr>
          <w:rtl/>
        </w:rPr>
      </w:pPr>
      <w:r w:rsidRPr="006F0B90">
        <w:rPr>
          <w:rtl/>
        </w:rPr>
        <w:t>پس از وفات «على‏بن موسى الرضا» نيز پيروانش به چند گروه منشعب شدند: گروهى گفتند: «على‏بن موسى» جز «محمّدبن على‏بن موسى» كه در آن زمان طفلى نابالغ بود و بعدها داماد «مأمون» خليفه عبّاسى شد، فرزندى نداشته و لذا او امام است.</w:t>
      </w:r>
    </w:p>
    <w:p w:rsidR="00082CC7" w:rsidRDefault="00082CC7" w:rsidP="00EB7799">
      <w:pPr>
        <w:pStyle w:val="a5"/>
        <w:rPr>
          <w:rtl/>
        </w:rPr>
      </w:pPr>
      <w:r w:rsidRPr="006F0B90">
        <w:rPr>
          <w:rtl/>
        </w:rPr>
        <w:t>گروهى از فرقه «مرجئه» كه «محدثه» نام داشتند، امامت او را پذيرفتند، ولى پس از وفاتش مجدّداً به عقيده قبلى خويش بازگشتند!</w:t>
      </w:r>
      <w:r>
        <w:rPr>
          <w:rFonts w:hint="cs"/>
          <w:rtl/>
        </w:rPr>
        <w:t>.</w:t>
      </w:r>
    </w:p>
    <w:p w:rsidR="00082CC7" w:rsidRDefault="00082CC7" w:rsidP="00EB7799">
      <w:pPr>
        <w:pStyle w:val="a5"/>
        <w:rPr>
          <w:rtl/>
        </w:rPr>
      </w:pPr>
      <w:r w:rsidRPr="006F0B90">
        <w:rPr>
          <w:rtl/>
        </w:rPr>
        <w:t>فرقه‏اى از «زيديه» پس از اين كه «مأمون» عبّاسى، «على‏بن موسى» را به ولايت‏عهدى خويش برگزيد و فضل او را آشكار كرد و برايش از مردم بيعت خواست، امامتش را پذيرفتند، ولى پس از اينكه وى در زمان حيات مأمون درگذشت، به عقيده سابق خود بازگشتند!</w:t>
      </w:r>
      <w:r>
        <w:rPr>
          <w:rFonts w:hint="cs"/>
          <w:rtl/>
        </w:rPr>
        <w:t>.</w:t>
      </w:r>
    </w:p>
    <w:p w:rsidR="00082CC7" w:rsidRDefault="00082CC7" w:rsidP="00EB7799">
      <w:pPr>
        <w:pStyle w:val="a5"/>
        <w:rPr>
          <w:rtl/>
        </w:rPr>
      </w:pPr>
      <w:r w:rsidRPr="006F0B90">
        <w:rPr>
          <w:rtl/>
        </w:rPr>
        <w:t>فرقه‏اى موسوم به «مؤلفه» پس از اطّلاع از مرگ «موسى‏بن جعفر»، امامت «على‏بن موسى» را پذيرفتند، ولى پس از مرگش از امامت وى عدول كرده و مجدّداً در «موسى‏بن جعفر» توقّف كردند!</w:t>
      </w:r>
      <w:r>
        <w:rPr>
          <w:rFonts w:hint="cs"/>
          <w:rtl/>
        </w:rPr>
        <w:t>.</w:t>
      </w:r>
    </w:p>
    <w:p w:rsidR="00082CC7" w:rsidRPr="006F0B90" w:rsidRDefault="00082CC7" w:rsidP="00EB7799">
      <w:pPr>
        <w:pStyle w:val="a5"/>
      </w:pPr>
      <w:r w:rsidRPr="006F0B90">
        <w:rPr>
          <w:rtl/>
        </w:rPr>
        <w:t>فرقه‏اى نيز گفتند: پس از «على‏بن موسى» برادرش «أحمدبن موسى‏بن جعفر» معروف به «شاه‏چراغ» امام است.. اين گروه، سخنانى گفتند كه به اقوال فرقه «فطحيه» كه از پيروان «عبداللّه‏بن جعفر» بودند، شبيه بود و همچون آنان انتقال امامت به برادر را جايز شمردند!</w:t>
      </w:r>
    </w:p>
    <w:p w:rsidR="00082CC7" w:rsidRDefault="00082CC7" w:rsidP="00EB7799">
      <w:pPr>
        <w:pStyle w:val="a5"/>
        <w:rPr>
          <w:rtl/>
        </w:rPr>
      </w:pPr>
      <w:r w:rsidRPr="006F0B90">
        <w:rPr>
          <w:rtl/>
        </w:rPr>
        <w:t>سبب آن كه گروهى امامت «أحمدبن موسى» - شاه‏چراغ - را پذيرفتند، و گروهى نيز پس از وفات «على‏بن موسى» به توقّف در امامت «موسى‏بن جعفر» بازگشتند، آن بود كه به هنگام وفات «على‏بن موسى» پسرش هفت ساله بود؛ از اين رو گفتند: امامت در غير بالغ جايز نيست!</w:t>
      </w:r>
      <w:r>
        <w:rPr>
          <w:rFonts w:hint="cs"/>
          <w:rtl/>
        </w:rPr>
        <w:t>.</w:t>
      </w:r>
    </w:p>
    <w:p w:rsidR="00082CC7" w:rsidRPr="006F0B90" w:rsidRDefault="00082CC7" w:rsidP="00EB7799">
      <w:pPr>
        <w:pStyle w:val="a5"/>
      </w:pPr>
      <w:r w:rsidRPr="006F0B90">
        <w:rPr>
          <w:rtl/>
        </w:rPr>
        <w:t>امّا كسانى كه امامت «أبوجعفر محمّدبن على‏بن موسى» ملقّب به «جواد» را پذيرفتند، در كيفيّت علم وى اختلاف كردند و از جمله گفتند: امام بايد عالم باشد، در حاليكه «محمّد» بالغ نيست و پدرش نيز وفات يافته، پس او چگونه و از چه كسى تعليم گرفته است؟! و لذا آراى گوناگونى اظهار داشتند كه علاقه‏مندان براى تفصيل بيشتر مى‏توانند در اين مورد به همان دو كتاب شيعه -يعنى «المقالات و الفرق</w:t>
      </w:r>
      <w:r>
        <w:rPr>
          <w:rtl/>
        </w:rPr>
        <w:t>» و «فرق الشيعه» - مراجعه كنند.</w:t>
      </w:r>
    </w:p>
    <w:p w:rsidR="00082CC7" w:rsidRPr="006F0B90" w:rsidRDefault="00082CC7" w:rsidP="00082CC7">
      <w:pPr>
        <w:pStyle w:val="a1"/>
      </w:pPr>
      <w:bookmarkStart w:id="214" w:name="_Toc326959961"/>
      <w:bookmarkStart w:id="215" w:name="_Toc393681790"/>
      <w:r w:rsidRPr="006F0B90">
        <w:rPr>
          <w:rtl/>
        </w:rPr>
        <w:t>فرق شيعه پس از محمّدبن على:</w:t>
      </w:r>
      <w:bookmarkEnd w:id="214"/>
      <w:bookmarkEnd w:id="215"/>
    </w:p>
    <w:p w:rsidR="00082CC7" w:rsidRDefault="00082CC7" w:rsidP="00EB7799">
      <w:pPr>
        <w:pStyle w:val="a5"/>
        <w:rPr>
          <w:rtl/>
        </w:rPr>
      </w:pPr>
      <w:r w:rsidRPr="006F0B90">
        <w:rPr>
          <w:rtl/>
        </w:rPr>
        <w:t>پس از «محمّدبن على» گروهى به امامت فرزندش «على‏بن محمّد» ملقّب به «هادى» گرويدند، مگر عدّه‏اى كه به امامت برادرش «موسى‏بن محمّدبن على‏بن موسى» معروف به «موسى مبرقع» گرويدند، ولى او اين را نپذيرفت و از آنان تبرّى جست و لذا آنان نيز امامت «على‏بن محمّد» را پذيرفتند!</w:t>
      </w:r>
      <w:r>
        <w:rPr>
          <w:rFonts w:hint="cs"/>
          <w:rtl/>
        </w:rPr>
        <w:t>.</w:t>
      </w:r>
    </w:p>
    <w:p w:rsidR="00082CC7" w:rsidRPr="006F0B90" w:rsidRDefault="00082CC7" w:rsidP="00EB7799">
      <w:pPr>
        <w:pStyle w:val="a5"/>
      </w:pPr>
      <w:r w:rsidRPr="006F0B90">
        <w:rPr>
          <w:rtl/>
        </w:rPr>
        <w:t>گروهى از پيروان «على‏بن محمّد» در همان زمان حياتش، او را - معاذ اللّه - خدا دانستند و ادّعاى نبوّت فردى به نام «محمّدبن نصير النميرى» را پذيرفتند و «نميريه» ناميده شدند.. وى ادّعا مى‏كرد كه «على‏بن محمّد» او را به نبوّت فرستاده است! آنها معتقد به «تناسخ» بوده و عقايد بسيار زشت و خرافى داشته و بسيارى از محرّمات را حلال مى‏دانستند!</w:t>
      </w:r>
      <w:r>
        <w:rPr>
          <w:rFonts w:hint="cs"/>
          <w:rtl/>
        </w:rPr>
        <w:t>.</w:t>
      </w:r>
    </w:p>
    <w:p w:rsidR="00082CC7" w:rsidRDefault="00082CC7" w:rsidP="00082CC7">
      <w:pPr>
        <w:pStyle w:val="a1"/>
        <w:rPr>
          <w:rtl/>
        </w:rPr>
      </w:pPr>
      <w:bookmarkStart w:id="216" w:name="_Toc326959962"/>
      <w:bookmarkStart w:id="217" w:name="_Toc393681791"/>
      <w:r w:rsidRPr="006F0B90">
        <w:rPr>
          <w:rtl/>
        </w:rPr>
        <w:t>فرق شيعه پس از على‏بن محمّد:</w:t>
      </w:r>
      <w:bookmarkEnd w:id="216"/>
      <w:bookmarkEnd w:id="217"/>
    </w:p>
    <w:p w:rsidR="00082CC7" w:rsidRDefault="00082CC7" w:rsidP="00EB7799">
      <w:pPr>
        <w:pStyle w:val="a5"/>
        <w:rPr>
          <w:rtl/>
        </w:rPr>
      </w:pPr>
      <w:r w:rsidRPr="006F0B90">
        <w:rPr>
          <w:rtl/>
        </w:rPr>
        <w:t>پس از وفات «على‏بن محمّد» عدّه‏اى به امامت فرزندش معروف به «سيّد محمّد» معتقد شدند كه در زمان پدرش وفات يافته بود و پدرش فرموده بود: در مورد امامت وى، «بدا» حاصل شده است! امّا اين گروه مسأله «بدا» را نپذيرفته و مى‏گفتند كه وى در واقع نمرده است؛ زيرا پدرش او را به عنوان امام پس از خويشتن معرّفى كرده است و جايز نيست كه امام دروغ بگويد! پس او نمرده، بلكه چون پدرش بيم قتل وى را داشته، وى غايب شده است و او همان «مهدى قائم» است و سخنانى شبيه سخنان «اسماعيليه» - پيروان «اسماعيل‏بن جعفر» - گفتند.</w:t>
      </w:r>
    </w:p>
    <w:p w:rsidR="00082CC7" w:rsidRPr="006F0B90" w:rsidRDefault="00082CC7" w:rsidP="00EB7799">
      <w:pPr>
        <w:pStyle w:val="a5"/>
      </w:pPr>
      <w:r w:rsidRPr="006F0B90">
        <w:rPr>
          <w:rtl/>
        </w:rPr>
        <w:t xml:space="preserve">گروهى ديگر امامت «حسن‏بن </w:t>
      </w:r>
      <w:r w:rsidRPr="00EB7799">
        <w:rPr>
          <w:rtl/>
        </w:rPr>
        <w:t>على</w:t>
      </w:r>
      <w:r w:rsidRPr="006F0B90">
        <w:rPr>
          <w:rtl/>
        </w:rPr>
        <w:t>» ملقّب به «عسكرى» را پذيرفتند و گفتند: پدرش او را وصى خود قرار داده و گروهى اندك نيز امامت برادرش «جعفربن على» را پذيرفتند.</w:t>
      </w:r>
    </w:p>
    <w:p w:rsidR="00082CC7" w:rsidRDefault="00082CC7" w:rsidP="00EB7799">
      <w:pPr>
        <w:pStyle w:val="a5"/>
        <w:numPr>
          <w:ilvl w:val="0"/>
          <w:numId w:val="35"/>
        </w:numPr>
        <w:ind w:left="641" w:hanging="357"/>
        <w:rPr>
          <w:rtl/>
        </w:rPr>
      </w:pPr>
      <w:r w:rsidRPr="006F0B90">
        <w:rPr>
          <w:rtl/>
        </w:rPr>
        <w:t>فرق شيعه پس از حسن‏بن على:</w:t>
      </w:r>
    </w:p>
    <w:p w:rsidR="00082CC7" w:rsidRDefault="00082CC7" w:rsidP="00EB7799">
      <w:pPr>
        <w:pStyle w:val="a5"/>
        <w:rPr>
          <w:rtl/>
        </w:rPr>
      </w:pPr>
      <w:r w:rsidRPr="006F0B90">
        <w:rPr>
          <w:rtl/>
        </w:rPr>
        <w:t>پس از وفات «حسن‏بن على العسكرى»، پيروانش به چندين فرقه تقسيم شدند: فرقه‏اى گفتند: «حسن‏بن على» زنده است، ولى غايب شده و او امام قائم است؛ زيرا جايز نيست او كه فرزند يا جانشين مشخّصى ندارد، بميرد!</w:t>
      </w:r>
      <w:r>
        <w:rPr>
          <w:rFonts w:hint="cs"/>
          <w:rtl/>
        </w:rPr>
        <w:t>.</w:t>
      </w:r>
    </w:p>
    <w:p w:rsidR="00082CC7" w:rsidRDefault="00082CC7" w:rsidP="00EB7799">
      <w:pPr>
        <w:pStyle w:val="a5"/>
        <w:rPr>
          <w:rtl/>
        </w:rPr>
      </w:pPr>
      <w:r w:rsidRPr="006F0B90">
        <w:rPr>
          <w:rtl/>
        </w:rPr>
        <w:t>فرقه‏اى گفتند: درست است كه «حسن‏بن على» درگذشت، و او هيچ فرزندى ندارد، ولى مجدّداً زنده شد؛ زيرا زمين از «حجّت» ظاهر خالى نمى‏ماند و او «مهدى قائم» است، و روايتى از امام صادق نقل كردند كه فرموده است: «امام قائم را از آن رو قائم مى‏گويند كه پس از مرگش زنده شده و قيام مى‏كند!».</w:t>
      </w:r>
    </w:p>
    <w:p w:rsidR="00082CC7" w:rsidRDefault="00082CC7" w:rsidP="00EB7799">
      <w:pPr>
        <w:pStyle w:val="a5"/>
        <w:rPr>
          <w:rtl/>
        </w:rPr>
      </w:pPr>
      <w:r w:rsidRPr="006F0B90">
        <w:rPr>
          <w:rtl/>
        </w:rPr>
        <w:t xml:space="preserve">عدّه‏اى گفتند: مرگ «حسن‏بن على» صحّت دارد؛ زيرا اخبار مرگش بسيار است و خبرى اين چنين را نمى‏توان تكذيب كرد.. اخبار فرزندنداشتن او نيز چنين است و قابل تكذيب نيست.. پس با ثبوت اين دو مسأله، امامت پس از «حسن عسكرى» ختم گرديد و كسى پس از وى امام نيست و اين امر عقلاً و قياساً بلااشكال است؛ زيرا همچنانكه نبوّت و رسالت پس از پیامبر </w:t>
      </w:r>
      <w:r w:rsidRPr="006F0B90">
        <w:rPr>
          <w:rFonts w:cs="CTraditional Arabic"/>
          <w:rtl/>
        </w:rPr>
        <w:t>ص</w:t>
      </w:r>
      <w:r w:rsidRPr="006F0B90">
        <w:rPr>
          <w:rtl/>
        </w:rPr>
        <w:t xml:space="preserve"> ختم گرديد و پس از او رسولى نخواهد آمد، جايز است كه امامت نيز ختم شود!</w:t>
      </w:r>
      <w:r>
        <w:rPr>
          <w:rFonts w:hint="cs"/>
          <w:rtl/>
        </w:rPr>
        <w:t>.</w:t>
      </w:r>
    </w:p>
    <w:p w:rsidR="00082CC7" w:rsidRDefault="00082CC7" w:rsidP="00EB7799">
      <w:pPr>
        <w:pStyle w:val="a5"/>
        <w:rPr>
          <w:rtl/>
        </w:rPr>
      </w:pPr>
      <w:r w:rsidRPr="006F0B90">
        <w:rPr>
          <w:rtl/>
        </w:rPr>
        <w:t>گروهى ديگر گفتند: «حسن‏بن على» درگذشت و چون پسرى نداشت، امامت تا وقتى كه خداوند از آل‏محمّد قائمى را برانگيزد، ختم گرديد و ممكن است آن فرد، خود «حسن‏بن على» يا يكى از پدرانش باشد!</w:t>
      </w:r>
      <w:r>
        <w:rPr>
          <w:rFonts w:hint="cs"/>
          <w:rtl/>
        </w:rPr>
        <w:t>.</w:t>
      </w:r>
    </w:p>
    <w:p w:rsidR="00082CC7" w:rsidRDefault="00082CC7" w:rsidP="00EB7799">
      <w:pPr>
        <w:pStyle w:val="a5"/>
        <w:rPr>
          <w:rtl/>
        </w:rPr>
      </w:pPr>
      <w:r w:rsidRPr="006F0B90">
        <w:rPr>
          <w:rtl/>
        </w:rPr>
        <w:t>دسته‏اى ديگر گفتند: «حسن‏بن على» و برادرش «جعفربن على» هر دو امام نبودند و امام همان «محمّدبن على» معروف به «سيّد محمّد» بود كه در زمان پدرش وفات يافت؛ زيرا پدرش به امامتش تصريح كرده بود، ولى به امامت دو فرزند ديگرش «حسن» و «جعفر» تصريح نكرده است!</w:t>
      </w:r>
      <w:r>
        <w:rPr>
          <w:rFonts w:hint="cs"/>
          <w:rtl/>
        </w:rPr>
        <w:t>.</w:t>
      </w:r>
    </w:p>
    <w:p w:rsidR="00082CC7" w:rsidRDefault="00082CC7" w:rsidP="00EB7799">
      <w:pPr>
        <w:pStyle w:val="a5"/>
        <w:rPr>
          <w:rtl/>
        </w:rPr>
      </w:pPr>
      <w:r w:rsidRPr="006F0B90">
        <w:rPr>
          <w:rtl/>
        </w:rPr>
        <w:t>برخى از آنها ادّعا كردند كه «سيّد محمّد» نمرده، بلكه پدرش او را از بيم آن كه به قتل برسد، پنهان كرده و اگر همچنانكه امامت «حسن‏بن على» و «جعفربن على» صحيح نبود، امامت «سيّد محمّد» نيز صحيح نباشد، در حقيقت امامت پدرش نيز صحيح نبوده و اين جايز نيست!</w:t>
      </w:r>
      <w:r>
        <w:rPr>
          <w:rFonts w:hint="cs"/>
          <w:rtl/>
        </w:rPr>
        <w:t>.</w:t>
      </w:r>
    </w:p>
    <w:p w:rsidR="00082CC7" w:rsidRPr="006F0B90" w:rsidRDefault="00082CC7" w:rsidP="00EB7799">
      <w:pPr>
        <w:pStyle w:val="a5"/>
      </w:pPr>
      <w:r w:rsidRPr="006F0B90">
        <w:rPr>
          <w:rtl/>
        </w:rPr>
        <w:t>فرقه‏اى ديگر همچون فرقه «فطحيه» امامت را در برادر جايز دانسته و گفتند: «حسن‏بن على» درگذشت و جانشينى نداشت و پس از او برادرش «جعفربن على» امام است!</w:t>
      </w:r>
    </w:p>
    <w:p w:rsidR="00082CC7" w:rsidRDefault="00082CC7" w:rsidP="00EB7799">
      <w:pPr>
        <w:pStyle w:val="a5"/>
        <w:rPr>
          <w:rtl/>
        </w:rPr>
      </w:pPr>
      <w:r w:rsidRPr="006F0B90">
        <w:rPr>
          <w:rtl/>
        </w:rPr>
        <w:t>شمارى ديگر نيز گفتند: «جعفربن على» امام است؛ زيرا پدرش «على‏بن محمّد» به امامت او اشاره كرده و اعتقاد به امامت «حسن‏بن على العسكرى» اشتباه و خطا بوده و واجب است كه امامت «جعفر» را بپذيريم!</w:t>
      </w:r>
      <w:r>
        <w:rPr>
          <w:rFonts w:hint="cs"/>
          <w:rtl/>
        </w:rPr>
        <w:t>.</w:t>
      </w:r>
    </w:p>
    <w:p w:rsidR="00082CC7" w:rsidRDefault="00082CC7" w:rsidP="00EB7799">
      <w:pPr>
        <w:pStyle w:val="a5"/>
        <w:rPr>
          <w:rtl/>
        </w:rPr>
      </w:pPr>
      <w:r w:rsidRPr="006F0B90">
        <w:rPr>
          <w:rtl/>
        </w:rPr>
        <w:t>گروهى ديگر قولى مشابه «فطحيه» گفتند و ادّعا كردند: «حسن‏بن على» درگذشت و او را پدرش به امامت منصوب كرده بود و امامت جز در بزرگترين فرزندى كه پس از پدر باقى مانده، نيست.. پس امام بعد از «حسن‏بن على» برادرش «جعفربن على» است و براى غير او جايز نيست؛ زيرا «حسن عسكرى» فرزند نداشت و نيز برادرى غير از «جعفر» نداشت، پس همچنانكه «جعفربن محمّد» - امام صادق - امامت را به «عبداللّه الأفطح» واگذاشت و پس از او امامت را به برادرش «موسى» واگذار كرد، پس در اين مورد نيز «جعفر» امام است!</w:t>
      </w:r>
      <w:r>
        <w:rPr>
          <w:rFonts w:hint="cs"/>
          <w:rtl/>
        </w:rPr>
        <w:t>.</w:t>
      </w:r>
    </w:p>
    <w:p w:rsidR="00082CC7" w:rsidRDefault="00082CC7" w:rsidP="00EB7799">
      <w:pPr>
        <w:pStyle w:val="a5"/>
        <w:rPr>
          <w:rtl/>
        </w:rPr>
      </w:pPr>
      <w:r w:rsidRPr="006F0B90">
        <w:rPr>
          <w:rtl/>
        </w:rPr>
        <w:t>فرقه‏اى ديگر كه «نفيسيه» نام دارند، گفتند: امام، همان «سيّد محمّد» بود كه توسّط پدرش «على‏بن محمّد» براى امامت معرّفى شده بود، آنگاه در امامت «سيّد محمّد» براى خدا «بدا» حاصل شد و او نيز به سفارش پدرش، امامت خود را به برادر خويش واگذار كرد!</w:t>
      </w:r>
      <w:r>
        <w:rPr>
          <w:rFonts w:hint="cs"/>
          <w:rtl/>
        </w:rPr>
        <w:t>.</w:t>
      </w:r>
    </w:p>
    <w:p w:rsidR="00082CC7" w:rsidRDefault="00082CC7" w:rsidP="00EB7799">
      <w:pPr>
        <w:pStyle w:val="a5"/>
        <w:rPr>
          <w:rtl/>
        </w:rPr>
      </w:pPr>
      <w:r w:rsidRPr="006F0B90">
        <w:rPr>
          <w:rtl/>
        </w:rPr>
        <w:t>دسته‏اى ديگر به اين قائل شدند كه: «حسن‏بن على» درگذشت، ولى از او فرزند بالغى به نام «محمّد» باقى مانده كه تنها فرزند «حسن‏بن على» و امام پس از اوست و «حسن عسكرى» به امامتش اشاره كرده، امّا به او امر كرده كه پنهان شود و او از بيم عمويش «جعفربن على» در «تقيّه» و «توريه» است!</w:t>
      </w:r>
      <w:r>
        <w:rPr>
          <w:rFonts w:hint="cs"/>
          <w:rtl/>
        </w:rPr>
        <w:t>.</w:t>
      </w:r>
    </w:p>
    <w:p w:rsidR="00082CC7" w:rsidRDefault="00082CC7" w:rsidP="00EB7799">
      <w:pPr>
        <w:pStyle w:val="a5"/>
        <w:rPr>
          <w:rtl/>
        </w:rPr>
      </w:pPr>
      <w:r w:rsidRPr="006F0B90">
        <w:rPr>
          <w:rtl/>
        </w:rPr>
        <w:t>اين فرقه، «جعفربن على» را فرزند «على‏بن محمد الهادى» نمى‏دانند و او را به غير پدرش نسبت مى‏دهند و درباره او اقوالى عظيم دارند!!.. ب</w:t>
      </w:r>
      <w:r>
        <w:rPr>
          <w:rtl/>
        </w:rPr>
        <w:t>راى تفصيل به همان كتب رجوع شود.</w:t>
      </w:r>
    </w:p>
    <w:p w:rsidR="00082CC7" w:rsidRDefault="00082CC7" w:rsidP="00EB7799">
      <w:pPr>
        <w:pStyle w:val="a5"/>
        <w:rPr>
          <w:rtl/>
        </w:rPr>
      </w:pPr>
      <w:r w:rsidRPr="006F0B90">
        <w:rPr>
          <w:rtl/>
        </w:rPr>
        <w:t>فرقه ديگر، اين گفته را مبنى بر اينكه «حسن‏بن على» فرزند بالغى به نام «محمّد» داشته تكذيب كردند و گفتند: فرزندش، «محمّد» نيست، بلكه او فقط يك فرزند به نام «على» داشته كه خواصّ اصحاب پدرش، او را ديده‏اند!</w:t>
      </w:r>
      <w:r>
        <w:rPr>
          <w:rFonts w:hint="cs"/>
          <w:rtl/>
        </w:rPr>
        <w:t>.</w:t>
      </w:r>
    </w:p>
    <w:p w:rsidR="00082CC7" w:rsidRPr="006F0B90" w:rsidRDefault="00082CC7" w:rsidP="00EB7799">
      <w:pPr>
        <w:pStyle w:val="a5"/>
      </w:pPr>
      <w:r w:rsidRPr="006F0B90">
        <w:rPr>
          <w:rtl/>
        </w:rPr>
        <w:t>گروهى ديگر گفتند: «حسن‏بن على» فرزندى داشته كه هشت ماه پس از وفات وى به دنيا آمده و او مخفى است و نام و مكانش معلوم نيست! و روايتى از امام رضا نقل كردند كه فرمود: «در آينده به جنينى در شكم مادرش و به طفلى شيرخوار آزمايش شويد!».</w:t>
      </w:r>
    </w:p>
    <w:p w:rsidR="00082CC7" w:rsidRDefault="00082CC7" w:rsidP="00EB7799">
      <w:pPr>
        <w:pStyle w:val="a5"/>
        <w:rPr>
          <w:rtl/>
        </w:rPr>
      </w:pPr>
      <w:r w:rsidRPr="006F0B90">
        <w:rPr>
          <w:rtl/>
        </w:rPr>
        <w:t xml:space="preserve">فرقه ديگر گفتند: «حسن‏بن على» اصلاً فرزندى نداشته است؛ زيرا ما با تمام وسايل و آشكار و پنهان و چه در زمان حيات «حسن عسكرى» و چه بعد از وفاتش، تحقيق كرديم و اثرى از فرزندش نيافتيم! اگر بتوان گفت كه «حسن‏بن على» درگذشت، امّا او فرزندى آشكار و شناخته شده نداشت، بلكه فرزندى داشته كه مستور است، مى‏توان درباره هر متوفّاى بى‏فرزندى نيز چنين ادّعايى مطرح كرد؛ از جمله «فطحيه» نيز مى‏توانند نسبت به «عبداللّه‏بن جعفر» چنين ادّعا كنند و حتّى مى‏توان ادّعا كرد كه رسول خدا </w:t>
      </w:r>
      <w:r w:rsidRPr="006F0B90">
        <w:rPr>
          <w:rFonts w:cs="CTraditional Arabic"/>
          <w:rtl/>
        </w:rPr>
        <w:t>ص</w:t>
      </w:r>
      <w:r w:rsidRPr="006F0B90">
        <w:rPr>
          <w:rtl/>
        </w:rPr>
        <w:t xml:space="preserve"> نيز فرزندى مستور و غايب داشته كه پيامبر است!!</w:t>
      </w:r>
      <w:r>
        <w:rPr>
          <w:rFonts w:hint="cs"/>
          <w:rtl/>
        </w:rPr>
        <w:t>.</w:t>
      </w:r>
    </w:p>
    <w:p w:rsidR="00082CC7" w:rsidRDefault="00082CC7" w:rsidP="00EB7799">
      <w:pPr>
        <w:pStyle w:val="a5"/>
        <w:rPr>
          <w:rtl/>
        </w:rPr>
      </w:pPr>
      <w:r w:rsidRPr="006F0B90">
        <w:rPr>
          <w:rtl/>
        </w:rPr>
        <w:t>فرقه ديگر گفتند: ما نمى‏دانيم در اين باره چه بگوييم، امر بر ما مشتبه گرديده و نمى‏دانيم كه «حسن‏بن على» پسرى داشته يا نه؟ و آيا برادرش «جعفر» امام است يا خير؟ ما منكر مرگ «حسن عسكرى» نيستيم و به «رجعت» او نيز عقيده نداريم و در مورد فرزند غير او نيز قائل به امامت نيستيم، بدين سبب توقّف مى‏كنيم و كسى را امام نمى‏شماريم تا اينكه خدا هرگاه كه بخواهد امر خود را ظاهر نموده و حقيقت را برايمان بيان فرمايد!</w:t>
      </w:r>
      <w:r>
        <w:rPr>
          <w:rFonts w:hint="cs"/>
          <w:rtl/>
        </w:rPr>
        <w:t>.</w:t>
      </w:r>
    </w:p>
    <w:p w:rsidR="00082CC7" w:rsidRDefault="00082CC7" w:rsidP="00EB7799">
      <w:pPr>
        <w:pStyle w:val="a5"/>
        <w:rPr>
          <w:rtl/>
        </w:rPr>
      </w:pPr>
      <w:r w:rsidRPr="006F0B90">
        <w:rPr>
          <w:rtl/>
        </w:rPr>
        <w:t>و بالاخره فرقه‏اى ديگر - كه بزرگترين فرقه شيعه مى‏باشد - گفتند: محال است خداوند حجّتى در زمين باقى نگذارد و لذا بر آن قائل شدند كه «حسن‏بن على» درگذشت در حاليكه فرزند خردسالى به نام «محمّد» داشته و امامت به او واگذار شده است.. آنها معتقدند كه او همان حجّت خدا و «مهدى قائم» است و در سنّ 9 سالگى مرموزانه از انظار مردم غايب گشت و نمرده است، بلكه زندگى اسرارآميزى دارد و هميشه در بين طرفداران خود حاضر است و در آخرالزمان ظهور خواهد كرد و در روز قيامت جانشين خدا خواهد بود، و حكومتش به روز قيامت متّصل خواهد گشت و يا به «رجعت» ساير ائمه و يا فرزندان خود او مى‏انجامد.. معتقدان به اين نظريه را «اماميه» مى‏نامند.. همان فرقه‏اى كه «اثنى‏عشرى</w:t>
      </w:r>
      <w:r>
        <w:rPr>
          <w:rtl/>
        </w:rPr>
        <w:t xml:space="preserve"> يا دوازده‏امامى» نيز مى‏گويند.</w:t>
      </w:r>
    </w:p>
    <w:p w:rsidR="00082CC7" w:rsidRDefault="00082CC7" w:rsidP="00EB7799">
      <w:pPr>
        <w:pStyle w:val="a5"/>
        <w:rPr>
          <w:rtl/>
        </w:rPr>
      </w:pPr>
      <w:r w:rsidRPr="006F0B90">
        <w:rPr>
          <w:rtl/>
        </w:rPr>
        <w:t>اين بود شمّه‏اى از اختلافات دوستداران على و فرزندانش كه از دو كتاب معتبر شيعه نقل كرديم..</w:t>
      </w:r>
      <w:r w:rsidRPr="00822FA7">
        <w:rPr>
          <w:rStyle w:val="FootnoteReference"/>
          <w:rFonts w:ascii="Times New Roman" w:hAnsi="Times New Roman"/>
          <w:b/>
          <w:bCs/>
          <w:sz w:val="24"/>
          <w:szCs w:val="24"/>
        </w:rPr>
        <w:footnoteReference w:id="901"/>
      </w:r>
      <w:r w:rsidR="00822FA7">
        <w:rPr>
          <w:rFonts w:hint="cs"/>
          <w:rtl/>
        </w:rPr>
        <w:t xml:space="preserve"> </w:t>
      </w:r>
      <w:r w:rsidRPr="006F0B90">
        <w:rPr>
          <w:rtl/>
        </w:rPr>
        <w:t xml:space="preserve">اختلافاتى كه با «سبئيّه» بعد از شهادت علي </w:t>
      </w:r>
      <w:r w:rsidRPr="006F0B90">
        <w:rPr>
          <w:rFonts w:cs="CTraditional Arabic"/>
          <w:rtl/>
        </w:rPr>
        <w:t>س</w:t>
      </w:r>
      <w:r w:rsidRPr="006F0B90">
        <w:rPr>
          <w:rtl/>
        </w:rPr>
        <w:t xml:space="preserve"> شروع شد و با اختلاف‏ در بين خودشان بعد از فوت هر امامى، به گروهها و هر گروهى به شعبات مختلفى تقسيم گشت و با «اماميّه» ختم گرديد! دسته‏ها و مذاهب گوناگونى كه هر يك ديگرى را تحقير و تذليل مى‏كرده و مى‏كنند!! و چون به اصل «تقيّه» معتقد بودند، توانستند به صورت پنهانى در سرزمينهاى اسلامى - خصوصاً ايران - فعّاليّتهاى گسترده‏اى انجام دهند؛ چنانكه در قرن نهم در زمان صفويه، تشيّع در ايران با جنگ و خونريزى گسترش يافت! امّا «شاه‏اسماعيل» صفوى نتوانست مرزهاى ايران را به اين امر مجبور سازد!</w:t>
      </w:r>
      <w:r w:rsidRPr="00822FA7">
        <w:rPr>
          <w:rStyle w:val="FootnoteReference"/>
          <w:rFonts w:ascii="Times New Roman" w:hAnsi="Times New Roman"/>
          <w:b/>
          <w:bCs/>
          <w:sz w:val="24"/>
          <w:szCs w:val="24"/>
          <w:rtl/>
        </w:rPr>
        <w:footnoteReference w:id="902"/>
      </w:r>
      <w:r>
        <w:rPr>
          <w:rFonts w:hint="cs"/>
          <w:rtl/>
        </w:rPr>
        <w:t>.</w:t>
      </w:r>
    </w:p>
    <w:p w:rsidR="00082CC7" w:rsidRDefault="00082CC7" w:rsidP="00EB7799">
      <w:pPr>
        <w:pStyle w:val="a5"/>
        <w:rPr>
          <w:rtl/>
        </w:rPr>
      </w:pPr>
      <w:r w:rsidRPr="006F0B90">
        <w:rPr>
          <w:rtl/>
        </w:rPr>
        <w:t>در حال حاضر از اين همه فرق شيعه، تنها سه فرقه با شعباتش باقى مانده كه در سرزمينهاى مختلفى ساكن هستند.. شيعيان زيديه، اسماعيليه، و اماميه.. خود شيعيان‏</w:t>
      </w:r>
      <w:r w:rsidRPr="00822FA7">
        <w:rPr>
          <w:rStyle w:val="FootnoteReference"/>
          <w:rFonts w:ascii="Times New Roman" w:hAnsi="Times New Roman"/>
          <w:b/>
          <w:bCs/>
          <w:sz w:val="24"/>
          <w:szCs w:val="24"/>
          <w:rtl/>
        </w:rPr>
        <w:footnoteReference w:id="903"/>
      </w:r>
      <w:r w:rsidRPr="006F0B90">
        <w:rPr>
          <w:rtl/>
        </w:rPr>
        <w:t xml:space="preserve"> زيديه به گروههاى «جاروديه»، «صباحيه»، «يعقوبيه»، «عجليه»، «بتريه</w:t>
      </w:r>
      <w:r>
        <w:rPr>
          <w:rtl/>
        </w:rPr>
        <w:t>»، «مغيريه» و... تقسيم شده‏اند.</w:t>
      </w:r>
    </w:p>
    <w:p w:rsidR="00082CC7" w:rsidRDefault="00082CC7" w:rsidP="00EB7799">
      <w:pPr>
        <w:pStyle w:val="a5"/>
        <w:rPr>
          <w:rtl/>
        </w:rPr>
      </w:pPr>
      <w:r w:rsidRPr="006F0B90">
        <w:rPr>
          <w:rtl/>
        </w:rPr>
        <w:t xml:space="preserve">شيعيان اسماعيليه نيز به فرقه‏هاى زيادى از جمله: «نزاريه»، «دروزيه»، و «علويه» تقسيم شده‏اند كه تاريخ آنها، بسيار پيچيده و </w:t>
      </w:r>
      <w:r w:rsidRPr="00EB7799">
        <w:rPr>
          <w:rtl/>
        </w:rPr>
        <w:t>پربرخورد</w:t>
      </w:r>
      <w:r w:rsidRPr="006F0B90">
        <w:rPr>
          <w:rtl/>
        </w:rPr>
        <w:t xml:space="preserve"> بوده است!</w:t>
      </w:r>
      <w:r>
        <w:rPr>
          <w:rFonts w:hint="cs"/>
          <w:rtl/>
        </w:rPr>
        <w:t>.</w:t>
      </w:r>
    </w:p>
    <w:p w:rsidR="00082CC7" w:rsidRPr="006F0B90" w:rsidRDefault="00082CC7" w:rsidP="00EB7799">
      <w:pPr>
        <w:pStyle w:val="a5"/>
      </w:pPr>
      <w:r w:rsidRPr="006F0B90">
        <w:rPr>
          <w:rtl/>
        </w:rPr>
        <w:t xml:space="preserve">شيعيان اماميه نيز از اين نتايج مستثنى نمانده است!.. زمانى كه به تاريخ آنها نيز مى‏نگريم، مى‏بينيم كه آنها نيز به گروهها و مذاهب مختلف تقسيم شده و در بين خود از درگيرى و زد و خورد مصون نمانده‏اند! چنانكه در كرمان و همدان و آذربايجان و كرمانشاه و ديگر نواحى ايران ميان فرقه‏هاى «أصوليه»، «أخباريه»، «صوفيه»، «شيخيه»، «نوربخشيه»، «بالاسريه» و «اهل‏حقّ» يا «على‏اللّهى‏ها» - كه همگى دوازده‏امامى هم بوده‏اند - جنگها و درگيريهاى زيادى رخ داده است.. خود اين گروهها نيز به فرق ديگر منشعب شده‏اند؛ مثلاً خود «اهل حق» - كه شاخه‏اى از «اماميه» و يادگارى از «سبئيه» است! - خود داراى چندين شاخه است: شاخه «شاه ابراهيمى»، «حيدرى»، «يادگارى» و «خاموشى» كه معتقدند نماز بر آنها واجب نشده است و در سال، فقط سه روز روزه مى‏گيرند، آن هم نه در ماه رمضان، بلكه همان سه روزى كه معتقدند علي </w:t>
      </w:r>
      <w:r w:rsidRPr="006F0B90">
        <w:rPr>
          <w:rFonts w:cs="CTraditional Arabic"/>
          <w:rtl/>
        </w:rPr>
        <w:t>س</w:t>
      </w:r>
      <w:r w:rsidRPr="006F0B90">
        <w:rPr>
          <w:rtl/>
        </w:rPr>
        <w:t xml:space="preserve"> در جنگ صفين، اين سه روز را به علّت كمبود غذا و آذوقه روزه گرفته است!</w:t>
      </w:r>
      <w:r>
        <w:rPr>
          <w:rFonts w:hint="cs"/>
          <w:rtl/>
        </w:rPr>
        <w:t>.</w:t>
      </w:r>
    </w:p>
    <w:p w:rsidR="00082CC7" w:rsidRPr="006F0B90" w:rsidRDefault="00082CC7" w:rsidP="00082CC7">
      <w:pPr>
        <w:pStyle w:val="a1"/>
      </w:pPr>
      <w:bookmarkStart w:id="218" w:name="_Toc326959963"/>
      <w:bookmarkStart w:id="219" w:name="_Toc393681792"/>
      <w:r w:rsidRPr="006F0B90">
        <w:rPr>
          <w:rtl/>
        </w:rPr>
        <w:t>شكايات ائمه از شيعيان خود:</w:t>
      </w:r>
      <w:bookmarkEnd w:id="218"/>
      <w:bookmarkEnd w:id="219"/>
    </w:p>
    <w:p w:rsidR="00082CC7" w:rsidRPr="006F0B90" w:rsidRDefault="00082CC7" w:rsidP="00EB7799">
      <w:pPr>
        <w:pStyle w:val="a5"/>
        <w:rPr>
          <w:rtl/>
        </w:rPr>
      </w:pPr>
      <w:r w:rsidRPr="006F0B90">
        <w:rPr>
          <w:rtl/>
        </w:rPr>
        <w:t xml:space="preserve">اين بود فرق شيعه كه علاوه بر اينكه به اسلام ضرر و زيان بسيارى رسانده‏اند، خود على و فرزندانش را - كه ادّعاى حبّ آنها را دارند - بسيار آزرده و اذيّت كرده‏اند؛ چنانچه از روايات شيعه پيداست، تمامى ائمه از شيعيان خود شاكى بوده‏اند! علي </w:t>
      </w:r>
      <w:r w:rsidRPr="006F0B90">
        <w:rPr>
          <w:rFonts w:cs="CTraditional Arabic"/>
          <w:rtl/>
        </w:rPr>
        <w:t>س</w:t>
      </w:r>
      <w:r w:rsidRPr="006F0B90">
        <w:rPr>
          <w:rtl/>
        </w:rPr>
        <w:t xml:space="preserve"> مى‏فرمايد:</w:t>
      </w:r>
    </w:p>
    <w:p w:rsidR="00082CC7" w:rsidRDefault="00082CC7" w:rsidP="00B27AB0">
      <w:pPr>
        <w:pStyle w:val="PlainText"/>
        <w:rPr>
          <w:rFonts w:ascii="Times New Roman" w:hAnsi="Times New Roman"/>
          <w:rtl/>
        </w:rPr>
      </w:pPr>
      <w:r w:rsidRPr="006F0B90">
        <w:rPr>
          <w:rFonts w:ascii="Times New Roman" w:hAnsi="Times New Roman" w:cs="Traditional Arabic"/>
          <w:rtl/>
        </w:rPr>
        <w:t>«</w:t>
      </w:r>
      <w:r w:rsidRPr="00CC40C8">
        <w:rPr>
          <w:rStyle w:val="Char1"/>
          <w:rtl/>
          <w:lang w:bidi="ar-SA"/>
        </w:rPr>
        <w:t>لو ميّزت ش</w:t>
      </w:r>
      <w:r>
        <w:rPr>
          <w:rStyle w:val="Char1"/>
          <w:rtl/>
          <w:lang w:bidi="ar-SA"/>
        </w:rPr>
        <w:t>يعتى لما وجدتهم إلا واصفة، و</w:t>
      </w:r>
      <w:r w:rsidRPr="00CC40C8">
        <w:rPr>
          <w:rStyle w:val="Char1"/>
          <w:rtl/>
          <w:lang w:bidi="ar-SA"/>
        </w:rPr>
        <w:t>لو ام</w:t>
      </w:r>
      <w:r>
        <w:rPr>
          <w:rStyle w:val="Char1"/>
          <w:rtl/>
          <w:lang w:bidi="ar-SA"/>
        </w:rPr>
        <w:t>تحنتهم لما وجدتهم إلا مرتدين، و</w:t>
      </w:r>
      <w:r w:rsidRPr="00CC40C8">
        <w:rPr>
          <w:rStyle w:val="Char1"/>
          <w:rtl/>
          <w:lang w:bidi="ar-SA"/>
        </w:rPr>
        <w:t>لو تمحصتهم لما خلص من الألف واحد</w:t>
      </w:r>
      <w:r w:rsidRPr="006F0B90">
        <w:rPr>
          <w:rFonts w:ascii="Times New Roman" w:hAnsi="Times New Roman" w:cs="Traditional Arabic"/>
          <w:rtl/>
        </w:rPr>
        <w:t>»</w:t>
      </w:r>
      <w:r w:rsidRPr="00822FA7">
        <w:rPr>
          <w:rStyle w:val="FootnoteReference"/>
          <w:rFonts w:ascii="Times New Roman" w:hAnsi="Times New Roman"/>
          <w:b/>
          <w:bCs/>
          <w:rtl/>
        </w:rPr>
        <w:footnoteReference w:id="904"/>
      </w:r>
      <w:r>
        <w:rPr>
          <w:rFonts w:ascii="Times New Roman" w:hAnsi="Times New Roman" w:hint="cs"/>
          <w:rtl/>
        </w:rPr>
        <w:t>.</w:t>
      </w:r>
    </w:p>
    <w:p w:rsidR="00082CC7" w:rsidRPr="006F0B90" w:rsidRDefault="00082CC7" w:rsidP="00EB7799">
      <w:pPr>
        <w:pStyle w:val="a5"/>
      </w:pPr>
      <w:r>
        <w:rPr>
          <w:rFonts w:cs="Traditional Arabic" w:hint="cs"/>
          <w:rtl/>
        </w:rPr>
        <w:t>«</w:t>
      </w:r>
      <w:r w:rsidRPr="00CC40C8">
        <w:rPr>
          <w:rtl/>
        </w:rPr>
        <w:t>اگر شيعيان خود را از همديگر جدا سازم، بينشان كسى را نمى‏يابم مگر مدح‏كننده و ستاينده‏اى را، و اگر آنها را بيازمايم، غير از مرتدين كسى يافت نمى‏شود، و اگر در بينشان افراد خالص را جدا سازم، از هر هزار نفر، يك نفر هم پيدا نمى‏شود!</w:t>
      </w:r>
      <w:r>
        <w:rPr>
          <w:rFonts w:cs="Traditional Arabic" w:hint="cs"/>
          <w:rtl/>
        </w:rPr>
        <w:t>»</w:t>
      </w:r>
      <w:r>
        <w:rPr>
          <w:rtl/>
        </w:rPr>
        <w:t>.</w:t>
      </w:r>
    </w:p>
    <w:p w:rsidR="00082CC7" w:rsidRDefault="00082CC7" w:rsidP="00B27AB0">
      <w:pPr>
        <w:pStyle w:val="PlainText"/>
        <w:rPr>
          <w:rFonts w:ascii="Times New Roman" w:hAnsi="Times New Roman"/>
          <w:rtl/>
        </w:rPr>
      </w:pPr>
      <w:r w:rsidRPr="006F0B90">
        <w:rPr>
          <w:rFonts w:ascii="Times New Roman" w:hAnsi="Times New Roman"/>
          <w:rtl/>
        </w:rPr>
        <w:t xml:space="preserve">و باز مى‏فرمايد: </w:t>
      </w:r>
      <w:r w:rsidRPr="006F0B90">
        <w:rPr>
          <w:rFonts w:ascii="Times New Roman" w:hAnsi="Times New Roman" w:cs="Traditional Arabic"/>
          <w:rtl/>
        </w:rPr>
        <w:t>«</w:t>
      </w:r>
      <w:r>
        <w:rPr>
          <w:rStyle w:val="Char1"/>
          <w:rtl/>
          <w:lang w:bidi="ar-SA"/>
        </w:rPr>
        <w:t>يا أشباه الرجال ولا رجال، حلوم الأطفال و</w:t>
      </w:r>
      <w:r w:rsidRPr="00CC40C8">
        <w:rPr>
          <w:rStyle w:val="Char1"/>
          <w:rtl/>
          <w:lang w:bidi="ar-SA"/>
        </w:rPr>
        <w:t>عقول رب</w:t>
      </w:r>
      <w:r>
        <w:rPr>
          <w:rStyle w:val="Char1"/>
          <w:rtl/>
          <w:lang w:bidi="ar-SA"/>
        </w:rPr>
        <w:t>ّات الحجال، لوددت أنى لم أركم ولم أعرفكم معرفة و</w:t>
      </w:r>
      <w:r w:rsidRPr="00CC40C8">
        <w:rPr>
          <w:rStyle w:val="Char1"/>
          <w:rtl/>
          <w:lang w:bidi="ar-SA"/>
        </w:rPr>
        <w:t>ا</w:t>
      </w:r>
      <w:r>
        <w:rPr>
          <w:rStyle w:val="Char1"/>
          <w:rtl/>
          <w:lang w:bidi="ar-SA"/>
        </w:rPr>
        <w:t>للّه جرّت ندما و</w:t>
      </w:r>
      <w:r w:rsidRPr="00CC40C8">
        <w:rPr>
          <w:rStyle w:val="Char1"/>
          <w:rtl/>
          <w:lang w:bidi="ar-SA"/>
        </w:rPr>
        <w:t>أعقبت صدما.. قاتلكم اللّه! لقد ملأتم قلب</w:t>
      </w:r>
      <w:r>
        <w:rPr>
          <w:rStyle w:val="Char1"/>
          <w:rtl/>
          <w:lang w:bidi="ar-SA"/>
        </w:rPr>
        <w:t>ى قيحا، وشحنتم صدرى غيظا، و</w:t>
      </w:r>
      <w:r w:rsidRPr="00CC40C8">
        <w:rPr>
          <w:rStyle w:val="Char1"/>
          <w:rtl/>
          <w:lang w:bidi="ar-SA"/>
        </w:rPr>
        <w:t>ج</w:t>
      </w:r>
      <w:r>
        <w:rPr>
          <w:rStyle w:val="Char1"/>
          <w:rtl/>
          <w:lang w:bidi="ar-SA"/>
        </w:rPr>
        <w:t>رّعتمونى نغب التهمام أنفاسنا، و</w:t>
      </w:r>
      <w:r w:rsidRPr="00CC40C8">
        <w:rPr>
          <w:rStyle w:val="Char1"/>
          <w:rtl/>
          <w:lang w:bidi="ar-SA"/>
        </w:rPr>
        <w:t>أفسدتم علىّ رأيى بالعصيان و الخذلان حتى قالت قر</w:t>
      </w:r>
      <w:r>
        <w:rPr>
          <w:rStyle w:val="Char1"/>
          <w:rtl/>
          <w:lang w:bidi="ar-SA"/>
        </w:rPr>
        <w:t>يش: إن ابن أبى‏طالب رجل شجاع، و</w:t>
      </w:r>
      <w:r w:rsidRPr="00CC40C8">
        <w:rPr>
          <w:rStyle w:val="Char1"/>
          <w:rtl/>
          <w:lang w:bidi="ar-SA"/>
        </w:rPr>
        <w:t>لكن لا علم له بالحرب...ولكن لا رأى لمن لا يطاع!</w:t>
      </w:r>
      <w:r w:rsidRPr="006F0B90">
        <w:rPr>
          <w:rFonts w:ascii="Times New Roman" w:hAnsi="Times New Roman" w:cs="Traditional Arabic"/>
          <w:rtl/>
        </w:rPr>
        <w:t>»</w:t>
      </w:r>
      <w:r w:rsidRPr="00822FA7">
        <w:rPr>
          <w:rStyle w:val="FootnoteReference"/>
          <w:rFonts w:ascii="Times New Roman" w:hAnsi="Times New Roman"/>
          <w:b/>
          <w:bCs/>
          <w:rtl/>
        </w:rPr>
        <w:footnoteReference w:id="905"/>
      </w:r>
      <w:r>
        <w:rPr>
          <w:rFonts w:ascii="Times New Roman" w:hAnsi="Times New Roman" w:hint="cs"/>
          <w:rtl/>
        </w:rPr>
        <w:t>.</w:t>
      </w:r>
    </w:p>
    <w:p w:rsidR="00082CC7" w:rsidRPr="006F0B90" w:rsidRDefault="00082CC7" w:rsidP="00EB7799">
      <w:pPr>
        <w:pStyle w:val="a5"/>
        <w:rPr>
          <w:rtl/>
        </w:rPr>
      </w:pPr>
      <w:r>
        <w:rPr>
          <w:rFonts w:cs="Traditional Arabic" w:hint="cs"/>
          <w:rtl/>
        </w:rPr>
        <w:t>«</w:t>
      </w:r>
      <w:r w:rsidRPr="00CC40C8">
        <w:rPr>
          <w:rtl/>
        </w:rPr>
        <w:t>اى نامردهايى كه آثار مردانگى در شما نيست! و اى كسانى كه عقل شما همچون عقل بچّه‏ها و زنهاى تازه به حجله‏رفته است! اى كاش! من شما را نمى‏ديدم و نمى‏شناختم كه سوگند به خدا! نتيجه شناختن شما پشيمانى و غم و اندوه است! خدا شما را بكشد! دل مرا بسيار چركين كرده و سينه‏ام را از خشم آكنده و در هر نفس پى‏درپى غم و اندوه به من خورانده‏ايد! و به سبب نافرمانى و بى‏اعتنايى به من، رأى و تدبيرم را فاسد و تباه ساختيد تا اينكه قريش گفتنند: پسر أبى‏طالب مرد دليرى است، امّا علم جنگ ندارد!... وليكن آن كس رأى و تدبير ندارد كه يارانش فرمانش را نمى‏برند و از او پيروى نمى‏كنند!</w:t>
      </w:r>
      <w:r>
        <w:rPr>
          <w:rFonts w:cs="Traditional Arabic" w:hint="cs"/>
          <w:rtl/>
        </w:rPr>
        <w:t>»</w:t>
      </w:r>
      <w:r w:rsidRPr="00822FA7">
        <w:rPr>
          <w:rStyle w:val="FootnoteReference"/>
          <w:rFonts w:ascii="Times New Roman" w:hAnsi="Times New Roman"/>
          <w:b/>
          <w:bCs/>
          <w:sz w:val="24"/>
          <w:szCs w:val="24"/>
          <w:rtl/>
        </w:rPr>
        <w:footnoteReference w:id="906"/>
      </w:r>
      <w:r>
        <w:rPr>
          <w:rFonts w:hint="cs"/>
          <w:rtl/>
        </w:rPr>
        <w:t>.</w:t>
      </w:r>
    </w:p>
    <w:p w:rsidR="00082CC7" w:rsidRDefault="00082CC7" w:rsidP="00EB7799">
      <w:pPr>
        <w:pStyle w:val="a5"/>
        <w:rPr>
          <w:rtl/>
        </w:rPr>
      </w:pPr>
      <w:r w:rsidRPr="006F0B90">
        <w:rPr>
          <w:rtl/>
        </w:rPr>
        <w:t xml:space="preserve">حسين‏ </w:t>
      </w:r>
      <w:r w:rsidRPr="006F0B90">
        <w:rPr>
          <w:rFonts w:cs="CTraditional Arabic"/>
          <w:rtl/>
        </w:rPr>
        <w:t>س</w:t>
      </w:r>
      <w:r w:rsidRPr="006F0B90">
        <w:rPr>
          <w:rtl/>
        </w:rPr>
        <w:t xml:space="preserve"> نيز در دعاى خود بر شيعيانش - كسانى كه او را به كوفه دعوت كردند و امامتش را پديرفتند و سپس همو را به شهادت رساندند - مى‏فرمايد</w:t>
      </w:r>
      <w:r w:rsidRPr="006F0B90">
        <w:rPr>
          <w:b/>
          <w:bCs/>
          <w:rtl/>
        </w:rPr>
        <w:t xml:space="preserve">: </w:t>
      </w:r>
      <w:r w:rsidRPr="006F0B90">
        <w:rPr>
          <w:rFonts w:cs="Traditional Arabic"/>
          <w:rtl/>
        </w:rPr>
        <w:t>«</w:t>
      </w:r>
      <w:r w:rsidRPr="00CC40C8">
        <w:rPr>
          <w:rStyle w:val="Char1"/>
          <w:rtl/>
          <w:lang w:bidi="ar-SA"/>
        </w:rPr>
        <w:t>اللّهم إن متعتهم إلى حين ففر</w:t>
      </w:r>
      <w:r>
        <w:rPr>
          <w:rStyle w:val="Char1"/>
          <w:rtl/>
          <w:lang w:bidi="ar-SA"/>
        </w:rPr>
        <w:t>ّقهم فرق، واجعلهم طرائق قددا، و</w:t>
      </w:r>
      <w:r w:rsidRPr="00CC40C8">
        <w:rPr>
          <w:rStyle w:val="Char1"/>
          <w:rtl/>
          <w:lang w:bidi="ar-SA"/>
        </w:rPr>
        <w:t>لا ترض الولاة عنهم أبدا، فإنهم دعونا لينصرونا، ثم عدوا علينا فقتلونا!</w:t>
      </w:r>
      <w:r w:rsidRPr="006F0B90">
        <w:rPr>
          <w:rFonts w:cs="Traditional Arabic"/>
          <w:rtl/>
        </w:rPr>
        <w:t>»</w:t>
      </w:r>
      <w:r w:rsidRPr="00822FA7">
        <w:rPr>
          <w:rStyle w:val="FootnoteReference"/>
          <w:rFonts w:ascii="Times New Roman" w:hAnsi="Times New Roman"/>
          <w:b/>
          <w:bCs/>
          <w:sz w:val="24"/>
          <w:szCs w:val="24"/>
          <w:rtl/>
        </w:rPr>
        <w:footnoteReference w:id="907"/>
      </w:r>
      <w:r>
        <w:rPr>
          <w:rFonts w:hint="cs"/>
          <w:rtl/>
        </w:rPr>
        <w:t>.</w:t>
      </w:r>
    </w:p>
    <w:p w:rsidR="00082CC7" w:rsidRPr="006F0B90" w:rsidRDefault="00082CC7" w:rsidP="00EB7799">
      <w:pPr>
        <w:pStyle w:val="a5"/>
        <w:rPr>
          <w:b/>
          <w:bCs/>
        </w:rPr>
      </w:pPr>
      <w:r>
        <w:rPr>
          <w:rFonts w:cs="Traditional Arabic" w:hint="cs"/>
          <w:rtl/>
        </w:rPr>
        <w:t>«</w:t>
      </w:r>
      <w:r w:rsidRPr="00CC40C8">
        <w:rPr>
          <w:rtl/>
        </w:rPr>
        <w:t>خداوندا! اگر آنها را تا روز قيامت زنده نگه‏داشتى تا از اين دنيا بهره‏مند شوند، پس آنها را متفرّق ساز به طورى كه فرقه‏فرقه شوند! و راههاى مختلف با افكار گوناگونى برايشان قرار ده! و رؤسا و زمامدارانشان را تا ابد از آنها راضى مگردان! زيرا آنها ما را دعوت كردند تا ما را يارى دهند، آنگاه بر ما دشمنى ورزيدند و با ما جنگيدند و ما را كشتند!</w:t>
      </w:r>
      <w:r>
        <w:rPr>
          <w:rFonts w:cs="Traditional Arabic" w:hint="cs"/>
          <w:rtl/>
        </w:rPr>
        <w:t>»</w:t>
      </w:r>
      <w:r w:rsidRPr="006F0B90">
        <w:rPr>
          <w:rtl/>
        </w:rPr>
        <w:t>.</w:t>
      </w:r>
    </w:p>
    <w:p w:rsidR="00082CC7" w:rsidRPr="006F0B90" w:rsidRDefault="00082CC7" w:rsidP="00EB7799">
      <w:pPr>
        <w:pStyle w:val="a5"/>
        <w:rPr>
          <w:rtl/>
        </w:rPr>
      </w:pPr>
      <w:r w:rsidRPr="006F0B90">
        <w:rPr>
          <w:rtl/>
        </w:rPr>
        <w:t>بار ديگر در دعاى خود مى‏فرمايد: «ولكين براى بيعت با ما، همچون ملخ به طرف ما هجوم آورديد و همچون پروانه‏ها پياپى بر سر ما ريختيد، سپس بيعت خود را شكستيد و سفيهانه همچون طواغيت اين امّت درآمديد و كتاب خدا را پشت سر انداختيد و اين شما بوديد كه به ما خيانت كرديد و ما را تنها و بى‏كس گذاشتيد و با ما جنگيديد و ما را كشتيد! هان كه لعنت خدا بر ستمگران باد!»</w:t>
      </w:r>
      <w:r w:rsidRPr="00822FA7">
        <w:rPr>
          <w:rStyle w:val="FootnoteReference"/>
          <w:rFonts w:ascii="Times New Roman" w:hAnsi="Times New Roman"/>
          <w:b/>
          <w:bCs/>
          <w:sz w:val="24"/>
          <w:szCs w:val="24"/>
          <w:rtl/>
        </w:rPr>
        <w:footnoteReference w:id="908"/>
      </w:r>
      <w:r>
        <w:rPr>
          <w:rFonts w:hint="cs"/>
          <w:rtl/>
        </w:rPr>
        <w:t>.</w:t>
      </w:r>
    </w:p>
    <w:p w:rsidR="00082CC7" w:rsidRPr="006F0B90" w:rsidRDefault="00082CC7" w:rsidP="00EB7799">
      <w:pPr>
        <w:pStyle w:val="a5"/>
        <w:rPr>
          <w:rtl/>
        </w:rPr>
      </w:pPr>
      <w:r w:rsidRPr="006F0B90">
        <w:rPr>
          <w:rtl/>
        </w:rPr>
        <w:t xml:space="preserve">تمام اين نصوص بيانگر اين حقيقت است كه قاتلين حقيقى حسين‏ </w:t>
      </w:r>
      <w:r w:rsidRPr="006F0B90">
        <w:rPr>
          <w:rFonts w:cs="CTraditional Arabic"/>
          <w:rtl/>
        </w:rPr>
        <w:t>س</w:t>
      </w:r>
      <w:r w:rsidRPr="006F0B90">
        <w:rPr>
          <w:rtl/>
        </w:rPr>
        <w:t>، همان شيعيانش بودند؛ چنانچه «سيّد محسن أمين» - از علماى شيعه - مى‏گويد: «20هزار نفر از اهل عراق با حسين بيعت كردند، به او خيانت نموده و بر عليه او بيرون رفتند در حاليكه هنوز بيعت با او بر گردنشان بود، و او را كشتند!»</w:t>
      </w:r>
      <w:r w:rsidRPr="00822FA7">
        <w:rPr>
          <w:rStyle w:val="FootnoteReference"/>
          <w:rFonts w:ascii="Times New Roman" w:hAnsi="Times New Roman"/>
          <w:b/>
          <w:bCs/>
          <w:sz w:val="24"/>
          <w:szCs w:val="24"/>
          <w:rtl/>
        </w:rPr>
        <w:footnoteReference w:id="909"/>
      </w:r>
      <w:r>
        <w:rPr>
          <w:rFonts w:hint="cs"/>
          <w:rtl/>
        </w:rPr>
        <w:t>.</w:t>
      </w:r>
    </w:p>
    <w:p w:rsidR="00082CC7" w:rsidRPr="006F0B90" w:rsidRDefault="00082CC7" w:rsidP="00EB7799">
      <w:pPr>
        <w:pStyle w:val="a5"/>
        <w:rPr>
          <w:rtl/>
        </w:rPr>
      </w:pPr>
      <w:r w:rsidRPr="006F0B90">
        <w:rPr>
          <w:rtl/>
        </w:rPr>
        <w:t xml:space="preserve">حسن‏ </w:t>
      </w:r>
      <w:r w:rsidRPr="006F0B90">
        <w:rPr>
          <w:rFonts w:cs="CTraditional Arabic"/>
          <w:rtl/>
        </w:rPr>
        <w:t>س</w:t>
      </w:r>
      <w:r w:rsidRPr="006F0B90">
        <w:rPr>
          <w:rtl/>
        </w:rPr>
        <w:t xml:space="preserve"> نيز در موردشان مى‏فرمايد: «به خدا سوگند! معاويه را براى خود بهتر از اينان مى‏بينم؛ كسانى كه فكر مى‏كنند شيعيان من هستند در حاليكه تلاش كردند مرا به قتل برسانند و مالم را برگيرند!»</w:t>
      </w:r>
      <w:r w:rsidRPr="00822FA7">
        <w:rPr>
          <w:rStyle w:val="FootnoteReference"/>
          <w:rFonts w:ascii="Times New Roman" w:hAnsi="Times New Roman"/>
          <w:b/>
          <w:bCs/>
          <w:sz w:val="24"/>
          <w:szCs w:val="24"/>
          <w:rtl/>
        </w:rPr>
        <w:footnoteReference w:id="910"/>
      </w:r>
      <w:r>
        <w:rPr>
          <w:rFonts w:hint="cs"/>
          <w:rtl/>
        </w:rPr>
        <w:t>.</w:t>
      </w:r>
    </w:p>
    <w:p w:rsidR="00082CC7" w:rsidRPr="006F0B90" w:rsidRDefault="00082CC7" w:rsidP="00EB7799">
      <w:pPr>
        <w:pStyle w:val="a5"/>
        <w:rPr>
          <w:rtl/>
        </w:rPr>
      </w:pPr>
      <w:r w:rsidRPr="006F0B90">
        <w:rPr>
          <w:rtl/>
        </w:rPr>
        <w:t>باز مى‏فرمايد: «اهل كوفه را شناخته‏ام و آنها را آزموده‏ام، هيچ كس از آنها برايم شايسته نيست! به راستى آنها فاسد هستند و وفا ندارند و از اينكه چه گفته و چه كرده و چه پيمانى بسته‏اند، باكى ندارند كه عمل نكنند! آنها دروغگو هستند! به ما مى‏گويند: قلبهاى ما با شماست، در حاليكه شمشيرهايشان بر عليه ماست!»</w:t>
      </w:r>
      <w:r w:rsidRPr="00822FA7">
        <w:rPr>
          <w:rStyle w:val="FootnoteReference"/>
          <w:rFonts w:ascii="Times New Roman" w:hAnsi="Times New Roman"/>
          <w:b/>
          <w:bCs/>
          <w:sz w:val="24"/>
          <w:szCs w:val="24"/>
          <w:rtl/>
        </w:rPr>
        <w:footnoteReference w:id="911"/>
      </w:r>
      <w:r>
        <w:rPr>
          <w:rFonts w:hint="cs"/>
          <w:rtl/>
        </w:rPr>
        <w:t>.</w:t>
      </w:r>
    </w:p>
    <w:p w:rsidR="00082CC7" w:rsidRPr="006F0B90" w:rsidRDefault="00082CC7" w:rsidP="00EB7799">
      <w:pPr>
        <w:pStyle w:val="a5"/>
        <w:rPr>
          <w:rtl/>
        </w:rPr>
      </w:pPr>
      <w:r w:rsidRPr="006F0B90">
        <w:rPr>
          <w:rtl/>
        </w:rPr>
        <w:t>زين‏العابدين</w:t>
      </w:r>
      <w:r>
        <w:rPr>
          <w:rFonts w:cs="CTraditional Arabic" w:hint="cs"/>
          <w:rtl/>
        </w:rPr>
        <w:t>/</w:t>
      </w:r>
      <w:r w:rsidRPr="006F0B90">
        <w:rPr>
          <w:rtl/>
        </w:rPr>
        <w:t xml:space="preserve"> نيز مى‏فرمايد: «آيا مى‏دانيد كه شما بوديد به پدرم نامه نوشتيد و او را فريفتيد و از طرف خود با او عهد و ميثاق بستيد، آنگاه با او جنگيديد و تنهايش گذاشتيد؟! با چه چشمى به رسول خدا </w:t>
      </w:r>
      <w:r w:rsidRPr="006F0B90">
        <w:rPr>
          <w:rFonts w:cs="CTraditional Arabic"/>
          <w:rtl/>
        </w:rPr>
        <w:t>ص</w:t>
      </w:r>
      <w:r w:rsidRPr="006F0B90">
        <w:rPr>
          <w:rtl/>
        </w:rPr>
        <w:t xml:space="preserve"> نگاه خواهيد كرد در حاليكه به شما مى‏گويد: با عترت من جنگيديد و هتك حرمت نموديد! پس از امت من نيستيد!»</w:t>
      </w:r>
      <w:r w:rsidRPr="00822FA7">
        <w:rPr>
          <w:rStyle w:val="FootnoteReference"/>
          <w:rFonts w:ascii="Times New Roman" w:hAnsi="Times New Roman"/>
          <w:b/>
          <w:bCs/>
          <w:sz w:val="24"/>
          <w:szCs w:val="24"/>
          <w:rtl/>
        </w:rPr>
        <w:footnoteReference w:id="912"/>
      </w:r>
      <w:r>
        <w:rPr>
          <w:rFonts w:hint="cs"/>
          <w:rtl/>
        </w:rPr>
        <w:t>.</w:t>
      </w:r>
    </w:p>
    <w:p w:rsidR="00082CC7" w:rsidRDefault="00082CC7" w:rsidP="00EB7799">
      <w:pPr>
        <w:pStyle w:val="a5"/>
        <w:rPr>
          <w:rtl/>
        </w:rPr>
      </w:pPr>
      <w:r w:rsidRPr="006F0B90">
        <w:rPr>
          <w:rtl/>
        </w:rPr>
        <w:t xml:space="preserve">و در جاى ديگر مى‏گويد: </w:t>
      </w:r>
      <w:r w:rsidRPr="006F0B90">
        <w:rPr>
          <w:rFonts w:cs="Traditional Arabic"/>
          <w:rtl/>
        </w:rPr>
        <w:t>«</w:t>
      </w:r>
      <w:r w:rsidRPr="00CC40C8">
        <w:rPr>
          <w:rStyle w:val="Char1"/>
          <w:rtl/>
          <w:lang w:bidi="ar-SA"/>
        </w:rPr>
        <w:t>إن هؤلاء يبكون علينا، فمن قتلنا غيرهم؟</w:t>
      </w:r>
      <w:r w:rsidRPr="006F0B90">
        <w:rPr>
          <w:rFonts w:cs="Traditional Arabic"/>
          <w:rtl/>
        </w:rPr>
        <w:t>»</w:t>
      </w:r>
      <w:r w:rsidRPr="00822FA7">
        <w:rPr>
          <w:rStyle w:val="FootnoteReference"/>
          <w:rFonts w:ascii="Times New Roman" w:hAnsi="Times New Roman"/>
          <w:b/>
          <w:bCs/>
          <w:sz w:val="24"/>
          <w:szCs w:val="24"/>
          <w:rtl/>
        </w:rPr>
        <w:footnoteReference w:id="913"/>
      </w:r>
      <w:r>
        <w:rPr>
          <w:rFonts w:hint="cs"/>
          <w:rtl/>
        </w:rPr>
        <w:t>.</w:t>
      </w:r>
      <w:r w:rsidRPr="006F0B90">
        <w:rPr>
          <w:rtl/>
        </w:rPr>
        <w:t xml:space="preserve"> </w:t>
      </w:r>
      <w:r>
        <w:rPr>
          <w:rFonts w:cs="Traditional Arabic" w:hint="cs"/>
          <w:rtl/>
        </w:rPr>
        <w:t>«</w:t>
      </w:r>
      <w:r w:rsidRPr="00CC40C8">
        <w:rPr>
          <w:rtl/>
        </w:rPr>
        <w:t>اينان كه بر ما گريه مى‏كنند، به راستى چه كسى غير از اينها با ما جنگيدند و ما را كشتند؟!</w:t>
      </w:r>
      <w:r>
        <w:rPr>
          <w:rFonts w:cs="Traditional Arabic" w:hint="cs"/>
          <w:rtl/>
        </w:rPr>
        <w:t>»</w:t>
      </w:r>
      <w:r>
        <w:rPr>
          <w:rtl/>
        </w:rPr>
        <w:t>.</w:t>
      </w:r>
    </w:p>
    <w:p w:rsidR="00082CC7" w:rsidRDefault="00082CC7" w:rsidP="00EB7799">
      <w:pPr>
        <w:pStyle w:val="a5"/>
        <w:rPr>
          <w:rtl/>
        </w:rPr>
      </w:pPr>
      <w:r w:rsidRPr="006F0B90">
        <w:rPr>
          <w:rtl/>
        </w:rPr>
        <w:t xml:space="preserve">محمّدباقر </w:t>
      </w:r>
      <w:r>
        <w:rPr>
          <w:rFonts w:cs="CTraditional Arabic" w:hint="cs"/>
          <w:rtl/>
        </w:rPr>
        <w:t>/</w:t>
      </w:r>
      <w:r w:rsidRPr="006F0B90">
        <w:rPr>
          <w:rtl/>
        </w:rPr>
        <w:t xml:space="preserve">نيز مى‏گويد: </w:t>
      </w:r>
      <w:r w:rsidRPr="006F0B90">
        <w:rPr>
          <w:rFonts w:cs="Traditional Arabic"/>
          <w:rtl/>
        </w:rPr>
        <w:t>«</w:t>
      </w:r>
      <w:r w:rsidRPr="00CC40C8">
        <w:rPr>
          <w:rStyle w:val="Char1"/>
          <w:rtl/>
          <w:lang w:bidi="ar-SA"/>
        </w:rPr>
        <w:t>لو كان الناس كلهم لنا شيعة لكان ثلاثة أرباع</w:t>
      </w:r>
      <w:r>
        <w:rPr>
          <w:rStyle w:val="Char1"/>
          <w:rtl/>
          <w:lang w:bidi="ar-SA"/>
        </w:rPr>
        <w:t>هم لنا شكاكا، و</w:t>
      </w:r>
      <w:r w:rsidRPr="00CC40C8">
        <w:rPr>
          <w:rStyle w:val="Char1"/>
          <w:rtl/>
          <w:lang w:bidi="ar-SA"/>
        </w:rPr>
        <w:t>الربع الآخر أحمق!</w:t>
      </w:r>
      <w:r w:rsidRPr="006F0B90">
        <w:rPr>
          <w:rFonts w:cs="Traditional Arabic"/>
          <w:rtl/>
        </w:rPr>
        <w:t>»</w:t>
      </w:r>
      <w:r w:rsidRPr="00822FA7">
        <w:rPr>
          <w:rStyle w:val="FootnoteReference"/>
          <w:rFonts w:ascii="Times New Roman" w:hAnsi="Times New Roman"/>
          <w:b/>
          <w:bCs/>
          <w:sz w:val="24"/>
          <w:szCs w:val="24"/>
          <w:rtl/>
        </w:rPr>
        <w:footnoteReference w:id="914"/>
      </w:r>
      <w:r>
        <w:rPr>
          <w:rFonts w:hint="cs"/>
          <w:rtl/>
        </w:rPr>
        <w:t xml:space="preserve">. </w:t>
      </w:r>
      <w:r>
        <w:rPr>
          <w:rFonts w:cs="Traditional Arabic" w:hint="cs"/>
          <w:rtl/>
        </w:rPr>
        <w:t>«</w:t>
      </w:r>
      <w:r w:rsidRPr="00CC40C8">
        <w:rPr>
          <w:sz w:val="26"/>
          <w:szCs w:val="26"/>
          <w:rtl/>
        </w:rPr>
        <w:t>اگر تمام مردم شيعيان ما باشند، سه‏چهارم آنها نسبت به ما شكاك هستند ويك‏چهارم ديگر، احمق و كودن هستند!</w:t>
      </w:r>
      <w:r>
        <w:rPr>
          <w:rFonts w:cs="Traditional Arabic" w:hint="cs"/>
          <w:rtl/>
        </w:rPr>
        <w:t>»</w:t>
      </w:r>
      <w:r>
        <w:rPr>
          <w:rtl/>
        </w:rPr>
        <w:t>.</w:t>
      </w:r>
    </w:p>
    <w:p w:rsidR="00082CC7" w:rsidRPr="006F0B90" w:rsidRDefault="00082CC7" w:rsidP="00EB7799">
      <w:pPr>
        <w:pStyle w:val="a5"/>
        <w:rPr>
          <w:rtl/>
        </w:rPr>
      </w:pPr>
      <w:r w:rsidRPr="006F0B90">
        <w:rPr>
          <w:rtl/>
        </w:rPr>
        <w:t xml:space="preserve">زينب نيز - خواهر حسين‏ </w:t>
      </w:r>
      <w:r w:rsidRPr="006F0B90">
        <w:rPr>
          <w:rFonts w:cs="CTraditional Arabic"/>
          <w:rtl/>
        </w:rPr>
        <w:t>س</w:t>
      </w:r>
      <w:r w:rsidRPr="006F0B90">
        <w:rPr>
          <w:rtl/>
        </w:rPr>
        <w:t xml:space="preserve"> - بدانها مى‏فرمايد: «اى اهل كوفه! اى اهل خيانت و فريب و دغل! به راستى مثل شما همچون جوانه‏اى است كه مى‏خواهد ساقه دهد، امّا از ريشه درآورده مى‏شود!.. در بين شما تنها افرادى يافت مى‏شود كه جز ستودن و مدح و دروغ، چيزى نمى‏دانند!.. آيا براى برادرم گريه مى‏كنيد؟! آرى! به خدا بسيار گريه كنيد و كمتر بخنديد كه حقيقتاً آزمايش بدى پس داده‏ايد.. و چگونه از گناه قتل سلاله خاتم پيامبران مى‏رهيد؟!»</w:t>
      </w:r>
      <w:r w:rsidRPr="00822FA7">
        <w:rPr>
          <w:rStyle w:val="FootnoteReference"/>
          <w:rFonts w:ascii="Times New Roman" w:hAnsi="Times New Roman"/>
          <w:b/>
          <w:bCs/>
          <w:sz w:val="24"/>
          <w:szCs w:val="24"/>
          <w:rtl/>
        </w:rPr>
        <w:footnoteReference w:id="915"/>
      </w:r>
      <w:r>
        <w:rPr>
          <w:rFonts w:hint="cs"/>
          <w:rtl/>
        </w:rPr>
        <w:t>.</w:t>
      </w:r>
    </w:p>
    <w:p w:rsidR="00082CC7" w:rsidRPr="006F0B90" w:rsidRDefault="00082CC7" w:rsidP="00EB779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220" w:name="_Toc326959964"/>
      <w:bookmarkStart w:id="221" w:name="_Toc393681793"/>
      <w:r w:rsidRPr="006F0B90">
        <w:rPr>
          <w:rtl/>
        </w:rPr>
        <w:t>مرجئه:</w:t>
      </w:r>
      <w:bookmarkEnd w:id="220"/>
      <w:bookmarkEnd w:id="221"/>
    </w:p>
    <w:p w:rsidR="00822FA7" w:rsidRDefault="00082CC7" w:rsidP="00EB7799">
      <w:pPr>
        <w:pStyle w:val="a5"/>
        <w:rPr>
          <w:rtl/>
        </w:rPr>
      </w:pPr>
      <w:r w:rsidRPr="006F0B90">
        <w:rPr>
          <w:rtl/>
        </w:rPr>
        <w:t xml:space="preserve">واكنش نظريّات متضادّ و نهايى «خوارج» و «شيعه»، گروه ديگرى را به وجود آورد كه «مُرجئه» نام گرفتند.. اوضاع پس از جنگهاى علي </w:t>
      </w:r>
      <w:r w:rsidRPr="006F0B90">
        <w:rPr>
          <w:rFonts w:cs="CTraditional Arabic"/>
          <w:rtl/>
        </w:rPr>
        <w:t>س</w:t>
      </w:r>
      <w:r w:rsidRPr="006F0B90">
        <w:rPr>
          <w:rtl/>
        </w:rPr>
        <w:t xml:space="preserve"> طورى شد كه برخى از مردم، حاميان سرسخت او بودند و برخى ديگر در صف مخالفان قرار داشتند.. امّا گروهى از مردم، روش بى‏طرفانه‏اى را اختيار كردند كه يا جنگ داخلى و خانگى را فتنه دانسته و سكوت مى‏كردند و يا اينكه در اين مورد، متردّد و سرگردان</w:t>
      </w:r>
      <w:r w:rsidR="00D17E13">
        <w:rPr>
          <w:rtl/>
        </w:rPr>
        <w:t xml:space="preserve"> </w:t>
      </w:r>
      <w:r w:rsidRPr="006F0B90">
        <w:rPr>
          <w:rtl/>
        </w:rPr>
        <w:t>بودند كه حق با كدام جانب است!</w:t>
      </w:r>
      <w:r w:rsidR="00822FA7">
        <w:rPr>
          <w:rFonts w:hint="cs"/>
          <w:rtl/>
        </w:rPr>
        <w:t>.</w:t>
      </w:r>
    </w:p>
    <w:p w:rsidR="00082CC7" w:rsidRDefault="00082CC7" w:rsidP="00EB7799">
      <w:pPr>
        <w:pStyle w:val="a5"/>
        <w:rPr>
          <w:rtl/>
        </w:rPr>
      </w:pPr>
      <w:r w:rsidRPr="006F0B90">
        <w:rPr>
          <w:rtl/>
        </w:rPr>
        <w:t>آنها در حقيقت احساس كرده بودند كه جنگ و خونريزى بين مسلمانان، كارى است ناروا، امّا براى قضاوت در اين كه حق با كدام يك است، حاضر نبودند و قضاوت را به دادگاه خدا ارجاع مى‏دادند كه به روز رستاخيز برپا خواهد شد.. تا آن موقع نظريّاتشان با ساير مسلمانان يكى بود، امّا همين كه شيعيان و خوارج بنا بر نظريّات افراطى‏شان، آغاز به سؤالات كفر و ايمان كردند و پيرامون آن، به جنگها و جرّ و بحثها كشيده شدند، اين قشر بى‏طرف نيز در برابر نظريّاتشان، افكار مستقلّ دينى و اعتقادى را پديد آوردند كه خلاصه آن چنين است:</w:t>
      </w:r>
    </w:p>
    <w:p w:rsidR="00082CC7" w:rsidRPr="006F0B90" w:rsidRDefault="00082CC7" w:rsidP="00EB7799">
      <w:pPr>
        <w:pStyle w:val="a5"/>
        <w:numPr>
          <w:ilvl w:val="0"/>
          <w:numId w:val="40"/>
        </w:numPr>
      </w:pPr>
      <w:r w:rsidRPr="006F0B90">
        <w:rPr>
          <w:rtl/>
        </w:rPr>
        <w:t xml:space="preserve">ايمان تنها شهادت به </w:t>
      </w:r>
      <w:r w:rsidRPr="00EB7799">
        <w:rPr>
          <w:rStyle w:val="Char1"/>
          <w:rtl/>
        </w:rPr>
        <w:t>«لا إله إلا اللّه ومحمّد رسول اللّه»</w:t>
      </w:r>
      <w:r w:rsidRPr="006F0B90">
        <w:rPr>
          <w:rtl/>
        </w:rPr>
        <w:t xml:space="preserve"> است.. عمل در آن دخيل نمى‏باشد؛ از اين رو با ترك فرايض و ارتكاب گناهان كبيره، مؤمن‏بودن شخص همچنان پابرجاست!</w:t>
      </w:r>
      <w:r>
        <w:rPr>
          <w:rFonts w:hint="cs"/>
          <w:rtl/>
        </w:rPr>
        <w:t>.</w:t>
      </w:r>
    </w:p>
    <w:p w:rsidR="00082CC7" w:rsidRDefault="00082CC7" w:rsidP="00EB7799">
      <w:pPr>
        <w:pStyle w:val="a5"/>
        <w:numPr>
          <w:ilvl w:val="0"/>
          <w:numId w:val="40"/>
        </w:numPr>
        <w:rPr>
          <w:rtl/>
        </w:rPr>
      </w:pPr>
      <w:r w:rsidRPr="006F0B90">
        <w:rPr>
          <w:rtl/>
        </w:rPr>
        <w:t>نجات انسان، تنها به ايمان است.. هيچ گناه و معصيّتى ايمان آدمى را با زيان مواجه نمى‏سازد.. براى رستگارى و مغفرتش كافى است كه از شرك اجتناب كند و بر عقيده توحيد بميرد!</w:t>
      </w:r>
      <w:r w:rsidRPr="00822FA7">
        <w:rPr>
          <w:rStyle w:val="FootnoteReference"/>
          <w:rFonts w:ascii="Times New Roman" w:hAnsi="Times New Roman"/>
          <w:b/>
          <w:bCs/>
          <w:sz w:val="24"/>
          <w:szCs w:val="24"/>
          <w:rtl/>
        </w:rPr>
        <w:footnoteReference w:id="916"/>
      </w:r>
      <w:r>
        <w:rPr>
          <w:rFonts w:hint="cs"/>
          <w:rtl/>
        </w:rPr>
        <w:t>.</w:t>
      </w:r>
    </w:p>
    <w:p w:rsidR="00082CC7" w:rsidRDefault="00082CC7" w:rsidP="00EB7799">
      <w:pPr>
        <w:pStyle w:val="a5"/>
        <w:rPr>
          <w:rtl/>
        </w:rPr>
      </w:pPr>
      <w:r w:rsidRPr="006F0B90">
        <w:rPr>
          <w:rtl/>
        </w:rPr>
        <w:t>برخى از مرجئه، اين طرز فكر را گسترش داده و گفتند: اگر انجام گناهى كمتر از شرك نيز از انسان سر بزند، باز هم مورد عفو قرار مى‏گيرد!</w:t>
      </w:r>
      <w:r w:rsidRPr="00822FA7">
        <w:rPr>
          <w:rStyle w:val="FootnoteReference"/>
          <w:rFonts w:ascii="Times New Roman" w:hAnsi="Times New Roman"/>
          <w:b/>
          <w:bCs/>
          <w:sz w:val="24"/>
          <w:szCs w:val="24"/>
          <w:rtl/>
        </w:rPr>
        <w:footnoteReference w:id="917"/>
      </w:r>
      <w:r>
        <w:rPr>
          <w:rFonts w:hint="cs"/>
          <w:rtl/>
        </w:rPr>
        <w:t>.</w:t>
      </w:r>
    </w:p>
    <w:p w:rsidR="00082CC7" w:rsidRDefault="00082CC7" w:rsidP="00EB7799">
      <w:pPr>
        <w:pStyle w:val="a5"/>
        <w:rPr>
          <w:rtl/>
        </w:rPr>
      </w:pPr>
      <w:r w:rsidRPr="006F0B90">
        <w:rPr>
          <w:rtl/>
        </w:rPr>
        <w:t>گروهى ديگر از اين هم پا فراتر نهاده و گفتند: انسان اگر ايمانى در دل داشته باشد و او در دارالإسلام نيز - جايى كه هيچ ترس و هراسى نيست - به وسيله زبان كفرش را اعلام كند، يا اصنام را عبادت كند، يا داخل يهوديّت و نصرانيّت شود، باز هم ايمانش كامل است و به بهشت داخل مى‏شود!</w:t>
      </w:r>
      <w:r>
        <w:rPr>
          <w:rFonts w:hint="cs"/>
          <w:rtl/>
        </w:rPr>
        <w:t>.</w:t>
      </w:r>
    </w:p>
    <w:p w:rsidR="00082CC7" w:rsidRDefault="00082CC7" w:rsidP="00EB7799">
      <w:pPr>
        <w:pStyle w:val="a5"/>
        <w:rPr>
          <w:rtl/>
        </w:rPr>
      </w:pPr>
      <w:r w:rsidRPr="006F0B90">
        <w:rPr>
          <w:rtl/>
        </w:rPr>
        <w:t xml:space="preserve">اين نظريّات به انجام معاصى و فسق و فجور، جرأت بيشترى بخشيد و مردم را به آمرزش خداوند، معتمد ساخت و لذا به گناه بيشترى دست يازيدند!.. نظريّه ديگرى توأم با اين طرز فكر - كه پس از شهادت حسين‏ </w:t>
      </w:r>
      <w:r w:rsidRPr="006F0B90">
        <w:rPr>
          <w:rFonts w:cs="CTraditional Arabic"/>
          <w:rtl/>
        </w:rPr>
        <w:t>س</w:t>
      </w:r>
      <w:r w:rsidRPr="006F0B90">
        <w:rPr>
          <w:rtl/>
        </w:rPr>
        <w:t xml:space="preserve"> پديد آمد - چنين بود كه: امر به معروف و نهى از منكر، و استعمال اسلحه براى آن، فتنه‏اى بيش نيست و غير از حكومت، انتقاد بر ديگران ايرادى ندارد، امّا لب‏گشودن عليه ظلم و ستم حكومت و سلاطين، كارى است حرام و ناشايست!</w:t>
      </w:r>
      <w:r w:rsidRPr="00822FA7">
        <w:rPr>
          <w:rStyle w:val="FootnoteReference"/>
          <w:rFonts w:ascii="mylotus" w:hAnsi="mylotus"/>
          <w:b/>
          <w:bCs/>
          <w:sz w:val="24"/>
          <w:szCs w:val="24"/>
          <w:rtl/>
        </w:rPr>
        <w:footnoteReference w:id="918"/>
      </w:r>
      <w:r w:rsidRPr="006F0B90">
        <w:rPr>
          <w:rtl/>
        </w:rPr>
        <w:t xml:space="preserve"> اين نظريّه دست ستمگران بنى‏اميّه و بنى‏عبّاس را قوام مى‏بخشيد و در مقابل، مفاسد و انحرافات بر نيروى دفاع</w:t>
      </w:r>
      <w:r>
        <w:rPr>
          <w:rtl/>
        </w:rPr>
        <w:t xml:space="preserve"> مسلمانان، لطمه وارد مى‏نمود.</w:t>
      </w:r>
    </w:p>
    <w:p w:rsidR="00082CC7" w:rsidRPr="006F0B90" w:rsidRDefault="00082CC7" w:rsidP="00EB7799">
      <w:pPr>
        <w:pStyle w:val="a5"/>
        <w:rPr>
          <w:rtl/>
        </w:rPr>
      </w:pPr>
      <w:r w:rsidRPr="006F0B90">
        <w:rPr>
          <w:rtl/>
        </w:rPr>
        <w:t xml:space="preserve">در حال حاضر، اكثر مسلمانان داراى همين نظرات مرجئه هستند.. آنها معتقدند كه شخص صرفاً با گفتن </w:t>
      </w:r>
      <w:r w:rsidRPr="00EB7799">
        <w:rPr>
          <w:rStyle w:val="Char1"/>
          <w:rtl/>
        </w:rPr>
        <w:t>«لا إله إلا اللّه ومحمّد رسول اللّه»</w:t>
      </w:r>
      <w:r w:rsidRPr="006F0B90">
        <w:rPr>
          <w:rtl/>
        </w:rPr>
        <w:t xml:space="preserve"> مؤمن به حساب مى‏آيد و همين براى دخول به بهشت، كافى است!.. و لذا مقتضيّات و لوازم </w:t>
      </w:r>
      <w:r w:rsidRPr="00EB7799">
        <w:rPr>
          <w:rStyle w:val="Char1"/>
          <w:rtl/>
        </w:rPr>
        <w:t>«لا إله إلا اللّه ومحمّد رسول اللّه»</w:t>
      </w:r>
      <w:r w:rsidRPr="006F0B90">
        <w:rPr>
          <w:rtl/>
        </w:rPr>
        <w:t xml:space="preserve"> را به جاى نمى‏آورند؛ زيرا آن را واجب نمى‏دانند و كارى اضافى تلقّى مى‏كنند! مثلاً به اميد عفو خدا، نماز نمى‏خوانند و زكات نمى‏دهند و روزه نمى‏گيرند و هيچ يك از عبادات شرعى را به جاى نمى‏آورند، يا به راحتى تن به حاكميّت غير خدا مى‏دهند؛ بدين معنى كه به «قوانين بشرى» به جاى «قوانين الهى» رضايت نشان مى‏دهند و امر به معروف و نهى از منكر را اهمال مى‏كنند و از هر كس كه حاكم باشد، اطاعت و حمايت مى‏كنند و... الخ</w:t>
      </w:r>
      <w:r w:rsidRPr="00822FA7">
        <w:rPr>
          <w:rStyle w:val="FootnoteReference"/>
          <w:rFonts w:ascii="mylotus" w:hAnsi="mylotus"/>
          <w:b/>
          <w:bCs/>
          <w:sz w:val="24"/>
          <w:szCs w:val="24"/>
          <w:rtl/>
        </w:rPr>
        <w:footnoteReference w:id="919"/>
      </w:r>
      <w:r>
        <w:rPr>
          <w:rFonts w:hint="cs"/>
          <w:rtl/>
        </w:rPr>
        <w:t>.</w:t>
      </w:r>
    </w:p>
    <w:p w:rsidR="00082CC7" w:rsidRPr="006F0B90" w:rsidRDefault="00082CC7" w:rsidP="00EB779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222" w:name="_Toc326959965"/>
      <w:bookmarkStart w:id="223" w:name="_Toc393681794"/>
      <w:r w:rsidRPr="006F0B90">
        <w:rPr>
          <w:rtl/>
        </w:rPr>
        <w:t>معتزله:</w:t>
      </w:r>
      <w:bookmarkEnd w:id="222"/>
      <w:bookmarkEnd w:id="223"/>
    </w:p>
    <w:p w:rsidR="00082CC7" w:rsidRDefault="00082CC7" w:rsidP="00EB7799">
      <w:pPr>
        <w:pStyle w:val="a5"/>
        <w:rPr>
          <w:rtl/>
        </w:rPr>
      </w:pPr>
      <w:r w:rsidRPr="006F0B90">
        <w:rPr>
          <w:rtl/>
        </w:rPr>
        <w:t>در اين عصر پر تشنّج، نظريّه چهارمى پديدار شد كه در تاريخ به نام «اعتزال» شهرت دارد.. اگر چه ايجاد آن همانند سه گروه قبلى، نتيجه محض عوامل سياسى نبود، امّا در رابطه با مسائل سياسى زمانش نيز، بى‏توجّه نبود و نظريّات قاطعى را ارائه داشت و در بحثهاى دينى و مناقشات فكرى - كه در آن زمان، بنا بر عوامل سياسى كه در سراسر جهان اسلام و خصوصاً در عراق به وجود آمده بود</w:t>
      </w:r>
      <w:r>
        <w:rPr>
          <w:rtl/>
        </w:rPr>
        <w:t xml:space="preserve"> - نسبت به همه سهم بيشترى داشت.</w:t>
      </w:r>
    </w:p>
    <w:p w:rsidR="00082CC7" w:rsidRDefault="00082CC7" w:rsidP="00EF280A">
      <w:pPr>
        <w:pStyle w:val="a5"/>
        <w:rPr>
          <w:rtl/>
        </w:rPr>
      </w:pPr>
      <w:r w:rsidRPr="006F0B90">
        <w:rPr>
          <w:rtl/>
        </w:rPr>
        <w:t>بانيان اين نظريّه، «واصل‏بن عطاء» - متوفّاى 130 هجرى - و «عمروبن عبيد» - متوفّاى 145 هجرى - بودند كه مركز مباحثات آنها در آغاز كار، شهر بصره بود.. خلاصه نظريّات سياسى‏شان از اين قرار است:</w:t>
      </w:r>
    </w:p>
    <w:p w:rsidR="00082CC7" w:rsidRPr="006F0B90" w:rsidRDefault="00082CC7" w:rsidP="00EF280A">
      <w:pPr>
        <w:pStyle w:val="a5"/>
        <w:numPr>
          <w:ilvl w:val="0"/>
          <w:numId w:val="41"/>
        </w:numPr>
        <w:rPr>
          <w:rtl/>
        </w:rPr>
      </w:pPr>
      <w:r w:rsidRPr="006F0B90">
        <w:rPr>
          <w:rtl/>
        </w:rPr>
        <w:t>به عقيده آنها، انتخاب امام و تشكيل حكومت شرعاً واجب است، امّا برخى از معتزله بر اين عقيده بودند كه ضرورتى براى وجود امام نيست.. اگر چنانچه امّت، خود عدالت رعايت نمايد و بر آن استوار باشد، ديگر انتخاب امام و خليفه كارى اضافى و نابجاست!</w:t>
      </w:r>
      <w:r w:rsidRPr="00822FA7">
        <w:rPr>
          <w:rStyle w:val="FootnoteReference"/>
          <w:rFonts w:ascii="mylotus" w:hAnsi="mylotus"/>
          <w:b/>
          <w:bCs/>
          <w:sz w:val="24"/>
          <w:szCs w:val="24"/>
          <w:rtl/>
        </w:rPr>
        <w:footnoteReference w:id="920"/>
      </w:r>
      <w:r>
        <w:rPr>
          <w:rFonts w:hint="cs"/>
          <w:rtl/>
        </w:rPr>
        <w:t>.</w:t>
      </w:r>
    </w:p>
    <w:p w:rsidR="00082CC7" w:rsidRDefault="00082CC7" w:rsidP="00EF280A">
      <w:pPr>
        <w:pStyle w:val="a5"/>
        <w:numPr>
          <w:ilvl w:val="0"/>
          <w:numId w:val="41"/>
        </w:numPr>
        <w:rPr>
          <w:rtl/>
        </w:rPr>
      </w:pPr>
      <w:r w:rsidRPr="006F0B90">
        <w:rPr>
          <w:rtl/>
        </w:rPr>
        <w:t>آنها عقيده داشتند كه انتخاب امام به امّت مربوط مى‏شود و از انتخاب و آراى مردم است كه امامت، منعقد مى‏شود. برخى از آنان بر آن، اين شرط را افزودند كه‏</w:t>
      </w:r>
      <w:r w:rsidRPr="00822FA7">
        <w:rPr>
          <w:rStyle w:val="FootnoteReference"/>
          <w:rFonts w:ascii="mylotus" w:hAnsi="mylotus"/>
          <w:b/>
          <w:bCs/>
          <w:sz w:val="24"/>
          <w:szCs w:val="24"/>
          <w:rtl/>
        </w:rPr>
        <w:footnoteReference w:id="921"/>
      </w:r>
      <w:r w:rsidRPr="006F0B90">
        <w:rPr>
          <w:rtl/>
        </w:rPr>
        <w:t xml:space="preserve"> براى انعقاد امامت، تمام مردم بايد اتّفاق كامل داشته باشند و تعيين امام در حالت فتنه و اختلاف نمى‏تواند صورت بگيرد!</w:t>
      </w:r>
      <w:r w:rsidRPr="00822FA7">
        <w:rPr>
          <w:rStyle w:val="FootnoteReference"/>
          <w:rFonts w:ascii="mylotus" w:hAnsi="mylotus"/>
          <w:b/>
          <w:bCs/>
          <w:sz w:val="24"/>
          <w:szCs w:val="24"/>
          <w:rtl/>
        </w:rPr>
        <w:footnoteReference w:id="922"/>
      </w:r>
      <w:r>
        <w:rPr>
          <w:rFonts w:hint="cs"/>
          <w:rtl/>
        </w:rPr>
        <w:t>.</w:t>
      </w:r>
    </w:p>
    <w:p w:rsidR="00082CC7" w:rsidRDefault="00082CC7" w:rsidP="00EF280A">
      <w:pPr>
        <w:pStyle w:val="a5"/>
        <w:numPr>
          <w:ilvl w:val="0"/>
          <w:numId w:val="41"/>
        </w:numPr>
        <w:rPr>
          <w:rtl/>
        </w:rPr>
      </w:pPr>
      <w:r w:rsidRPr="006F0B90">
        <w:rPr>
          <w:rtl/>
        </w:rPr>
        <w:t>آنها معتقد بودند كه امّت، هر فرد صالح و شايسته‏اى را كه بخواهد مى‏تواند به عنوان امام برگزيند و در آن شرطى از «قريشى‏بودن» يا عربى و عجمى‏بودن وجود ندارد! برخى از اين هم جلوتر رفته و گفتند: انتخاب فرد عجم براى امامت بهتر است،</w:t>
      </w:r>
      <w:r w:rsidRPr="00822FA7">
        <w:rPr>
          <w:rStyle w:val="FootnoteReference"/>
          <w:rFonts w:ascii="mylotus" w:hAnsi="mylotus"/>
          <w:b/>
          <w:bCs/>
          <w:sz w:val="24"/>
          <w:szCs w:val="24"/>
        </w:rPr>
        <w:footnoteReference w:id="923"/>
      </w:r>
      <w:r>
        <w:rPr>
          <w:rFonts w:hint="cs"/>
          <w:rtl/>
        </w:rPr>
        <w:t>.</w:t>
      </w:r>
    </w:p>
    <w:p w:rsidR="00082CC7" w:rsidRDefault="00082CC7" w:rsidP="00EF280A">
      <w:pPr>
        <w:pStyle w:val="a5"/>
        <w:rPr>
          <w:rtl/>
        </w:rPr>
      </w:pPr>
      <w:r w:rsidRPr="006F0B90">
        <w:rPr>
          <w:rtl/>
        </w:rPr>
        <w:t>و حتّى غلام آزادشده نيز مى‏تواند به اين سمت منصوب شود و اين بيش از پيش بهتر است؛ زيرا اگر تعداد حاميان امام زياد نباشد، در صورت ارتكاب ظلم و ستم و بى‏عدالتى، عزل او آسانتر خواهد بود!</w:t>
      </w:r>
      <w:r w:rsidRPr="00822FA7">
        <w:rPr>
          <w:rStyle w:val="FootnoteReference"/>
          <w:rFonts w:ascii="Times New Roman" w:hAnsi="Times New Roman"/>
          <w:b/>
          <w:bCs/>
          <w:sz w:val="24"/>
          <w:szCs w:val="24"/>
          <w:rtl/>
        </w:rPr>
        <w:footnoteReference w:id="924"/>
      </w:r>
      <w:r w:rsidRPr="006F0B90">
        <w:rPr>
          <w:rtl/>
        </w:rPr>
        <w:t xml:space="preserve"> گويى آنها به جاى استحكام حكومت، بيشتر در صدد عزل حاكم از طريق آسان‏ترين روش بودند!</w:t>
      </w:r>
      <w:r>
        <w:rPr>
          <w:rFonts w:hint="cs"/>
          <w:rtl/>
        </w:rPr>
        <w:t>.</w:t>
      </w:r>
    </w:p>
    <w:p w:rsidR="00082CC7" w:rsidRDefault="00082CC7" w:rsidP="00EF280A">
      <w:pPr>
        <w:pStyle w:val="a5"/>
        <w:numPr>
          <w:ilvl w:val="0"/>
          <w:numId w:val="41"/>
        </w:numPr>
        <w:rPr>
          <w:rtl/>
        </w:rPr>
      </w:pPr>
      <w:r w:rsidRPr="006F0B90">
        <w:rPr>
          <w:rtl/>
        </w:rPr>
        <w:t>به عقيده آنها، اداى نماز جمعه واجب نبود!</w:t>
      </w:r>
      <w:r w:rsidRPr="00822FA7">
        <w:rPr>
          <w:rStyle w:val="FootnoteReference"/>
          <w:rFonts w:ascii="Times New Roman" w:hAnsi="Times New Roman"/>
          <w:b/>
          <w:bCs/>
          <w:sz w:val="24"/>
          <w:szCs w:val="24"/>
          <w:rtl/>
        </w:rPr>
        <w:footnoteReference w:id="925"/>
      </w:r>
      <w:r>
        <w:rPr>
          <w:rFonts w:hint="cs"/>
          <w:rtl/>
        </w:rPr>
        <w:t>.</w:t>
      </w:r>
    </w:p>
    <w:p w:rsidR="00082CC7" w:rsidRDefault="00082CC7" w:rsidP="00EF280A">
      <w:pPr>
        <w:pStyle w:val="a5"/>
        <w:numPr>
          <w:ilvl w:val="0"/>
          <w:numId w:val="41"/>
        </w:numPr>
        <w:rPr>
          <w:rtl/>
        </w:rPr>
      </w:pPr>
      <w:r w:rsidRPr="006F0B90">
        <w:rPr>
          <w:rtl/>
        </w:rPr>
        <w:t>يكى از عقايد اساسى آنها، امر به معروف و نهى از منكر بود.. آنها خروج و بغاوت عليه حكومت منحرف از عدل و راستى را واجب مى‏دانستند، اگر چنانچه توان اين كار را داشته باشند و بتوانند انقلاب را به پيروزى برسانند! چنانچه به تبعيّت از اين‏</w:t>
      </w:r>
      <w:r w:rsidRPr="00822FA7">
        <w:rPr>
          <w:rStyle w:val="FootnoteReference"/>
          <w:rFonts w:ascii="Times New Roman" w:hAnsi="Times New Roman"/>
          <w:b/>
          <w:bCs/>
          <w:sz w:val="24"/>
          <w:szCs w:val="24"/>
          <w:rtl/>
        </w:rPr>
        <w:footnoteReference w:id="926"/>
      </w:r>
      <w:r w:rsidRPr="006F0B90">
        <w:rPr>
          <w:rtl/>
        </w:rPr>
        <w:t xml:space="preserve"> نظريه‏شان، در شورش عليه خليفه اموى، «وليد بن يزيد» - سال 125 و 126 هجرى - سهيم شدند و به عوض آن، براى به قدرت‏رسيدن «يزيدبن وليد» تلاش كردند؛ زيرا وى در مسلك «اعتزال» با آنها همفكر بود!</w:t>
      </w:r>
      <w:r w:rsidRPr="00822FA7">
        <w:rPr>
          <w:rStyle w:val="FootnoteReference"/>
          <w:rFonts w:ascii="Times New Roman" w:hAnsi="Times New Roman"/>
          <w:b/>
          <w:bCs/>
          <w:sz w:val="24"/>
          <w:szCs w:val="24"/>
          <w:rtl/>
        </w:rPr>
        <w:footnoteReference w:id="927"/>
      </w:r>
      <w:r>
        <w:rPr>
          <w:rFonts w:hint="cs"/>
          <w:rtl/>
        </w:rPr>
        <w:t>.</w:t>
      </w:r>
    </w:p>
    <w:p w:rsidR="00082CC7" w:rsidRDefault="00082CC7" w:rsidP="00EF280A">
      <w:pPr>
        <w:pStyle w:val="a5"/>
        <w:numPr>
          <w:ilvl w:val="0"/>
          <w:numId w:val="41"/>
        </w:numPr>
        <w:rPr>
          <w:rtl/>
        </w:rPr>
      </w:pPr>
      <w:r w:rsidRPr="006F0B90">
        <w:rPr>
          <w:rtl/>
        </w:rPr>
        <w:t>جدايى كه بين خوارج و مرجئه در مسأله كفر و ايمان برپا بود، معتزله چنين حكم كردند: مسلمانان گناهكار، نه مؤمن و نه كافر، بلكه بين آنها قرار دارد!</w:t>
      </w:r>
      <w:r w:rsidRPr="00822FA7">
        <w:rPr>
          <w:rStyle w:val="FootnoteReference"/>
          <w:rFonts w:ascii="Times New Roman" w:hAnsi="Times New Roman"/>
          <w:b/>
          <w:bCs/>
          <w:sz w:val="24"/>
          <w:szCs w:val="24"/>
          <w:rtl/>
        </w:rPr>
        <w:footnoteReference w:id="928"/>
      </w:r>
      <w:r>
        <w:rPr>
          <w:rFonts w:hint="cs"/>
          <w:rtl/>
        </w:rPr>
        <w:t>.</w:t>
      </w:r>
    </w:p>
    <w:p w:rsidR="00082CC7" w:rsidRPr="006F0B90" w:rsidRDefault="00082CC7" w:rsidP="00EF280A">
      <w:pPr>
        <w:pStyle w:val="a5"/>
        <w:rPr>
          <w:rtl/>
        </w:rPr>
      </w:pPr>
      <w:r w:rsidRPr="006F0B90">
        <w:rPr>
          <w:rtl/>
        </w:rPr>
        <w:t xml:space="preserve">علاوه بر اين نظريّات، در رابطه با اختلاف اصحاب با هم و مسأله خلافت نيز، نظراتى را بدون خوف و هراس صادر كردند.. اين قول «واصل‏بن عطاء» بود كه: يكى از دو جانب درگير در جنگهاى جمل و صفين، فاسق بودند، امّا به يقين نمى‏توانيم بگوييم كه كدام يك فاسق است.. بنابراين آنها مى‏گفتند: اگر على و طلحه و زبير و معاويه، در پيشگاه ما به دسته‏اى از سبزه شهادت دهند، آن را نمى‏پذيريم؛ زيرا احتمال فاسق‏بودن همگى‏شان مى‏رود!.. «عمروبن عبيد» مى‏گفت: هر دو جانب فاسق بودند!.. آنها عثمان </w:t>
      </w:r>
      <w:r w:rsidRPr="006F0B90">
        <w:rPr>
          <w:rFonts w:cs="CTraditional Arabic"/>
          <w:rtl/>
        </w:rPr>
        <w:t>س</w:t>
      </w:r>
      <w:r w:rsidRPr="006F0B90">
        <w:rPr>
          <w:rtl/>
        </w:rPr>
        <w:t xml:space="preserve"> را نيز</w:t>
      </w:r>
      <w:r w:rsidRPr="006F0B90">
        <w:rPr>
          <w:rStyle w:val="FootnoteReference"/>
          <w:rFonts w:ascii="Times New Roman" w:hAnsi="Times New Roman"/>
          <w:rtl/>
        </w:rPr>
        <w:footnoteReference w:id="929"/>
      </w:r>
      <w:r w:rsidRPr="006F0B90">
        <w:rPr>
          <w:rtl/>
        </w:rPr>
        <w:t xml:space="preserve"> مورد اعتراض شديد قرار مى‏دادند، حتّى بعضى از آنها، عمر را نيز مورد طعن و لعن خويش قرار مى‏داند! اضافه بر آن، گروهى از معتزله از مأخذ قانون اسلام، «سنّت» و</w:t>
      </w:r>
      <w:r w:rsidRPr="00822FA7">
        <w:rPr>
          <w:rStyle w:val="FootnoteReference"/>
          <w:rFonts w:ascii="Times New Roman" w:hAnsi="Times New Roman"/>
          <w:b/>
          <w:bCs/>
          <w:sz w:val="24"/>
          <w:szCs w:val="24"/>
          <w:rtl/>
        </w:rPr>
        <w:footnoteReference w:id="930"/>
      </w:r>
      <w:r w:rsidRPr="006F0B90">
        <w:rPr>
          <w:rtl/>
        </w:rPr>
        <w:t xml:space="preserve"> «اجماع» را ساقط مى‏كردند!</w:t>
      </w:r>
      <w:r w:rsidRPr="00822FA7">
        <w:rPr>
          <w:rStyle w:val="FootnoteReference"/>
          <w:rFonts w:ascii="Times New Roman" w:hAnsi="Times New Roman"/>
          <w:b/>
          <w:bCs/>
          <w:sz w:val="24"/>
          <w:szCs w:val="24"/>
          <w:rtl/>
        </w:rPr>
        <w:footnoteReference w:id="931"/>
      </w:r>
      <w:r>
        <w:rPr>
          <w:rFonts w:hint="cs"/>
          <w:rtl/>
        </w:rPr>
        <w:t>.</w:t>
      </w:r>
    </w:p>
    <w:p w:rsidR="00082CC7" w:rsidRPr="006F0B90" w:rsidRDefault="00082CC7" w:rsidP="00082CC7">
      <w:pPr>
        <w:pStyle w:val="a1"/>
      </w:pPr>
      <w:bookmarkStart w:id="224" w:name="_Toc326959966"/>
      <w:bookmarkStart w:id="225" w:name="_Toc393681795"/>
      <w:r w:rsidRPr="006F0B90">
        <w:rPr>
          <w:rtl/>
        </w:rPr>
        <w:t>اهل‏سنّت و جماعت:</w:t>
      </w:r>
      <w:bookmarkEnd w:id="224"/>
      <w:bookmarkEnd w:id="225"/>
    </w:p>
    <w:p w:rsidR="00082CC7" w:rsidRDefault="00082CC7" w:rsidP="00EF280A">
      <w:pPr>
        <w:pStyle w:val="a5"/>
        <w:rPr>
          <w:rtl/>
        </w:rPr>
      </w:pPr>
      <w:r w:rsidRPr="006F0B90">
        <w:rPr>
          <w:rtl/>
        </w:rPr>
        <w:t xml:space="preserve">تا زمانى كه اسمى از «خوارج» و «شيعه» و... نبود، اسمى هم از «اهل‏سنّت و جماعت» نبود.. مابقى مسلمانان، على‏رغم نظريّات اين چند گروه تشكيل‏يافته - يعنى خوارج، شيعه، مرجئه و معتزله - هيچ نظريّه‏اى را قائل نشدند و بر همان روش و سيره‏اى ماندند كه پیامبر </w:t>
      </w:r>
      <w:r w:rsidRPr="006F0B90">
        <w:rPr>
          <w:rFonts w:cs="CTraditional Arabic"/>
          <w:rtl/>
        </w:rPr>
        <w:t>ص</w:t>
      </w:r>
      <w:r w:rsidRPr="006F0B90">
        <w:rPr>
          <w:rtl/>
        </w:rPr>
        <w:t xml:space="preserve"> و اصحابش بر آن بودند.. اين گروه زمانى داراى اسم مسمّى گرديد كه خوارج و شيعه، از آنجايى كه مخالف اصحاب و يا برخى از آنها بودند و آنهارا تلعين و تكفير مى‏نم</w:t>
      </w:r>
      <w:r>
        <w:rPr>
          <w:rtl/>
        </w:rPr>
        <w:t>ودند، تشكيل يافتند.</w:t>
      </w:r>
    </w:p>
    <w:p w:rsidR="00082CC7" w:rsidRDefault="00082CC7" w:rsidP="00C409B4">
      <w:pPr>
        <w:pStyle w:val="a5"/>
        <w:rPr>
          <w:rtl/>
        </w:rPr>
      </w:pPr>
      <w:r w:rsidRPr="006F0B90">
        <w:rPr>
          <w:rtl/>
        </w:rPr>
        <w:t xml:space="preserve">در واقع، مابقى مسلمانان غير از خوارج، شيعه، مرجئه، معتزله و چند گروه كوچك ديگر - از قبيل جهميه، جبريه، قدريه و... - به گروه «اهل‏سنّت پيامبر و جماعت اصحاب» نام گرفتند.. آنها خلافت خلفاى چهارگانه راشدين را مى‏پذيرند و آنها و ساير اصحاب پیامبر </w:t>
      </w:r>
      <w:r w:rsidRPr="006F0B90">
        <w:rPr>
          <w:rFonts w:cs="CTraditional Arabic"/>
          <w:rtl/>
        </w:rPr>
        <w:t>ص</w:t>
      </w:r>
      <w:r w:rsidRPr="006F0B90">
        <w:rPr>
          <w:rtl/>
        </w:rPr>
        <w:t xml:space="preserve"> را عادل و صادق مى‏دانند؛ نه معصوم و لذا در مورد جنگهايى كه بين خود اصحاب بعد از قتل عثمان </w:t>
      </w:r>
      <w:r w:rsidRPr="006F0B90">
        <w:rPr>
          <w:rFonts w:cs="CTraditional Arabic"/>
          <w:rtl/>
        </w:rPr>
        <w:t>س</w:t>
      </w:r>
      <w:r w:rsidRPr="006F0B90">
        <w:rPr>
          <w:rtl/>
        </w:rPr>
        <w:t xml:space="preserve"> واقع شد، اهل‏سنّت هيچ كدام از آنها را تكفير يا تفسيق نكرده و نمى‏كنند، بلكه به عدالت و صدق ايمان دو طرف معتقد بوده و هستند، هر چند كه در تمام اين جنگها، حق را به جانب علي </w:t>
      </w:r>
      <w:r w:rsidRPr="006F0B90">
        <w:rPr>
          <w:rFonts w:cs="CTraditional Arabic"/>
          <w:rtl/>
        </w:rPr>
        <w:t>س</w:t>
      </w:r>
      <w:r w:rsidRPr="006F0B90">
        <w:rPr>
          <w:rtl/>
        </w:rPr>
        <w:t xml:space="preserve"> داده و مى‏دهند؛ چنانكه خود طلحه و زبير </w:t>
      </w:r>
      <w:r>
        <w:rPr>
          <w:rFonts w:cs="CTraditional Arabic" w:hint="cs"/>
          <w:rtl/>
        </w:rPr>
        <w:t>ب</w:t>
      </w:r>
      <w:r w:rsidRPr="006F0B90">
        <w:rPr>
          <w:rtl/>
        </w:rPr>
        <w:t xml:space="preserve">بعد از رويارويى با علي </w:t>
      </w:r>
      <w:r w:rsidRPr="006F0B90">
        <w:rPr>
          <w:rFonts w:cs="CTraditional Arabic"/>
          <w:rtl/>
        </w:rPr>
        <w:t>س</w:t>
      </w:r>
      <w:r w:rsidRPr="006F0B90">
        <w:rPr>
          <w:rtl/>
        </w:rPr>
        <w:t xml:space="preserve"> و مذاكره با او، پشيمان گشته و به اشتباه خود پى برده و ميدان جنگ را ترك كردند، و عايشه </w:t>
      </w:r>
      <w:r w:rsidRPr="006F0B90">
        <w:rPr>
          <w:rFonts w:cs="CTraditional Arabic" w:hint="cs"/>
          <w:rtl/>
        </w:rPr>
        <w:t>ل</w:t>
      </w:r>
      <w:r w:rsidRPr="006F0B90">
        <w:rPr>
          <w:rtl/>
        </w:rPr>
        <w:t xml:space="preserve"> نيز از روش خود پشيمان گشت و چنانكه آورده‏اند، بسيار گريست!</w:t>
      </w:r>
      <w:r w:rsidRPr="00822FA7">
        <w:rPr>
          <w:rStyle w:val="FootnoteReference"/>
          <w:rFonts w:ascii="Times New Roman" w:hAnsi="Times New Roman"/>
          <w:b/>
          <w:bCs/>
          <w:sz w:val="24"/>
          <w:szCs w:val="24"/>
          <w:rtl/>
        </w:rPr>
        <w:footnoteReference w:id="932"/>
      </w:r>
      <w:r>
        <w:rPr>
          <w:rFonts w:hint="cs"/>
          <w:rtl/>
        </w:rPr>
        <w:t>.</w:t>
      </w:r>
    </w:p>
    <w:p w:rsidR="00062FCD" w:rsidRDefault="00082CC7" w:rsidP="00C409B4">
      <w:pPr>
        <w:pStyle w:val="a5"/>
        <w:rPr>
          <w:rtl/>
        </w:rPr>
      </w:pPr>
      <w:r w:rsidRPr="006F0B90">
        <w:rPr>
          <w:rtl/>
        </w:rPr>
        <w:t xml:space="preserve">در روايت شيعه آمده است: جعفرصادق از پدرش باقر روايت كرد كه گفت: </w:t>
      </w:r>
      <w:r w:rsidRPr="006F0B90">
        <w:rPr>
          <w:rFonts w:cs="Traditional Arabic"/>
          <w:rtl/>
        </w:rPr>
        <w:t>«</w:t>
      </w:r>
      <w:r>
        <w:rPr>
          <w:rStyle w:val="Char1"/>
          <w:rtl/>
          <w:lang w:bidi="ar-SA"/>
        </w:rPr>
        <w:t>أن عليا</w:t>
      </w:r>
      <w:r>
        <w:rPr>
          <w:rStyle w:val="Char1"/>
          <w:rFonts w:cs="CTraditional Arabic" w:hint="cs"/>
          <w:b w:val="0"/>
          <w:bCs w:val="0"/>
          <w:rtl/>
          <w:lang w:bidi="ar-SA"/>
        </w:rPr>
        <w:t xml:space="preserve">÷ </w:t>
      </w:r>
      <w:r w:rsidRPr="00CC40C8">
        <w:rPr>
          <w:rStyle w:val="Char1"/>
          <w:rtl/>
          <w:lang w:bidi="ar-SA"/>
        </w:rPr>
        <w:t>كان يقول لأهل حرب</w:t>
      </w:r>
      <w:r>
        <w:rPr>
          <w:rStyle w:val="Char1"/>
          <w:rtl/>
          <w:lang w:bidi="ar-SA"/>
        </w:rPr>
        <w:t>ه: إنا لم نقاتلهم على التكفير ولم يقاتلونا على التكفير لنا، ولكنا رأينا أنا على حق و</w:t>
      </w:r>
      <w:r w:rsidRPr="00CC40C8">
        <w:rPr>
          <w:rStyle w:val="Char1"/>
          <w:rtl/>
          <w:lang w:bidi="ar-SA"/>
        </w:rPr>
        <w:t>رأوا أنهم على حق</w:t>
      </w:r>
      <w:r w:rsidRPr="006F0B90">
        <w:rPr>
          <w:rFonts w:cs="Traditional Arabic"/>
          <w:rtl/>
        </w:rPr>
        <w:t>»</w:t>
      </w:r>
      <w:r>
        <w:rPr>
          <w:rFonts w:hint="cs"/>
          <w:rtl/>
        </w:rPr>
        <w:t>.</w:t>
      </w:r>
      <w:r w:rsidRPr="006F0B90">
        <w:rPr>
          <w:rtl/>
        </w:rPr>
        <w:t xml:space="preserve"> </w:t>
      </w:r>
      <w:r>
        <w:rPr>
          <w:rFonts w:cs="Traditional Arabic" w:hint="cs"/>
          <w:rtl/>
        </w:rPr>
        <w:t>«</w:t>
      </w:r>
      <w:r w:rsidRPr="00062FCD">
        <w:rPr>
          <w:sz w:val="26"/>
          <w:szCs w:val="26"/>
          <w:rtl/>
        </w:rPr>
        <w:t xml:space="preserve">على </w:t>
      </w:r>
      <w:r w:rsidRPr="00062FCD">
        <w:rPr>
          <w:rFonts w:cs="CTraditional Arabic" w:hint="cs"/>
          <w:sz w:val="26"/>
          <w:szCs w:val="26"/>
          <w:rtl/>
        </w:rPr>
        <w:t>÷</w:t>
      </w:r>
      <w:r w:rsidR="00062FCD">
        <w:rPr>
          <w:rFonts w:hint="cs"/>
          <w:sz w:val="26"/>
          <w:szCs w:val="26"/>
          <w:rtl/>
        </w:rPr>
        <w:t xml:space="preserve"> </w:t>
      </w:r>
      <w:r w:rsidRPr="00062FCD">
        <w:rPr>
          <w:sz w:val="26"/>
          <w:szCs w:val="26"/>
          <w:rtl/>
        </w:rPr>
        <w:t>درباره سپاه جمل فرمود: همانا</w:t>
      </w:r>
      <w:r w:rsidRPr="00062FCD">
        <w:rPr>
          <w:rStyle w:val="FootnoteReference"/>
          <w:rFonts w:ascii="B Lotus" w:hAnsi="B Lotus"/>
          <w:b/>
          <w:bCs/>
          <w:sz w:val="24"/>
          <w:szCs w:val="24"/>
        </w:rPr>
        <w:footnoteReference w:id="933"/>
      </w:r>
      <w:r w:rsidRPr="00062FCD">
        <w:rPr>
          <w:rFonts w:hint="cs"/>
          <w:sz w:val="26"/>
          <w:szCs w:val="26"/>
          <w:rtl/>
        </w:rPr>
        <w:t xml:space="preserve"> </w:t>
      </w:r>
      <w:r w:rsidRPr="00062FCD">
        <w:rPr>
          <w:sz w:val="26"/>
          <w:szCs w:val="26"/>
          <w:rtl/>
        </w:rPr>
        <w:t>ما به خاطر تكفير با آنها نجنگيديم و آنها نيز به خاطر تكفير با ما جنگ نكردند، بلكه ما ديديم كه ما برحق هستيم و آنها ديدند كه ايشان بر حق هستند!</w:t>
      </w:r>
      <w:r>
        <w:rPr>
          <w:rFonts w:cs="Traditional Arabic" w:hint="cs"/>
          <w:rtl/>
        </w:rPr>
        <w:t>»</w:t>
      </w:r>
      <w:r>
        <w:rPr>
          <w:rtl/>
        </w:rPr>
        <w:t>.</w:t>
      </w:r>
    </w:p>
    <w:p w:rsidR="00082CC7" w:rsidRPr="006F0B90" w:rsidRDefault="00082CC7" w:rsidP="00C409B4">
      <w:pPr>
        <w:pStyle w:val="a5"/>
      </w:pPr>
      <w:r w:rsidRPr="006F0B90">
        <w:rPr>
          <w:rtl/>
        </w:rPr>
        <w:t xml:space="preserve">حميرى قمى - از علماى بزرگ شيعه - روايت ديگرى را از امام صادق و او هم از امام باقر بدين صورت آورده است: </w:t>
      </w:r>
      <w:r w:rsidRPr="006F0B90">
        <w:rPr>
          <w:rFonts w:cs="Traditional Arabic"/>
          <w:rtl/>
        </w:rPr>
        <w:t>«</w:t>
      </w:r>
      <w:r w:rsidRPr="00CC40C8">
        <w:rPr>
          <w:rStyle w:val="Char1"/>
          <w:rtl/>
          <w:lang w:bidi="ar-SA"/>
        </w:rPr>
        <w:t xml:space="preserve">إن عليا </w:t>
      </w:r>
      <w:r>
        <w:rPr>
          <w:rStyle w:val="Char1"/>
          <w:rFonts w:cs="CTraditional Arabic" w:hint="cs"/>
          <w:b w:val="0"/>
          <w:bCs w:val="0"/>
          <w:rtl/>
          <w:lang w:bidi="ar-SA"/>
        </w:rPr>
        <w:t>÷</w:t>
      </w:r>
      <w:r w:rsidRPr="00CC40C8">
        <w:rPr>
          <w:rStyle w:val="Char1"/>
          <w:rtl/>
          <w:lang w:bidi="ar-SA"/>
        </w:rPr>
        <w:t xml:space="preserve"> لم يكن ين</w:t>
      </w:r>
      <w:r>
        <w:rPr>
          <w:rStyle w:val="Char1"/>
          <w:rtl/>
          <w:lang w:bidi="ar-SA"/>
        </w:rPr>
        <w:t>سب أحدا من أهل حربه إلى الشرك ولا إلى النفاق و</w:t>
      </w:r>
      <w:r w:rsidRPr="00CC40C8">
        <w:rPr>
          <w:rStyle w:val="Char1"/>
          <w:rtl/>
          <w:lang w:bidi="ar-SA"/>
        </w:rPr>
        <w:t>لكن يقول: هم إخواننا بغوا علينا</w:t>
      </w:r>
      <w:r w:rsidRPr="006F0B90">
        <w:rPr>
          <w:rFonts w:cs="Traditional Arabic"/>
          <w:rtl/>
        </w:rPr>
        <w:t>»</w:t>
      </w:r>
      <w:r w:rsidRPr="00822FA7">
        <w:rPr>
          <w:rStyle w:val="FootnoteReference"/>
          <w:rFonts w:ascii="Times New Roman" w:hAnsi="Times New Roman"/>
          <w:b/>
          <w:bCs/>
          <w:sz w:val="24"/>
          <w:szCs w:val="24"/>
          <w:rtl/>
        </w:rPr>
        <w:footnoteReference w:id="934"/>
      </w:r>
      <w:r>
        <w:rPr>
          <w:rFonts w:hint="cs"/>
          <w:rtl/>
        </w:rPr>
        <w:t>.</w:t>
      </w:r>
      <w:r>
        <w:rPr>
          <w:rtl/>
        </w:rPr>
        <w:t xml:space="preserve"> </w:t>
      </w:r>
      <w:r>
        <w:rPr>
          <w:rFonts w:cs="Traditional Arabic" w:hint="cs"/>
          <w:rtl/>
        </w:rPr>
        <w:t>«</w:t>
      </w:r>
      <w:r w:rsidRPr="00CC40C8">
        <w:rPr>
          <w:sz w:val="26"/>
          <w:szCs w:val="26"/>
          <w:rtl/>
        </w:rPr>
        <w:t xml:space="preserve">على </w:t>
      </w:r>
      <w:r w:rsidR="00822FA7">
        <w:rPr>
          <w:rFonts w:cs="CTraditional Arabic" w:hint="cs"/>
          <w:rtl/>
        </w:rPr>
        <w:t>÷</w:t>
      </w:r>
      <w:r w:rsidRPr="00CC40C8">
        <w:rPr>
          <w:sz w:val="26"/>
          <w:szCs w:val="26"/>
          <w:rtl/>
        </w:rPr>
        <w:t xml:space="preserve"> هيچ كسى را از سپاهى كه با آن جنگيد به شرك و نفاق نسبت نداد، بلكه فرمود: آنها برادران ما بودند و بر ما بغاوت و شورش كردند!</w:t>
      </w:r>
      <w:r>
        <w:rPr>
          <w:rFonts w:cs="Traditional Arabic" w:hint="cs"/>
          <w:rtl/>
        </w:rPr>
        <w:t>»</w:t>
      </w:r>
      <w:r>
        <w:rPr>
          <w:rtl/>
        </w:rPr>
        <w:t>.</w:t>
      </w:r>
    </w:p>
    <w:p w:rsidR="00082CC7" w:rsidRDefault="00082CC7" w:rsidP="00C409B4">
      <w:pPr>
        <w:pStyle w:val="a5"/>
        <w:rPr>
          <w:rFonts w:ascii="Times New Roman" w:hAnsi="Times New Roman"/>
          <w:rtl/>
        </w:rPr>
      </w:pPr>
      <w:r w:rsidRPr="006F0B90">
        <w:rPr>
          <w:rFonts w:ascii="Times New Roman" w:hAnsi="Times New Roman"/>
          <w:rtl/>
        </w:rPr>
        <w:t xml:space="preserve">همين روايت را كتب سنّى چنين آورده‏اند: </w:t>
      </w:r>
      <w:r w:rsidRPr="006F0B90">
        <w:rPr>
          <w:rFonts w:ascii="Times New Roman" w:hAnsi="Times New Roman" w:cs="Traditional Arabic"/>
          <w:rtl/>
        </w:rPr>
        <w:t>«</w:t>
      </w:r>
      <w:r>
        <w:rPr>
          <w:rStyle w:val="Char1"/>
          <w:rtl/>
          <w:lang w:bidi="ar-SA"/>
        </w:rPr>
        <w:t>سمع على يوم الجمل و</w:t>
      </w:r>
      <w:r w:rsidRPr="00CC40C8">
        <w:rPr>
          <w:rStyle w:val="Char1"/>
          <w:rtl/>
          <w:lang w:bidi="ar-SA"/>
        </w:rPr>
        <w:t>يوم الصفين رجلا يغلوا فى القول فقال: لا تقولوا إلا خيرا، إنما</w:t>
      </w:r>
      <w:r>
        <w:rPr>
          <w:rStyle w:val="Char1"/>
          <w:rtl/>
          <w:lang w:bidi="ar-SA"/>
        </w:rPr>
        <w:t xml:space="preserve"> هم قوم زعموا أنا بغينا عليهم و</w:t>
      </w:r>
      <w:r w:rsidRPr="00CC40C8">
        <w:rPr>
          <w:rStyle w:val="Char1"/>
          <w:rtl/>
          <w:lang w:bidi="ar-SA"/>
        </w:rPr>
        <w:t>زعمنا أنهم بغوا علينا فقاتلناهم</w:t>
      </w:r>
      <w:r w:rsidRPr="006F0B90">
        <w:rPr>
          <w:rFonts w:ascii="Times New Roman" w:hAnsi="Times New Roman" w:cs="Traditional Arabic"/>
          <w:rtl/>
        </w:rPr>
        <w:t>»</w:t>
      </w:r>
      <w:r w:rsidRPr="00822FA7">
        <w:rPr>
          <w:rStyle w:val="FootnoteReference"/>
          <w:rFonts w:ascii="Times New Roman" w:hAnsi="Times New Roman"/>
          <w:b/>
          <w:bCs/>
          <w:sz w:val="24"/>
          <w:szCs w:val="24"/>
        </w:rPr>
        <w:footnoteReference w:id="935"/>
      </w:r>
      <w:r>
        <w:rPr>
          <w:rFonts w:ascii="Times New Roman" w:hAnsi="Times New Roman" w:hint="cs"/>
          <w:rtl/>
        </w:rPr>
        <w:t>.</w:t>
      </w:r>
    </w:p>
    <w:p w:rsidR="00082CC7" w:rsidRDefault="00082CC7" w:rsidP="00C409B4">
      <w:pPr>
        <w:pStyle w:val="a5"/>
        <w:rPr>
          <w:rtl/>
        </w:rPr>
      </w:pPr>
      <w:r>
        <w:rPr>
          <w:rFonts w:cs="Traditional Arabic" w:hint="cs"/>
          <w:rtl/>
        </w:rPr>
        <w:t>«</w:t>
      </w:r>
      <w:r w:rsidRPr="00CC40C8">
        <w:rPr>
          <w:rtl/>
        </w:rPr>
        <w:t>على در روز جمل و صفين شنيد كه مردى بيش از حد در سخن پيش مى‏رود (و آنها را تكفير و ناسزا مى‏گويد)، پس على فرمود: جز خير چيزى مگوييد! جز اين نيست كه آنها گروهى هستند كه فكر مى‏كنند ما بر آنها بغاوت و شورش كرده‏ايم و ما فكر مى‏كنيم كه آنها بر ما بغاوت كرده‏اند و لذا با آنها از سر جنگ درآمده‏ايم</w:t>
      </w:r>
      <w:r>
        <w:rPr>
          <w:rFonts w:cs="Traditional Arabic" w:hint="cs"/>
          <w:rtl/>
        </w:rPr>
        <w:t>»</w:t>
      </w:r>
      <w:r>
        <w:rPr>
          <w:rtl/>
        </w:rPr>
        <w:t>.</w:t>
      </w:r>
    </w:p>
    <w:p w:rsidR="00082CC7" w:rsidRDefault="00082CC7" w:rsidP="00C409B4">
      <w:pPr>
        <w:pStyle w:val="a5"/>
        <w:rPr>
          <w:rFonts w:ascii="Times New Roman" w:hAnsi="Times New Roman"/>
          <w:rtl/>
        </w:rPr>
      </w:pPr>
      <w:r w:rsidRPr="006F0B90">
        <w:rPr>
          <w:rFonts w:ascii="Times New Roman" w:hAnsi="Times New Roman"/>
          <w:rtl/>
        </w:rPr>
        <w:t xml:space="preserve">و يا در نامه‏اش به اهل مصر آنگاه كه درباره صفين سخن مى‏گويد، مى‏فرمايد: </w:t>
      </w:r>
      <w:r w:rsidRPr="006F0B90">
        <w:rPr>
          <w:rFonts w:ascii="Times New Roman" w:hAnsi="Times New Roman" w:cs="Traditional Arabic"/>
          <w:rtl/>
        </w:rPr>
        <w:t>«</w:t>
      </w:r>
      <w:r>
        <w:rPr>
          <w:rStyle w:val="Char1"/>
          <w:rtl/>
          <w:lang w:bidi="ar-SA"/>
        </w:rPr>
        <w:t>و</w:t>
      </w:r>
      <w:r w:rsidRPr="00CC40C8">
        <w:rPr>
          <w:rStyle w:val="Char1"/>
          <w:rtl/>
          <w:lang w:bidi="ar-SA"/>
        </w:rPr>
        <w:t>كان بدء أمرنا إن</w:t>
      </w:r>
      <w:r>
        <w:rPr>
          <w:rStyle w:val="Char1"/>
          <w:rtl/>
          <w:lang w:bidi="ar-SA"/>
        </w:rPr>
        <w:t>ا التقينا القوم من أهل الشام، و</w:t>
      </w:r>
      <w:r w:rsidRPr="00CC40C8">
        <w:rPr>
          <w:rStyle w:val="Char1"/>
          <w:rtl/>
          <w:lang w:bidi="ar-SA"/>
        </w:rPr>
        <w:t>الظاهر أن ربنا و</w:t>
      </w:r>
      <w:r>
        <w:rPr>
          <w:rStyle w:val="Char1"/>
          <w:rtl/>
          <w:lang w:bidi="ar-SA"/>
        </w:rPr>
        <w:t>احد، و دعوتنا فى إسلام واحدة، و</w:t>
      </w:r>
      <w:r w:rsidRPr="00CC40C8">
        <w:rPr>
          <w:rStyle w:val="Char1"/>
          <w:rtl/>
          <w:lang w:bidi="ar-SA"/>
        </w:rPr>
        <w:t>ل</w:t>
      </w:r>
      <w:r>
        <w:rPr>
          <w:rStyle w:val="Char1"/>
          <w:rtl/>
          <w:lang w:bidi="ar-SA"/>
        </w:rPr>
        <w:t>ا نستزيدهم فى الإيمان باللّه، والتصديق برسوله، و</w:t>
      </w:r>
      <w:r w:rsidRPr="00CC40C8">
        <w:rPr>
          <w:rStyle w:val="Char1"/>
          <w:rtl/>
          <w:lang w:bidi="ar-SA"/>
        </w:rPr>
        <w:t>لا يستزيدوننا، الأمر واحد إلا ما اختلفنا فى دم عثمان، و نحن منه براء</w:t>
      </w:r>
      <w:r w:rsidRPr="006F0B90">
        <w:rPr>
          <w:rFonts w:ascii="Times New Roman" w:hAnsi="Times New Roman" w:cs="Traditional Arabic"/>
          <w:rtl/>
        </w:rPr>
        <w:t>»</w:t>
      </w:r>
      <w:r w:rsidRPr="00822FA7">
        <w:rPr>
          <w:rStyle w:val="FootnoteReference"/>
          <w:rFonts w:ascii="Times New Roman" w:hAnsi="Times New Roman"/>
          <w:b/>
          <w:bCs/>
          <w:sz w:val="24"/>
          <w:szCs w:val="24"/>
          <w:rtl/>
        </w:rPr>
        <w:footnoteReference w:id="936"/>
      </w:r>
      <w:r>
        <w:rPr>
          <w:rFonts w:ascii="Times New Roman" w:hAnsi="Times New Roman" w:hint="cs"/>
          <w:rtl/>
        </w:rPr>
        <w:t>.</w:t>
      </w:r>
    </w:p>
    <w:p w:rsidR="00082CC7" w:rsidRDefault="00082CC7" w:rsidP="00C409B4">
      <w:pPr>
        <w:pStyle w:val="a5"/>
        <w:rPr>
          <w:b/>
          <w:bCs/>
          <w:rtl/>
        </w:rPr>
      </w:pPr>
      <w:r>
        <w:rPr>
          <w:rFonts w:cs="Traditional Arabic" w:hint="cs"/>
          <w:rtl/>
        </w:rPr>
        <w:t>«</w:t>
      </w:r>
      <w:r w:rsidRPr="00CC40C8">
        <w:rPr>
          <w:rtl/>
        </w:rPr>
        <w:t>ما با گروهى روبه‏رو شديم كه پروردگار ما و دعوت ما در اسلام، يكى است و ما در ايمان به خدا و تصديق رسولش، از آنها سرتر نيستيم و آنها نيز چنين ادّعايى نسبت به ما ندارند، امور بين ما يكى است، تنها اختلاف ما بر خون عثمان است كه ما از آن بيزار و كاملاً مبرّا بوديم!</w:t>
      </w:r>
      <w:r>
        <w:rPr>
          <w:rFonts w:cs="Traditional Arabic" w:hint="cs"/>
          <w:rtl/>
        </w:rPr>
        <w:t>»</w:t>
      </w:r>
      <w:r w:rsidRPr="006F0B90">
        <w:rPr>
          <w:rtl/>
        </w:rPr>
        <w:t>.</w:t>
      </w:r>
    </w:p>
    <w:p w:rsidR="00082CC7" w:rsidRDefault="00082CC7" w:rsidP="00C409B4">
      <w:pPr>
        <w:pStyle w:val="a5"/>
        <w:rPr>
          <w:rtl/>
        </w:rPr>
      </w:pPr>
      <w:r w:rsidRPr="006F0B90">
        <w:rPr>
          <w:rtl/>
        </w:rPr>
        <w:t>زمانى كه شنيد گروهى از اصحابش در روزهاى جنگ صفين به معاويه و لشكرش دشنام و ناسزا مى‏گويند، فرمود:</w:t>
      </w:r>
    </w:p>
    <w:p w:rsidR="00082CC7" w:rsidRPr="006F0B90" w:rsidRDefault="00082CC7" w:rsidP="00B27AB0">
      <w:pPr>
        <w:pStyle w:val="PlainText"/>
        <w:rPr>
          <w:rFonts w:ascii="Times New Roman" w:hAnsi="Times New Roman"/>
          <w:rtl/>
        </w:rPr>
      </w:pPr>
      <w:r w:rsidRPr="006F0B90">
        <w:rPr>
          <w:rFonts w:ascii="Times New Roman" w:hAnsi="Times New Roman" w:cs="Traditional Arabic"/>
          <w:rtl/>
        </w:rPr>
        <w:t>«</w:t>
      </w:r>
      <w:r>
        <w:rPr>
          <w:rStyle w:val="Char1"/>
          <w:rtl/>
          <w:lang w:bidi="ar-SA"/>
        </w:rPr>
        <w:t>إنى أكره لك أن تكونوا سبابين، ولكنكم لو وصفتم أعمالهم و</w:t>
      </w:r>
      <w:r w:rsidRPr="00CC40C8">
        <w:rPr>
          <w:rStyle w:val="Char1"/>
          <w:rtl/>
          <w:lang w:bidi="ar-SA"/>
        </w:rPr>
        <w:t>ذكرتم حالهم كان أصو</w:t>
      </w:r>
      <w:r>
        <w:rPr>
          <w:rStyle w:val="Char1"/>
          <w:rtl/>
          <w:lang w:bidi="ar-SA"/>
        </w:rPr>
        <w:t>ب فى القول، و</w:t>
      </w:r>
      <w:r w:rsidRPr="00CC40C8">
        <w:rPr>
          <w:rStyle w:val="Char1"/>
          <w:rtl/>
          <w:lang w:bidi="ar-SA"/>
        </w:rPr>
        <w:t>أبلغ فى العذر، و قلتم مكان س</w:t>
      </w:r>
      <w:r>
        <w:rPr>
          <w:rStyle w:val="Char1"/>
          <w:rtl/>
          <w:lang w:bidi="ar-SA"/>
        </w:rPr>
        <w:t>بكم إياهم: اللّهم احقن دماءنا ودماءهم، و</w:t>
      </w:r>
      <w:r w:rsidRPr="00CC40C8">
        <w:rPr>
          <w:rStyle w:val="Char1"/>
          <w:rtl/>
          <w:lang w:bidi="ar-SA"/>
        </w:rPr>
        <w:t xml:space="preserve">أصلح ذات بيننا و بينهم، واهدهم من ضلالتهم حتى يعرف </w:t>
      </w:r>
      <w:r>
        <w:rPr>
          <w:rStyle w:val="Char1"/>
          <w:rtl/>
          <w:lang w:bidi="ar-SA"/>
        </w:rPr>
        <w:t>الحق من جهله، و يرعوى عن الغى و</w:t>
      </w:r>
      <w:r w:rsidRPr="00CC40C8">
        <w:rPr>
          <w:rStyle w:val="Char1"/>
          <w:rtl/>
          <w:lang w:bidi="ar-SA"/>
        </w:rPr>
        <w:t>العدوان من لهج به</w:t>
      </w:r>
      <w:r w:rsidRPr="006F0B90">
        <w:rPr>
          <w:rFonts w:ascii="Times New Roman" w:hAnsi="Times New Roman" w:cs="Traditional Arabic"/>
          <w:rtl/>
        </w:rPr>
        <w:t>»</w:t>
      </w:r>
      <w:r w:rsidRPr="00822FA7">
        <w:rPr>
          <w:rStyle w:val="FootnoteReference"/>
          <w:rFonts w:ascii="Times New Roman" w:hAnsi="Times New Roman"/>
          <w:b/>
          <w:bCs/>
          <w:rtl/>
        </w:rPr>
        <w:footnoteReference w:id="937"/>
      </w:r>
      <w:r>
        <w:rPr>
          <w:rFonts w:ascii="Times New Roman" w:hAnsi="Times New Roman" w:hint="cs"/>
          <w:rtl/>
        </w:rPr>
        <w:t>.</w:t>
      </w:r>
    </w:p>
    <w:p w:rsidR="00082CC7" w:rsidRPr="006F0B90" w:rsidRDefault="00082CC7" w:rsidP="00C409B4">
      <w:pPr>
        <w:pStyle w:val="a5"/>
      </w:pPr>
      <w:r>
        <w:rPr>
          <w:rFonts w:cs="Traditional Arabic" w:hint="cs"/>
          <w:rtl/>
        </w:rPr>
        <w:t>«</w:t>
      </w:r>
      <w:r w:rsidRPr="00CC40C8">
        <w:rPr>
          <w:rtl/>
        </w:rPr>
        <w:t>من دوست ندارم كه شما دشنام دهيد، وليكن اگر كارهايشان را بيان كرده و حالشان را يادآورى مى‏كرديد، در گفتار بهتر و در مقام عذر، بليغ‏تر و رساتر است، و بهتر آن است كه به جاى دشنام‏دادن به آنان بگوييد: بار خدايا! خونهاى ما و ايشان را از ريختن حفظ فرما، و ميان ما و آنها را اصلاح نما، و آنان را از گمراهى‏شان برهان تا كسى كه نسبت به حق نادان است، آن را بشناسد و آن كس كه شيفته گمراهى و دشمنى است، از آن بازايستد!</w:t>
      </w:r>
      <w:r>
        <w:rPr>
          <w:rFonts w:cs="Traditional Arabic" w:hint="cs"/>
          <w:rtl/>
        </w:rPr>
        <w:t>»</w:t>
      </w:r>
      <w:r w:rsidRPr="006F0B90">
        <w:rPr>
          <w:rtl/>
        </w:rPr>
        <w:t>.</w:t>
      </w:r>
    </w:p>
    <w:p w:rsidR="00082CC7" w:rsidRPr="006F0B90" w:rsidRDefault="00082CC7" w:rsidP="00C409B4">
      <w:pPr>
        <w:pStyle w:val="a5"/>
        <w:rPr>
          <w:rFonts w:ascii="Times New Roman" w:hAnsi="Times New Roman"/>
          <w:rtl/>
        </w:rPr>
      </w:pPr>
      <w:r w:rsidRPr="006F0B90">
        <w:rPr>
          <w:rFonts w:ascii="Times New Roman" w:hAnsi="Times New Roman"/>
          <w:rtl/>
        </w:rPr>
        <w:t xml:space="preserve">و در جايى ديگر به طور كلّى درباره اصحاب پیامبر </w:t>
      </w:r>
      <w:r w:rsidRPr="006F0B90">
        <w:rPr>
          <w:rFonts w:ascii="Times New Roman" w:hAnsi="Times New Roman" w:cs="CTraditional Arabic"/>
          <w:rtl/>
        </w:rPr>
        <w:t>ص</w:t>
      </w:r>
      <w:r w:rsidRPr="006F0B90">
        <w:rPr>
          <w:rFonts w:ascii="Times New Roman" w:hAnsi="Times New Roman"/>
          <w:rtl/>
        </w:rPr>
        <w:t xml:space="preserve"> چنين سفارش مى‏كند: </w:t>
      </w:r>
      <w:r w:rsidRPr="006F0B90">
        <w:rPr>
          <w:rFonts w:ascii="Times New Roman" w:hAnsi="Times New Roman" w:cs="Traditional Arabic"/>
          <w:rtl/>
        </w:rPr>
        <w:t>«</w:t>
      </w:r>
      <w:r w:rsidRPr="00CC40C8">
        <w:rPr>
          <w:rStyle w:val="Char1"/>
          <w:rtl/>
          <w:lang w:bidi="ar-SA"/>
        </w:rPr>
        <w:t>أوصيكم فى أصحاب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لا تسبوهم، فإنهم أصحاب نبيكم، و</w:t>
      </w:r>
      <w:r w:rsidRPr="00CC40C8">
        <w:rPr>
          <w:rStyle w:val="Char1"/>
          <w:rtl/>
          <w:lang w:bidi="ar-SA"/>
        </w:rPr>
        <w:t>هم أصحابه الذين لم يبتدعوا فى الدين شيئا، و لم يوقروا صاحب بدعة، نعم! أوصانى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CC40C8">
        <w:rPr>
          <w:rStyle w:val="Char1"/>
          <w:rtl/>
          <w:lang w:bidi="ar-SA"/>
        </w:rPr>
        <w:t>فى هؤلاء</w:t>
      </w:r>
      <w:r w:rsidRPr="006F0B90">
        <w:rPr>
          <w:rFonts w:ascii="Times New Roman" w:hAnsi="Times New Roman" w:cs="Traditional Arabic"/>
          <w:rtl/>
        </w:rPr>
        <w:t>»</w:t>
      </w:r>
      <w:r w:rsidRPr="00822FA7">
        <w:rPr>
          <w:rStyle w:val="FootnoteReference"/>
          <w:rFonts w:ascii="Times New Roman" w:hAnsi="Times New Roman"/>
          <w:b/>
          <w:bCs/>
          <w:sz w:val="24"/>
          <w:szCs w:val="24"/>
          <w:rtl/>
        </w:rPr>
        <w:footnoteReference w:id="938"/>
      </w:r>
      <w:r>
        <w:rPr>
          <w:rFonts w:ascii="Times New Roman" w:hAnsi="Times New Roman" w:hint="cs"/>
          <w:rtl/>
        </w:rPr>
        <w:t>.</w:t>
      </w:r>
    </w:p>
    <w:p w:rsidR="00082CC7" w:rsidRDefault="00082CC7" w:rsidP="00C409B4">
      <w:pPr>
        <w:pStyle w:val="a5"/>
        <w:rPr>
          <w:rtl/>
        </w:rPr>
      </w:pPr>
      <w:r>
        <w:rPr>
          <w:rFonts w:cs="Traditional Arabic" w:hint="cs"/>
          <w:rtl/>
        </w:rPr>
        <w:t>«</w:t>
      </w:r>
      <w:r w:rsidRPr="00CC40C8">
        <w:rPr>
          <w:rtl/>
        </w:rPr>
        <w:t xml:space="preserve">شما را در مورد اصحاب رسول خدا </w:t>
      </w:r>
      <w:r w:rsidRPr="00CC40C8">
        <w:rPr>
          <w:rFonts w:cs="CTraditional Arabic"/>
          <w:rtl/>
        </w:rPr>
        <w:t>ص</w:t>
      </w:r>
      <w:r w:rsidRPr="00CC40C8">
        <w:rPr>
          <w:rtl/>
        </w:rPr>
        <w:t xml:space="preserve"> سفارش مى‏كنم! آنها را ناسزا نگوييد! زيرا آنها اصحاب پيامبرتان هستند.. اصحابى كه هيچ بدعتى در دين ننهادند و هيچ بدعتگذارى را احترام نگذاشتند.. آرى! رسول خدا درباره همين افراد، مرا سفارش فرمود</w:t>
      </w:r>
      <w:r>
        <w:rPr>
          <w:rFonts w:cs="Traditional Arabic" w:hint="cs"/>
          <w:rtl/>
        </w:rPr>
        <w:t>»</w:t>
      </w:r>
      <w:r>
        <w:rPr>
          <w:rtl/>
        </w:rPr>
        <w:t>.</w:t>
      </w:r>
    </w:p>
    <w:p w:rsidR="00082CC7" w:rsidRDefault="00082CC7" w:rsidP="00C409B4">
      <w:pPr>
        <w:pStyle w:val="a5"/>
        <w:rPr>
          <w:rtl/>
        </w:rPr>
      </w:pPr>
      <w:r w:rsidRPr="006F0B90">
        <w:rPr>
          <w:rtl/>
        </w:rPr>
        <w:t>در دوران بنى‏اميه كه در بين فرق مختلف، ناسزاگويى به شدّت رواج داشت و هركدام يكى از طرفين جمل و صفين را دشنام مى‏دادند، عمربن عبدالعزيز</w:t>
      </w:r>
      <w:r>
        <w:rPr>
          <w:rFonts w:cs="CTraditional Arabic" w:hint="cs"/>
          <w:rtl/>
        </w:rPr>
        <w:t>/</w:t>
      </w:r>
      <w:r>
        <w:rPr>
          <w:rFonts w:hint="cs"/>
          <w:rtl/>
        </w:rPr>
        <w:t xml:space="preserve"> </w:t>
      </w:r>
      <w:r w:rsidRPr="006F0B90">
        <w:rPr>
          <w:rtl/>
        </w:rPr>
        <w:t xml:space="preserve">در حقّ كشتگان جنگهاى جمل و صفين و... گفت: </w:t>
      </w:r>
      <w:r w:rsidRPr="006F0B90">
        <w:rPr>
          <w:rFonts w:cs="Traditional Arabic"/>
          <w:rtl/>
        </w:rPr>
        <w:t>«</w:t>
      </w:r>
      <w:r w:rsidRPr="00CC40C8">
        <w:rPr>
          <w:rStyle w:val="Char1"/>
          <w:rtl/>
          <w:lang w:bidi="ar-SA"/>
        </w:rPr>
        <w:t>تلك دماء طهر اللّه عنها أيدينا فنطهر عنها ألسنتنا</w:t>
      </w:r>
      <w:r w:rsidRPr="006F0B90">
        <w:rPr>
          <w:rFonts w:cs="Traditional Arabic"/>
          <w:rtl/>
        </w:rPr>
        <w:t>»</w:t>
      </w:r>
      <w:r w:rsidRPr="00822FA7">
        <w:rPr>
          <w:rStyle w:val="FootnoteReference"/>
          <w:rFonts w:ascii="Times New Roman" w:hAnsi="Times New Roman"/>
          <w:b/>
          <w:bCs/>
          <w:sz w:val="24"/>
          <w:szCs w:val="24"/>
        </w:rPr>
        <w:footnoteReference w:id="939"/>
      </w:r>
      <w:r w:rsidRPr="00CC40C8">
        <w:rPr>
          <w:rFonts w:hint="cs"/>
          <w:rtl/>
        </w:rPr>
        <w:t>.</w:t>
      </w:r>
    </w:p>
    <w:p w:rsidR="00082CC7" w:rsidRDefault="00082CC7" w:rsidP="00C409B4">
      <w:pPr>
        <w:pStyle w:val="a5"/>
        <w:rPr>
          <w:rtl/>
        </w:rPr>
      </w:pPr>
      <w:r w:rsidRPr="006F0B90">
        <w:rPr>
          <w:rtl/>
        </w:rPr>
        <w:t xml:space="preserve"> </w:t>
      </w:r>
      <w:r>
        <w:rPr>
          <w:rFonts w:cs="Traditional Arabic" w:hint="cs"/>
          <w:rtl/>
        </w:rPr>
        <w:t>«</w:t>
      </w:r>
      <w:r w:rsidRPr="00CC40C8">
        <w:rPr>
          <w:rtl/>
        </w:rPr>
        <w:t>آنها خونهايى بودند كه خداوند دستهايمان را از آنها پاك نمود، پس ما زبانهاى خود را نيز از آنها پاك مى‏گردانيم!</w:t>
      </w:r>
      <w:r>
        <w:rPr>
          <w:rFonts w:cs="Traditional Arabic" w:hint="cs"/>
          <w:rtl/>
        </w:rPr>
        <w:t>»</w:t>
      </w:r>
      <w:r>
        <w:rPr>
          <w:rtl/>
        </w:rPr>
        <w:t>.</w:t>
      </w:r>
    </w:p>
    <w:p w:rsidR="00082CC7" w:rsidRDefault="00082CC7" w:rsidP="00C409B4">
      <w:pPr>
        <w:pStyle w:val="a5"/>
        <w:rPr>
          <w:rtl/>
        </w:rPr>
      </w:pPr>
      <w:r w:rsidRPr="006F0B90">
        <w:rPr>
          <w:rtl/>
        </w:rPr>
        <w:t xml:space="preserve">بنابراين، هركدام از طرفين داراى تأويل و اجتهاد بودند كه به اعتقاد اهل‏سنّت، در اين مورد، اجتهاد علي </w:t>
      </w:r>
      <w:r w:rsidRPr="006F0B90">
        <w:rPr>
          <w:rFonts w:cs="CTraditional Arabic"/>
          <w:rtl/>
        </w:rPr>
        <w:t>س</w:t>
      </w:r>
      <w:r w:rsidRPr="006F0B90">
        <w:rPr>
          <w:rtl/>
        </w:rPr>
        <w:t xml:space="preserve"> صواب بود و بقيّه در اجتهاد خويش به خطا رفته بودند؛ زيرا هيچ يك از آنها را معصوم نمى‏دانند.. آنها معتقدند در مورد قاتلين عثمان، على </w:t>
      </w:r>
      <w:r w:rsidRPr="006F0B90">
        <w:rPr>
          <w:rFonts w:cs="CTraditional Arabic" w:hint="cs"/>
          <w:rtl/>
        </w:rPr>
        <w:t>ب</w:t>
      </w:r>
      <w:r w:rsidRPr="006F0B90">
        <w:rPr>
          <w:rtl/>
        </w:rPr>
        <w:t xml:space="preserve"> صحيح عمل كرد</w:t>
      </w:r>
      <w:r w:rsidRPr="00822FA7">
        <w:rPr>
          <w:rStyle w:val="FootnoteReference"/>
          <w:rFonts w:ascii="Times New Roman" w:hAnsi="Times New Roman"/>
          <w:b/>
          <w:bCs/>
          <w:sz w:val="24"/>
          <w:szCs w:val="24"/>
          <w:rtl/>
        </w:rPr>
        <w:footnoteReference w:id="940"/>
      </w:r>
      <w:r>
        <w:rPr>
          <w:rFonts w:hint="cs"/>
          <w:rtl/>
        </w:rPr>
        <w:t>.</w:t>
      </w:r>
    </w:p>
    <w:p w:rsidR="00082CC7" w:rsidRDefault="00082CC7" w:rsidP="00C81120">
      <w:pPr>
        <w:pStyle w:val="a5"/>
        <w:rPr>
          <w:rtl/>
        </w:rPr>
      </w:pPr>
      <w:r w:rsidRPr="006F0B90">
        <w:rPr>
          <w:rtl/>
        </w:rPr>
        <w:t xml:space="preserve">روايات شيعه آورده‏اند: «چون اميرالمؤمنين از نماز فارغ شد، فرزندش حسن‏بن على - عليهما السّلام - به سوى او رفت و كنار او نشست، سپس گريست و گفت: من نمى‏توانم با تو سخن بگويم و به گريه‏اش ادامه داد... و گفت: اى پدر! هنگامى كه عثمان كشته شد و مردم صبحگاهان به سوى تو آمده و از تو تقاضا كردند كه خلافت را به عهده بگيرى، من به تو اشاره كردم كه نپذيرى تا همه مردم در تمام آفاق از تو اطاعت كنند و نيز هنگامى كه خبر خروج طلحه و زبير به سوى بصره به تو رسيد، اشاره كردم كه به مدينه بازگردى و در خانه‏ات بنشينى و با آنها به جنگ نپردازى! و هنگامى كه عثمان محاصره شد، به تو اشاره كردم كه از مدينه خارج شوى تا اگر او كشته شود، تو در مدينه نباشى.. امّا تو در هيچ يك از اين امور رأى مرا قبول نكردى! على </w:t>
      </w:r>
      <w:r w:rsidR="00822FA7">
        <w:rPr>
          <w:rFonts w:cs="CTraditional Arabic" w:hint="cs"/>
          <w:rtl/>
        </w:rPr>
        <w:t>÷</w:t>
      </w:r>
      <w:r w:rsidRPr="006F0B90">
        <w:rPr>
          <w:rtl/>
        </w:rPr>
        <w:t xml:space="preserve"> پاسخ داد: امّا درباره اينكه منتظر بمانم تا همه مردم در تمام آفاق اطاعتم كنند، بيعت حق كسانى است از مهاجرين و انصار كه در مكّه و مدينه حضور دارند و چون آنها راضى و تسليم شدند، بر همه مردم واجب است، راضى و تسليم شوند و امّا بازگشتم به خانه و نشستن در خانه، اگر اين كار را انجام مى‏دادم، درباه اين امّت نيرنگ و مكر كرده بودم و از اينكه تفرقه بيفتد و وحدت اين امّت به پراكندگى تبديل شود، آسوده‏خاطر نبودم. امّا خروجم از مدينه هنگامى كه عثمان محاصره شده بود، چگونه برايم امكان داشت در حالى كه من نيز مانند عثمان مورد احاطه مردم قرار گرفته بودم؟! پس اى پسرجان! خود را از سخن‏گفتن درباره امرى كه من از تو به آن داناترم، بازدار!». همين روايت را كتب سنّى به شكلى مفصّل‏تر آورده‏اند</w:t>
      </w:r>
      <w:r w:rsidRPr="00822FA7">
        <w:rPr>
          <w:rStyle w:val="FootnoteReference"/>
          <w:rFonts w:ascii="Times New Roman" w:hAnsi="Times New Roman"/>
          <w:b/>
          <w:bCs/>
          <w:sz w:val="24"/>
          <w:szCs w:val="24"/>
          <w:rtl/>
        </w:rPr>
        <w:footnoteReference w:id="941"/>
      </w:r>
      <w:r>
        <w:rPr>
          <w:rFonts w:hint="cs"/>
          <w:rtl/>
        </w:rPr>
        <w:t>.</w:t>
      </w:r>
    </w:p>
    <w:p w:rsidR="00082CC7" w:rsidRDefault="00082CC7" w:rsidP="00C81120">
      <w:pPr>
        <w:pStyle w:val="a5"/>
        <w:rPr>
          <w:rtl/>
        </w:rPr>
      </w:pPr>
      <w:r w:rsidRPr="006F0B90">
        <w:rPr>
          <w:rtl/>
        </w:rPr>
        <w:t>ويژگى اهل‏سنّت و جماعت اين است كه آنان «قرآن» را اصل و اساس قرار داده و «سنّت» پیامبر</w:t>
      </w:r>
      <w:r w:rsidRPr="006F0B90">
        <w:rPr>
          <w:rFonts w:cs="CTraditional Arabic"/>
          <w:rtl/>
        </w:rPr>
        <w:t>ص</w:t>
      </w:r>
      <w:r w:rsidRPr="006F0B90">
        <w:rPr>
          <w:rtl/>
        </w:rPr>
        <w:t xml:space="preserve"> را شرح و تفصيل قرآن مى‏پندارند و هر آنچه در قرآن ذكر نشده و در سنّت آمده باشد، آن را جزو دين و اطاعت از آن را واجب مى‏دانند.. آنها معتقدند كه هرآنچه صحابه پیامبر </w:t>
      </w:r>
      <w:r w:rsidRPr="006F0B90">
        <w:rPr>
          <w:rFonts w:cs="CTraditional Arabic"/>
          <w:rtl/>
        </w:rPr>
        <w:t>ص</w:t>
      </w:r>
      <w:r>
        <w:rPr>
          <w:rtl/>
        </w:rPr>
        <w:t xml:space="preserve"> از «قرآن»</w:t>
      </w:r>
      <w:r>
        <w:rPr>
          <w:rFonts w:hint="cs"/>
          <w:rtl/>
        </w:rPr>
        <w:t xml:space="preserve"> </w:t>
      </w:r>
      <w:r w:rsidRPr="006F0B90">
        <w:rPr>
          <w:rtl/>
        </w:rPr>
        <w:t xml:space="preserve">و «سنّت» فهميده و بر آن اجتماع كرده‏اند، قبول‏كردن آن ضرورى است.. احدى از مسلمانان حق ندارد بر خلاف قضاوتهاى «اجماع» آنان رأى دهد.. هر مسأله‏اى كه اصحاب بر آن اجماع و اتّفاق داشته‏اند، آن را قطعى دانسته و اختلاف در آن را ضلالت مى‏دانند؛ به دليل اين كه اصحاب همان كسانى هستند كه بيش از همه با زبان وحى - يعنى قرآن و سنّت - آشنايى داشته و مستقيماً از رسول خدا </w:t>
      </w:r>
      <w:r w:rsidRPr="006F0B90">
        <w:rPr>
          <w:rFonts w:cs="CTraditional Arabic"/>
          <w:rtl/>
        </w:rPr>
        <w:t>ص</w:t>
      </w:r>
      <w:r w:rsidRPr="006F0B90">
        <w:rPr>
          <w:rtl/>
        </w:rPr>
        <w:t xml:space="preserve"> دين را فراگرفته‏اند؛ لذا با توجّه به تربيت پیامبر </w:t>
      </w:r>
      <w:r w:rsidRPr="006F0B90">
        <w:rPr>
          <w:rFonts w:cs="CTraditional Arabic"/>
          <w:rtl/>
        </w:rPr>
        <w:t>ص</w:t>
      </w:r>
      <w:r w:rsidRPr="006F0B90">
        <w:rPr>
          <w:rtl/>
        </w:rPr>
        <w:t xml:space="preserve"> و مجالست با او، آنان بيش از هر كس ديگرى، منظور و مقصود پیامبر </w:t>
      </w:r>
      <w:r w:rsidRPr="006F0B90">
        <w:rPr>
          <w:rFonts w:cs="CTraditional Arabic"/>
          <w:rtl/>
        </w:rPr>
        <w:t>ص</w:t>
      </w:r>
      <w:r w:rsidRPr="006F0B90">
        <w:rPr>
          <w:rtl/>
        </w:rPr>
        <w:t xml:space="preserve"> را فهميده‏اند</w:t>
      </w:r>
      <w:r w:rsidRPr="00822FA7">
        <w:rPr>
          <w:rStyle w:val="FootnoteReference"/>
          <w:rFonts w:ascii="Times New Roman" w:hAnsi="Times New Roman"/>
          <w:b/>
          <w:bCs/>
          <w:sz w:val="24"/>
          <w:szCs w:val="24"/>
          <w:rtl/>
        </w:rPr>
        <w:footnoteReference w:id="942"/>
      </w:r>
      <w:r>
        <w:rPr>
          <w:rFonts w:hint="cs"/>
          <w:rtl/>
        </w:rPr>
        <w:t>.</w:t>
      </w:r>
      <w:r w:rsidRPr="006F0B90">
        <w:rPr>
          <w:rtl/>
        </w:rPr>
        <w:t xml:space="preserve"> بنابراين، دين همان است كه آنان فهميده‏اند.. علّت نامگذارى «اهل‏سنّت و جماعت» به اين لقب هم‏ همين است كه آنان پس از ايمان به كتاب خدا، به سنّت رسولش‏ </w:t>
      </w:r>
      <w:r w:rsidRPr="006F0B90">
        <w:rPr>
          <w:rFonts w:cs="CTraditional Arabic" w:hint="cs"/>
          <w:rtl/>
        </w:rPr>
        <w:t>ص</w:t>
      </w:r>
      <w:r w:rsidRPr="006F0B90">
        <w:rPr>
          <w:rtl/>
        </w:rPr>
        <w:t xml:space="preserve"> و جماعت اصحاب - رضى اللّه عنهم أجمعين - اهمّيّت قائلند و معتقدند كه منظور قرآن را رسول خدا </w:t>
      </w:r>
      <w:r w:rsidRPr="006F0B90">
        <w:rPr>
          <w:rFonts w:cs="CTraditional Arabic"/>
          <w:rtl/>
        </w:rPr>
        <w:t>ص</w:t>
      </w:r>
      <w:r w:rsidRPr="006F0B90">
        <w:rPr>
          <w:rtl/>
        </w:rPr>
        <w:t xml:space="preserve"> بهتر از همه مردم و منظور رسول خدا </w:t>
      </w:r>
      <w:r w:rsidRPr="006F0B90">
        <w:rPr>
          <w:rFonts w:cs="CTraditional Arabic"/>
          <w:rtl/>
        </w:rPr>
        <w:t>ص</w:t>
      </w:r>
      <w:r w:rsidRPr="006F0B90">
        <w:rPr>
          <w:rtl/>
        </w:rPr>
        <w:t xml:space="preserve"> را، اصحابش بيش از ديگران درك كرده‏اند!.. در اين رابطه مى‏توان به كتابهاى مر</w:t>
      </w:r>
      <w:r>
        <w:rPr>
          <w:rtl/>
        </w:rPr>
        <w:t>بوطه رجوع كرد.</w:t>
      </w:r>
    </w:p>
    <w:p w:rsidR="00082CC7" w:rsidRPr="006F0B90" w:rsidRDefault="00082CC7" w:rsidP="00C81120">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226" w:name="_Toc326959967"/>
      <w:bookmarkStart w:id="227" w:name="_Toc393681796"/>
      <w:r w:rsidRPr="006F0B90">
        <w:rPr>
          <w:rtl/>
        </w:rPr>
        <w:t>سخن آخر در جواب نامه‏ها:</w:t>
      </w:r>
      <w:bookmarkEnd w:id="226"/>
      <w:bookmarkEnd w:id="227"/>
    </w:p>
    <w:p w:rsidR="00082CC7" w:rsidRDefault="00082CC7" w:rsidP="00C81120">
      <w:pPr>
        <w:pStyle w:val="a5"/>
        <w:rPr>
          <w:rtl/>
        </w:rPr>
      </w:pPr>
      <w:r w:rsidRPr="006F0B90">
        <w:rPr>
          <w:rtl/>
        </w:rPr>
        <w:t>اين بود مطالب بنده كه در بيان جواب به كتابهاى تيجانى، پيرامون اختلافات شيعه و سنّى آمد.. در پايان اين كتاب، سخن آخر خود را با همان نكات پايانى جواب نامه‏ام به دوست شيعى‏ام به اتمام مى‏رسانم و همان جملات را عيناً متوجّه خوانندگان گرامى مى‏كنم:</w:t>
      </w:r>
    </w:p>
    <w:p w:rsidR="00082CC7" w:rsidRDefault="00082CC7" w:rsidP="00C81120">
      <w:pPr>
        <w:pStyle w:val="a5"/>
        <w:rPr>
          <w:rtl/>
        </w:rPr>
      </w:pPr>
      <w:r w:rsidRPr="006F0B90">
        <w:rPr>
          <w:rtl/>
        </w:rPr>
        <w:t>مطالب بنده را در رابطه با نامه 48صفحه‏اى خود ملاحظه فرموديد.. در جواب 70صفحه‏اى كه به شما دادم، معلوم شد كه:</w:t>
      </w:r>
    </w:p>
    <w:p w:rsidR="00082CC7" w:rsidRPr="006F0B90" w:rsidRDefault="00082CC7" w:rsidP="00C81120">
      <w:pPr>
        <w:pStyle w:val="a5"/>
        <w:numPr>
          <w:ilvl w:val="0"/>
          <w:numId w:val="42"/>
        </w:numPr>
      </w:pPr>
      <w:r w:rsidRPr="006F0B90">
        <w:rPr>
          <w:rtl/>
        </w:rPr>
        <w:t xml:space="preserve">پیامبر </w:t>
      </w:r>
      <w:r w:rsidRPr="006F0B90">
        <w:rPr>
          <w:rFonts w:cs="CTraditional Arabic"/>
          <w:rtl/>
        </w:rPr>
        <w:t>ص</w:t>
      </w:r>
      <w:r w:rsidRPr="006F0B90">
        <w:rPr>
          <w:rtl/>
        </w:rPr>
        <w:t xml:space="preserve"> معصوم‏بالذات و ذاتاً آگاه بر غيب امور نبوده و خداوند هيچگونه خاصيّتى - مافوق بشرى - از اين نوع در وجود شريفش ننهاده و تمام توانايى‏هايش در اين زمينه‏ها، محدود به هدايت وحى مى‏شده است و هرچند در پرتو ارتباط با خداوند -متعال - و اطاعت امرش، به والاترين انسانها مبدّل گشت و از اين نظر، براى همه مسلمانان «أسوه» است، امّا وجودى «فوق انسان» كه بتواند به «اراده خويش» قانون وضع كند، معجزه بياورد، به نداهاى داعيان پاسخ گويد، گرفتارا</w:t>
      </w:r>
      <w:r>
        <w:rPr>
          <w:rtl/>
        </w:rPr>
        <w:t>نى را نجات بخشد و... نبوده است.</w:t>
      </w:r>
    </w:p>
    <w:p w:rsidR="00082CC7" w:rsidRDefault="00082CC7" w:rsidP="00C81120">
      <w:pPr>
        <w:pStyle w:val="a5"/>
        <w:numPr>
          <w:ilvl w:val="0"/>
          <w:numId w:val="42"/>
        </w:numPr>
        <w:rPr>
          <w:rtl/>
        </w:rPr>
      </w:pPr>
      <w:r w:rsidRPr="006F0B90">
        <w:rPr>
          <w:rtl/>
        </w:rPr>
        <w:t xml:space="preserve">تعيين علي </w:t>
      </w:r>
      <w:r w:rsidRPr="006F0B90">
        <w:rPr>
          <w:rFonts w:cs="CTraditional Arabic"/>
          <w:rtl/>
        </w:rPr>
        <w:t>س</w:t>
      </w:r>
      <w:r w:rsidRPr="006F0B90">
        <w:rPr>
          <w:rtl/>
        </w:rPr>
        <w:t xml:space="preserve"> به جانشينى توسّط پیامبر </w:t>
      </w:r>
      <w:r w:rsidRPr="006F0B90">
        <w:rPr>
          <w:rFonts w:cs="CTraditional Arabic"/>
          <w:rtl/>
        </w:rPr>
        <w:t>ص</w:t>
      </w:r>
      <w:r w:rsidRPr="006F0B90">
        <w:rPr>
          <w:rtl/>
        </w:rPr>
        <w:t xml:space="preserve"> - از طرف خدا - هيچ دليلى در كتاب و سنّت وجود ندارد و هرچند علي </w:t>
      </w:r>
      <w:r w:rsidRPr="006F0B90">
        <w:rPr>
          <w:rFonts w:cs="CTraditional Arabic"/>
          <w:rtl/>
        </w:rPr>
        <w:t>س</w:t>
      </w:r>
      <w:r w:rsidRPr="006F0B90">
        <w:rPr>
          <w:rtl/>
        </w:rPr>
        <w:t xml:space="preserve"> از بزرگترين صحابه بوده، ولى مسلمانان ملزم به گزينش او براى حكومت پس از پیامبر </w:t>
      </w:r>
      <w:r w:rsidRPr="006F0B90">
        <w:rPr>
          <w:rFonts w:cs="CTraditional Arabic"/>
          <w:rtl/>
        </w:rPr>
        <w:t>ص</w:t>
      </w:r>
      <w:r w:rsidRPr="006F0B90">
        <w:rPr>
          <w:rtl/>
        </w:rPr>
        <w:t xml:space="preserve"> نبوده‏اند؛ زيرا اوّلاً نه نصّى از پیامبر </w:t>
      </w:r>
      <w:r w:rsidRPr="006F0B90">
        <w:rPr>
          <w:rFonts w:cs="CTraditional Arabic"/>
          <w:rtl/>
        </w:rPr>
        <w:t>ص</w:t>
      </w:r>
      <w:r w:rsidRPr="006F0B90">
        <w:rPr>
          <w:rtl/>
        </w:rPr>
        <w:t xml:space="preserve"> در اين مورد وجود داشته و ثانياً نه افضليّت دينى و علمى و ا</w:t>
      </w:r>
      <w:r>
        <w:rPr>
          <w:rtl/>
        </w:rPr>
        <w:t>خلاقى، شرط كافى براى حكومت است.</w:t>
      </w:r>
    </w:p>
    <w:p w:rsidR="00082CC7" w:rsidRDefault="00082CC7" w:rsidP="00C81120">
      <w:pPr>
        <w:pStyle w:val="a5"/>
        <w:numPr>
          <w:ilvl w:val="0"/>
          <w:numId w:val="42"/>
        </w:numPr>
        <w:rPr>
          <w:rtl/>
        </w:rPr>
      </w:pPr>
      <w:r w:rsidRPr="006F0B90">
        <w:rPr>
          <w:rtl/>
        </w:rPr>
        <w:t xml:space="preserve">خاندان پیامبر </w:t>
      </w:r>
      <w:r w:rsidRPr="006F0B90">
        <w:rPr>
          <w:rFonts w:cs="CTraditional Arabic"/>
          <w:rtl/>
        </w:rPr>
        <w:t>ص</w:t>
      </w:r>
      <w:r w:rsidRPr="006F0B90">
        <w:rPr>
          <w:rtl/>
        </w:rPr>
        <w:t xml:space="preserve"> از فاطمه گرفته تا تمام فرزندان علي </w:t>
      </w:r>
      <w:r w:rsidRPr="006F0B90">
        <w:rPr>
          <w:rFonts w:cs="CTraditional Arabic"/>
          <w:rtl/>
        </w:rPr>
        <w:t>س</w:t>
      </w:r>
      <w:r w:rsidRPr="006F0B90">
        <w:rPr>
          <w:rtl/>
        </w:rPr>
        <w:t>، اگر چه با فضيلت و محترمند، ولى شارعان دين و كسانى كه دين را «فقط» بتوان از طريق ايشان و آثارشان آموخت، نبوده‏اند و عطيّه خاصّى نيز از طرف خداوند به آنان اعطاء نشده كه بتوانند، حاجات برآورند و يا خشمشان، همواره خشم خدا و</w:t>
      </w:r>
      <w:r>
        <w:rPr>
          <w:rtl/>
        </w:rPr>
        <w:t xml:space="preserve"> خوشنودى‏شان، خوشنودى خدا باشد.</w:t>
      </w:r>
    </w:p>
    <w:p w:rsidR="00082CC7" w:rsidRDefault="00082CC7" w:rsidP="00C81120">
      <w:pPr>
        <w:pStyle w:val="a5"/>
        <w:numPr>
          <w:ilvl w:val="0"/>
          <w:numId w:val="42"/>
        </w:numPr>
        <w:rPr>
          <w:rtl/>
        </w:rPr>
      </w:pPr>
      <w:r w:rsidRPr="006F0B90">
        <w:rPr>
          <w:rtl/>
        </w:rPr>
        <w:t xml:space="preserve">برخلاف باورهاى رايجى كه در بين شيعيان است، هيچگونه ضدّيّتى بين على و خلفاى سه‏گانه - رضى اللّه عنهم - وجود نداشته، بلكه علي </w:t>
      </w:r>
      <w:r w:rsidRPr="006F0B90">
        <w:rPr>
          <w:rFonts w:cs="CTraditional Arabic"/>
          <w:rtl/>
        </w:rPr>
        <w:t>س</w:t>
      </w:r>
      <w:r w:rsidRPr="006F0B90">
        <w:rPr>
          <w:rtl/>
        </w:rPr>
        <w:t xml:space="preserve"> براى خلفاء - طبق روايات شيعه - احترام قائل بوده و از ايشان همواره تجليل نموده و آنان را هماهنگ با آيات قرآن و سنّت پیامبر </w:t>
      </w:r>
      <w:r w:rsidRPr="006F0B90">
        <w:rPr>
          <w:rFonts w:cs="CTraditional Arabic"/>
          <w:rtl/>
        </w:rPr>
        <w:t>ص</w:t>
      </w:r>
      <w:r w:rsidRPr="006F0B90">
        <w:rPr>
          <w:rtl/>
        </w:rPr>
        <w:t>، خادم به اسلام و دلسوز به امور مسلمي</w:t>
      </w:r>
      <w:r>
        <w:rPr>
          <w:rtl/>
        </w:rPr>
        <w:t>ن مى‏دانست.</w:t>
      </w:r>
    </w:p>
    <w:p w:rsidR="00082CC7" w:rsidRPr="006F0B90" w:rsidRDefault="00082CC7" w:rsidP="00C81120">
      <w:pPr>
        <w:pStyle w:val="a5"/>
        <w:numPr>
          <w:ilvl w:val="0"/>
          <w:numId w:val="42"/>
        </w:numPr>
      </w:pPr>
      <w:r w:rsidRPr="006F0B90">
        <w:rPr>
          <w:rtl/>
        </w:rPr>
        <w:t xml:space="preserve">لازم‏الإطاعه و واجب‏الإتباع براى مسلمانان، «قرآن» و «نصوص و قوانينى» است كه توسّط پیامبر </w:t>
      </w:r>
      <w:r w:rsidRPr="006F0B90">
        <w:rPr>
          <w:rFonts w:cs="CTraditional Arabic"/>
          <w:rtl/>
        </w:rPr>
        <w:t>ص</w:t>
      </w:r>
      <w:r w:rsidRPr="006F0B90">
        <w:rPr>
          <w:rtl/>
        </w:rPr>
        <w:t xml:space="preserve"> خارج از قرآن ولى هماهنگ با آن، «قطعاً و يقيناً» صادر گشته و خارج از اين مقولات، آنچه هر آن كس بگويد، نظرات شخصى است كه ممكن است صحيح</w:t>
      </w:r>
      <w:r w:rsidR="004658EB">
        <w:rPr>
          <w:rtl/>
        </w:rPr>
        <w:t xml:space="preserve"> و مفيد، و يا غلط و مضرّ باشند.</w:t>
      </w:r>
    </w:p>
    <w:p w:rsidR="00082CC7" w:rsidRDefault="00082CC7" w:rsidP="00C81120">
      <w:pPr>
        <w:pStyle w:val="a5"/>
        <w:numPr>
          <w:ilvl w:val="0"/>
          <w:numId w:val="42"/>
        </w:numPr>
        <w:rPr>
          <w:rtl/>
        </w:rPr>
      </w:pPr>
      <w:r w:rsidRPr="006F0B90">
        <w:rPr>
          <w:rtl/>
        </w:rPr>
        <w:t xml:space="preserve">كتب شيعه و سنّى، مملو از احاديث نادرست و خرافات خلاف دين است و براى تشخيص سره از ناسره در آنها بايد مطالب هريك را به «قرآن» و «سنّت» قطعى رسول خدا </w:t>
      </w:r>
      <w:r w:rsidRPr="006F0B90">
        <w:rPr>
          <w:rFonts w:cs="CTraditional Arabic"/>
          <w:rtl/>
        </w:rPr>
        <w:t>ص</w:t>
      </w:r>
      <w:r w:rsidRPr="006F0B90">
        <w:rPr>
          <w:rtl/>
        </w:rPr>
        <w:t xml:space="preserve"> عرضه كرد و</w:t>
      </w:r>
      <w:r>
        <w:rPr>
          <w:rtl/>
        </w:rPr>
        <w:t xml:space="preserve"> در صورتى كه منطبق بود، پذيرفت.</w:t>
      </w:r>
    </w:p>
    <w:p w:rsidR="00082CC7" w:rsidRDefault="00082CC7" w:rsidP="00C81120">
      <w:pPr>
        <w:pStyle w:val="a5"/>
        <w:numPr>
          <w:ilvl w:val="0"/>
          <w:numId w:val="42"/>
        </w:numPr>
        <w:rPr>
          <w:rtl/>
        </w:rPr>
      </w:pPr>
      <w:r w:rsidRPr="006F0B90">
        <w:rPr>
          <w:rtl/>
        </w:rPr>
        <w:t>اسلام دين «خداشناسى» - معرفت خدا - و «خداپرستى» - عبادت خدا - است.. تنها در راه كمال انسان و نجاتش، تقواى الهى به معنى شناخت قوانين خدا و اطاعت از آنها و دورى از نواهى‏اش و ارتباط «مستقيم» با خداست.. «وسيله» قراردادن ارواح مردگان - اعم از ارواح انبياء، اولياء، امامان و امامزادگان - در عبادت و دعا به درگاه خداوند - سبحان - و آنها را باب فيض الهى و قائم‏مقام خدا دانستن، از ديانت اسلام دور است و دقيقاً كارى است كه مش</w:t>
      </w:r>
      <w:r>
        <w:rPr>
          <w:rtl/>
        </w:rPr>
        <w:t>ركين قريش با بتهايشان مى‏كردند.</w:t>
      </w:r>
    </w:p>
    <w:p w:rsidR="00082CC7" w:rsidRDefault="00082CC7" w:rsidP="00C81120">
      <w:pPr>
        <w:pStyle w:val="a5"/>
        <w:rPr>
          <w:rtl/>
        </w:rPr>
      </w:pPr>
      <w:r w:rsidRPr="006F0B90">
        <w:rPr>
          <w:rtl/>
        </w:rPr>
        <w:t>موارد هفتگانه فوق، اساس سخن اينجانب و اختلاف اصلى ما با هم است.. من از جنابعالى تقاضا مى‏كنم، ساعتى خود را از تلقينات و مأنوسات فكرى و قلبى گذشته فارغ ساخته و در اين نكات به دقّت بينديشيد.. اگر بنده تند گفته و بد</w:t>
      </w:r>
      <w:r w:rsidR="00D17E13">
        <w:rPr>
          <w:rtl/>
        </w:rPr>
        <w:t xml:space="preserve"> </w:t>
      </w:r>
      <w:r w:rsidRPr="006F0B90">
        <w:rPr>
          <w:rtl/>
        </w:rPr>
        <w:t>عمل كرده، مهم نيست؛ مى‏توانيد به حسابم برسيد و مرا رسواى خاصّ و عام سازيد!! ولى واى بر ما! اگر دين خدا را تحريف كنيم و مطالبى جز آيين پاك و راستين خداوند را به نام دين به مردم تحويل دهيم!.. به دهان بنده مى‏توانيد سنگ بكوبيد - همانگونه به دهان بسيارى سنگ كوبيده‏اند! - ولى جواب خدا را چه خواهيد داد؟!</w:t>
      </w:r>
      <w:r>
        <w:rPr>
          <w:rFonts w:hint="cs"/>
          <w:rtl/>
        </w:rPr>
        <w:t>.</w:t>
      </w:r>
    </w:p>
    <w:p w:rsidR="00082CC7" w:rsidRDefault="00082CC7" w:rsidP="00C81120">
      <w:pPr>
        <w:pStyle w:val="a5"/>
        <w:rPr>
          <w:rtl/>
        </w:rPr>
      </w:pPr>
      <w:r w:rsidRPr="006F0B90">
        <w:rPr>
          <w:rtl/>
        </w:rPr>
        <w:t xml:space="preserve">خوشبختانه من و شما - هر دو - به «آخرت» معتقديم!.. آيا به هنگام حضور در محكمه كبراى الهى، از اينكه خدا را از طريق على و حسن و فاطمه و... نخوانديم، يا براى فاطمه اشك نريختيم، يا به زيارت قبورشان نرفتيم، يا لعن أبوبكر و عمر و عثمان و ساير صحابه رسول خدا </w:t>
      </w:r>
      <w:r w:rsidRPr="006F0B90">
        <w:rPr>
          <w:rFonts w:cs="CTraditional Arabic"/>
          <w:rtl/>
        </w:rPr>
        <w:t>ص</w:t>
      </w:r>
      <w:r w:rsidRPr="006F0B90">
        <w:rPr>
          <w:rtl/>
        </w:rPr>
        <w:t xml:space="preserve"> نكرديم، يا در عزادارى برايشان شركت نكرديم و... از اين قبيل امور، بازخواستى مى‏شود؟! و يا خواهند پرسيد: چرا رعايت حقّ و انصاف نكرديد و بدون تحقيق و بررسى كافى در قرآن، برپايه وابستگيها و شيفتگى نسبت به شخصيّتها، عقايد و نظرات «منقول» - و چه بسا «مجعول» - از ايشان را به عنوان مقاصد قرآنى به مردم عرضه داديد؟!</w:t>
      </w:r>
      <w:r>
        <w:rPr>
          <w:rFonts w:hint="cs"/>
          <w:rtl/>
        </w:rPr>
        <w:t>.</w:t>
      </w:r>
    </w:p>
    <w:p w:rsidR="00082CC7" w:rsidRDefault="00082CC7" w:rsidP="00C81120">
      <w:pPr>
        <w:pStyle w:val="a5"/>
        <w:rPr>
          <w:rtl/>
        </w:rPr>
      </w:pPr>
      <w:r w:rsidRPr="006F0B90">
        <w:rPr>
          <w:rtl/>
        </w:rPr>
        <w:t>چرا مهر و علاقه به اهل‏بيت از اطاعت امر خدا بر ما واجب‏تر شد؟! آيا خدا ما را شيفته بزرگان مى‏خواست يا مى‏خواست خود در پرتو هدايتش تربيت شويم و به هدف خلقت خويش نايل آييم؟!.. خوب به اين مطالب توجّه كنيد و صحنه آخرت را در نظر بياوريد و ببينيد چه پاسخى براى خدا خواهيد داشت؟!</w:t>
      </w:r>
      <w:r>
        <w:rPr>
          <w:rFonts w:hint="cs"/>
          <w:rtl/>
        </w:rPr>
        <w:t>.</w:t>
      </w:r>
    </w:p>
    <w:p w:rsidR="00082CC7" w:rsidRDefault="00082CC7" w:rsidP="00C81120">
      <w:pPr>
        <w:pStyle w:val="a5"/>
        <w:rPr>
          <w:rtl/>
        </w:rPr>
      </w:pPr>
      <w:r w:rsidRPr="006F0B90">
        <w:rPr>
          <w:rtl/>
        </w:rPr>
        <w:t xml:space="preserve">و اگر از من بپرسيد كه ريشه تمامى اين مشكلات و بلاياى اجتماعى ما در چيست؟ جواب اين است كه: در عبادت غير خداست!! به پيامبر خدا‏ </w:t>
      </w:r>
      <w:r>
        <w:rPr>
          <w:rFonts w:cs="CTraditional Arabic" w:hint="cs"/>
          <w:rtl/>
        </w:rPr>
        <w:t>ص</w:t>
      </w:r>
      <w:r w:rsidRPr="006F0B90">
        <w:rPr>
          <w:rtl/>
        </w:rPr>
        <w:t xml:space="preserve"> با قائل‏شدن به «عصمت ذاتى» الوهيّت بخشيدند و سپس با افسانه جانشينى علي </w:t>
      </w:r>
      <w:r w:rsidRPr="006F0B90">
        <w:rPr>
          <w:rFonts w:cs="CTraditional Arabic"/>
          <w:rtl/>
        </w:rPr>
        <w:t>س</w:t>
      </w:r>
      <w:r w:rsidRPr="006F0B90">
        <w:rPr>
          <w:rtl/>
        </w:rPr>
        <w:t xml:space="preserve"> و يازده فرزندش، آن الوهيّت را به همه‏شان تسرّى دادند و شادى در ميلادشان، عزادارى در سالروز وفات يا شهادتشان، گنبد و بارگاه ساختن بر مقابرشان، به زيارت آن بارگاه‏ها رفتن و ضجّه و زارى بر آنها زدن، نذورات برايشان آوردن، سفره به نامشان پهن‏كردن و روضه پشت روضه ترتيب‏دادن، محتواى مذهب اين مردم را تشكيل مى‏دهد كه به هيچ وجه شخصيّت‏پرور نيست!</w:t>
      </w:r>
      <w:r>
        <w:rPr>
          <w:rFonts w:hint="cs"/>
          <w:rtl/>
        </w:rPr>
        <w:t>.</w:t>
      </w:r>
    </w:p>
    <w:p w:rsidR="00082CC7" w:rsidRDefault="00082CC7" w:rsidP="00C81120">
      <w:pPr>
        <w:pStyle w:val="a5"/>
        <w:rPr>
          <w:rtl/>
        </w:rPr>
      </w:pPr>
      <w:r w:rsidRPr="006F0B90">
        <w:rPr>
          <w:rtl/>
        </w:rPr>
        <w:t>طبعاً آخوندها و روحانيانى هم كه معركه‏دار اين بساط بوده و هستند، و خود را نايبان آن ائمّه مى‏دانند، قسمتى از اين الوهيّت را صاحب مى‏شوند و فلسفه «تقليد» نظام چاكرى مردم را نسبت به ايشان پديد آورده و از سوى ديگر با القاء وظيفه «خمس» دادن به خلق‏اللّه - خمس أرباح مكاسب - و وجوهات شرعيّه كه به نام حقّ امام و ردّ مظالم و ساير اوهام، جمع‏آورى مى‏كنند - كه همه از ديدگاه قرآن و سنّت محكوم است - نوعى استقلال اقتصادى مى‏يابند و مى‏رسد به «ملك» آنچه در طول تاريخ رسيده است!.. طبقه‏اى به وجود آمده كه «فكر» و «مال» مردم را مالك است، و گاهى هم دست در دست سلاطين مى‏گذارند و با باجگيرى راه حكومت را برايشان هموار مى‏سازند و زمانى نيز - چون امروز - در رأس همه چيز قرار مى‏گيرند و با تصرفات و اعمال گوناگون خود، اين چنين مردم را از «اسلام راستين» زده و بيزار مى‏كنند!!</w:t>
      </w:r>
      <w:r>
        <w:rPr>
          <w:rFonts w:hint="cs"/>
          <w:rtl/>
        </w:rPr>
        <w:t>.</w:t>
      </w:r>
    </w:p>
    <w:p w:rsidR="00082CC7" w:rsidRDefault="00082CC7" w:rsidP="00C81120">
      <w:pPr>
        <w:pStyle w:val="a5"/>
        <w:rPr>
          <w:rtl/>
        </w:rPr>
      </w:pPr>
      <w:r w:rsidRPr="006F0B90">
        <w:rPr>
          <w:rtl/>
        </w:rPr>
        <w:t xml:space="preserve">«دكتر على شريعتى» با اطّلاعات محدودش از قرآن، مثلّث شوم «زر» و «زور» و «تزوير» را اساس بدبختى مردمِ تحت ستم ناميد و دلبستگيهاى شيعى او اجازه نداد تا به عمق فاجعه بنگرد و زيربناى اين مثلّث را در اين ملك، كه از نظر بنده: «عصمت»، «تقليد»، و «خمس» بوده و مثلّثى حول باور غلط جانشينى علي </w:t>
      </w:r>
      <w:r w:rsidRPr="006F0B90">
        <w:rPr>
          <w:rFonts w:cs="CTraditional Arabic"/>
          <w:rtl/>
        </w:rPr>
        <w:t>س</w:t>
      </w:r>
      <w:r w:rsidRPr="006F0B90">
        <w:rPr>
          <w:rtl/>
        </w:rPr>
        <w:t xml:space="preserve"> تشكيل داده است، تشخيص دهد.. آرى برادر! اين اساس بدبختى ماست كه در انحراف از دين راستين خدا به آن رسيده‏ايم و خسارتى است كه در ازاى خيانت به «اسلام اصيل و راستين» مى‏پردازيم!.. بياييد به جاى لجاجتها خود را در برابر خدا خالص سازيم و دست در دست هم، اسلام را كه امانت الهى نزد ماست، از مظلمه آلودگيها و انحرافات پاك سازيم، شايد تا به حال بعضى مسائل براى ما چنانكه بايد روشن نبود، ولى خداوند براى هدايت و تربيت بندگانش «حوادث» پيش مى‏آورد.. در شرايطى واقع شده‏ايم كه قبلاً فكرش را هم نمى‏كرديم و اكنون اساس اعتقادات و باورهايمان تحت سؤال است.. اين آزمايش بزرگ الهى است كه ما را به بازنگرى در «ارزشها» مى‏خواند و اميد كه در اين بازنگرى به حق برسيم و با حق پيوند ببنديم و خود و اجتماعمان را از اين انحرافات و پليديها برهانيم.. آيا به راستى از عهده آزمايش بزرگ الهى برخواهيم آمد؟!</w:t>
      </w:r>
      <w:r>
        <w:rPr>
          <w:rFonts w:hint="cs"/>
          <w:rtl/>
        </w:rPr>
        <w:t>.</w:t>
      </w:r>
    </w:p>
    <w:p w:rsidR="00082CC7" w:rsidRDefault="00082CC7" w:rsidP="00BF3D1C">
      <w:pPr>
        <w:pStyle w:val="a3"/>
        <w:ind w:firstLine="0"/>
        <w:jc w:val="center"/>
      </w:pPr>
      <w:r>
        <w:rPr>
          <w:rtl/>
        </w:rPr>
        <w:t xml:space="preserve">والسّلام </w:t>
      </w:r>
      <w:r w:rsidRPr="00C81120">
        <w:rPr>
          <w:rtl/>
        </w:rPr>
        <w:t>عليكم</w:t>
      </w:r>
      <w:r>
        <w:rPr>
          <w:rtl/>
        </w:rPr>
        <w:t xml:space="preserve"> ورحمة اللّه و</w:t>
      </w:r>
      <w:r w:rsidRPr="006F0B90">
        <w:rPr>
          <w:rtl/>
        </w:rPr>
        <w:t>بركاته‏</w:t>
      </w:r>
    </w:p>
    <w:p w:rsidR="00BF3D1C" w:rsidRDefault="00BF3D1C" w:rsidP="00C81120">
      <w:pPr>
        <w:pStyle w:val="a3"/>
        <w:ind w:firstLine="0"/>
        <w:jc w:val="center"/>
      </w:pPr>
    </w:p>
    <w:p w:rsidR="00BF3D1C" w:rsidRDefault="00BF3D1C" w:rsidP="00C81120">
      <w:pPr>
        <w:pStyle w:val="a3"/>
        <w:ind w:firstLine="0"/>
        <w:jc w:val="center"/>
        <w:rPr>
          <w:rtl/>
        </w:rPr>
        <w:sectPr w:rsidR="00BF3D1C" w:rsidSect="00B00BBF">
          <w:headerReference w:type="default" r:id="rId24"/>
          <w:footnotePr>
            <w:numRestart w:val="eachPage"/>
          </w:footnotePr>
          <w:type w:val="oddPage"/>
          <w:pgSz w:w="9356" w:h="13608" w:code="9"/>
          <w:pgMar w:top="1021" w:right="851" w:bottom="737" w:left="851" w:header="454" w:footer="0" w:gutter="0"/>
          <w:cols w:space="708"/>
          <w:titlePg/>
          <w:bidi/>
          <w:rtlGutter/>
          <w:docGrid w:linePitch="381"/>
        </w:sectPr>
      </w:pPr>
    </w:p>
    <w:p w:rsidR="00082CC7" w:rsidRDefault="00082CC7" w:rsidP="00082CC7">
      <w:pPr>
        <w:pStyle w:val="a0"/>
        <w:rPr>
          <w:rtl/>
        </w:rPr>
      </w:pPr>
      <w:bookmarkStart w:id="228" w:name="_Toc326959968"/>
      <w:bookmarkStart w:id="229" w:name="_Toc393681797"/>
      <w:r>
        <w:rPr>
          <w:rFonts w:hint="cs"/>
          <w:rtl/>
        </w:rPr>
        <w:t>مصادر و مآخذ</w:t>
      </w:r>
      <w:bookmarkEnd w:id="228"/>
      <w:bookmarkEnd w:id="229"/>
    </w:p>
    <w:p w:rsidR="00082CC7" w:rsidRPr="006F0B90" w:rsidRDefault="00082CC7" w:rsidP="00082CC7">
      <w:pPr>
        <w:pStyle w:val="a1"/>
      </w:pPr>
      <w:bookmarkStart w:id="230" w:name="_Toc326959969"/>
      <w:bookmarkStart w:id="231" w:name="_Toc393681798"/>
      <w:r w:rsidRPr="006F0B90">
        <w:rPr>
          <w:rtl/>
        </w:rPr>
        <w:t>مصادر و مآخذ شيعه:</w:t>
      </w:r>
      <w:bookmarkEnd w:id="230"/>
      <w:bookmarkEnd w:id="231"/>
    </w:p>
    <w:p w:rsidR="00082CC7" w:rsidRPr="00865DBD" w:rsidRDefault="00082CC7" w:rsidP="00C81120">
      <w:pPr>
        <w:pStyle w:val="a5"/>
        <w:numPr>
          <w:ilvl w:val="0"/>
          <w:numId w:val="43"/>
        </w:numPr>
        <w:ind w:left="641" w:hanging="357"/>
        <w:rPr>
          <w:rtl/>
        </w:rPr>
      </w:pPr>
      <w:r w:rsidRPr="00865DBD">
        <w:rPr>
          <w:rtl/>
        </w:rPr>
        <w:t>1-آنگاه هدايت شدم، محمّد تيجانى سماوى،چاپ قم.</w:t>
      </w:r>
    </w:p>
    <w:p w:rsidR="00082CC7" w:rsidRPr="00865DBD" w:rsidRDefault="00082CC7" w:rsidP="00C81120">
      <w:pPr>
        <w:pStyle w:val="a5"/>
        <w:numPr>
          <w:ilvl w:val="0"/>
          <w:numId w:val="43"/>
        </w:numPr>
        <w:ind w:left="641" w:hanging="357"/>
      </w:pPr>
      <w:r w:rsidRPr="00865DBD">
        <w:rPr>
          <w:rtl/>
        </w:rPr>
        <w:t>2-الإحتجاج، شيخ طبرسى، چاپ قم.</w:t>
      </w:r>
    </w:p>
    <w:p w:rsidR="00082CC7" w:rsidRPr="00865DBD" w:rsidRDefault="00082CC7" w:rsidP="00C81120">
      <w:pPr>
        <w:pStyle w:val="a5"/>
        <w:numPr>
          <w:ilvl w:val="0"/>
          <w:numId w:val="43"/>
        </w:numPr>
        <w:ind w:left="641" w:hanging="357"/>
      </w:pPr>
      <w:r w:rsidRPr="00865DBD">
        <w:rPr>
          <w:rtl/>
        </w:rPr>
        <w:t>3-إحقاق الحق، شوشترى، چاپ ايران.</w:t>
      </w:r>
      <w:r w:rsidR="00D17E13">
        <w:rPr>
          <w:rtl/>
        </w:rPr>
        <w:t xml:space="preserve"> </w:t>
      </w:r>
    </w:p>
    <w:p w:rsidR="00082CC7" w:rsidRPr="00865DBD" w:rsidRDefault="00082CC7" w:rsidP="00C81120">
      <w:pPr>
        <w:pStyle w:val="a5"/>
        <w:numPr>
          <w:ilvl w:val="0"/>
          <w:numId w:val="43"/>
        </w:numPr>
        <w:ind w:left="641" w:hanging="357"/>
      </w:pPr>
      <w:r w:rsidRPr="00865DBD">
        <w:rPr>
          <w:rtl/>
        </w:rPr>
        <w:t>4-أخبار الطوال، دينورى شيعى، چاپ بغداد.</w:t>
      </w:r>
      <w:r w:rsidR="00D17E13">
        <w:rPr>
          <w:rtl/>
        </w:rPr>
        <w:t xml:space="preserve"> </w:t>
      </w:r>
      <w:r w:rsidRPr="00865DBD">
        <w:rPr>
          <w:rtl/>
        </w:rPr>
        <w:t>بيروت.</w:t>
      </w:r>
    </w:p>
    <w:p w:rsidR="00082CC7" w:rsidRPr="00865DBD" w:rsidRDefault="00082CC7" w:rsidP="00C81120">
      <w:pPr>
        <w:pStyle w:val="a5"/>
        <w:numPr>
          <w:ilvl w:val="0"/>
          <w:numId w:val="43"/>
        </w:numPr>
        <w:ind w:left="641" w:hanging="357"/>
      </w:pPr>
      <w:r w:rsidRPr="00865DBD">
        <w:rPr>
          <w:rtl/>
        </w:rPr>
        <w:t>5-الإختصاص، شيخ مفيد، چاپ نجف.</w:t>
      </w:r>
    </w:p>
    <w:p w:rsidR="00082CC7" w:rsidRPr="00865DBD" w:rsidRDefault="00082CC7" w:rsidP="00C81120">
      <w:pPr>
        <w:pStyle w:val="a5"/>
        <w:numPr>
          <w:ilvl w:val="0"/>
          <w:numId w:val="43"/>
        </w:numPr>
        <w:ind w:left="641" w:hanging="357"/>
        <w:rPr>
          <w:rtl/>
        </w:rPr>
      </w:pPr>
      <w:r w:rsidRPr="00865DBD">
        <w:rPr>
          <w:rtl/>
        </w:rPr>
        <w:t>6-الخصال، إبن‏بابويه، چاپ تهران.</w:t>
      </w:r>
      <w:r w:rsidR="00D17E13">
        <w:rPr>
          <w:rtl/>
        </w:rPr>
        <w:t xml:space="preserve"> </w:t>
      </w:r>
      <w:r w:rsidRPr="00865DBD">
        <w:rPr>
          <w:rtl/>
        </w:rPr>
        <w:t>چاپ تبريز.</w:t>
      </w:r>
    </w:p>
    <w:p w:rsidR="00082CC7" w:rsidRPr="00865DBD" w:rsidRDefault="00082CC7" w:rsidP="00C81120">
      <w:pPr>
        <w:pStyle w:val="a5"/>
        <w:numPr>
          <w:ilvl w:val="0"/>
          <w:numId w:val="43"/>
        </w:numPr>
        <w:ind w:left="641" w:hanging="357"/>
        <w:rPr>
          <w:rtl/>
        </w:rPr>
      </w:pPr>
      <w:r>
        <w:rPr>
          <w:rtl/>
        </w:rPr>
        <w:t>الإرشاد، شيخ مفيد، چاپ ايران.</w:t>
      </w:r>
    </w:p>
    <w:p w:rsidR="00082CC7" w:rsidRPr="00865DBD" w:rsidRDefault="00082CC7" w:rsidP="00C81120">
      <w:pPr>
        <w:pStyle w:val="a5"/>
        <w:numPr>
          <w:ilvl w:val="0"/>
          <w:numId w:val="43"/>
        </w:numPr>
        <w:ind w:left="641" w:hanging="357"/>
        <w:rPr>
          <w:rtl/>
        </w:rPr>
      </w:pPr>
      <w:r w:rsidRPr="00865DBD">
        <w:rPr>
          <w:rtl/>
        </w:rPr>
        <w:t>8-از آگاه</w:t>
      </w:r>
      <w:r>
        <w:rPr>
          <w:rtl/>
        </w:rPr>
        <w:t>ان بپرسيد، محمّد تيجانى سماوى،</w:t>
      </w:r>
      <w:r w:rsidRPr="00865DBD">
        <w:rPr>
          <w:rtl/>
        </w:rPr>
        <w:t xml:space="preserve"> بيروت.</w:t>
      </w:r>
    </w:p>
    <w:p w:rsidR="00082CC7" w:rsidRPr="00865DBD" w:rsidRDefault="00082CC7" w:rsidP="00C81120">
      <w:pPr>
        <w:pStyle w:val="a5"/>
        <w:numPr>
          <w:ilvl w:val="0"/>
          <w:numId w:val="43"/>
        </w:numPr>
        <w:ind w:left="641" w:hanging="357"/>
        <w:rPr>
          <w:rtl/>
        </w:rPr>
      </w:pPr>
      <w:r w:rsidRPr="00865DBD">
        <w:rPr>
          <w:rtl/>
        </w:rPr>
        <w:t>الإستبصار، شيخ طوسى، چاپ تهران.</w:t>
      </w:r>
      <w:r w:rsidR="00D17E13">
        <w:rPr>
          <w:rtl/>
        </w:rPr>
        <w:t xml:space="preserve"> </w:t>
      </w:r>
      <w:r w:rsidRPr="00865DBD">
        <w:rPr>
          <w:rtl/>
        </w:rPr>
        <w:t>چاپ قم.</w:t>
      </w:r>
    </w:p>
    <w:p w:rsidR="00082CC7" w:rsidRPr="00865DBD" w:rsidRDefault="00082CC7" w:rsidP="00C81120">
      <w:pPr>
        <w:pStyle w:val="a5"/>
        <w:numPr>
          <w:ilvl w:val="0"/>
          <w:numId w:val="43"/>
        </w:numPr>
        <w:ind w:left="641" w:hanging="357"/>
        <w:rPr>
          <w:rtl/>
        </w:rPr>
      </w:pPr>
      <w:r w:rsidRPr="00865DBD">
        <w:rPr>
          <w:rtl/>
        </w:rPr>
        <w:t>اسرار آل‏محمّد، چاپ قم.</w:t>
      </w:r>
    </w:p>
    <w:p w:rsidR="00082CC7" w:rsidRPr="00865DBD" w:rsidRDefault="00082CC7" w:rsidP="00C81120">
      <w:pPr>
        <w:pStyle w:val="a5"/>
        <w:numPr>
          <w:ilvl w:val="0"/>
          <w:numId w:val="43"/>
        </w:numPr>
        <w:ind w:left="641" w:hanging="357"/>
        <w:rPr>
          <w:rtl/>
        </w:rPr>
      </w:pPr>
      <w:r w:rsidRPr="00865DBD">
        <w:rPr>
          <w:rtl/>
        </w:rPr>
        <w:t>اسلام‏شناسى، على شريعتى، چاپ تهران.</w:t>
      </w:r>
    </w:p>
    <w:p w:rsidR="00082CC7" w:rsidRPr="00865DBD" w:rsidRDefault="00082CC7" w:rsidP="00C81120">
      <w:pPr>
        <w:pStyle w:val="a5"/>
        <w:numPr>
          <w:ilvl w:val="0"/>
          <w:numId w:val="43"/>
        </w:numPr>
        <w:ind w:left="641" w:hanging="357"/>
        <w:rPr>
          <w:rtl/>
        </w:rPr>
      </w:pPr>
      <w:r w:rsidRPr="00865DBD">
        <w:rPr>
          <w:rtl/>
        </w:rPr>
        <w:t xml:space="preserve">أصل </w:t>
      </w:r>
      <w:r w:rsidRPr="006D041F">
        <w:rPr>
          <w:rFonts w:ascii="mylotus" w:hAnsi="mylotus" w:cs="mylotus"/>
          <w:rtl/>
        </w:rPr>
        <w:t xml:space="preserve">الشيعة </w:t>
      </w:r>
      <w:r w:rsidRPr="00865DBD">
        <w:rPr>
          <w:rtl/>
        </w:rPr>
        <w:t>و أصولها، آل‏كاشف الغطاء،</w:t>
      </w:r>
      <w:r w:rsidR="00D17E13">
        <w:rPr>
          <w:rtl/>
        </w:rPr>
        <w:t xml:space="preserve"> </w:t>
      </w:r>
      <w:r w:rsidRPr="00865DBD">
        <w:rPr>
          <w:rtl/>
        </w:rPr>
        <w:t>چاپ ايران.</w:t>
      </w:r>
    </w:p>
    <w:p w:rsidR="00082CC7" w:rsidRPr="00865DBD" w:rsidRDefault="00082CC7" w:rsidP="00C81120">
      <w:pPr>
        <w:pStyle w:val="a5"/>
        <w:numPr>
          <w:ilvl w:val="0"/>
          <w:numId w:val="43"/>
        </w:numPr>
        <w:ind w:left="641" w:hanging="357"/>
        <w:rPr>
          <w:rtl/>
        </w:rPr>
      </w:pPr>
      <w:r w:rsidRPr="00865DBD">
        <w:rPr>
          <w:rtl/>
        </w:rPr>
        <w:t>الإعتقادات، إبن‏بابويه، چاپ تهران. و جديد ايران.</w:t>
      </w:r>
    </w:p>
    <w:p w:rsidR="00082CC7" w:rsidRPr="00865DBD" w:rsidRDefault="00082CC7" w:rsidP="00C81120">
      <w:pPr>
        <w:pStyle w:val="a5"/>
        <w:numPr>
          <w:ilvl w:val="0"/>
          <w:numId w:val="43"/>
        </w:numPr>
        <w:ind w:left="641" w:hanging="357"/>
        <w:rPr>
          <w:rtl/>
        </w:rPr>
      </w:pPr>
      <w:r w:rsidRPr="00865DBD">
        <w:rPr>
          <w:rtl/>
        </w:rPr>
        <w:t>إعلام الورى، طبرسى، 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أعيان </w:t>
      </w:r>
      <w:r w:rsidRPr="006D041F">
        <w:rPr>
          <w:rFonts w:ascii="mylotus" w:hAnsi="mylotus" w:cs="mylotus"/>
          <w:rtl/>
        </w:rPr>
        <w:t>الشيعة</w:t>
      </w:r>
      <w:r w:rsidRPr="00865DBD">
        <w:rPr>
          <w:rtl/>
        </w:rPr>
        <w:t>، محسن أمين، چاپ بيروت.</w:t>
      </w:r>
    </w:p>
    <w:p w:rsidR="00082CC7" w:rsidRPr="00865DBD" w:rsidRDefault="00082CC7" w:rsidP="00C81120">
      <w:pPr>
        <w:pStyle w:val="a5"/>
        <w:numPr>
          <w:ilvl w:val="0"/>
          <w:numId w:val="43"/>
        </w:numPr>
        <w:ind w:left="641" w:hanging="357"/>
        <w:rPr>
          <w:rtl/>
        </w:rPr>
      </w:pPr>
      <w:r w:rsidRPr="00865DBD">
        <w:rPr>
          <w:rtl/>
        </w:rPr>
        <w:t>الأغانى، اصفهانى، چاپ بيروت.</w:t>
      </w:r>
    </w:p>
    <w:p w:rsidR="00082CC7" w:rsidRPr="00865DBD" w:rsidRDefault="00082CC7" w:rsidP="00C81120">
      <w:pPr>
        <w:pStyle w:val="a5"/>
        <w:numPr>
          <w:ilvl w:val="0"/>
          <w:numId w:val="43"/>
        </w:numPr>
        <w:ind w:left="641" w:hanging="357"/>
        <w:rPr>
          <w:rtl/>
        </w:rPr>
      </w:pPr>
      <w:r w:rsidRPr="00865DBD">
        <w:rPr>
          <w:rtl/>
        </w:rPr>
        <w:t>الأمالى، طوسى، چاپ قم.</w:t>
      </w:r>
    </w:p>
    <w:p w:rsidR="00082CC7" w:rsidRPr="00865DBD" w:rsidRDefault="00082CC7" w:rsidP="00C81120">
      <w:pPr>
        <w:pStyle w:val="a5"/>
        <w:numPr>
          <w:ilvl w:val="0"/>
          <w:numId w:val="43"/>
        </w:numPr>
        <w:ind w:left="641" w:hanging="357"/>
        <w:rPr>
          <w:rtl/>
        </w:rPr>
      </w:pPr>
      <w:r w:rsidRPr="00865DBD">
        <w:rPr>
          <w:rtl/>
        </w:rPr>
        <w:t xml:space="preserve">أميرالمؤمنين، محمّدجواد </w:t>
      </w:r>
      <w:r w:rsidRPr="00062FCD">
        <w:rPr>
          <w:rFonts w:ascii="mylotus" w:hAnsi="mylotus" w:cs="mylotus"/>
          <w:rtl/>
        </w:rPr>
        <w:t>مغنية</w:t>
      </w:r>
      <w:r w:rsidRPr="00865DBD">
        <w:rPr>
          <w:rtl/>
        </w:rPr>
        <w:t>، چاپ</w:t>
      </w:r>
    </w:p>
    <w:p w:rsidR="00082CC7" w:rsidRPr="00865DBD" w:rsidRDefault="00082CC7" w:rsidP="00C81120">
      <w:pPr>
        <w:pStyle w:val="a5"/>
        <w:numPr>
          <w:ilvl w:val="0"/>
          <w:numId w:val="43"/>
        </w:numPr>
        <w:ind w:left="641" w:hanging="357"/>
        <w:rPr>
          <w:rtl/>
        </w:rPr>
      </w:pPr>
      <w:r w:rsidRPr="00865DBD">
        <w:rPr>
          <w:rtl/>
        </w:rPr>
        <w:t xml:space="preserve">الأنوار </w:t>
      </w:r>
      <w:r w:rsidRPr="00062FCD">
        <w:rPr>
          <w:rFonts w:ascii="mylotus" w:hAnsi="mylotus" w:cs="mylotus"/>
          <w:rtl/>
        </w:rPr>
        <w:t>النعمانية</w:t>
      </w:r>
      <w:r w:rsidRPr="00865DBD">
        <w:rPr>
          <w:rtl/>
        </w:rPr>
        <w:t xml:space="preserve">، سيّد </w:t>
      </w:r>
      <w:r w:rsidRPr="00062FCD">
        <w:rPr>
          <w:rFonts w:ascii="mylotus" w:hAnsi="mylotus" w:cs="mylotus"/>
          <w:rtl/>
        </w:rPr>
        <w:t>نعمة</w:t>
      </w:r>
      <w:r w:rsidRPr="00865DBD">
        <w:rPr>
          <w:rtl/>
        </w:rPr>
        <w:t>اللّه جزائرى،</w:t>
      </w:r>
    </w:p>
    <w:p w:rsidR="00082CC7" w:rsidRPr="00865DBD" w:rsidRDefault="00082CC7" w:rsidP="00C81120">
      <w:pPr>
        <w:pStyle w:val="a5"/>
        <w:numPr>
          <w:ilvl w:val="0"/>
          <w:numId w:val="43"/>
        </w:numPr>
        <w:ind w:left="641" w:hanging="357"/>
        <w:rPr>
          <w:rtl/>
        </w:rPr>
      </w:pPr>
      <w:r w:rsidRPr="00865DBD">
        <w:rPr>
          <w:rtl/>
        </w:rPr>
        <w:t>أوائل المقالات، شيخ مفيد، چاپ</w:t>
      </w:r>
      <w:r w:rsidR="00D17E13">
        <w:rPr>
          <w:rtl/>
        </w:rPr>
        <w:t xml:space="preserve"> </w:t>
      </w:r>
      <w:r w:rsidRPr="00865DBD">
        <w:rPr>
          <w:rtl/>
        </w:rPr>
        <w:t>چاپ قم.</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اهل‏سنّت واقعى، محمّد تيجانى سماوى، </w:t>
      </w:r>
    </w:p>
    <w:p w:rsidR="00082CC7" w:rsidRPr="00865DBD" w:rsidRDefault="00082CC7" w:rsidP="00C81120">
      <w:pPr>
        <w:pStyle w:val="a5"/>
        <w:numPr>
          <w:ilvl w:val="0"/>
          <w:numId w:val="43"/>
        </w:numPr>
        <w:ind w:left="641" w:hanging="357"/>
        <w:rPr>
          <w:rtl/>
        </w:rPr>
      </w:pPr>
      <w:r w:rsidRPr="00865DBD">
        <w:rPr>
          <w:rtl/>
        </w:rPr>
        <w:t>الإيقان، حلّى، چاپ نجف.</w:t>
      </w:r>
    </w:p>
    <w:p w:rsidR="00082CC7" w:rsidRPr="00865DBD" w:rsidRDefault="00082CC7" w:rsidP="00C81120">
      <w:pPr>
        <w:pStyle w:val="a5"/>
        <w:numPr>
          <w:ilvl w:val="0"/>
          <w:numId w:val="43"/>
        </w:numPr>
        <w:ind w:left="641" w:hanging="357"/>
        <w:rPr>
          <w:rtl/>
        </w:rPr>
      </w:pPr>
      <w:r w:rsidRPr="00865DBD">
        <w:rPr>
          <w:rtl/>
        </w:rPr>
        <w:t>بامداد اسلام، دكتر زرين‏كوب،چاپ بيروت.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بحار الأنوار، شيخ مجلسى، چاپ كمپانى </w:t>
      </w:r>
    </w:p>
    <w:p w:rsidR="00082CC7" w:rsidRPr="00865DBD" w:rsidRDefault="00082CC7" w:rsidP="00C81120">
      <w:pPr>
        <w:pStyle w:val="a5"/>
        <w:numPr>
          <w:ilvl w:val="0"/>
          <w:numId w:val="43"/>
        </w:numPr>
        <w:ind w:left="641" w:hanging="357"/>
        <w:rPr>
          <w:rtl/>
        </w:rPr>
      </w:pPr>
      <w:r w:rsidRPr="00865DBD">
        <w:rPr>
          <w:rtl/>
        </w:rPr>
        <w:t>تاريخ مروج الذهب، مسعودى شيعى،</w:t>
      </w:r>
      <w:r w:rsidR="00D17E13">
        <w:rPr>
          <w:rtl/>
        </w:rPr>
        <w:t xml:space="preserve"> </w:t>
      </w:r>
      <w:r w:rsidRPr="00865DBD">
        <w:rPr>
          <w:rtl/>
        </w:rPr>
        <w:t>چاپ بيروت.</w:t>
      </w:r>
    </w:p>
    <w:p w:rsidR="00082CC7" w:rsidRPr="00865DBD" w:rsidRDefault="00082CC7" w:rsidP="00C81120">
      <w:pPr>
        <w:pStyle w:val="a5"/>
        <w:numPr>
          <w:ilvl w:val="0"/>
          <w:numId w:val="43"/>
        </w:numPr>
        <w:ind w:left="641" w:hanging="357"/>
        <w:rPr>
          <w:rtl/>
        </w:rPr>
      </w:pPr>
      <w:r w:rsidRPr="00865DBD">
        <w:rPr>
          <w:rtl/>
        </w:rPr>
        <w:t>تاريخ يعقوبى، چاپ بيروت.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تتمة المنتهى، شيخ عبّاس قمى، چاپ ايران.</w:t>
      </w:r>
    </w:p>
    <w:p w:rsidR="00082CC7" w:rsidRPr="00865DBD" w:rsidRDefault="00082CC7" w:rsidP="00C81120">
      <w:pPr>
        <w:pStyle w:val="a5"/>
        <w:numPr>
          <w:ilvl w:val="0"/>
          <w:numId w:val="43"/>
        </w:numPr>
        <w:ind w:left="641" w:hanging="357"/>
        <w:rPr>
          <w:rtl/>
        </w:rPr>
      </w:pPr>
      <w:r w:rsidRPr="00865DBD">
        <w:rPr>
          <w:rtl/>
        </w:rPr>
        <w:t xml:space="preserve">تحرير </w:t>
      </w:r>
      <w:r w:rsidRPr="006D041F">
        <w:rPr>
          <w:rFonts w:ascii="mylotus" w:hAnsi="mylotus" w:cs="mylotus"/>
          <w:rtl/>
        </w:rPr>
        <w:t>الوسيلة</w:t>
      </w:r>
      <w:r w:rsidRPr="00865DBD">
        <w:rPr>
          <w:rtl/>
        </w:rPr>
        <w:t>، خمينى، چاپ ايران.</w:t>
      </w:r>
    </w:p>
    <w:p w:rsidR="00082CC7" w:rsidRPr="00865DBD" w:rsidRDefault="00082CC7" w:rsidP="00C81120">
      <w:pPr>
        <w:pStyle w:val="a5"/>
        <w:numPr>
          <w:ilvl w:val="0"/>
          <w:numId w:val="43"/>
        </w:numPr>
        <w:ind w:left="641" w:hanging="357"/>
        <w:rPr>
          <w:rtl/>
        </w:rPr>
      </w:pPr>
      <w:r w:rsidRPr="00865DBD">
        <w:rPr>
          <w:rtl/>
        </w:rPr>
        <w:t xml:space="preserve">تحفة الأحباب، عبّاس قمى، چاپ ايران. </w:t>
      </w:r>
    </w:p>
    <w:p w:rsidR="00082CC7" w:rsidRPr="00865DBD" w:rsidRDefault="00082CC7" w:rsidP="00C81120">
      <w:pPr>
        <w:pStyle w:val="a5"/>
        <w:numPr>
          <w:ilvl w:val="0"/>
          <w:numId w:val="43"/>
        </w:numPr>
        <w:ind w:left="641" w:hanging="357"/>
        <w:rPr>
          <w:rtl/>
        </w:rPr>
      </w:pPr>
      <w:r w:rsidRPr="00865DBD">
        <w:rPr>
          <w:rtl/>
        </w:rPr>
        <w:t>تشيّع در مسير تاريخ، سيّدمحمّد آيت‏اللّهى،</w:t>
      </w:r>
    </w:p>
    <w:p w:rsidR="00082CC7" w:rsidRPr="00865DBD" w:rsidRDefault="00082CC7" w:rsidP="00C81120">
      <w:pPr>
        <w:pStyle w:val="a5"/>
        <w:numPr>
          <w:ilvl w:val="0"/>
          <w:numId w:val="43"/>
        </w:numPr>
        <w:ind w:left="641" w:hanging="357"/>
        <w:rPr>
          <w:rtl/>
        </w:rPr>
      </w:pPr>
      <w:r w:rsidRPr="00865DBD">
        <w:rPr>
          <w:rtl/>
        </w:rPr>
        <w:t>تفسير البرهان، بحرانى، چاپ تهران.</w:t>
      </w:r>
    </w:p>
    <w:p w:rsidR="00082CC7" w:rsidRPr="00865DBD" w:rsidRDefault="00082CC7" w:rsidP="00C81120">
      <w:pPr>
        <w:pStyle w:val="a5"/>
        <w:numPr>
          <w:ilvl w:val="0"/>
          <w:numId w:val="43"/>
        </w:numPr>
        <w:ind w:left="641" w:hanging="357"/>
        <w:rPr>
          <w:rtl/>
        </w:rPr>
      </w:pPr>
      <w:r w:rsidRPr="00865DBD">
        <w:rPr>
          <w:rtl/>
        </w:rPr>
        <w:t>تفسير البيان، خويى، چاپ ايران.</w:t>
      </w:r>
      <w:r w:rsidR="00D17E13">
        <w:rPr>
          <w:rtl/>
        </w:rPr>
        <w:t xml:space="preserve"> </w:t>
      </w:r>
      <w:r w:rsidRPr="00865DBD">
        <w:rPr>
          <w:rtl/>
        </w:rPr>
        <w:t>قم.</w:t>
      </w:r>
    </w:p>
    <w:p w:rsidR="00082CC7" w:rsidRPr="00865DBD" w:rsidRDefault="00082CC7" w:rsidP="00C81120">
      <w:pPr>
        <w:pStyle w:val="a5"/>
        <w:numPr>
          <w:ilvl w:val="0"/>
          <w:numId w:val="43"/>
        </w:numPr>
        <w:ind w:left="641" w:hanging="357"/>
        <w:rPr>
          <w:rtl/>
        </w:rPr>
      </w:pPr>
      <w:r w:rsidRPr="00865DBD">
        <w:rPr>
          <w:rtl/>
        </w:rPr>
        <w:t>تفسير التبيان، شيخ طوسى، چاپ سنگى.</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تفسير روح الجنان، أبوالفتوح رازى، چاپ</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تفسير الصافى، ملّافيض كاشانى، 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تفسير حسن العسكرى، چاپ ايران و چاپ</w:t>
      </w:r>
      <w:r w:rsidR="00D17E13">
        <w:rPr>
          <w:rtl/>
        </w:rPr>
        <w:t xml:space="preserve"> </w:t>
      </w:r>
      <w:r w:rsidRPr="00865DBD">
        <w:rPr>
          <w:rtl/>
        </w:rPr>
        <w:t>قديم هند.</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تفسير العياشى، 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تفسير القمى، أبوالحسن قمى،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تفسير مجمع البيان، شيخ طبرسى، چاپ بيروت.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تفسير منهج الصادقين، فتح‏اللّه كاشانى، چاپ تهران.</w:t>
      </w:r>
    </w:p>
    <w:p w:rsidR="00082CC7" w:rsidRPr="00865DBD" w:rsidRDefault="00082CC7" w:rsidP="00C81120">
      <w:pPr>
        <w:pStyle w:val="a5"/>
        <w:numPr>
          <w:ilvl w:val="0"/>
          <w:numId w:val="43"/>
        </w:numPr>
        <w:ind w:left="641" w:hanging="357"/>
        <w:rPr>
          <w:rtl/>
        </w:rPr>
      </w:pPr>
      <w:r w:rsidRPr="00865DBD">
        <w:rPr>
          <w:rtl/>
        </w:rPr>
        <w:t>تفسير الميزان، طباطبايى، چاپ بيروت.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42-تفسير نورالثقلين</w:t>
      </w:r>
      <w:r w:rsidRPr="00C81120">
        <w:rPr>
          <w:rtl/>
        </w:rPr>
        <w:t>، عروسى حويزى</w:t>
      </w:r>
      <w:r w:rsidRPr="00865DBD">
        <w:rPr>
          <w:rtl/>
        </w:rPr>
        <w:t>، چاپ قم.</w:t>
      </w:r>
    </w:p>
    <w:p w:rsidR="00082CC7" w:rsidRPr="00865DBD" w:rsidRDefault="00082CC7" w:rsidP="00C81120">
      <w:pPr>
        <w:pStyle w:val="a5"/>
        <w:numPr>
          <w:ilvl w:val="0"/>
          <w:numId w:val="43"/>
        </w:numPr>
        <w:ind w:left="641" w:hanging="357"/>
        <w:rPr>
          <w:rtl/>
        </w:rPr>
      </w:pPr>
      <w:r w:rsidRPr="00865DBD">
        <w:rPr>
          <w:rtl/>
        </w:rPr>
        <w:t>تلخيص الشافى، طوسى، چاپ ايران.</w:t>
      </w:r>
    </w:p>
    <w:p w:rsidR="00082CC7" w:rsidRPr="00865DBD" w:rsidRDefault="00082CC7" w:rsidP="00C81120">
      <w:pPr>
        <w:pStyle w:val="a5"/>
        <w:numPr>
          <w:ilvl w:val="0"/>
          <w:numId w:val="43"/>
        </w:numPr>
        <w:ind w:left="641" w:hanging="357"/>
        <w:rPr>
          <w:rtl/>
        </w:rPr>
      </w:pPr>
      <w:r w:rsidRPr="00865DBD">
        <w:rPr>
          <w:rtl/>
        </w:rPr>
        <w:t>التنبيه و الإشراف، مسعودى، چاپ ايران.</w:t>
      </w:r>
    </w:p>
    <w:p w:rsidR="00082CC7" w:rsidRPr="00865DBD" w:rsidRDefault="00082CC7" w:rsidP="00C81120">
      <w:pPr>
        <w:pStyle w:val="a5"/>
        <w:numPr>
          <w:ilvl w:val="0"/>
          <w:numId w:val="43"/>
        </w:numPr>
        <w:ind w:left="641" w:hanging="357"/>
        <w:rPr>
          <w:rtl/>
        </w:rPr>
      </w:pPr>
      <w:r w:rsidRPr="00865DBD">
        <w:rPr>
          <w:rtl/>
        </w:rPr>
        <w:t>تنقيح المقال فى علم الرجال، ممقانى، چاپ تهران.</w:t>
      </w:r>
    </w:p>
    <w:p w:rsidR="00082CC7" w:rsidRPr="00865DBD" w:rsidRDefault="00082CC7" w:rsidP="00C81120">
      <w:pPr>
        <w:pStyle w:val="a5"/>
        <w:numPr>
          <w:ilvl w:val="0"/>
          <w:numId w:val="43"/>
        </w:numPr>
        <w:ind w:left="641" w:hanging="357"/>
        <w:rPr>
          <w:rtl/>
        </w:rPr>
      </w:pPr>
      <w:r w:rsidRPr="00865DBD">
        <w:rPr>
          <w:rtl/>
        </w:rPr>
        <w:t>تهذيب الاحكام، طوسى، 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جامع الأخبار، إبن‏بابويه، چاپ ايران.</w:t>
      </w:r>
    </w:p>
    <w:p w:rsidR="00082CC7" w:rsidRPr="00865DBD" w:rsidRDefault="00082CC7" w:rsidP="00C81120">
      <w:pPr>
        <w:pStyle w:val="a5"/>
        <w:numPr>
          <w:ilvl w:val="0"/>
          <w:numId w:val="43"/>
        </w:numPr>
        <w:ind w:left="641" w:hanging="357"/>
        <w:rPr>
          <w:rtl/>
        </w:rPr>
      </w:pPr>
      <w:r w:rsidRPr="00865DBD">
        <w:rPr>
          <w:rtl/>
        </w:rPr>
        <w:t>جامع الروا</w:t>
      </w:r>
      <w:r w:rsidRPr="006D041F">
        <w:rPr>
          <w:rFonts w:ascii="mylotus" w:hAnsi="mylotus" w:cs="mylotus"/>
          <w:rtl/>
        </w:rPr>
        <w:t>ة</w:t>
      </w:r>
      <w:r w:rsidRPr="00865DBD">
        <w:rPr>
          <w:rtl/>
        </w:rPr>
        <w:t>، اردبيلى حائرى، چاپ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جلاء العيون، شيخ مجلسى، چاپ تهران.</w:t>
      </w:r>
    </w:p>
    <w:p w:rsidR="00082CC7" w:rsidRPr="00865DBD" w:rsidRDefault="00082CC7" w:rsidP="00C81120">
      <w:pPr>
        <w:pStyle w:val="a5"/>
        <w:numPr>
          <w:ilvl w:val="0"/>
          <w:numId w:val="43"/>
        </w:numPr>
        <w:ind w:left="641" w:hanging="357"/>
        <w:rPr>
          <w:rtl/>
        </w:rPr>
      </w:pPr>
      <w:r w:rsidRPr="006D041F">
        <w:rPr>
          <w:rFonts w:ascii="mylotus" w:hAnsi="mylotus" w:cs="mylotus"/>
          <w:rtl/>
        </w:rPr>
        <w:t>حديقة الشيعة</w:t>
      </w:r>
      <w:r w:rsidRPr="00865DBD">
        <w:rPr>
          <w:rtl/>
        </w:rPr>
        <w:t>، مقدّسى اردبيلى، تهران.</w:t>
      </w:r>
    </w:p>
    <w:p w:rsidR="00082CC7" w:rsidRPr="00865DBD" w:rsidRDefault="00082CC7" w:rsidP="00C81120">
      <w:pPr>
        <w:pStyle w:val="a5"/>
        <w:numPr>
          <w:ilvl w:val="0"/>
          <w:numId w:val="43"/>
        </w:numPr>
        <w:ind w:left="641" w:hanging="357"/>
        <w:rPr>
          <w:rtl/>
        </w:rPr>
      </w:pPr>
      <w:r w:rsidRPr="00865DBD">
        <w:rPr>
          <w:rtl/>
        </w:rPr>
        <w:t>حق اليقين، مجلسى، چاپ ايران.</w:t>
      </w:r>
    </w:p>
    <w:p w:rsidR="00082CC7" w:rsidRPr="00865DBD" w:rsidRDefault="00082CC7" w:rsidP="00C81120">
      <w:pPr>
        <w:pStyle w:val="a5"/>
        <w:numPr>
          <w:ilvl w:val="0"/>
          <w:numId w:val="43"/>
        </w:numPr>
        <w:ind w:left="641" w:hanging="357"/>
        <w:rPr>
          <w:rtl/>
        </w:rPr>
      </w:pPr>
      <w:r w:rsidRPr="006D041F">
        <w:rPr>
          <w:rFonts w:ascii="mylotus" w:hAnsi="mylotus" w:cs="mylotus"/>
          <w:rtl/>
        </w:rPr>
        <w:t>الحكومة الإسلامية</w:t>
      </w:r>
      <w:r w:rsidRPr="00865DBD">
        <w:rPr>
          <w:rtl/>
        </w:rPr>
        <w:t>، خمينى، چاپ ايران.</w:t>
      </w:r>
    </w:p>
    <w:p w:rsidR="00082CC7" w:rsidRPr="00865DBD" w:rsidRDefault="00082CC7" w:rsidP="00C81120">
      <w:pPr>
        <w:pStyle w:val="a5"/>
        <w:numPr>
          <w:ilvl w:val="0"/>
          <w:numId w:val="43"/>
        </w:numPr>
        <w:ind w:left="641" w:hanging="357"/>
        <w:rPr>
          <w:rtl/>
        </w:rPr>
      </w:pPr>
      <w:r w:rsidRPr="00865DBD">
        <w:rPr>
          <w:rtl/>
        </w:rPr>
        <w:t>حلية المتقين، مجلسى، چاپ تهران.</w:t>
      </w:r>
    </w:p>
    <w:p w:rsidR="00082CC7" w:rsidRPr="00865DBD" w:rsidRDefault="00082CC7" w:rsidP="00C81120">
      <w:pPr>
        <w:pStyle w:val="a5"/>
        <w:numPr>
          <w:ilvl w:val="0"/>
          <w:numId w:val="43"/>
        </w:numPr>
        <w:ind w:left="641" w:hanging="357"/>
        <w:rPr>
          <w:rtl/>
        </w:rPr>
      </w:pPr>
      <w:r w:rsidRPr="00865DBD">
        <w:rPr>
          <w:rtl/>
        </w:rPr>
        <w:t>حماسه حسينى، مرتضى مطهرى، چاپ تهران.</w:t>
      </w:r>
    </w:p>
    <w:p w:rsidR="00082CC7" w:rsidRPr="00865DBD" w:rsidRDefault="00082CC7" w:rsidP="00C81120">
      <w:pPr>
        <w:pStyle w:val="a5"/>
        <w:numPr>
          <w:ilvl w:val="0"/>
          <w:numId w:val="43"/>
        </w:numPr>
        <w:ind w:left="641" w:hanging="357"/>
        <w:rPr>
          <w:rtl/>
        </w:rPr>
      </w:pPr>
      <w:r w:rsidRPr="00865DBD">
        <w:rPr>
          <w:rtl/>
        </w:rPr>
        <w:t>حيا</w:t>
      </w:r>
      <w:r w:rsidRPr="006D041F">
        <w:rPr>
          <w:rFonts w:ascii="mylotus" w:hAnsi="mylotus" w:cs="mylotus"/>
          <w:rtl/>
        </w:rPr>
        <w:t>ة</w:t>
      </w:r>
      <w:r w:rsidRPr="00865DBD">
        <w:rPr>
          <w:rtl/>
        </w:rPr>
        <w:t xml:space="preserve"> القلوب، مجلسى، چاپ تهران.</w:t>
      </w:r>
    </w:p>
    <w:p w:rsidR="00082CC7" w:rsidRPr="00865DBD" w:rsidRDefault="00082CC7" w:rsidP="00C81120">
      <w:pPr>
        <w:pStyle w:val="a5"/>
        <w:numPr>
          <w:ilvl w:val="0"/>
          <w:numId w:val="43"/>
        </w:numPr>
        <w:ind w:left="641" w:hanging="357"/>
        <w:rPr>
          <w:rtl/>
        </w:rPr>
      </w:pPr>
      <w:r w:rsidRPr="006D041F">
        <w:rPr>
          <w:rFonts w:ascii="mylotus" w:hAnsi="mylotus" w:cs="mylotus"/>
          <w:rtl/>
        </w:rPr>
        <w:t>الخلاصة</w:t>
      </w:r>
      <w:r w:rsidRPr="00865DBD">
        <w:rPr>
          <w:rtl/>
        </w:rPr>
        <w:t>، حلّى، چاپ ايران.</w:t>
      </w:r>
    </w:p>
    <w:p w:rsidR="00082CC7" w:rsidRPr="00865DBD" w:rsidRDefault="00082CC7" w:rsidP="00C81120">
      <w:pPr>
        <w:pStyle w:val="a5"/>
        <w:numPr>
          <w:ilvl w:val="0"/>
          <w:numId w:val="43"/>
        </w:numPr>
        <w:ind w:left="641" w:hanging="357"/>
        <w:rPr>
          <w:rtl/>
        </w:rPr>
      </w:pPr>
      <w:r w:rsidRPr="00865DBD">
        <w:rPr>
          <w:rtl/>
        </w:rPr>
        <w:t>خيانت در گزارش تاريخ، مصطفى حسينى طباطبايى،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دائر</w:t>
      </w:r>
      <w:r w:rsidRPr="006D041F">
        <w:rPr>
          <w:rFonts w:ascii="mylotus" w:hAnsi="mylotus" w:cs="mylotus"/>
          <w:rtl/>
        </w:rPr>
        <w:t>ة</w:t>
      </w:r>
      <w:r w:rsidRPr="00865DBD">
        <w:rPr>
          <w:rtl/>
        </w:rPr>
        <w:t xml:space="preserve"> المعارف </w:t>
      </w:r>
      <w:r w:rsidRPr="006D041F">
        <w:rPr>
          <w:rFonts w:ascii="mylotus" w:hAnsi="mylotus" w:cs="mylotus"/>
          <w:rtl/>
        </w:rPr>
        <w:t>الشيعة</w:t>
      </w:r>
      <w:r w:rsidRPr="00865DBD">
        <w:rPr>
          <w:rtl/>
        </w:rPr>
        <w:t>، محسن أمين، چاپ بيروت.</w:t>
      </w:r>
    </w:p>
    <w:p w:rsidR="00082CC7" w:rsidRPr="00865DBD" w:rsidRDefault="00082CC7" w:rsidP="00C81120">
      <w:pPr>
        <w:pStyle w:val="a5"/>
        <w:numPr>
          <w:ilvl w:val="0"/>
          <w:numId w:val="43"/>
        </w:numPr>
        <w:ind w:left="641" w:hanging="357"/>
        <w:rPr>
          <w:rtl/>
        </w:rPr>
      </w:pPr>
      <w:r w:rsidRPr="00865DBD">
        <w:rPr>
          <w:rtl/>
        </w:rPr>
        <w:t>راهى به سوى وحدت اسلامى، مصطفى حسينى طباطبايى، چاپ تهران.</w:t>
      </w:r>
    </w:p>
    <w:p w:rsidR="00082CC7" w:rsidRPr="00865DBD" w:rsidRDefault="00082CC7" w:rsidP="00C81120">
      <w:pPr>
        <w:pStyle w:val="a5"/>
        <w:numPr>
          <w:ilvl w:val="0"/>
          <w:numId w:val="43"/>
        </w:numPr>
        <w:ind w:left="641" w:hanging="357"/>
        <w:rPr>
          <w:rtl/>
        </w:rPr>
      </w:pPr>
      <w:r w:rsidRPr="00865DBD">
        <w:rPr>
          <w:rtl/>
        </w:rPr>
        <w:t>رجال أبى‏داود،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رجال شيخ طوسى، چاپ نجف.</w:t>
      </w:r>
    </w:p>
    <w:p w:rsidR="00082CC7" w:rsidRPr="00865DBD" w:rsidRDefault="00082CC7" w:rsidP="00C81120">
      <w:pPr>
        <w:pStyle w:val="a5"/>
        <w:numPr>
          <w:ilvl w:val="0"/>
          <w:numId w:val="43"/>
        </w:numPr>
        <w:ind w:left="641" w:hanging="357"/>
        <w:rPr>
          <w:rtl/>
        </w:rPr>
      </w:pPr>
      <w:r w:rsidRPr="00865DBD">
        <w:rPr>
          <w:rtl/>
        </w:rPr>
        <w:t>رجال عبدالعزيز الكشى، چاپ كربلاء.</w:t>
      </w:r>
    </w:p>
    <w:p w:rsidR="00082CC7" w:rsidRPr="00865DBD" w:rsidRDefault="00082CC7" w:rsidP="00C81120">
      <w:pPr>
        <w:pStyle w:val="a5"/>
        <w:numPr>
          <w:ilvl w:val="0"/>
          <w:numId w:val="43"/>
        </w:numPr>
        <w:ind w:left="641" w:hanging="357"/>
        <w:rPr>
          <w:rtl/>
        </w:rPr>
      </w:pPr>
      <w:r w:rsidRPr="00865DBD">
        <w:rPr>
          <w:rtl/>
        </w:rPr>
        <w:t>رجال النجاشى، چاپ قم.</w:t>
      </w:r>
    </w:p>
    <w:p w:rsidR="00082CC7" w:rsidRPr="00865DBD" w:rsidRDefault="00082CC7" w:rsidP="00C81120">
      <w:pPr>
        <w:pStyle w:val="a5"/>
        <w:numPr>
          <w:ilvl w:val="0"/>
          <w:numId w:val="43"/>
        </w:numPr>
        <w:ind w:left="641" w:hanging="357"/>
        <w:rPr>
          <w:rtl/>
        </w:rPr>
      </w:pPr>
      <w:r w:rsidRPr="00865DBD">
        <w:rPr>
          <w:rtl/>
        </w:rPr>
        <w:t>الرسائل، شيخ كلينى، چاپ قم.</w:t>
      </w:r>
      <w:r w:rsidR="00D17E13">
        <w:rPr>
          <w:rtl/>
        </w:rPr>
        <w:t xml:space="preserve"> </w:t>
      </w:r>
    </w:p>
    <w:p w:rsidR="00082CC7" w:rsidRPr="00865DBD" w:rsidRDefault="00082CC7" w:rsidP="00C81120">
      <w:pPr>
        <w:pStyle w:val="a5"/>
        <w:numPr>
          <w:ilvl w:val="0"/>
          <w:numId w:val="43"/>
        </w:numPr>
        <w:ind w:left="641" w:hanging="357"/>
        <w:rPr>
          <w:rtl/>
        </w:rPr>
      </w:pPr>
      <w:r w:rsidRPr="006D041F">
        <w:rPr>
          <w:rFonts w:ascii="mylotus" w:hAnsi="mylotus" w:cs="mylotus"/>
          <w:rtl/>
        </w:rPr>
        <w:t xml:space="preserve">رسالة </w:t>
      </w:r>
      <w:r w:rsidRPr="00865DBD">
        <w:rPr>
          <w:rtl/>
        </w:rPr>
        <w:t>الإيمان، ميرزا حسن حائرى إحقاقى، ، چاپ</w:t>
      </w:r>
      <w:r w:rsidR="00D17E13">
        <w:rPr>
          <w:rtl/>
        </w:rPr>
        <w:t xml:space="preserve"> </w:t>
      </w:r>
      <w:r w:rsidRPr="00865DBD">
        <w:rPr>
          <w:rtl/>
        </w:rPr>
        <w:t>ايران.</w:t>
      </w:r>
    </w:p>
    <w:p w:rsidR="00082CC7" w:rsidRPr="00865DBD" w:rsidRDefault="00082CC7" w:rsidP="00C81120">
      <w:pPr>
        <w:pStyle w:val="a5"/>
        <w:numPr>
          <w:ilvl w:val="0"/>
          <w:numId w:val="43"/>
        </w:numPr>
        <w:ind w:left="641" w:hanging="357"/>
        <w:rPr>
          <w:rtl/>
        </w:rPr>
      </w:pPr>
      <w:r w:rsidRPr="00865DBD">
        <w:rPr>
          <w:rtl/>
        </w:rPr>
        <w:t>روضات الجنات، خوانسارى، چاپ قم.</w:t>
      </w:r>
    </w:p>
    <w:p w:rsidR="00082CC7" w:rsidRPr="00865DBD" w:rsidRDefault="00082CC7" w:rsidP="00C81120">
      <w:pPr>
        <w:pStyle w:val="a5"/>
        <w:numPr>
          <w:ilvl w:val="0"/>
          <w:numId w:val="43"/>
        </w:numPr>
        <w:ind w:left="641" w:hanging="357"/>
        <w:rPr>
          <w:rtl/>
        </w:rPr>
      </w:pPr>
      <w:r w:rsidRPr="006D041F">
        <w:rPr>
          <w:rFonts w:ascii="mylotus" w:hAnsi="mylotus" w:cs="mylotus"/>
          <w:rtl/>
        </w:rPr>
        <w:t xml:space="preserve">روضة </w:t>
      </w:r>
      <w:r w:rsidRPr="00865DBD">
        <w:rPr>
          <w:rtl/>
        </w:rPr>
        <w:t>الصفا فارسى، ميرخواند، چاپ ايران.</w:t>
      </w:r>
      <w:r w:rsidR="00D17E13">
        <w:rPr>
          <w:rtl/>
        </w:rPr>
        <w:t xml:space="preserve"> </w:t>
      </w:r>
    </w:p>
    <w:p w:rsidR="00082CC7" w:rsidRPr="00865DBD" w:rsidRDefault="00082CC7" w:rsidP="00C81120">
      <w:pPr>
        <w:pStyle w:val="a5"/>
        <w:numPr>
          <w:ilvl w:val="0"/>
          <w:numId w:val="43"/>
        </w:numPr>
        <w:ind w:left="641" w:hanging="357"/>
        <w:rPr>
          <w:rtl/>
        </w:rPr>
      </w:pPr>
      <w:r w:rsidRPr="006D041F">
        <w:rPr>
          <w:rFonts w:ascii="mylotus" w:hAnsi="mylotus" w:cs="mylotus"/>
          <w:rtl/>
        </w:rPr>
        <w:t xml:space="preserve">روضة </w:t>
      </w:r>
      <w:r w:rsidRPr="00865DBD">
        <w:rPr>
          <w:rtl/>
        </w:rPr>
        <w:t>الواعظين، فتال نيشابورى، چاپ قم.</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سيرى در صحيحين، محمّدصادق نجمى،</w:t>
      </w:r>
      <w:r w:rsidR="00D17E13">
        <w:rPr>
          <w:rtl/>
        </w:rPr>
        <w:t xml:space="preserve"> </w:t>
      </w:r>
      <w:r w:rsidRPr="00865DBD">
        <w:rPr>
          <w:rtl/>
        </w:rPr>
        <w:t>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الشافى فى </w:t>
      </w:r>
      <w:r w:rsidRPr="006D041F">
        <w:rPr>
          <w:rFonts w:ascii="mylotus" w:hAnsi="mylotus" w:cs="mylotus"/>
          <w:rtl/>
        </w:rPr>
        <w:t>الإمامة</w:t>
      </w:r>
      <w:r w:rsidRPr="00865DBD">
        <w:rPr>
          <w:rtl/>
        </w:rPr>
        <w:t>، مرتضى علم‏الهدى، 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شأن نزول آيات، محمّد جعفر اسلامى،</w:t>
      </w:r>
      <w:r w:rsidR="00D17E13">
        <w:rPr>
          <w:rtl/>
        </w:rPr>
        <w:t xml:space="preserve"> </w:t>
      </w:r>
      <w:r w:rsidRPr="00865DBD">
        <w:rPr>
          <w:rtl/>
        </w:rPr>
        <w:t>بيروت.</w:t>
      </w:r>
    </w:p>
    <w:p w:rsidR="00082CC7" w:rsidRPr="00865DBD" w:rsidRDefault="00082CC7" w:rsidP="00C81120">
      <w:pPr>
        <w:pStyle w:val="a5"/>
        <w:numPr>
          <w:ilvl w:val="0"/>
          <w:numId w:val="43"/>
        </w:numPr>
        <w:ind w:left="641" w:hanging="357"/>
        <w:rPr>
          <w:rtl/>
        </w:rPr>
      </w:pPr>
      <w:r w:rsidRPr="00865DBD">
        <w:rPr>
          <w:rtl/>
        </w:rPr>
        <w:t>شرائع الإسلام، جعفربن حسن،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شرائع الإسلام، حلّى،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إبن أبى‏الحديد، چاپ</w:t>
      </w:r>
      <w:r w:rsidR="00D17E13">
        <w:rPr>
          <w:rtl/>
        </w:rPr>
        <w:t xml:space="preserve"> </w:t>
      </w:r>
      <w:r w:rsidRPr="00865DBD">
        <w:rPr>
          <w:rtl/>
        </w:rPr>
        <w:t>نجف.</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إبن‏ميثم بحرانى،</w:t>
      </w:r>
      <w:r w:rsidR="00D17E13">
        <w:rPr>
          <w:rtl/>
        </w:rPr>
        <w:t xml:space="preserve"> </w:t>
      </w:r>
      <w:r w:rsidRPr="00865DBD">
        <w:rPr>
          <w:rtl/>
        </w:rPr>
        <w:t>چاپ ايران.</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 xml:space="preserve">البلاغة </w:t>
      </w:r>
      <w:r w:rsidRPr="00865DBD">
        <w:rPr>
          <w:rtl/>
        </w:rPr>
        <w:t>(</w:t>
      </w:r>
      <w:r w:rsidRPr="006D041F">
        <w:rPr>
          <w:rFonts w:ascii="mylotus" w:hAnsi="mylotus" w:cs="mylotus"/>
          <w:rtl/>
        </w:rPr>
        <w:t>الدرة النجفية</w:t>
      </w:r>
      <w:r w:rsidRPr="00865DBD">
        <w:rPr>
          <w:rtl/>
        </w:rPr>
        <w:t>)، دنبلى،</w:t>
      </w:r>
      <w:r w:rsidR="00D17E13">
        <w:rPr>
          <w:rtl/>
        </w:rPr>
        <w:t xml:space="preserve"> </w:t>
      </w:r>
      <w:r w:rsidRPr="00865DBD">
        <w:rPr>
          <w:rtl/>
        </w:rPr>
        <w:t>چاپ تبريز.</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صبحى صالح، چاپ بيروت.</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فيض الإسلام چاپ كويت.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محمّد عبده، چاپ مصر.</w:t>
      </w:r>
    </w:p>
    <w:p w:rsidR="00082CC7" w:rsidRPr="00865DBD" w:rsidRDefault="00082CC7" w:rsidP="00C81120">
      <w:pPr>
        <w:pStyle w:val="a5"/>
        <w:numPr>
          <w:ilvl w:val="0"/>
          <w:numId w:val="43"/>
        </w:numPr>
        <w:ind w:left="641" w:hanging="357"/>
        <w:rPr>
          <w:rtl/>
        </w:rPr>
      </w:pPr>
      <w:r w:rsidRPr="00865DBD">
        <w:rPr>
          <w:rtl/>
        </w:rPr>
        <w:t>الشيعة و التصحيح، دكتر موسى موسوى، چاپ نجف.</w:t>
      </w:r>
    </w:p>
    <w:p w:rsidR="00082CC7" w:rsidRPr="00865DBD" w:rsidRDefault="00082CC7" w:rsidP="00C81120">
      <w:pPr>
        <w:pStyle w:val="a5"/>
        <w:numPr>
          <w:ilvl w:val="0"/>
          <w:numId w:val="43"/>
        </w:numPr>
        <w:ind w:left="641" w:hanging="357"/>
        <w:rPr>
          <w:rtl/>
        </w:rPr>
      </w:pPr>
      <w:r w:rsidRPr="00865DBD">
        <w:rPr>
          <w:rtl/>
        </w:rPr>
        <w:t>صحيح الكافى، محمّد باقر بهبودى، چاپ تهران.</w:t>
      </w:r>
    </w:p>
    <w:p w:rsidR="00082CC7" w:rsidRPr="00865DBD" w:rsidRDefault="00082CC7" w:rsidP="00C81120">
      <w:pPr>
        <w:pStyle w:val="a5"/>
        <w:numPr>
          <w:ilvl w:val="0"/>
          <w:numId w:val="43"/>
        </w:numPr>
        <w:ind w:left="641" w:hanging="357"/>
        <w:rPr>
          <w:rtl/>
        </w:rPr>
      </w:pPr>
      <w:r w:rsidRPr="00865DBD">
        <w:rPr>
          <w:rtl/>
        </w:rPr>
        <w:t>صحيفه سجاديّه، چاپ كلكته هند.</w:t>
      </w:r>
    </w:p>
    <w:p w:rsidR="00082CC7" w:rsidRPr="00865DBD" w:rsidRDefault="00082CC7" w:rsidP="00C81120">
      <w:pPr>
        <w:pStyle w:val="a5"/>
        <w:numPr>
          <w:ilvl w:val="0"/>
          <w:numId w:val="43"/>
        </w:numPr>
        <w:ind w:left="641" w:hanging="357"/>
        <w:rPr>
          <w:rtl/>
        </w:rPr>
      </w:pPr>
      <w:r w:rsidRPr="006D041F">
        <w:rPr>
          <w:rFonts w:ascii="mylotus" w:hAnsi="mylotus" w:cs="mylotus"/>
          <w:rtl/>
        </w:rPr>
        <w:t>الصحيفة الكاملة</w:t>
      </w:r>
      <w:r w:rsidRPr="00865DBD">
        <w:rPr>
          <w:rtl/>
        </w:rPr>
        <w:t>، زين‏العابدين، 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الطرائف فى </w:t>
      </w:r>
      <w:r w:rsidRPr="006D041F">
        <w:rPr>
          <w:rFonts w:ascii="mylotus" w:hAnsi="mylotus" w:cs="mylotus"/>
          <w:rtl/>
        </w:rPr>
        <w:t xml:space="preserve">معرفة </w:t>
      </w:r>
      <w:r w:rsidRPr="00865DBD">
        <w:rPr>
          <w:rtl/>
        </w:rPr>
        <w:t>مذاهب الطوائف، إبن‏طاووس، چاپ قم.</w:t>
      </w:r>
    </w:p>
    <w:p w:rsidR="00082CC7" w:rsidRPr="00865DBD" w:rsidRDefault="00082CC7" w:rsidP="00C81120">
      <w:pPr>
        <w:pStyle w:val="a5"/>
        <w:numPr>
          <w:ilvl w:val="0"/>
          <w:numId w:val="43"/>
        </w:numPr>
        <w:ind w:left="641" w:hanging="357"/>
        <w:rPr>
          <w:rtl/>
        </w:rPr>
      </w:pPr>
      <w:r w:rsidRPr="00865DBD">
        <w:rPr>
          <w:rtl/>
        </w:rPr>
        <w:t xml:space="preserve">عقائد </w:t>
      </w:r>
      <w:r w:rsidRPr="006D041F">
        <w:rPr>
          <w:rFonts w:ascii="mylotus" w:hAnsi="mylotus" w:cs="mylotus"/>
          <w:rtl/>
        </w:rPr>
        <w:t>الإمامية</w:t>
      </w:r>
      <w:r w:rsidRPr="00865DBD">
        <w:rPr>
          <w:rtl/>
        </w:rPr>
        <w:t>، محمّدرضا المظفر، چاپ بيروت.</w:t>
      </w:r>
    </w:p>
    <w:p w:rsidR="00082CC7" w:rsidRPr="00865DBD" w:rsidRDefault="00082CC7" w:rsidP="00C81120">
      <w:pPr>
        <w:pStyle w:val="a5"/>
        <w:numPr>
          <w:ilvl w:val="0"/>
          <w:numId w:val="43"/>
        </w:numPr>
        <w:ind w:left="641" w:hanging="357"/>
        <w:rPr>
          <w:rtl/>
        </w:rPr>
      </w:pPr>
      <w:r w:rsidRPr="00865DBD">
        <w:rPr>
          <w:rtl/>
        </w:rPr>
        <w:t xml:space="preserve">علل الشرائع، إبن‏بابويه، چاپ بيروت. </w:t>
      </w:r>
    </w:p>
    <w:p w:rsidR="00082CC7" w:rsidRPr="00865DBD" w:rsidRDefault="00082CC7" w:rsidP="00C81120">
      <w:pPr>
        <w:pStyle w:val="a5"/>
        <w:numPr>
          <w:ilvl w:val="0"/>
          <w:numId w:val="43"/>
        </w:numPr>
        <w:ind w:left="641" w:hanging="357"/>
        <w:rPr>
          <w:rtl/>
        </w:rPr>
      </w:pPr>
      <w:r w:rsidRPr="00865DBD">
        <w:rPr>
          <w:rtl/>
        </w:rPr>
        <w:t>عمد</w:t>
      </w:r>
      <w:r w:rsidRPr="006D041F">
        <w:rPr>
          <w:rFonts w:ascii="mylotus" w:hAnsi="mylotus" w:cs="mylotus"/>
          <w:rtl/>
        </w:rPr>
        <w:t>ة</w:t>
      </w:r>
      <w:r w:rsidRPr="00865DBD">
        <w:rPr>
          <w:rtl/>
        </w:rPr>
        <w:t xml:space="preserve"> الطالب فى أنساب آل‏أبى‏طالب، إبن‏</w:t>
      </w:r>
      <w:r w:rsidRPr="00062FCD">
        <w:rPr>
          <w:rFonts w:ascii="mylotus" w:hAnsi="mylotus" w:cs="mylotus"/>
          <w:rtl/>
        </w:rPr>
        <w:t>عنبة</w:t>
      </w:r>
      <w:r w:rsidRPr="00865DBD">
        <w:rPr>
          <w:rtl/>
        </w:rPr>
        <w:t>، چاپ نجف.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عين الحيا</w:t>
      </w:r>
      <w:r w:rsidRPr="006D041F">
        <w:rPr>
          <w:rFonts w:ascii="mylotus" w:hAnsi="mylotus" w:cs="mylotus"/>
          <w:rtl/>
        </w:rPr>
        <w:t>ة</w:t>
      </w:r>
      <w:r w:rsidRPr="00865DBD">
        <w:rPr>
          <w:rtl/>
        </w:rPr>
        <w:t>، شيخ مجلسى، چاپ ايران.</w:t>
      </w:r>
      <w:r w:rsidR="00D17E13">
        <w:rPr>
          <w:rtl/>
        </w:rPr>
        <w:t xml:space="preserve"> </w:t>
      </w:r>
      <w:r w:rsidRPr="00865DBD">
        <w:rPr>
          <w:rtl/>
        </w:rPr>
        <w:t>چاپ تهران.</w:t>
      </w:r>
    </w:p>
    <w:p w:rsidR="00082CC7" w:rsidRPr="00865DBD" w:rsidRDefault="00082CC7" w:rsidP="00C81120">
      <w:pPr>
        <w:pStyle w:val="a5"/>
        <w:numPr>
          <w:ilvl w:val="0"/>
          <w:numId w:val="43"/>
        </w:numPr>
        <w:ind w:left="641" w:hanging="357"/>
        <w:rPr>
          <w:rtl/>
        </w:rPr>
      </w:pPr>
      <w:r w:rsidRPr="00865DBD">
        <w:rPr>
          <w:rtl/>
        </w:rPr>
        <w:t>عيون أخبار الرضا، إبن‏بابويه، چاپ ايران.</w:t>
      </w:r>
    </w:p>
    <w:p w:rsidR="00082CC7" w:rsidRPr="00865DBD" w:rsidRDefault="00082CC7" w:rsidP="00C81120">
      <w:pPr>
        <w:pStyle w:val="a5"/>
        <w:numPr>
          <w:ilvl w:val="0"/>
          <w:numId w:val="43"/>
        </w:numPr>
        <w:ind w:left="641" w:hanging="357"/>
        <w:rPr>
          <w:rtl/>
        </w:rPr>
      </w:pPr>
      <w:r w:rsidRPr="00865DBD">
        <w:rPr>
          <w:rtl/>
        </w:rPr>
        <w:t>الغارات، ثقفى كوفى، چاپ ايران.</w:t>
      </w:r>
      <w:r w:rsidR="00D17E13">
        <w:rPr>
          <w:rtl/>
        </w:rPr>
        <w:t xml:space="preserve"> </w:t>
      </w:r>
      <w:r w:rsidRPr="00865DBD">
        <w:rPr>
          <w:rtl/>
        </w:rPr>
        <w:t>قم.</w:t>
      </w:r>
    </w:p>
    <w:p w:rsidR="00082CC7" w:rsidRPr="00865DBD" w:rsidRDefault="00082CC7" w:rsidP="00C81120">
      <w:pPr>
        <w:pStyle w:val="a5"/>
        <w:numPr>
          <w:ilvl w:val="0"/>
          <w:numId w:val="43"/>
        </w:numPr>
        <w:ind w:left="641" w:hanging="357"/>
        <w:rPr>
          <w:rtl/>
        </w:rPr>
      </w:pPr>
      <w:r w:rsidRPr="00865DBD">
        <w:rPr>
          <w:rtl/>
        </w:rPr>
        <w:t>الغدير، عبدالحسين أمينى، چاپ ايران.</w:t>
      </w:r>
    </w:p>
    <w:p w:rsidR="00082CC7" w:rsidRPr="00865DBD" w:rsidRDefault="00082CC7" w:rsidP="00C81120">
      <w:pPr>
        <w:pStyle w:val="a5"/>
        <w:numPr>
          <w:ilvl w:val="0"/>
          <w:numId w:val="43"/>
        </w:numPr>
        <w:ind w:left="641" w:hanging="357"/>
        <w:rPr>
          <w:rtl/>
        </w:rPr>
      </w:pPr>
      <w:r w:rsidRPr="00865DBD">
        <w:rPr>
          <w:rtl/>
        </w:rPr>
        <w:t xml:space="preserve">فرق </w:t>
      </w:r>
      <w:r w:rsidRPr="006D041F">
        <w:rPr>
          <w:rFonts w:ascii="mylotus" w:hAnsi="mylotus" w:cs="mylotus"/>
          <w:rtl/>
        </w:rPr>
        <w:t>الشيعة</w:t>
      </w:r>
      <w:r w:rsidRPr="00865DBD">
        <w:rPr>
          <w:rtl/>
        </w:rPr>
        <w:t>، نوبختى</w:t>
      </w:r>
      <w:r w:rsidR="00D17E13">
        <w:rPr>
          <w:rtl/>
        </w:rPr>
        <w:t xml:space="preserve"> </w:t>
      </w:r>
      <w:r w:rsidRPr="00865DBD">
        <w:rPr>
          <w:rtl/>
        </w:rPr>
        <w:t>حسين موسوى، چاپ نجف.</w:t>
      </w:r>
    </w:p>
    <w:p w:rsidR="00082CC7" w:rsidRPr="00865DBD" w:rsidRDefault="00082CC7" w:rsidP="00C81120">
      <w:pPr>
        <w:pStyle w:val="a5"/>
        <w:numPr>
          <w:ilvl w:val="0"/>
          <w:numId w:val="43"/>
        </w:numPr>
        <w:ind w:left="641" w:hanging="357"/>
        <w:rPr>
          <w:rtl/>
        </w:rPr>
      </w:pPr>
      <w:r w:rsidRPr="00865DBD">
        <w:rPr>
          <w:rtl/>
        </w:rPr>
        <w:t>فصل الخطاب فى إثبات تحريف الكتاب، نورى طبرسى، چاپ ايران.</w:t>
      </w:r>
    </w:p>
    <w:p w:rsidR="00082CC7" w:rsidRPr="00865DBD" w:rsidRDefault="00082CC7" w:rsidP="00C81120">
      <w:pPr>
        <w:pStyle w:val="a5"/>
        <w:numPr>
          <w:ilvl w:val="0"/>
          <w:numId w:val="43"/>
        </w:numPr>
        <w:ind w:left="641" w:hanging="357"/>
        <w:rPr>
          <w:rtl/>
        </w:rPr>
      </w:pPr>
      <w:r w:rsidRPr="00865DBD">
        <w:rPr>
          <w:rtl/>
        </w:rPr>
        <w:t xml:space="preserve">الفصول </w:t>
      </w:r>
      <w:r w:rsidRPr="006D041F">
        <w:rPr>
          <w:rFonts w:ascii="mylotus" w:hAnsi="mylotus" w:cs="mylotus"/>
          <w:rtl/>
        </w:rPr>
        <w:t>ال</w:t>
      </w:r>
      <w:r w:rsidR="00062FCD">
        <w:rPr>
          <w:rFonts w:ascii="mylotus" w:hAnsi="mylotus" w:cs="mylotus" w:hint="cs"/>
          <w:rtl/>
        </w:rPr>
        <w:t>ـ</w:t>
      </w:r>
      <w:r w:rsidRPr="006D041F">
        <w:rPr>
          <w:rFonts w:ascii="mylotus" w:hAnsi="mylotus" w:cs="mylotus"/>
          <w:rtl/>
        </w:rPr>
        <w:t>مهمة</w:t>
      </w:r>
      <w:r w:rsidRPr="00865DBD">
        <w:rPr>
          <w:rtl/>
        </w:rPr>
        <w:t>، حرّ عاملى، چاپ قم.</w:t>
      </w:r>
    </w:p>
    <w:p w:rsidR="00082CC7" w:rsidRPr="00865DBD" w:rsidRDefault="00082CC7" w:rsidP="00C81120">
      <w:pPr>
        <w:pStyle w:val="a5"/>
        <w:numPr>
          <w:ilvl w:val="0"/>
          <w:numId w:val="43"/>
        </w:numPr>
        <w:ind w:left="641" w:hanging="357"/>
        <w:rPr>
          <w:rtl/>
        </w:rPr>
      </w:pPr>
      <w:r w:rsidRPr="00865DBD">
        <w:rPr>
          <w:rtl/>
        </w:rPr>
        <w:t xml:space="preserve">الفصول </w:t>
      </w:r>
      <w:r w:rsidRPr="006D041F">
        <w:rPr>
          <w:rFonts w:ascii="mylotus" w:hAnsi="mylotus" w:cs="mylotus"/>
          <w:rtl/>
        </w:rPr>
        <w:t>ال</w:t>
      </w:r>
      <w:r w:rsidR="00062FCD">
        <w:rPr>
          <w:rFonts w:ascii="mylotus" w:hAnsi="mylotus" w:cs="mylotus" w:hint="cs"/>
          <w:rtl/>
        </w:rPr>
        <w:t>ـ</w:t>
      </w:r>
      <w:r w:rsidRPr="006D041F">
        <w:rPr>
          <w:rFonts w:ascii="mylotus" w:hAnsi="mylotus" w:cs="mylotus"/>
          <w:rtl/>
        </w:rPr>
        <w:t xml:space="preserve">مهمة </w:t>
      </w:r>
      <w:r w:rsidRPr="00865DBD">
        <w:rPr>
          <w:rtl/>
        </w:rPr>
        <w:t xml:space="preserve">فى </w:t>
      </w:r>
      <w:r w:rsidRPr="006D041F">
        <w:rPr>
          <w:rFonts w:ascii="mylotus" w:hAnsi="mylotus" w:cs="mylotus"/>
          <w:rtl/>
        </w:rPr>
        <w:t>معرفة الأئمة</w:t>
      </w:r>
      <w:r w:rsidRPr="00865DBD">
        <w:rPr>
          <w:rtl/>
        </w:rPr>
        <w:t>، إبن‏صباغ،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الفهرست، نجاشى،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قاموس قرآن، سيّد على‏اكبر قريشى، چاپ</w:t>
      </w:r>
      <w:r w:rsidR="00D17E13">
        <w:rPr>
          <w:rtl/>
        </w:rPr>
        <w:t xml:space="preserve"> </w:t>
      </w:r>
      <w:r w:rsidRPr="00865DBD">
        <w:rPr>
          <w:rtl/>
        </w:rPr>
        <w:t>تهران.</w:t>
      </w:r>
    </w:p>
    <w:p w:rsidR="00082CC7" w:rsidRPr="00865DBD" w:rsidRDefault="00082CC7" w:rsidP="00C81120">
      <w:pPr>
        <w:pStyle w:val="a5"/>
        <w:numPr>
          <w:ilvl w:val="0"/>
          <w:numId w:val="43"/>
        </w:numPr>
        <w:ind w:left="641" w:hanging="357"/>
        <w:rPr>
          <w:rtl/>
        </w:rPr>
      </w:pPr>
      <w:r w:rsidRPr="00865DBD">
        <w:rPr>
          <w:rtl/>
        </w:rPr>
        <w:t>قرب الأسناد، حميرى قمى، چاپ تهران.</w:t>
      </w:r>
    </w:p>
    <w:p w:rsidR="00082CC7" w:rsidRPr="00865DBD" w:rsidRDefault="00082CC7" w:rsidP="00C81120">
      <w:pPr>
        <w:pStyle w:val="a5"/>
        <w:numPr>
          <w:ilvl w:val="0"/>
          <w:numId w:val="43"/>
        </w:numPr>
        <w:ind w:left="641" w:hanging="357"/>
        <w:rPr>
          <w:rtl/>
        </w:rPr>
      </w:pPr>
      <w:r w:rsidRPr="00865DBD">
        <w:rPr>
          <w:rtl/>
        </w:rPr>
        <w:t>الكافى، شيخ كلينى،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كتاب الخصال، إبن‏بابويه،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كتاب الخلاف، طوسى، چاپ قم.</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كتاب الرجال، حلّى، چاپ نجف.</w:t>
      </w:r>
    </w:p>
    <w:p w:rsidR="00082CC7" w:rsidRPr="00865DBD" w:rsidRDefault="00082CC7" w:rsidP="00C81120">
      <w:pPr>
        <w:pStyle w:val="a5"/>
        <w:numPr>
          <w:ilvl w:val="0"/>
          <w:numId w:val="43"/>
        </w:numPr>
        <w:ind w:left="641" w:hanging="357"/>
        <w:rPr>
          <w:rtl/>
        </w:rPr>
      </w:pPr>
      <w:r w:rsidRPr="00865DBD">
        <w:rPr>
          <w:rtl/>
        </w:rPr>
        <w:t>كتاب سليم‏بن قيس العامرى الهلالى، چاپ بيروت.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كتاب </w:t>
      </w:r>
      <w:r w:rsidRPr="006D041F">
        <w:rPr>
          <w:rFonts w:ascii="mylotus" w:hAnsi="mylotus" w:cs="mylotus"/>
          <w:rtl/>
        </w:rPr>
        <w:t>الغيبة</w:t>
      </w:r>
      <w:r w:rsidRPr="00865DBD">
        <w:rPr>
          <w:rtl/>
        </w:rPr>
        <w:t>، طوسى، چاپ ايران.</w:t>
      </w:r>
    </w:p>
    <w:p w:rsidR="00082CC7" w:rsidRPr="00865DBD" w:rsidRDefault="00082CC7" w:rsidP="00C81120">
      <w:pPr>
        <w:pStyle w:val="a5"/>
        <w:numPr>
          <w:ilvl w:val="0"/>
          <w:numId w:val="43"/>
        </w:numPr>
        <w:ind w:left="641" w:hanging="357"/>
        <w:rPr>
          <w:rtl/>
        </w:rPr>
      </w:pPr>
      <w:r w:rsidRPr="00865DBD">
        <w:rPr>
          <w:rtl/>
        </w:rPr>
        <w:t>كتاب كمال الدين و النعمة، إبن‏بابويه،</w:t>
      </w:r>
    </w:p>
    <w:p w:rsidR="00082CC7" w:rsidRPr="00865DBD" w:rsidRDefault="00082CC7" w:rsidP="00C81120">
      <w:pPr>
        <w:pStyle w:val="a5"/>
        <w:numPr>
          <w:ilvl w:val="0"/>
          <w:numId w:val="43"/>
        </w:numPr>
        <w:ind w:left="641" w:hanging="357"/>
        <w:rPr>
          <w:rtl/>
        </w:rPr>
      </w:pPr>
      <w:r w:rsidRPr="00865DBD">
        <w:rPr>
          <w:rtl/>
        </w:rPr>
        <w:t>كشف الأسرار، نورى طبرسى، چاپ</w:t>
      </w:r>
    </w:p>
    <w:p w:rsidR="00082CC7" w:rsidRPr="00865DBD" w:rsidRDefault="00082CC7" w:rsidP="00C81120">
      <w:pPr>
        <w:pStyle w:val="a5"/>
        <w:numPr>
          <w:ilvl w:val="0"/>
          <w:numId w:val="43"/>
        </w:numPr>
        <w:ind w:left="641" w:hanging="357"/>
        <w:rPr>
          <w:rtl/>
        </w:rPr>
      </w:pPr>
      <w:r w:rsidRPr="00865DBD">
        <w:rPr>
          <w:rtl/>
        </w:rPr>
        <w:t xml:space="preserve">كشف الأسرار و </w:t>
      </w:r>
      <w:r w:rsidRPr="006D041F">
        <w:rPr>
          <w:rFonts w:ascii="mylotus" w:hAnsi="mylotus" w:cs="mylotus"/>
          <w:rtl/>
        </w:rPr>
        <w:t>تبرئة الأئمة الأطهار</w:t>
      </w:r>
      <w:r w:rsidRPr="00865DBD">
        <w:rPr>
          <w:rtl/>
        </w:rPr>
        <w:t>،، چاپ كربلاء.</w:t>
      </w:r>
    </w:p>
    <w:p w:rsidR="00082CC7" w:rsidRPr="00865DBD" w:rsidRDefault="00082CC7" w:rsidP="00C81120">
      <w:pPr>
        <w:pStyle w:val="a5"/>
        <w:numPr>
          <w:ilvl w:val="0"/>
          <w:numId w:val="43"/>
        </w:numPr>
        <w:ind w:left="641" w:hanging="357"/>
        <w:rPr>
          <w:rtl/>
        </w:rPr>
      </w:pPr>
      <w:r w:rsidRPr="00865DBD">
        <w:rPr>
          <w:rtl/>
        </w:rPr>
        <w:t xml:space="preserve">كشف </w:t>
      </w:r>
      <w:r w:rsidRPr="006D041F">
        <w:rPr>
          <w:rFonts w:ascii="mylotus" w:hAnsi="mylotus" w:cs="mylotus"/>
          <w:rtl/>
        </w:rPr>
        <w:t xml:space="preserve">الغمة </w:t>
      </w:r>
      <w:r w:rsidRPr="00865DBD">
        <w:rPr>
          <w:rtl/>
        </w:rPr>
        <w:t xml:space="preserve">فى </w:t>
      </w:r>
      <w:r w:rsidRPr="006D041F">
        <w:rPr>
          <w:rFonts w:ascii="mylotus" w:hAnsi="mylotus" w:cs="mylotus"/>
          <w:rtl/>
        </w:rPr>
        <w:t>معرفة الأئمة</w:t>
      </w:r>
      <w:r w:rsidRPr="00865DBD">
        <w:rPr>
          <w:rtl/>
        </w:rPr>
        <w:t>، اربلى، چاپ بيروت.</w:t>
      </w:r>
    </w:p>
    <w:p w:rsidR="00082CC7" w:rsidRPr="00865DBD" w:rsidRDefault="00082CC7" w:rsidP="00C81120">
      <w:pPr>
        <w:pStyle w:val="a5"/>
        <w:numPr>
          <w:ilvl w:val="0"/>
          <w:numId w:val="43"/>
        </w:numPr>
        <w:ind w:left="641" w:hanging="357"/>
        <w:rPr>
          <w:rtl/>
        </w:rPr>
      </w:pPr>
      <w:r w:rsidRPr="00865DBD">
        <w:rPr>
          <w:rtl/>
        </w:rPr>
        <w:t xml:space="preserve">كشف </w:t>
      </w:r>
      <w:r w:rsidRPr="006D041F">
        <w:rPr>
          <w:rFonts w:ascii="mylotus" w:hAnsi="mylotus" w:cs="mylotus"/>
          <w:rtl/>
        </w:rPr>
        <w:t>المحجة</w:t>
      </w:r>
      <w:r w:rsidRPr="00865DBD">
        <w:rPr>
          <w:rtl/>
        </w:rPr>
        <w:t xml:space="preserve">، سيّدبن طاووس، چاپ ايران. </w:t>
      </w:r>
    </w:p>
    <w:p w:rsidR="00082CC7" w:rsidRPr="00865DBD" w:rsidRDefault="00082CC7" w:rsidP="00C81120">
      <w:pPr>
        <w:pStyle w:val="a5"/>
        <w:numPr>
          <w:ilvl w:val="0"/>
          <w:numId w:val="43"/>
        </w:numPr>
        <w:ind w:left="641" w:hanging="357"/>
        <w:rPr>
          <w:rtl/>
        </w:rPr>
      </w:pPr>
      <w:r w:rsidRPr="00865DBD">
        <w:rPr>
          <w:rtl/>
        </w:rPr>
        <w:t>الكنى و الألقاب، عبّاس قمى، چاپ قم.</w:t>
      </w:r>
    </w:p>
    <w:p w:rsidR="00082CC7" w:rsidRPr="00865DBD" w:rsidRDefault="00082CC7" w:rsidP="00C81120">
      <w:pPr>
        <w:pStyle w:val="a5"/>
        <w:numPr>
          <w:ilvl w:val="0"/>
          <w:numId w:val="43"/>
        </w:numPr>
        <w:ind w:left="641" w:hanging="357"/>
        <w:rPr>
          <w:rtl/>
        </w:rPr>
      </w:pPr>
      <w:r w:rsidRPr="00865DBD">
        <w:rPr>
          <w:rtl/>
        </w:rPr>
        <w:t xml:space="preserve">مجالس المؤمنين، شوشترى، چاپ تهران. </w:t>
      </w:r>
    </w:p>
    <w:p w:rsidR="00082CC7" w:rsidRPr="00865DBD" w:rsidRDefault="00082CC7" w:rsidP="00C81120">
      <w:pPr>
        <w:pStyle w:val="a5"/>
        <w:numPr>
          <w:ilvl w:val="0"/>
          <w:numId w:val="43"/>
        </w:numPr>
        <w:ind w:left="641" w:hanging="357"/>
        <w:rPr>
          <w:rtl/>
        </w:rPr>
      </w:pPr>
      <w:r w:rsidRPr="00865DBD">
        <w:rPr>
          <w:rtl/>
        </w:rPr>
        <w:t>مجمع البحار، شيخ مجلسى، چاپ ايران.</w:t>
      </w:r>
    </w:p>
    <w:p w:rsidR="00082CC7" w:rsidRPr="00865DBD" w:rsidRDefault="00082CC7" w:rsidP="00C81120">
      <w:pPr>
        <w:pStyle w:val="a5"/>
        <w:numPr>
          <w:ilvl w:val="0"/>
          <w:numId w:val="43"/>
        </w:numPr>
        <w:ind w:left="641" w:hanging="357"/>
        <w:rPr>
          <w:rtl/>
        </w:rPr>
      </w:pPr>
      <w:r w:rsidRPr="00865DBD">
        <w:rPr>
          <w:rtl/>
        </w:rPr>
        <w:t>مرآ</w:t>
      </w:r>
      <w:r w:rsidRPr="006D041F">
        <w:rPr>
          <w:rFonts w:ascii="mylotus" w:hAnsi="mylotus" w:cs="mylotus"/>
          <w:rtl/>
        </w:rPr>
        <w:t>ة</w:t>
      </w:r>
      <w:r w:rsidRPr="00865DBD">
        <w:rPr>
          <w:rtl/>
        </w:rPr>
        <w:t xml:space="preserve"> الأنوار و </w:t>
      </w:r>
      <w:r w:rsidRPr="006D041F">
        <w:rPr>
          <w:rFonts w:ascii="mylotus" w:hAnsi="mylotus" w:cs="mylotus"/>
          <w:rtl/>
        </w:rPr>
        <w:t xml:space="preserve">مشكاة </w:t>
      </w:r>
      <w:r w:rsidRPr="00865DBD">
        <w:rPr>
          <w:rtl/>
        </w:rPr>
        <w:t>الأسرار، أبوالحسن فتونى، چاپ تهران.</w:t>
      </w:r>
    </w:p>
    <w:p w:rsidR="00082CC7" w:rsidRPr="00865DBD" w:rsidRDefault="00082CC7" w:rsidP="00C81120">
      <w:pPr>
        <w:pStyle w:val="a5"/>
        <w:numPr>
          <w:ilvl w:val="0"/>
          <w:numId w:val="43"/>
        </w:numPr>
        <w:ind w:left="641" w:hanging="357"/>
        <w:rPr>
          <w:rtl/>
        </w:rPr>
      </w:pPr>
      <w:r w:rsidRPr="00865DBD">
        <w:rPr>
          <w:rtl/>
        </w:rPr>
        <w:t>مرآ</w:t>
      </w:r>
      <w:r w:rsidRPr="006D041F">
        <w:rPr>
          <w:rFonts w:ascii="mylotus" w:hAnsi="mylotus" w:cs="mylotus"/>
          <w:rtl/>
        </w:rPr>
        <w:t>ة</w:t>
      </w:r>
      <w:r w:rsidRPr="00865DBD">
        <w:rPr>
          <w:rtl/>
        </w:rPr>
        <w:t xml:space="preserve"> العقول، مجلسى، چاپ قديم ايران.</w:t>
      </w:r>
    </w:p>
    <w:p w:rsidR="00082CC7" w:rsidRPr="00865DBD" w:rsidRDefault="00082CC7" w:rsidP="00C81120">
      <w:pPr>
        <w:pStyle w:val="a5"/>
        <w:numPr>
          <w:ilvl w:val="0"/>
          <w:numId w:val="43"/>
        </w:numPr>
        <w:ind w:left="641" w:hanging="357"/>
        <w:rPr>
          <w:rtl/>
        </w:rPr>
      </w:pPr>
      <w:r w:rsidRPr="00865DBD">
        <w:rPr>
          <w:rtl/>
        </w:rPr>
        <w:t>المراجعات، شرف‏الدين موسوى، چاپ قم.</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مسالك الأفهام، عاملى، چاپ نجف.</w:t>
      </w:r>
    </w:p>
    <w:p w:rsidR="00082CC7" w:rsidRPr="00865DBD" w:rsidRDefault="00082CC7" w:rsidP="00C81120">
      <w:pPr>
        <w:pStyle w:val="a5"/>
        <w:numPr>
          <w:ilvl w:val="0"/>
          <w:numId w:val="43"/>
        </w:numPr>
        <w:ind w:left="641" w:hanging="357"/>
        <w:rPr>
          <w:rtl/>
        </w:rPr>
      </w:pPr>
      <w:r w:rsidRPr="00865DBD">
        <w:rPr>
          <w:rtl/>
        </w:rPr>
        <w:t>مستدرك الوسائل، نورى طبرسى، چاپ سنگى.</w:t>
      </w:r>
    </w:p>
    <w:p w:rsidR="00082CC7" w:rsidRPr="00865DBD" w:rsidRDefault="00082CC7" w:rsidP="00C81120">
      <w:pPr>
        <w:pStyle w:val="a5"/>
        <w:numPr>
          <w:ilvl w:val="0"/>
          <w:numId w:val="43"/>
        </w:numPr>
        <w:ind w:left="641" w:hanging="357"/>
        <w:rPr>
          <w:rtl/>
        </w:rPr>
      </w:pPr>
      <w:r w:rsidRPr="00865DBD">
        <w:rPr>
          <w:rtl/>
        </w:rPr>
        <w:t>مشارق أنوار اليقين، إبن‏رجب البرسى،چاپ بيروت.</w:t>
      </w:r>
    </w:p>
    <w:p w:rsidR="00082CC7" w:rsidRPr="00865DBD" w:rsidRDefault="00082CC7" w:rsidP="00C81120">
      <w:pPr>
        <w:pStyle w:val="a5"/>
        <w:numPr>
          <w:ilvl w:val="0"/>
          <w:numId w:val="43"/>
        </w:numPr>
        <w:ind w:left="641" w:hanging="357"/>
        <w:rPr>
          <w:rtl/>
        </w:rPr>
      </w:pPr>
      <w:r w:rsidRPr="00865DBD">
        <w:rPr>
          <w:rtl/>
        </w:rPr>
        <w:t xml:space="preserve">مشارق الشموس </w:t>
      </w:r>
      <w:r w:rsidRPr="006D041F">
        <w:rPr>
          <w:rFonts w:ascii="mylotus" w:hAnsi="mylotus" w:cs="mylotus"/>
          <w:rtl/>
        </w:rPr>
        <w:t>الدرية</w:t>
      </w:r>
      <w:r w:rsidRPr="00865DBD">
        <w:rPr>
          <w:rtl/>
        </w:rPr>
        <w:t>، عدنان بحرانى، چاپ نجف.</w:t>
      </w:r>
    </w:p>
    <w:p w:rsidR="00082CC7" w:rsidRPr="00865DBD" w:rsidRDefault="00082CC7" w:rsidP="00C81120">
      <w:pPr>
        <w:pStyle w:val="a5"/>
        <w:numPr>
          <w:ilvl w:val="0"/>
          <w:numId w:val="43"/>
        </w:numPr>
        <w:ind w:left="641" w:hanging="357"/>
        <w:rPr>
          <w:rtl/>
        </w:rPr>
      </w:pPr>
      <w:r w:rsidRPr="00865DBD">
        <w:rPr>
          <w:rtl/>
        </w:rPr>
        <w:t>مشعل اتّحاد، دكتر بى‏آزار شيرازى، چاپ تهران.</w:t>
      </w:r>
    </w:p>
    <w:p w:rsidR="00082CC7" w:rsidRPr="00865DBD" w:rsidRDefault="00082CC7" w:rsidP="00C81120">
      <w:pPr>
        <w:pStyle w:val="a5"/>
        <w:numPr>
          <w:ilvl w:val="0"/>
          <w:numId w:val="43"/>
        </w:numPr>
        <w:ind w:left="641" w:hanging="357"/>
        <w:rPr>
          <w:rtl/>
        </w:rPr>
      </w:pPr>
      <w:r w:rsidRPr="00865DBD">
        <w:rPr>
          <w:rtl/>
        </w:rPr>
        <w:t>معانى الأخبار، إبن‏بابويه، چاپ ايران.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معراج السعاد</w:t>
      </w:r>
      <w:r w:rsidRPr="006D041F">
        <w:rPr>
          <w:rFonts w:ascii="mylotus" w:hAnsi="mylotus" w:cs="mylotus"/>
          <w:rtl/>
        </w:rPr>
        <w:t>ة</w:t>
      </w:r>
      <w:r w:rsidRPr="00865DBD">
        <w:rPr>
          <w:rtl/>
        </w:rPr>
        <w:t>، نراقى، چاپ ايران.</w:t>
      </w:r>
    </w:p>
    <w:p w:rsidR="00082CC7" w:rsidRPr="00865DBD" w:rsidRDefault="00082CC7" w:rsidP="00C81120">
      <w:pPr>
        <w:pStyle w:val="a5"/>
        <w:numPr>
          <w:ilvl w:val="0"/>
          <w:numId w:val="43"/>
        </w:numPr>
        <w:ind w:left="641" w:hanging="357"/>
        <w:rPr>
          <w:rtl/>
        </w:rPr>
      </w:pPr>
      <w:r w:rsidRPr="00865DBD">
        <w:rPr>
          <w:rtl/>
        </w:rPr>
        <w:t>مقاتل الطالبين، أبوالفرج اصفهانى، چاپ بيروت.</w:t>
      </w:r>
    </w:p>
    <w:p w:rsidR="00082CC7" w:rsidRPr="00865DBD" w:rsidRDefault="00082CC7" w:rsidP="00C81120">
      <w:pPr>
        <w:pStyle w:val="a5"/>
        <w:numPr>
          <w:ilvl w:val="0"/>
          <w:numId w:val="43"/>
        </w:numPr>
        <w:ind w:left="641" w:hanging="357"/>
        <w:rPr>
          <w:rtl/>
        </w:rPr>
      </w:pPr>
      <w:r w:rsidRPr="00865DBD">
        <w:rPr>
          <w:rtl/>
        </w:rPr>
        <w:t>المقالات و الفرق، سعد أشعرى قمى،چاپ تهران.</w:t>
      </w:r>
    </w:p>
    <w:p w:rsidR="00082CC7" w:rsidRPr="00865DBD" w:rsidRDefault="00082CC7" w:rsidP="00C81120">
      <w:pPr>
        <w:pStyle w:val="a5"/>
        <w:numPr>
          <w:ilvl w:val="0"/>
          <w:numId w:val="43"/>
        </w:numPr>
        <w:ind w:left="641" w:hanging="357"/>
        <w:rPr>
          <w:rtl/>
        </w:rPr>
      </w:pPr>
      <w:r w:rsidRPr="00865DBD">
        <w:rPr>
          <w:rtl/>
        </w:rPr>
        <w:t>منار الهدى، على بحرانى، چاپ ايران.</w:t>
      </w:r>
    </w:p>
    <w:p w:rsidR="00082CC7" w:rsidRPr="00865DBD" w:rsidRDefault="00082CC7" w:rsidP="00C81120">
      <w:pPr>
        <w:pStyle w:val="a5"/>
        <w:numPr>
          <w:ilvl w:val="0"/>
          <w:numId w:val="43"/>
        </w:numPr>
        <w:ind w:left="641" w:hanging="357"/>
        <w:rPr>
          <w:rtl/>
        </w:rPr>
      </w:pPr>
      <w:r w:rsidRPr="00865DBD">
        <w:rPr>
          <w:rtl/>
        </w:rPr>
        <w:t>المناقب، إبن‏شهر آشوب مازندرانى، چاپ‏ قم و هند.</w:t>
      </w:r>
    </w:p>
    <w:p w:rsidR="00082CC7" w:rsidRPr="00865DBD" w:rsidRDefault="00082CC7" w:rsidP="00C81120">
      <w:pPr>
        <w:pStyle w:val="a5"/>
        <w:numPr>
          <w:ilvl w:val="0"/>
          <w:numId w:val="43"/>
        </w:numPr>
        <w:ind w:left="641" w:hanging="357"/>
        <w:rPr>
          <w:rtl/>
        </w:rPr>
      </w:pPr>
      <w:r w:rsidRPr="00865DBD">
        <w:rPr>
          <w:rtl/>
        </w:rPr>
        <w:t>المناقب، خوارزمى، چاپ نجف.</w:t>
      </w:r>
    </w:p>
    <w:p w:rsidR="00082CC7" w:rsidRPr="00865DBD" w:rsidRDefault="00082CC7" w:rsidP="00C81120">
      <w:pPr>
        <w:pStyle w:val="a5"/>
        <w:numPr>
          <w:ilvl w:val="0"/>
          <w:numId w:val="43"/>
        </w:numPr>
        <w:ind w:left="641" w:hanging="357"/>
        <w:rPr>
          <w:rtl/>
        </w:rPr>
      </w:pPr>
      <w:r w:rsidRPr="00865DBD">
        <w:rPr>
          <w:rtl/>
        </w:rPr>
        <w:t>منتهى الآمال، شيخ‏عبّاس قمى، چاپ تهران.</w:t>
      </w:r>
    </w:p>
    <w:p w:rsidR="00082CC7" w:rsidRPr="00865DBD" w:rsidRDefault="00082CC7" w:rsidP="00C81120">
      <w:pPr>
        <w:pStyle w:val="a5"/>
        <w:numPr>
          <w:ilvl w:val="0"/>
          <w:numId w:val="43"/>
        </w:numPr>
        <w:ind w:left="641" w:hanging="357"/>
        <w:rPr>
          <w:rtl/>
        </w:rPr>
      </w:pPr>
      <w:r w:rsidRPr="00865DBD">
        <w:rPr>
          <w:rtl/>
        </w:rPr>
        <w:t>من لايحضره‏الفقيه، إبن‏بابويه، چاپ تهران.</w:t>
      </w:r>
    </w:p>
    <w:p w:rsidR="00082CC7" w:rsidRPr="00865DBD" w:rsidRDefault="00082CC7" w:rsidP="00C81120">
      <w:pPr>
        <w:pStyle w:val="a5"/>
        <w:numPr>
          <w:ilvl w:val="0"/>
          <w:numId w:val="43"/>
        </w:numPr>
        <w:ind w:left="641" w:hanging="357"/>
        <w:rPr>
          <w:rtl/>
        </w:rPr>
      </w:pPr>
      <w:r w:rsidRPr="00865DBD">
        <w:rPr>
          <w:rtl/>
        </w:rPr>
        <w:t>منهاج النجاة، فيض كاشانى، چاپ نجف.</w:t>
      </w:r>
    </w:p>
    <w:p w:rsidR="00082CC7" w:rsidRPr="00865DBD" w:rsidRDefault="00082CC7" w:rsidP="00C81120">
      <w:pPr>
        <w:pStyle w:val="a5"/>
        <w:numPr>
          <w:ilvl w:val="0"/>
          <w:numId w:val="43"/>
        </w:numPr>
        <w:ind w:left="641" w:hanging="357"/>
        <w:rPr>
          <w:rtl/>
        </w:rPr>
      </w:pPr>
      <w:r w:rsidRPr="00865DBD">
        <w:rPr>
          <w:rtl/>
        </w:rPr>
        <w:t>منهج المقال، استرآبادى، چاپ ايران.</w:t>
      </w:r>
    </w:p>
    <w:p w:rsidR="00082CC7" w:rsidRPr="00865DBD" w:rsidRDefault="00082CC7" w:rsidP="00C81120">
      <w:pPr>
        <w:pStyle w:val="a5"/>
        <w:numPr>
          <w:ilvl w:val="0"/>
          <w:numId w:val="43"/>
        </w:numPr>
        <w:ind w:left="641" w:hanging="357"/>
        <w:rPr>
          <w:rtl/>
        </w:rPr>
      </w:pPr>
      <w:r w:rsidRPr="00865DBD">
        <w:rPr>
          <w:rtl/>
        </w:rPr>
        <w:t>ناسخ التواريخ، ميرزا تقى‏خان سپهر، چاپ قديم ايران.</w:t>
      </w:r>
    </w:p>
    <w:p w:rsidR="00082CC7" w:rsidRPr="00865DBD" w:rsidRDefault="00082CC7" w:rsidP="00C81120">
      <w:pPr>
        <w:pStyle w:val="a5"/>
        <w:numPr>
          <w:ilvl w:val="0"/>
          <w:numId w:val="43"/>
        </w:numPr>
        <w:ind w:left="641" w:hanging="357"/>
        <w:rPr>
          <w:rtl/>
        </w:rPr>
      </w:pPr>
      <w:r w:rsidRPr="00865DBD">
        <w:rPr>
          <w:rtl/>
        </w:rPr>
        <w:t>نصوص امامت (شاهراه اتّحاد)، على قلمداران، چاپ تهران.</w:t>
      </w:r>
    </w:p>
    <w:p w:rsidR="00082CC7" w:rsidRPr="00865DBD" w:rsidRDefault="00082CC7" w:rsidP="00C81120">
      <w:pPr>
        <w:pStyle w:val="a5"/>
        <w:numPr>
          <w:ilvl w:val="0"/>
          <w:numId w:val="43"/>
        </w:numPr>
        <w:ind w:left="641" w:hanging="357"/>
        <w:rPr>
          <w:rtl/>
        </w:rPr>
      </w:pPr>
      <w:r w:rsidRPr="00865DBD">
        <w:rPr>
          <w:rtl/>
        </w:rPr>
        <w:t>نقد الرجال، تفرشى، چاپ ايران.</w:t>
      </w:r>
    </w:p>
    <w:p w:rsidR="00082CC7" w:rsidRPr="00865DBD" w:rsidRDefault="00082CC7" w:rsidP="00C81120">
      <w:pPr>
        <w:pStyle w:val="a5"/>
        <w:numPr>
          <w:ilvl w:val="0"/>
          <w:numId w:val="43"/>
        </w:numPr>
        <w:ind w:left="641" w:hanging="357"/>
        <w:rPr>
          <w:rtl/>
        </w:rPr>
      </w:pPr>
      <w:r w:rsidRPr="00865DBD">
        <w:rPr>
          <w:rtl/>
        </w:rPr>
        <w:t>الوافى، فيض كاشانى، چاپ ايران.</w:t>
      </w:r>
    </w:p>
    <w:p w:rsidR="00082CC7" w:rsidRPr="00865DBD" w:rsidRDefault="00082CC7" w:rsidP="00C81120">
      <w:pPr>
        <w:pStyle w:val="a5"/>
        <w:numPr>
          <w:ilvl w:val="0"/>
          <w:numId w:val="43"/>
        </w:numPr>
        <w:ind w:left="641" w:hanging="357"/>
        <w:rPr>
          <w:rtl/>
        </w:rPr>
      </w:pPr>
      <w:r w:rsidRPr="00865DBD">
        <w:rPr>
          <w:rtl/>
        </w:rPr>
        <w:t xml:space="preserve">وسائل </w:t>
      </w:r>
      <w:r w:rsidRPr="00062FCD">
        <w:rPr>
          <w:rFonts w:ascii="mylotus" w:hAnsi="mylotus" w:cs="mylotus"/>
          <w:rtl/>
        </w:rPr>
        <w:t>الشيعة</w:t>
      </w:r>
      <w:r w:rsidRPr="00865DBD">
        <w:rPr>
          <w:rtl/>
        </w:rPr>
        <w:t>، حرّ عاملى، چاپ بيروت.</w:t>
      </w:r>
    </w:p>
    <w:p w:rsidR="00082CC7" w:rsidRPr="00865DBD" w:rsidRDefault="00082CC7" w:rsidP="00C81120">
      <w:pPr>
        <w:pStyle w:val="a5"/>
        <w:numPr>
          <w:ilvl w:val="0"/>
          <w:numId w:val="43"/>
        </w:numPr>
        <w:ind w:left="641" w:hanging="357"/>
        <w:rPr>
          <w:rtl/>
        </w:rPr>
      </w:pPr>
      <w:r w:rsidRPr="00865DBD">
        <w:rPr>
          <w:rtl/>
        </w:rPr>
        <w:t>ولايت فقيه، خمينى، چاپ تهران.</w:t>
      </w:r>
    </w:p>
    <w:p w:rsidR="00082CC7" w:rsidRPr="00865DBD" w:rsidRDefault="00082CC7" w:rsidP="00C81120">
      <w:pPr>
        <w:pStyle w:val="a5"/>
        <w:numPr>
          <w:ilvl w:val="0"/>
          <w:numId w:val="43"/>
        </w:numPr>
        <w:ind w:left="641" w:hanging="357"/>
        <w:rPr>
          <w:rtl/>
        </w:rPr>
      </w:pPr>
      <w:r w:rsidRPr="00865DBD">
        <w:rPr>
          <w:rtl/>
        </w:rPr>
        <w:t>همراه با راستگويان، محمّد تيجانى سماوى، چاپ قم.</w:t>
      </w:r>
    </w:p>
    <w:p w:rsidR="00082CC7" w:rsidRPr="00865DBD" w:rsidRDefault="00082CC7" w:rsidP="00082CC7">
      <w:pPr>
        <w:pStyle w:val="a1"/>
        <w:rPr>
          <w:rtl/>
        </w:rPr>
      </w:pPr>
      <w:bookmarkStart w:id="232" w:name="_Toc326959970"/>
      <w:bookmarkStart w:id="233" w:name="_Toc393681799"/>
      <w:r w:rsidRPr="00865DBD">
        <w:rPr>
          <w:rtl/>
        </w:rPr>
        <w:t>مصادر و مآخذ اهل‏سنّت:</w:t>
      </w:r>
      <w:bookmarkEnd w:id="232"/>
      <w:bookmarkEnd w:id="233"/>
      <w:r w:rsidRPr="00865DBD">
        <w:rPr>
          <w:rtl/>
        </w:rPr>
        <w:t xml:space="preserve"> </w:t>
      </w:r>
    </w:p>
    <w:p w:rsidR="00082CC7" w:rsidRPr="00865DBD" w:rsidRDefault="00082CC7" w:rsidP="00C170FE">
      <w:pPr>
        <w:pStyle w:val="a5"/>
        <w:numPr>
          <w:ilvl w:val="0"/>
          <w:numId w:val="43"/>
        </w:numPr>
        <w:ind w:left="641" w:hanging="357"/>
        <w:rPr>
          <w:rtl/>
        </w:rPr>
      </w:pPr>
      <w:r w:rsidRPr="00865DBD">
        <w:rPr>
          <w:rtl/>
        </w:rPr>
        <w:t xml:space="preserve">آيينه اسلام، محمّد ربيعى، چاپ ايران. </w:t>
      </w:r>
    </w:p>
    <w:p w:rsidR="00082CC7" w:rsidRPr="00865DBD" w:rsidRDefault="00082CC7" w:rsidP="00C170FE">
      <w:pPr>
        <w:pStyle w:val="a5"/>
        <w:numPr>
          <w:ilvl w:val="0"/>
          <w:numId w:val="43"/>
        </w:numPr>
        <w:ind w:left="641" w:hanging="357"/>
        <w:rPr>
          <w:rtl/>
        </w:rPr>
      </w:pPr>
      <w:r w:rsidRPr="00865DBD">
        <w:rPr>
          <w:rtl/>
        </w:rPr>
        <w:t>أبوبكر الصديق، حسنين هيكل، چاپ زاهدان.</w:t>
      </w:r>
    </w:p>
    <w:p w:rsidR="00082CC7" w:rsidRPr="00865DBD" w:rsidRDefault="00082CC7" w:rsidP="00C170FE">
      <w:pPr>
        <w:pStyle w:val="a5"/>
        <w:numPr>
          <w:ilvl w:val="0"/>
          <w:numId w:val="43"/>
        </w:numPr>
        <w:ind w:left="641" w:hanging="357"/>
        <w:rPr>
          <w:rtl/>
        </w:rPr>
      </w:pPr>
      <w:r w:rsidRPr="00865DBD">
        <w:rPr>
          <w:rtl/>
        </w:rPr>
        <w:t>أحكام القرآن، أبوبكر الجصاص، چاپ</w:t>
      </w:r>
      <w:r w:rsidR="00D17E13">
        <w:rPr>
          <w:rtl/>
        </w:rPr>
        <w:t xml:space="preserve"> </w:t>
      </w:r>
      <w:r w:rsidRPr="00865DBD">
        <w:rPr>
          <w:rtl/>
        </w:rPr>
        <w:t>بيروت و ايران.</w:t>
      </w:r>
    </w:p>
    <w:p w:rsidR="00082CC7" w:rsidRPr="00865DBD" w:rsidRDefault="00082CC7" w:rsidP="00C170FE">
      <w:pPr>
        <w:pStyle w:val="a5"/>
        <w:numPr>
          <w:ilvl w:val="0"/>
          <w:numId w:val="43"/>
        </w:numPr>
        <w:ind w:left="641" w:hanging="357"/>
        <w:rPr>
          <w:rtl/>
        </w:rPr>
      </w:pPr>
      <w:r w:rsidRPr="00865DBD">
        <w:rPr>
          <w:rtl/>
        </w:rPr>
        <w:t>الإستيعاب، إبن‏عبدالبر، چاپ بيروت.</w:t>
      </w:r>
      <w:r w:rsidR="00D17E13">
        <w:rPr>
          <w:rtl/>
        </w:rPr>
        <w:t xml:space="preserve"> </w:t>
      </w:r>
      <w:r w:rsidRPr="00865DBD">
        <w:rPr>
          <w:rtl/>
        </w:rPr>
        <w:t>بيروت.</w:t>
      </w:r>
    </w:p>
    <w:p w:rsidR="00082CC7" w:rsidRPr="00865DBD" w:rsidRDefault="00082CC7" w:rsidP="00C170FE">
      <w:pPr>
        <w:pStyle w:val="a5"/>
        <w:numPr>
          <w:ilvl w:val="0"/>
          <w:numId w:val="43"/>
        </w:numPr>
        <w:ind w:left="641" w:hanging="357"/>
        <w:rPr>
          <w:rtl/>
        </w:rPr>
      </w:pPr>
      <w:r w:rsidRPr="00865DBD">
        <w:rPr>
          <w:rtl/>
        </w:rPr>
        <w:t>اسلام ديروز، فردا، محمّد أرغون، چاپ</w:t>
      </w:r>
    </w:p>
    <w:p w:rsidR="00082CC7" w:rsidRPr="00865DBD" w:rsidRDefault="00082CC7" w:rsidP="00C170FE">
      <w:pPr>
        <w:pStyle w:val="a5"/>
        <w:numPr>
          <w:ilvl w:val="0"/>
          <w:numId w:val="43"/>
        </w:numPr>
        <w:ind w:left="641" w:hanging="357"/>
        <w:rPr>
          <w:rtl/>
        </w:rPr>
      </w:pPr>
      <w:r w:rsidRPr="00865DBD">
        <w:rPr>
          <w:rtl/>
        </w:rPr>
        <w:t xml:space="preserve">اسلام و توهّمات، مؤلّف، چاپ تهران. </w:t>
      </w:r>
    </w:p>
    <w:p w:rsidR="00082CC7" w:rsidRPr="00865DBD" w:rsidRDefault="00082CC7" w:rsidP="00C170FE">
      <w:pPr>
        <w:pStyle w:val="a5"/>
        <w:numPr>
          <w:ilvl w:val="0"/>
          <w:numId w:val="43"/>
        </w:numPr>
        <w:ind w:left="641" w:hanging="357"/>
        <w:rPr>
          <w:rtl/>
        </w:rPr>
      </w:pPr>
      <w:r w:rsidRPr="00865DBD">
        <w:rPr>
          <w:rtl/>
        </w:rPr>
        <w:t xml:space="preserve">الإعتداءات الباطنية على المقدسات الإسلامية، كامل‏سلامة، چاپ سعودى. </w:t>
      </w:r>
    </w:p>
    <w:p w:rsidR="00082CC7" w:rsidRPr="00865DBD" w:rsidRDefault="00082CC7" w:rsidP="00C170FE">
      <w:pPr>
        <w:pStyle w:val="a5"/>
        <w:numPr>
          <w:ilvl w:val="0"/>
          <w:numId w:val="43"/>
        </w:numPr>
        <w:ind w:left="641" w:hanging="357"/>
        <w:rPr>
          <w:rtl/>
        </w:rPr>
      </w:pPr>
      <w:r w:rsidRPr="00865DBD">
        <w:rPr>
          <w:rtl/>
        </w:rPr>
        <w:t xml:space="preserve">الأعناق </w:t>
      </w:r>
      <w:r w:rsidRPr="006D041F">
        <w:rPr>
          <w:rFonts w:ascii="mylotus" w:hAnsi="mylotus" w:cs="mylotus"/>
          <w:rtl/>
        </w:rPr>
        <w:t>النفيسة</w:t>
      </w:r>
      <w:r w:rsidRPr="00865DBD">
        <w:rPr>
          <w:rtl/>
        </w:rPr>
        <w:t>، بن‏رسته، چاپ تهران.</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 xml:space="preserve">أنساب الأشراف، بلاذرى، چاپ بيروت. </w:t>
      </w:r>
    </w:p>
    <w:p w:rsidR="00082CC7" w:rsidRPr="00865DBD" w:rsidRDefault="00082CC7" w:rsidP="00C170FE">
      <w:pPr>
        <w:pStyle w:val="a5"/>
        <w:numPr>
          <w:ilvl w:val="0"/>
          <w:numId w:val="43"/>
        </w:numPr>
        <w:ind w:left="641" w:hanging="357"/>
        <w:rPr>
          <w:rtl/>
        </w:rPr>
      </w:pPr>
      <w:r w:rsidRPr="00865DBD">
        <w:rPr>
          <w:rtl/>
        </w:rPr>
        <w:t>الإيمان و الحيا</w:t>
      </w:r>
      <w:r w:rsidRPr="006D041F">
        <w:rPr>
          <w:rFonts w:ascii="mylotus" w:hAnsi="mylotus" w:cs="mylotus"/>
          <w:rtl/>
        </w:rPr>
        <w:t>ة</w:t>
      </w:r>
      <w:r w:rsidRPr="00865DBD">
        <w:rPr>
          <w:rtl/>
        </w:rPr>
        <w:t>، دكتر يوسف القرضاوى، چاپ بغداد.</w:t>
      </w:r>
    </w:p>
    <w:p w:rsidR="00082CC7" w:rsidRPr="00865DBD" w:rsidRDefault="00082CC7" w:rsidP="00C170FE">
      <w:pPr>
        <w:pStyle w:val="a5"/>
        <w:numPr>
          <w:ilvl w:val="0"/>
          <w:numId w:val="43"/>
        </w:numPr>
        <w:ind w:left="641" w:hanging="357"/>
        <w:rPr>
          <w:rtl/>
        </w:rPr>
      </w:pPr>
      <w:r w:rsidRPr="00865DBD">
        <w:rPr>
          <w:rtl/>
        </w:rPr>
        <w:t>الباعث الحثيث (شرح إختصار علوم چاپ</w:t>
      </w:r>
      <w:r w:rsidR="00D17E13">
        <w:rPr>
          <w:rtl/>
        </w:rPr>
        <w:t xml:space="preserve"> </w:t>
      </w:r>
      <w:r w:rsidRPr="00865DBD">
        <w:rPr>
          <w:rtl/>
        </w:rPr>
        <w:t>الحديث)، إبن‏كثير، چاپ بيروت.</w:t>
      </w:r>
    </w:p>
    <w:p w:rsidR="00082CC7" w:rsidRPr="00865DBD" w:rsidRDefault="00082CC7" w:rsidP="00C170FE">
      <w:pPr>
        <w:pStyle w:val="a5"/>
        <w:numPr>
          <w:ilvl w:val="0"/>
          <w:numId w:val="43"/>
        </w:numPr>
        <w:ind w:left="641" w:hanging="357"/>
        <w:rPr>
          <w:rtl/>
        </w:rPr>
      </w:pPr>
      <w:r w:rsidRPr="00865DBD">
        <w:rPr>
          <w:rtl/>
        </w:rPr>
        <w:t xml:space="preserve">بروتوكولات آيات قم، عبداللّه غفارى، چاپ سعودى. </w:t>
      </w:r>
    </w:p>
    <w:p w:rsidR="00082CC7" w:rsidRPr="00865DBD" w:rsidRDefault="00082CC7" w:rsidP="00C170FE">
      <w:pPr>
        <w:pStyle w:val="a5"/>
        <w:numPr>
          <w:ilvl w:val="0"/>
          <w:numId w:val="43"/>
        </w:numPr>
        <w:ind w:left="641" w:hanging="357"/>
        <w:rPr>
          <w:rtl/>
        </w:rPr>
      </w:pPr>
      <w:r w:rsidRPr="00865DBD">
        <w:rPr>
          <w:rtl/>
        </w:rPr>
        <w:t>التاج الجامع للأصول فى أحاديث الرسول، چاپ قاهره.</w:t>
      </w:r>
    </w:p>
    <w:p w:rsidR="00082CC7" w:rsidRPr="00865DBD" w:rsidRDefault="00082CC7" w:rsidP="00C170FE">
      <w:pPr>
        <w:pStyle w:val="a5"/>
        <w:numPr>
          <w:ilvl w:val="0"/>
          <w:numId w:val="43"/>
        </w:numPr>
        <w:ind w:left="641" w:hanging="357"/>
        <w:rPr>
          <w:rtl/>
        </w:rPr>
      </w:pPr>
      <w:r w:rsidRPr="00865DBD">
        <w:rPr>
          <w:rtl/>
        </w:rPr>
        <w:t>تاريخ إبن‏خلدون، چاپ بيروت.</w:t>
      </w:r>
    </w:p>
    <w:p w:rsidR="00082CC7" w:rsidRPr="00865DBD" w:rsidRDefault="00082CC7" w:rsidP="00C170FE">
      <w:pPr>
        <w:pStyle w:val="a5"/>
        <w:numPr>
          <w:ilvl w:val="0"/>
          <w:numId w:val="43"/>
        </w:numPr>
        <w:ind w:left="641" w:hanging="357"/>
        <w:rPr>
          <w:rtl/>
        </w:rPr>
      </w:pPr>
      <w:r w:rsidRPr="00865DBD">
        <w:rPr>
          <w:rtl/>
        </w:rPr>
        <w:t>تاريخ إبن‏عساكر، چاپ بيروت.</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تاريخ الأمم و الملوك، طبرى، چاپ بيروت.</w:t>
      </w:r>
    </w:p>
    <w:p w:rsidR="00082CC7" w:rsidRPr="00865DBD" w:rsidRDefault="00082CC7" w:rsidP="00C170FE">
      <w:pPr>
        <w:pStyle w:val="a5"/>
        <w:numPr>
          <w:ilvl w:val="0"/>
          <w:numId w:val="43"/>
        </w:numPr>
        <w:ind w:left="641" w:hanging="357"/>
        <w:rPr>
          <w:rtl/>
        </w:rPr>
      </w:pPr>
      <w:r w:rsidRPr="00865DBD">
        <w:rPr>
          <w:rtl/>
        </w:rPr>
        <w:t>تاريخ البداية و النهاية، إبن‏كثير، چاپ بيروت.</w:t>
      </w:r>
    </w:p>
    <w:p w:rsidR="00082CC7" w:rsidRPr="00865DBD" w:rsidRDefault="00082CC7" w:rsidP="00C170FE">
      <w:pPr>
        <w:pStyle w:val="a5"/>
        <w:numPr>
          <w:ilvl w:val="0"/>
          <w:numId w:val="43"/>
        </w:numPr>
        <w:ind w:left="641" w:hanging="357"/>
        <w:rPr>
          <w:rtl/>
        </w:rPr>
      </w:pPr>
      <w:r w:rsidRPr="00865DBD">
        <w:rPr>
          <w:rtl/>
        </w:rPr>
        <w:t>تاريخ بغداد، خطيب بغدادى، چاپ تهران.</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تاريخ الخلفاء (</w:t>
      </w:r>
      <w:r w:rsidRPr="006D041F">
        <w:rPr>
          <w:rFonts w:ascii="mylotus" w:hAnsi="mylotus" w:cs="mylotus"/>
          <w:rtl/>
        </w:rPr>
        <w:t>الإمامة و السياسة</w:t>
      </w:r>
      <w:r w:rsidRPr="00865DBD">
        <w:rPr>
          <w:rtl/>
        </w:rPr>
        <w:t>)، إبن‏</w:t>
      </w:r>
      <w:r w:rsidRPr="006D041F">
        <w:rPr>
          <w:rFonts w:ascii="mylotus" w:hAnsi="mylotus" w:cs="mylotus"/>
          <w:rtl/>
        </w:rPr>
        <w:t xml:space="preserve">قتيبة </w:t>
      </w:r>
      <w:r w:rsidRPr="00865DBD">
        <w:rPr>
          <w:rtl/>
        </w:rPr>
        <w:t>دينورى، چاپ بيروت.</w:t>
      </w:r>
    </w:p>
    <w:p w:rsidR="00082CC7" w:rsidRPr="00865DBD" w:rsidRDefault="00082CC7" w:rsidP="00C170FE">
      <w:pPr>
        <w:pStyle w:val="a5"/>
        <w:numPr>
          <w:ilvl w:val="0"/>
          <w:numId w:val="43"/>
        </w:numPr>
        <w:ind w:left="641" w:hanging="357"/>
        <w:rPr>
          <w:rtl/>
        </w:rPr>
      </w:pPr>
      <w:r w:rsidRPr="00865DBD">
        <w:rPr>
          <w:rtl/>
        </w:rPr>
        <w:t>تاريخ العرب و الإسلام، محمّد دروزة، چاپ قاهره.</w:t>
      </w:r>
    </w:p>
    <w:p w:rsidR="00082CC7" w:rsidRPr="00865DBD" w:rsidRDefault="00082CC7" w:rsidP="00C170FE">
      <w:pPr>
        <w:pStyle w:val="a5"/>
        <w:numPr>
          <w:ilvl w:val="0"/>
          <w:numId w:val="43"/>
        </w:numPr>
        <w:ind w:left="641" w:hanging="357"/>
        <w:rPr>
          <w:rtl/>
        </w:rPr>
      </w:pPr>
      <w:r w:rsidRPr="00865DBD">
        <w:rPr>
          <w:rtl/>
        </w:rPr>
        <w:t>تاريخ الكامل، إبن‏الأثير، چاپ بيروت.</w:t>
      </w:r>
    </w:p>
    <w:p w:rsidR="00082CC7" w:rsidRPr="00865DBD" w:rsidRDefault="00082CC7" w:rsidP="00C170FE">
      <w:pPr>
        <w:pStyle w:val="a5"/>
        <w:numPr>
          <w:ilvl w:val="0"/>
          <w:numId w:val="43"/>
        </w:numPr>
        <w:ind w:left="641" w:hanging="357"/>
        <w:rPr>
          <w:rtl/>
        </w:rPr>
      </w:pPr>
      <w:r w:rsidRPr="00865DBD">
        <w:rPr>
          <w:rtl/>
        </w:rPr>
        <w:t>التبصير فى الدين، أبومظفّر أسفرايينى، چاپ تهران.</w:t>
      </w:r>
    </w:p>
    <w:p w:rsidR="00082CC7" w:rsidRPr="00865DBD" w:rsidRDefault="00082CC7" w:rsidP="00C170FE">
      <w:pPr>
        <w:pStyle w:val="a5"/>
        <w:numPr>
          <w:ilvl w:val="0"/>
          <w:numId w:val="43"/>
        </w:numPr>
        <w:ind w:left="641" w:hanging="357"/>
        <w:rPr>
          <w:rtl/>
        </w:rPr>
      </w:pPr>
      <w:r w:rsidRPr="00865DBD">
        <w:rPr>
          <w:rtl/>
        </w:rPr>
        <w:t>تفسير كبير، امام فخر رازى، ايران.</w:t>
      </w:r>
    </w:p>
    <w:p w:rsidR="00082CC7" w:rsidRPr="00865DBD" w:rsidRDefault="00082CC7" w:rsidP="00C170FE">
      <w:pPr>
        <w:pStyle w:val="a5"/>
        <w:numPr>
          <w:ilvl w:val="0"/>
          <w:numId w:val="43"/>
        </w:numPr>
        <w:ind w:left="641" w:hanging="357"/>
        <w:rPr>
          <w:rtl/>
        </w:rPr>
      </w:pPr>
      <w:r w:rsidRPr="00865DBD">
        <w:rPr>
          <w:rtl/>
        </w:rPr>
        <w:t>تفسير الكشاف، محمودبن عمر الزمخشرى، چاپ بيروت.</w:t>
      </w:r>
    </w:p>
    <w:p w:rsidR="00082CC7" w:rsidRPr="00865DBD" w:rsidRDefault="00082CC7" w:rsidP="00C170FE">
      <w:pPr>
        <w:pStyle w:val="a5"/>
        <w:numPr>
          <w:ilvl w:val="0"/>
          <w:numId w:val="43"/>
        </w:numPr>
        <w:ind w:left="641" w:hanging="357"/>
        <w:rPr>
          <w:rtl/>
        </w:rPr>
      </w:pPr>
      <w:r w:rsidRPr="00865DBD">
        <w:rPr>
          <w:rtl/>
        </w:rPr>
        <w:t>تفسير القرآن العظيم، إبن‏كثير، چاپ قاهره.</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تفسير نور، دكتر مصطفى خرّمدل، چاپ تهران.</w:t>
      </w:r>
    </w:p>
    <w:p w:rsidR="00082CC7" w:rsidRPr="00865DBD" w:rsidRDefault="00082CC7" w:rsidP="00C170FE">
      <w:pPr>
        <w:pStyle w:val="a5"/>
        <w:numPr>
          <w:ilvl w:val="0"/>
          <w:numId w:val="43"/>
        </w:numPr>
        <w:ind w:left="641" w:hanging="357"/>
        <w:rPr>
          <w:rtl/>
        </w:rPr>
      </w:pPr>
      <w:r w:rsidRPr="00865DBD">
        <w:rPr>
          <w:rtl/>
        </w:rPr>
        <w:t>تهذيب التهذيب، إبن‏حجر عسقلانى، چاپ حيدرآباد هند.</w:t>
      </w:r>
    </w:p>
    <w:p w:rsidR="00082CC7" w:rsidRPr="00865DBD" w:rsidRDefault="00082CC7" w:rsidP="00C170FE">
      <w:pPr>
        <w:pStyle w:val="a5"/>
        <w:numPr>
          <w:ilvl w:val="0"/>
          <w:numId w:val="43"/>
        </w:numPr>
        <w:ind w:left="641" w:hanging="357"/>
        <w:rPr>
          <w:rtl/>
        </w:rPr>
      </w:pPr>
      <w:r w:rsidRPr="00865DBD">
        <w:rPr>
          <w:rtl/>
        </w:rPr>
        <w:t>توسّل، مؤلّف، چاپ تهران.</w:t>
      </w:r>
    </w:p>
    <w:p w:rsidR="00082CC7" w:rsidRPr="00865DBD" w:rsidRDefault="00082CC7" w:rsidP="00C170FE">
      <w:pPr>
        <w:pStyle w:val="a5"/>
        <w:numPr>
          <w:ilvl w:val="0"/>
          <w:numId w:val="43"/>
        </w:numPr>
        <w:ind w:left="641" w:hanging="357"/>
        <w:rPr>
          <w:rtl/>
        </w:rPr>
      </w:pPr>
      <w:r w:rsidRPr="00865DBD">
        <w:rPr>
          <w:rtl/>
        </w:rPr>
        <w:t>جمهرة أنساب العرب، إبن‏حزم، چاپ بيروت.</w:t>
      </w:r>
    </w:p>
    <w:p w:rsidR="00082CC7" w:rsidRPr="00865DBD" w:rsidRDefault="00082CC7" w:rsidP="00C170FE">
      <w:pPr>
        <w:pStyle w:val="a5"/>
        <w:numPr>
          <w:ilvl w:val="0"/>
          <w:numId w:val="43"/>
        </w:numPr>
        <w:ind w:left="641" w:hanging="357"/>
        <w:rPr>
          <w:rtl/>
        </w:rPr>
      </w:pPr>
      <w:r w:rsidRPr="00865DBD">
        <w:rPr>
          <w:rtl/>
        </w:rPr>
        <w:t>حديث الثقلين، دكتر على أحمد السالوس، چاپ عمان.</w:t>
      </w:r>
    </w:p>
    <w:p w:rsidR="00082CC7" w:rsidRPr="00865DBD" w:rsidRDefault="00082CC7" w:rsidP="00C170FE">
      <w:pPr>
        <w:pStyle w:val="a5"/>
        <w:numPr>
          <w:ilvl w:val="0"/>
          <w:numId w:val="43"/>
        </w:numPr>
        <w:ind w:left="641" w:hanging="357"/>
        <w:rPr>
          <w:rtl/>
        </w:rPr>
      </w:pPr>
      <w:r w:rsidRPr="006D041F">
        <w:rPr>
          <w:rFonts w:ascii="mylotus" w:hAnsi="mylotus" w:cs="mylotus"/>
          <w:rtl/>
        </w:rPr>
        <w:t xml:space="preserve">حقيقة </w:t>
      </w:r>
      <w:r w:rsidRPr="00865DBD">
        <w:rPr>
          <w:rtl/>
        </w:rPr>
        <w:t>التوحيد، دكتر يوسف القرضاوى، چاپ قاهره.</w:t>
      </w:r>
    </w:p>
    <w:p w:rsidR="00082CC7" w:rsidRPr="00865DBD" w:rsidRDefault="00082CC7" w:rsidP="00C170FE">
      <w:pPr>
        <w:pStyle w:val="a5"/>
        <w:numPr>
          <w:ilvl w:val="0"/>
          <w:numId w:val="43"/>
        </w:numPr>
        <w:ind w:left="641" w:hanging="357"/>
        <w:rPr>
          <w:rtl/>
        </w:rPr>
      </w:pPr>
      <w:r w:rsidRPr="00865DBD">
        <w:rPr>
          <w:rtl/>
        </w:rPr>
        <w:t>حيا</w:t>
      </w:r>
      <w:r w:rsidRPr="006D041F">
        <w:rPr>
          <w:rFonts w:ascii="mylotus" w:hAnsi="mylotus" w:cs="mylotus"/>
          <w:rtl/>
        </w:rPr>
        <w:t>ة</w:t>
      </w:r>
      <w:r w:rsidRPr="00865DBD">
        <w:rPr>
          <w:rtl/>
        </w:rPr>
        <w:t xml:space="preserve"> عمر، شبلى، چاپ قاهره.</w:t>
      </w:r>
    </w:p>
    <w:p w:rsidR="00082CC7" w:rsidRPr="00865DBD" w:rsidRDefault="00082CC7" w:rsidP="00C170FE">
      <w:pPr>
        <w:pStyle w:val="a5"/>
        <w:numPr>
          <w:ilvl w:val="0"/>
          <w:numId w:val="43"/>
        </w:numPr>
        <w:ind w:left="641" w:hanging="357"/>
        <w:rPr>
          <w:rtl/>
        </w:rPr>
      </w:pPr>
      <w:r w:rsidRPr="00865DBD">
        <w:rPr>
          <w:rtl/>
        </w:rPr>
        <w:t>حيا</w:t>
      </w:r>
      <w:r w:rsidRPr="006D041F">
        <w:rPr>
          <w:rFonts w:ascii="mylotus" w:hAnsi="mylotus" w:cs="mylotus"/>
          <w:rtl/>
        </w:rPr>
        <w:t>ة</w:t>
      </w:r>
      <w:r w:rsidRPr="00865DBD">
        <w:rPr>
          <w:rtl/>
        </w:rPr>
        <w:t xml:space="preserve"> محمّد، حسنين هيكل، چاپ ايران.</w:t>
      </w:r>
      <w:r w:rsidR="00D17E13">
        <w:rPr>
          <w:rtl/>
        </w:rPr>
        <w:t xml:space="preserve"> </w:t>
      </w:r>
    </w:p>
    <w:p w:rsidR="00082CC7" w:rsidRPr="00865DBD" w:rsidRDefault="00082CC7" w:rsidP="00C170FE">
      <w:pPr>
        <w:pStyle w:val="a5"/>
        <w:numPr>
          <w:ilvl w:val="0"/>
          <w:numId w:val="43"/>
        </w:numPr>
        <w:ind w:left="641" w:hanging="357"/>
        <w:rPr>
          <w:rtl/>
        </w:rPr>
      </w:pPr>
      <w:r w:rsidRPr="006D041F">
        <w:rPr>
          <w:rFonts w:ascii="mylotus" w:hAnsi="mylotus" w:cs="mylotus"/>
          <w:rtl/>
        </w:rPr>
        <w:t xml:space="preserve">الخلافة </w:t>
      </w:r>
      <w:r w:rsidRPr="00865DBD">
        <w:rPr>
          <w:rtl/>
        </w:rPr>
        <w:t xml:space="preserve">و </w:t>
      </w:r>
      <w:r w:rsidRPr="006D041F">
        <w:rPr>
          <w:rFonts w:ascii="mylotus" w:hAnsi="mylotus" w:cs="mylotus"/>
          <w:rtl/>
        </w:rPr>
        <w:t>ال</w:t>
      </w:r>
      <w:r w:rsidR="00062FCD">
        <w:rPr>
          <w:rFonts w:ascii="mylotus" w:hAnsi="mylotus" w:cs="mylotus" w:hint="cs"/>
          <w:rtl/>
        </w:rPr>
        <w:t>ـ</w:t>
      </w:r>
      <w:r w:rsidRPr="006D041F">
        <w:rPr>
          <w:rFonts w:ascii="mylotus" w:hAnsi="mylotus" w:cs="mylotus"/>
          <w:rtl/>
        </w:rPr>
        <w:t>ملوكيّة</w:t>
      </w:r>
      <w:r w:rsidRPr="00865DBD">
        <w:rPr>
          <w:rtl/>
        </w:rPr>
        <w:t xml:space="preserve">، أبوالأعلى المودودى، چاپ پاكستان. </w:t>
      </w:r>
    </w:p>
    <w:p w:rsidR="00082CC7" w:rsidRPr="00865DBD" w:rsidRDefault="00082CC7" w:rsidP="00C170FE">
      <w:pPr>
        <w:pStyle w:val="a5"/>
        <w:numPr>
          <w:ilvl w:val="0"/>
          <w:numId w:val="43"/>
        </w:numPr>
        <w:ind w:left="641" w:hanging="357"/>
        <w:rPr>
          <w:rtl/>
        </w:rPr>
      </w:pPr>
      <w:r w:rsidRPr="00865DBD">
        <w:rPr>
          <w:rtl/>
        </w:rPr>
        <w:t>الدّر المنثور، جلال الدّين سيوطى، چاپ قم.</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 xml:space="preserve">دين و شريعت، محمّدمنظور نعمانى، چاپ زاهدان. </w:t>
      </w:r>
    </w:p>
    <w:p w:rsidR="00082CC7" w:rsidRPr="00865DBD" w:rsidRDefault="00082CC7" w:rsidP="00C170FE">
      <w:pPr>
        <w:pStyle w:val="a5"/>
        <w:numPr>
          <w:ilvl w:val="0"/>
          <w:numId w:val="43"/>
        </w:numPr>
        <w:ind w:left="641" w:hanging="357"/>
        <w:rPr>
          <w:rtl/>
        </w:rPr>
      </w:pPr>
      <w:r w:rsidRPr="00865DBD">
        <w:rPr>
          <w:rtl/>
        </w:rPr>
        <w:t xml:space="preserve">رياض </w:t>
      </w:r>
      <w:r w:rsidRPr="006D041F">
        <w:rPr>
          <w:rFonts w:ascii="mylotus" w:hAnsi="mylotus" w:cs="mylotus"/>
          <w:rtl/>
        </w:rPr>
        <w:t xml:space="preserve">الجنة </w:t>
      </w:r>
      <w:r w:rsidRPr="00865DBD">
        <w:rPr>
          <w:rtl/>
        </w:rPr>
        <w:t xml:space="preserve">فى الرد على أعداء </w:t>
      </w:r>
      <w:r w:rsidRPr="006D041F">
        <w:rPr>
          <w:rFonts w:ascii="mylotus" w:hAnsi="mylotus" w:cs="mylotus"/>
          <w:rtl/>
        </w:rPr>
        <w:t>السنة</w:t>
      </w:r>
      <w:r w:rsidRPr="00865DBD">
        <w:rPr>
          <w:rtl/>
        </w:rPr>
        <w:t>، مقبل‏بن هادى الوادعى، چاپ كويت</w:t>
      </w:r>
    </w:p>
    <w:p w:rsidR="00082CC7" w:rsidRPr="00865DBD" w:rsidRDefault="00082CC7" w:rsidP="00C170FE">
      <w:pPr>
        <w:pStyle w:val="a5"/>
        <w:numPr>
          <w:ilvl w:val="0"/>
          <w:numId w:val="43"/>
        </w:numPr>
        <w:ind w:left="641" w:hanging="357"/>
        <w:rPr>
          <w:rtl/>
        </w:rPr>
      </w:pPr>
      <w:r w:rsidRPr="00865DBD">
        <w:rPr>
          <w:rtl/>
        </w:rPr>
        <w:t>رياض الصالحين، امام نووى، چاپ تهران.</w:t>
      </w:r>
    </w:p>
    <w:p w:rsidR="00082CC7" w:rsidRPr="00865DBD" w:rsidRDefault="00082CC7" w:rsidP="00C170FE">
      <w:pPr>
        <w:pStyle w:val="a5"/>
        <w:numPr>
          <w:ilvl w:val="0"/>
          <w:numId w:val="43"/>
        </w:numPr>
        <w:ind w:left="641" w:hanging="357"/>
        <w:rPr>
          <w:rtl/>
        </w:rPr>
      </w:pPr>
      <w:r w:rsidRPr="00865DBD">
        <w:rPr>
          <w:rtl/>
        </w:rPr>
        <w:t>الزواجر عن اقترف الكبائر، إبن‏حجر</w:t>
      </w:r>
      <w:r w:rsidR="00D17E13">
        <w:rPr>
          <w:rtl/>
        </w:rPr>
        <w:t xml:space="preserve"> </w:t>
      </w:r>
      <w:r w:rsidRPr="00865DBD">
        <w:rPr>
          <w:rtl/>
        </w:rPr>
        <w:t>هيثمى، چاپ بيروت.</w:t>
      </w:r>
    </w:p>
    <w:p w:rsidR="00082CC7" w:rsidRPr="00865DBD" w:rsidRDefault="00082CC7" w:rsidP="00C170FE">
      <w:pPr>
        <w:pStyle w:val="a5"/>
        <w:numPr>
          <w:ilvl w:val="0"/>
          <w:numId w:val="43"/>
        </w:numPr>
        <w:ind w:left="641" w:hanging="357"/>
        <w:rPr>
          <w:rtl/>
        </w:rPr>
      </w:pPr>
      <w:r w:rsidRPr="00865DBD">
        <w:rPr>
          <w:rtl/>
        </w:rPr>
        <w:t>سبل السلام، صنعانى، چاپ دمشق.</w:t>
      </w:r>
    </w:p>
    <w:p w:rsidR="00082CC7" w:rsidRPr="00865DBD" w:rsidRDefault="00082CC7" w:rsidP="00C170FE">
      <w:pPr>
        <w:pStyle w:val="a5"/>
        <w:numPr>
          <w:ilvl w:val="0"/>
          <w:numId w:val="43"/>
        </w:numPr>
        <w:ind w:left="641" w:hanging="357"/>
        <w:rPr>
          <w:rtl/>
        </w:rPr>
      </w:pPr>
      <w:r w:rsidRPr="00865DBD">
        <w:rPr>
          <w:rtl/>
        </w:rPr>
        <w:t>سنن إبن‏ماجه، چاپ سعودى.</w:t>
      </w:r>
    </w:p>
    <w:p w:rsidR="00082CC7" w:rsidRPr="00865DBD" w:rsidRDefault="00082CC7" w:rsidP="00C170FE">
      <w:pPr>
        <w:pStyle w:val="a5"/>
        <w:numPr>
          <w:ilvl w:val="0"/>
          <w:numId w:val="43"/>
        </w:numPr>
        <w:ind w:left="641" w:hanging="357"/>
        <w:rPr>
          <w:rtl/>
        </w:rPr>
      </w:pPr>
      <w:r w:rsidRPr="00865DBD">
        <w:rPr>
          <w:rtl/>
        </w:rPr>
        <w:t>سنن أبوداود، چاپ استانبول.</w:t>
      </w:r>
    </w:p>
    <w:p w:rsidR="00082CC7" w:rsidRPr="00865DBD" w:rsidRDefault="00082CC7" w:rsidP="00C170FE">
      <w:pPr>
        <w:pStyle w:val="a5"/>
        <w:numPr>
          <w:ilvl w:val="0"/>
          <w:numId w:val="43"/>
        </w:numPr>
        <w:ind w:left="641" w:hanging="357"/>
        <w:rPr>
          <w:rtl/>
        </w:rPr>
      </w:pPr>
      <w:r w:rsidRPr="00865DBD">
        <w:rPr>
          <w:rtl/>
        </w:rPr>
        <w:t>سنن سعيدبن منصور، چاپ بيروت.</w:t>
      </w:r>
    </w:p>
    <w:p w:rsidR="00082CC7" w:rsidRPr="00865DBD" w:rsidRDefault="00082CC7" w:rsidP="00C170FE">
      <w:pPr>
        <w:pStyle w:val="a5"/>
        <w:numPr>
          <w:ilvl w:val="0"/>
          <w:numId w:val="43"/>
        </w:numPr>
        <w:ind w:left="641" w:hanging="357"/>
        <w:rPr>
          <w:rtl/>
        </w:rPr>
      </w:pPr>
      <w:r w:rsidRPr="00865DBD">
        <w:rPr>
          <w:rtl/>
        </w:rPr>
        <w:t>السنن الكبرى، بيهقى، چاپ بيروت.</w:t>
      </w:r>
    </w:p>
    <w:p w:rsidR="00082CC7" w:rsidRPr="00865DBD" w:rsidRDefault="00082CC7" w:rsidP="00C170FE">
      <w:pPr>
        <w:pStyle w:val="a5"/>
        <w:numPr>
          <w:ilvl w:val="0"/>
          <w:numId w:val="43"/>
        </w:numPr>
        <w:ind w:left="641" w:hanging="357"/>
        <w:rPr>
          <w:rtl/>
        </w:rPr>
      </w:pPr>
      <w:r w:rsidRPr="00865DBD">
        <w:rPr>
          <w:rtl/>
        </w:rPr>
        <w:t>سنن نسائى، چاپ بيروت.</w:t>
      </w:r>
    </w:p>
    <w:p w:rsidR="00082CC7" w:rsidRPr="00865DBD" w:rsidRDefault="00082CC7" w:rsidP="00C170FE">
      <w:pPr>
        <w:pStyle w:val="a5"/>
        <w:numPr>
          <w:ilvl w:val="0"/>
          <w:numId w:val="43"/>
        </w:numPr>
        <w:ind w:left="641" w:hanging="357"/>
        <w:rPr>
          <w:rtl/>
        </w:rPr>
      </w:pPr>
      <w:r w:rsidRPr="00C81120">
        <w:rPr>
          <w:rtl/>
        </w:rPr>
        <w:t>سيرة الحلبية، چ</w:t>
      </w:r>
      <w:r w:rsidRPr="00865DBD">
        <w:rPr>
          <w:rtl/>
        </w:rPr>
        <w:t>اپ بيروت.</w:t>
      </w:r>
    </w:p>
    <w:p w:rsidR="00082CC7" w:rsidRPr="00865DBD" w:rsidRDefault="00082CC7" w:rsidP="00C170FE">
      <w:pPr>
        <w:pStyle w:val="a5"/>
        <w:numPr>
          <w:ilvl w:val="0"/>
          <w:numId w:val="43"/>
        </w:numPr>
        <w:ind w:left="641" w:hanging="357"/>
        <w:rPr>
          <w:rtl/>
        </w:rPr>
      </w:pPr>
      <w:r w:rsidRPr="00865DBD">
        <w:rPr>
          <w:rtl/>
        </w:rPr>
        <w:t>سير</w:t>
      </w:r>
      <w:r w:rsidRPr="006D041F">
        <w:rPr>
          <w:rFonts w:ascii="mylotus" w:hAnsi="mylotus" w:cs="mylotus"/>
          <w:rtl/>
        </w:rPr>
        <w:t>ة</w:t>
      </w:r>
      <w:r w:rsidRPr="00865DBD">
        <w:rPr>
          <w:rtl/>
        </w:rPr>
        <w:t xml:space="preserve"> عمربن‏خطاب، إبن‏جوزى، چاپ قاهره.</w:t>
      </w:r>
    </w:p>
    <w:p w:rsidR="00082CC7" w:rsidRPr="00865DBD" w:rsidRDefault="00082CC7" w:rsidP="00C170FE">
      <w:pPr>
        <w:pStyle w:val="a5"/>
        <w:numPr>
          <w:ilvl w:val="0"/>
          <w:numId w:val="43"/>
        </w:numPr>
        <w:ind w:left="641" w:hanging="357"/>
        <w:rPr>
          <w:rtl/>
        </w:rPr>
      </w:pPr>
      <w:r w:rsidRPr="006D041F">
        <w:rPr>
          <w:rFonts w:ascii="mylotus" w:hAnsi="mylotus" w:cs="mylotus"/>
          <w:rtl/>
        </w:rPr>
        <w:t>سيرة النبوية</w:t>
      </w:r>
      <w:r w:rsidRPr="00865DBD">
        <w:rPr>
          <w:rtl/>
        </w:rPr>
        <w:t>، إبن‏هشام، چاپ دمشق.</w:t>
      </w:r>
    </w:p>
    <w:p w:rsidR="00082CC7" w:rsidRPr="00865DBD" w:rsidRDefault="00082CC7" w:rsidP="00C170FE">
      <w:pPr>
        <w:pStyle w:val="a5"/>
        <w:numPr>
          <w:ilvl w:val="0"/>
          <w:numId w:val="43"/>
        </w:numPr>
        <w:ind w:left="641" w:hanging="357"/>
        <w:rPr>
          <w:rtl/>
        </w:rPr>
      </w:pPr>
      <w:r w:rsidRPr="00865DBD">
        <w:rPr>
          <w:rtl/>
        </w:rPr>
        <w:t>سيماى عمربن خطّاب، عبداللّه أحمديان، چاپ ايران.</w:t>
      </w:r>
    </w:p>
    <w:p w:rsidR="00082CC7" w:rsidRPr="00865DBD" w:rsidRDefault="00082CC7" w:rsidP="00C170FE">
      <w:pPr>
        <w:pStyle w:val="a5"/>
        <w:numPr>
          <w:ilvl w:val="0"/>
          <w:numId w:val="43"/>
        </w:numPr>
        <w:ind w:left="641" w:hanging="357"/>
        <w:rPr>
          <w:rtl/>
        </w:rPr>
      </w:pPr>
      <w:r w:rsidRPr="00865DBD">
        <w:rPr>
          <w:rtl/>
        </w:rPr>
        <w:t>شرح صحيح بخارى، إرشاد السارى، قسطلانى، چاپ بيروت.</w:t>
      </w:r>
    </w:p>
    <w:p w:rsidR="00082CC7" w:rsidRPr="00865DBD" w:rsidRDefault="00082CC7" w:rsidP="00C170FE">
      <w:pPr>
        <w:pStyle w:val="a5"/>
        <w:numPr>
          <w:ilvl w:val="0"/>
          <w:numId w:val="43"/>
        </w:numPr>
        <w:ind w:left="641" w:hanging="357"/>
        <w:rPr>
          <w:rtl/>
        </w:rPr>
      </w:pPr>
      <w:r w:rsidRPr="00865DBD">
        <w:rPr>
          <w:rtl/>
        </w:rPr>
        <w:t>شرح صحيح مسلم، هامش إرشاد السارى، امام نووى، چاپ بيروت.</w:t>
      </w:r>
    </w:p>
    <w:p w:rsidR="00082CC7" w:rsidRPr="00865DBD" w:rsidRDefault="00082CC7" w:rsidP="00C170FE">
      <w:pPr>
        <w:pStyle w:val="a5"/>
        <w:numPr>
          <w:ilvl w:val="0"/>
          <w:numId w:val="43"/>
        </w:numPr>
        <w:ind w:left="641" w:hanging="357"/>
        <w:rPr>
          <w:rtl/>
        </w:rPr>
      </w:pPr>
      <w:r w:rsidRPr="00865DBD">
        <w:rPr>
          <w:rtl/>
        </w:rPr>
        <w:t>شرح الموطّأ، أبوالوليد باجى، چاپ بيروت.</w:t>
      </w:r>
    </w:p>
    <w:p w:rsidR="00082CC7" w:rsidRPr="00865DBD" w:rsidRDefault="00082CC7" w:rsidP="00C170FE">
      <w:pPr>
        <w:pStyle w:val="a5"/>
        <w:numPr>
          <w:ilvl w:val="0"/>
          <w:numId w:val="43"/>
        </w:numPr>
        <w:ind w:left="641" w:hanging="357"/>
        <w:rPr>
          <w:rtl/>
        </w:rPr>
      </w:pPr>
      <w:r w:rsidRPr="00865DBD">
        <w:rPr>
          <w:rtl/>
        </w:rPr>
        <w:t>صحيح البخارى، چاپ بيروت.</w:t>
      </w:r>
    </w:p>
    <w:p w:rsidR="00082CC7" w:rsidRPr="00865DBD" w:rsidRDefault="00082CC7" w:rsidP="00C170FE">
      <w:pPr>
        <w:pStyle w:val="a5"/>
        <w:numPr>
          <w:ilvl w:val="0"/>
          <w:numId w:val="43"/>
        </w:numPr>
        <w:ind w:left="641" w:hanging="357"/>
        <w:rPr>
          <w:rtl/>
        </w:rPr>
      </w:pPr>
      <w:r w:rsidRPr="00865DBD">
        <w:rPr>
          <w:rtl/>
        </w:rPr>
        <w:t>صحيح ترمذى، چاپ بيروت.</w:t>
      </w:r>
    </w:p>
    <w:p w:rsidR="00082CC7" w:rsidRPr="00865DBD" w:rsidRDefault="00082CC7" w:rsidP="00C170FE">
      <w:pPr>
        <w:pStyle w:val="a5"/>
        <w:numPr>
          <w:ilvl w:val="0"/>
          <w:numId w:val="43"/>
        </w:numPr>
        <w:ind w:left="641" w:hanging="357"/>
        <w:rPr>
          <w:rtl/>
        </w:rPr>
      </w:pPr>
      <w:r w:rsidRPr="00865DBD">
        <w:rPr>
          <w:rtl/>
        </w:rPr>
        <w:t xml:space="preserve">صحيح مسلم، چاپ بيروت. </w:t>
      </w:r>
    </w:p>
    <w:p w:rsidR="00082CC7" w:rsidRPr="00865DBD" w:rsidRDefault="00082CC7" w:rsidP="00C170FE">
      <w:pPr>
        <w:pStyle w:val="a5"/>
        <w:numPr>
          <w:ilvl w:val="0"/>
          <w:numId w:val="43"/>
        </w:numPr>
        <w:ind w:left="641" w:hanging="357"/>
        <w:rPr>
          <w:rtl/>
        </w:rPr>
      </w:pPr>
      <w:r w:rsidRPr="006D041F">
        <w:rPr>
          <w:rFonts w:ascii="mylotus" w:hAnsi="mylotus" w:cs="mylotus"/>
          <w:rtl/>
        </w:rPr>
        <w:t>صفة الصفوة</w:t>
      </w:r>
      <w:r w:rsidRPr="00865DBD">
        <w:rPr>
          <w:rtl/>
        </w:rPr>
        <w:t>، إبن‏جوزى، چاپ بيروت.</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 xml:space="preserve">ضحى الإسلام، أحمد أمين، چاپ بيروت. </w:t>
      </w:r>
    </w:p>
    <w:p w:rsidR="00082CC7" w:rsidRPr="00865DBD" w:rsidRDefault="00082CC7" w:rsidP="00C170FE">
      <w:pPr>
        <w:pStyle w:val="a5"/>
        <w:numPr>
          <w:ilvl w:val="0"/>
          <w:numId w:val="43"/>
        </w:numPr>
        <w:ind w:left="641" w:hanging="357"/>
        <w:rPr>
          <w:rtl/>
        </w:rPr>
      </w:pPr>
      <w:r w:rsidRPr="00865DBD">
        <w:rPr>
          <w:rtl/>
        </w:rPr>
        <w:t>ضعيف الجامع، محمّدناصر البانى، چاپ رياض.</w:t>
      </w:r>
    </w:p>
    <w:p w:rsidR="00082CC7" w:rsidRPr="00865DBD" w:rsidRDefault="00082CC7" w:rsidP="00C170FE">
      <w:pPr>
        <w:pStyle w:val="a5"/>
        <w:numPr>
          <w:ilvl w:val="0"/>
          <w:numId w:val="43"/>
        </w:numPr>
        <w:ind w:left="641" w:hanging="357"/>
        <w:rPr>
          <w:rtl/>
        </w:rPr>
      </w:pPr>
      <w:r w:rsidRPr="00865DBD">
        <w:rPr>
          <w:rtl/>
        </w:rPr>
        <w:t xml:space="preserve">الطبقات، إبن‏سعد، چاپ بيروت. </w:t>
      </w:r>
    </w:p>
    <w:p w:rsidR="00082CC7" w:rsidRPr="00865DBD" w:rsidRDefault="00082CC7" w:rsidP="00C170FE">
      <w:pPr>
        <w:pStyle w:val="a5"/>
        <w:numPr>
          <w:ilvl w:val="0"/>
          <w:numId w:val="43"/>
        </w:numPr>
        <w:ind w:left="641" w:hanging="357"/>
        <w:rPr>
          <w:rtl/>
        </w:rPr>
      </w:pPr>
      <w:r w:rsidRPr="00865DBD">
        <w:rPr>
          <w:rtl/>
        </w:rPr>
        <w:t>ظهر الإسلام، أحمد أمين، چاپ بيروت.</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العباد</w:t>
      </w:r>
      <w:r w:rsidRPr="006D041F">
        <w:rPr>
          <w:rFonts w:ascii="mylotus" w:hAnsi="mylotus" w:cs="mylotus"/>
          <w:rtl/>
        </w:rPr>
        <w:t>ة</w:t>
      </w:r>
      <w:r w:rsidRPr="00865DBD">
        <w:rPr>
          <w:rtl/>
        </w:rPr>
        <w:t xml:space="preserve"> فى الإسلام، دكتر يوسف‏القرضاوى، چاپ تهران.</w:t>
      </w:r>
    </w:p>
    <w:p w:rsidR="00082CC7" w:rsidRPr="00865DBD" w:rsidRDefault="00082CC7" w:rsidP="00C170FE">
      <w:pPr>
        <w:pStyle w:val="a5"/>
        <w:numPr>
          <w:ilvl w:val="0"/>
          <w:numId w:val="43"/>
        </w:numPr>
        <w:ind w:left="641" w:hanging="357"/>
        <w:rPr>
          <w:rtl/>
        </w:rPr>
      </w:pPr>
      <w:r w:rsidRPr="00865DBD">
        <w:rPr>
          <w:rtl/>
        </w:rPr>
        <w:t>عبقرية عمر، عبّاس محمود عقّاد، چاپ قاهره.</w:t>
      </w:r>
    </w:p>
    <w:p w:rsidR="00082CC7" w:rsidRPr="00865DBD" w:rsidRDefault="00082CC7" w:rsidP="00C170FE">
      <w:pPr>
        <w:pStyle w:val="a5"/>
        <w:numPr>
          <w:ilvl w:val="0"/>
          <w:numId w:val="43"/>
        </w:numPr>
        <w:ind w:left="641" w:hanging="357"/>
        <w:rPr>
          <w:rtl/>
        </w:rPr>
      </w:pPr>
      <w:r w:rsidRPr="006D041F">
        <w:rPr>
          <w:rFonts w:ascii="mylotus" w:hAnsi="mylotus" w:cs="mylotus"/>
          <w:rtl/>
        </w:rPr>
        <w:t xml:space="preserve">العدالة الإجتماعية </w:t>
      </w:r>
      <w:r w:rsidRPr="00865DBD">
        <w:rPr>
          <w:rtl/>
        </w:rPr>
        <w:t>فى الإسلام، شهيد سيّد قطب، چاپ بيروت.</w:t>
      </w:r>
    </w:p>
    <w:p w:rsidR="00082CC7" w:rsidRPr="00865DBD" w:rsidRDefault="00082CC7" w:rsidP="00C170FE">
      <w:pPr>
        <w:pStyle w:val="a5"/>
        <w:numPr>
          <w:ilvl w:val="0"/>
          <w:numId w:val="43"/>
        </w:numPr>
        <w:ind w:left="641" w:hanging="357"/>
        <w:rPr>
          <w:rtl/>
        </w:rPr>
      </w:pPr>
      <w:r w:rsidRPr="00865DBD">
        <w:rPr>
          <w:rtl/>
        </w:rPr>
        <w:t>عقيد</w:t>
      </w:r>
      <w:r w:rsidRPr="006D041F">
        <w:rPr>
          <w:rFonts w:ascii="mylotus" w:hAnsi="mylotus" w:cs="mylotus"/>
          <w:rtl/>
        </w:rPr>
        <w:t>ة</w:t>
      </w:r>
      <w:r w:rsidRPr="00865DBD">
        <w:rPr>
          <w:rtl/>
        </w:rPr>
        <w:t xml:space="preserve"> المسلم، محمّد غزالى مصرى، چاپ ايران.</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العلل الواردة فى أحاديث الرسول، على‏بن عمر الدارقطنى، چاپ رياض.</w:t>
      </w:r>
      <w:r w:rsidR="00D17E13">
        <w:rPr>
          <w:rtl/>
        </w:rPr>
        <w:t xml:space="preserve"> </w:t>
      </w:r>
    </w:p>
    <w:p w:rsidR="00082CC7" w:rsidRPr="00865DBD" w:rsidRDefault="00082CC7" w:rsidP="00C170FE">
      <w:pPr>
        <w:pStyle w:val="a5"/>
        <w:numPr>
          <w:ilvl w:val="0"/>
          <w:numId w:val="43"/>
        </w:numPr>
        <w:ind w:left="641" w:hanging="357"/>
        <w:rPr>
          <w:rtl/>
        </w:rPr>
      </w:pPr>
      <w:r w:rsidRPr="006D041F">
        <w:rPr>
          <w:rFonts w:ascii="mylotus" w:hAnsi="mylotus" w:cs="mylotus"/>
          <w:rtl/>
        </w:rPr>
        <w:t>الغنية</w:t>
      </w:r>
      <w:r w:rsidRPr="00865DBD">
        <w:rPr>
          <w:rtl/>
        </w:rPr>
        <w:t xml:space="preserve">، شيخ‏عبدالقادر گيلانى، چاپ رياض. </w:t>
      </w:r>
    </w:p>
    <w:p w:rsidR="00082CC7" w:rsidRPr="00865DBD" w:rsidRDefault="00082CC7" w:rsidP="00C170FE">
      <w:pPr>
        <w:pStyle w:val="a5"/>
        <w:numPr>
          <w:ilvl w:val="0"/>
          <w:numId w:val="43"/>
        </w:numPr>
        <w:ind w:left="641" w:hanging="357"/>
        <w:rPr>
          <w:rtl/>
        </w:rPr>
      </w:pPr>
      <w:r w:rsidRPr="00865DBD">
        <w:rPr>
          <w:rtl/>
        </w:rPr>
        <w:t>الفاروق، حسنين هيكل، چاپ قاهره.</w:t>
      </w:r>
    </w:p>
    <w:p w:rsidR="00082CC7" w:rsidRPr="00865DBD" w:rsidRDefault="00082CC7" w:rsidP="00C170FE">
      <w:pPr>
        <w:pStyle w:val="a5"/>
        <w:numPr>
          <w:ilvl w:val="0"/>
          <w:numId w:val="43"/>
        </w:numPr>
        <w:ind w:left="641" w:hanging="357"/>
        <w:rPr>
          <w:rtl/>
        </w:rPr>
      </w:pPr>
      <w:r w:rsidRPr="00865DBD">
        <w:rPr>
          <w:rtl/>
        </w:rPr>
        <w:t xml:space="preserve">فتح البارى، شرح صحيح بخارى، إبن‏حجر عسقلانى، چاپ قاهره. </w:t>
      </w:r>
    </w:p>
    <w:p w:rsidR="00082CC7" w:rsidRPr="00865DBD" w:rsidRDefault="00082CC7" w:rsidP="00C170FE">
      <w:pPr>
        <w:pStyle w:val="a5"/>
        <w:numPr>
          <w:ilvl w:val="0"/>
          <w:numId w:val="43"/>
        </w:numPr>
        <w:ind w:left="641" w:hanging="357"/>
        <w:rPr>
          <w:rtl/>
        </w:rPr>
      </w:pPr>
      <w:r w:rsidRPr="00865DBD">
        <w:rPr>
          <w:rtl/>
        </w:rPr>
        <w:t>فتح القدير، شوكانى، چاپ قاهره.</w:t>
      </w:r>
    </w:p>
    <w:p w:rsidR="00082CC7" w:rsidRPr="00865DBD" w:rsidRDefault="00082CC7" w:rsidP="00C170FE">
      <w:pPr>
        <w:pStyle w:val="a5"/>
        <w:numPr>
          <w:ilvl w:val="0"/>
          <w:numId w:val="43"/>
        </w:numPr>
        <w:ind w:left="641" w:hanging="357"/>
        <w:rPr>
          <w:rtl/>
        </w:rPr>
      </w:pPr>
      <w:r w:rsidRPr="00865DBD">
        <w:rPr>
          <w:rtl/>
        </w:rPr>
        <w:t>فتوحات الإسلامية، أحمد دحلان، چاپ بيروت.</w:t>
      </w:r>
    </w:p>
    <w:p w:rsidR="00082CC7" w:rsidRPr="00865DBD" w:rsidRDefault="00082CC7" w:rsidP="00C170FE">
      <w:pPr>
        <w:pStyle w:val="a5"/>
        <w:numPr>
          <w:ilvl w:val="0"/>
          <w:numId w:val="43"/>
        </w:numPr>
        <w:ind w:left="641" w:hanging="357"/>
        <w:rPr>
          <w:rtl/>
        </w:rPr>
      </w:pPr>
      <w:r w:rsidRPr="00865DBD">
        <w:rPr>
          <w:rtl/>
        </w:rPr>
        <w:t>فتوح البلدان، بلاذرى، چاپ بيروت.</w:t>
      </w:r>
    </w:p>
    <w:p w:rsidR="00082CC7" w:rsidRPr="00865DBD" w:rsidRDefault="00082CC7" w:rsidP="00C170FE">
      <w:pPr>
        <w:pStyle w:val="a5"/>
        <w:numPr>
          <w:ilvl w:val="0"/>
          <w:numId w:val="43"/>
        </w:numPr>
        <w:ind w:left="641" w:hanging="357"/>
        <w:rPr>
          <w:rtl/>
        </w:rPr>
      </w:pPr>
      <w:r w:rsidRPr="00865DBD">
        <w:rPr>
          <w:rtl/>
        </w:rPr>
        <w:t>فتوح الغيب، عبدالقادر گيلانى، چاپ دمشق.</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فجر الإسلام، أحمد أمين، چاپ بيروت.</w:t>
      </w:r>
    </w:p>
    <w:p w:rsidR="00082CC7" w:rsidRPr="00865DBD" w:rsidRDefault="00082CC7" w:rsidP="00C170FE">
      <w:pPr>
        <w:pStyle w:val="a5"/>
        <w:numPr>
          <w:ilvl w:val="0"/>
          <w:numId w:val="43"/>
        </w:numPr>
        <w:ind w:left="641" w:hanging="357"/>
        <w:rPr>
          <w:rtl/>
        </w:rPr>
      </w:pPr>
      <w:r w:rsidRPr="00865DBD">
        <w:rPr>
          <w:rtl/>
        </w:rPr>
        <w:t>الفرق بين الفرق، عبدالقاهر بغدادى، چاپ بيروت.</w:t>
      </w:r>
    </w:p>
    <w:p w:rsidR="00082CC7" w:rsidRPr="00865DBD" w:rsidRDefault="00082CC7" w:rsidP="00C170FE">
      <w:pPr>
        <w:pStyle w:val="a5"/>
        <w:numPr>
          <w:ilvl w:val="0"/>
          <w:numId w:val="43"/>
        </w:numPr>
        <w:ind w:left="641" w:hanging="357"/>
        <w:rPr>
          <w:rtl/>
        </w:rPr>
      </w:pPr>
      <w:r w:rsidRPr="00865DBD">
        <w:rPr>
          <w:rtl/>
        </w:rPr>
        <w:t>الفصل بين الملل و النحل، إبن‏حزم، چاپ بيروت.</w:t>
      </w:r>
    </w:p>
    <w:p w:rsidR="00082CC7" w:rsidRPr="00865DBD" w:rsidRDefault="00082CC7" w:rsidP="00C170FE">
      <w:pPr>
        <w:pStyle w:val="a5"/>
        <w:numPr>
          <w:ilvl w:val="0"/>
          <w:numId w:val="43"/>
        </w:numPr>
        <w:ind w:left="641" w:hanging="357"/>
        <w:rPr>
          <w:rtl/>
        </w:rPr>
      </w:pPr>
      <w:r w:rsidRPr="00865DBD">
        <w:rPr>
          <w:rtl/>
        </w:rPr>
        <w:t>فى ظلال القرآن، شهيد سيّد قطب، چاپ بيروت.</w:t>
      </w:r>
    </w:p>
    <w:p w:rsidR="00082CC7" w:rsidRPr="00865DBD" w:rsidRDefault="00082CC7" w:rsidP="00C170FE">
      <w:pPr>
        <w:pStyle w:val="a5"/>
        <w:numPr>
          <w:ilvl w:val="0"/>
          <w:numId w:val="43"/>
        </w:numPr>
        <w:ind w:left="641" w:hanging="357"/>
        <w:rPr>
          <w:rtl/>
        </w:rPr>
      </w:pPr>
      <w:r w:rsidRPr="00865DBD">
        <w:rPr>
          <w:rtl/>
        </w:rPr>
        <w:t>كتاب الضعفاء و المتروكين، نسائى، چاپ دمشق.</w:t>
      </w:r>
    </w:p>
    <w:p w:rsidR="00082CC7" w:rsidRPr="00865DBD" w:rsidRDefault="00082CC7" w:rsidP="00C170FE">
      <w:pPr>
        <w:pStyle w:val="a5"/>
        <w:numPr>
          <w:ilvl w:val="0"/>
          <w:numId w:val="43"/>
        </w:numPr>
        <w:ind w:left="641" w:hanging="357"/>
        <w:rPr>
          <w:rtl/>
        </w:rPr>
      </w:pPr>
      <w:r w:rsidRPr="00865DBD">
        <w:rPr>
          <w:rtl/>
        </w:rPr>
        <w:t>كشف الشبهات، محمّدبن عبدالوهاب، چاپ سعودى.</w:t>
      </w:r>
    </w:p>
    <w:p w:rsidR="00082CC7" w:rsidRPr="00865DBD" w:rsidRDefault="00082CC7" w:rsidP="00C170FE">
      <w:pPr>
        <w:pStyle w:val="a5"/>
        <w:numPr>
          <w:ilvl w:val="0"/>
          <w:numId w:val="43"/>
        </w:numPr>
        <w:ind w:left="641" w:hanging="357"/>
        <w:rPr>
          <w:rtl/>
        </w:rPr>
      </w:pPr>
      <w:r w:rsidRPr="00865DBD">
        <w:rPr>
          <w:rtl/>
        </w:rPr>
        <w:t>لسان الميزان، إبن‏حجر عسقلانى، چاپ بيروت.</w:t>
      </w:r>
    </w:p>
    <w:p w:rsidR="00082CC7" w:rsidRPr="00865DBD" w:rsidRDefault="00082CC7" w:rsidP="00C170FE">
      <w:pPr>
        <w:pStyle w:val="a5"/>
        <w:numPr>
          <w:ilvl w:val="0"/>
          <w:numId w:val="43"/>
        </w:numPr>
        <w:ind w:left="641" w:hanging="357"/>
        <w:rPr>
          <w:rtl/>
        </w:rPr>
      </w:pPr>
      <w:r w:rsidRPr="00865DBD">
        <w:rPr>
          <w:rtl/>
        </w:rPr>
        <w:t>المجروحين، محمّدبن حبّان، چاپ مكّه.</w:t>
      </w:r>
    </w:p>
    <w:p w:rsidR="00082CC7" w:rsidRPr="00865DBD" w:rsidRDefault="00082CC7" w:rsidP="00C170FE">
      <w:pPr>
        <w:pStyle w:val="a5"/>
        <w:numPr>
          <w:ilvl w:val="0"/>
          <w:numId w:val="43"/>
        </w:numPr>
        <w:ind w:left="641" w:hanging="357"/>
        <w:rPr>
          <w:rtl/>
        </w:rPr>
      </w:pPr>
      <w:r w:rsidRPr="00865DBD">
        <w:rPr>
          <w:rtl/>
        </w:rPr>
        <w:t xml:space="preserve">مجمع الزوائد، هيثمى، چاپ بيروت. </w:t>
      </w:r>
    </w:p>
    <w:p w:rsidR="00082CC7" w:rsidRPr="00865DBD" w:rsidRDefault="00082CC7" w:rsidP="00C170FE">
      <w:pPr>
        <w:pStyle w:val="a5"/>
        <w:numPr>
          <w:ilvl w:val="0"/>
          <w:numId w:val="43"/>
        </w:numPr>
        <w:ind w:left="641" w:hanging="357"/>
        <w:rPr>
          <w:rtl/>
        </w:rPr>
      </w:pPr>
      <w:r w:rsidRPr="00865DBD">
        <w:rPr>
          <w:rtl/>
        </w:rPr>
        <w:t>مجموع الفتاوى، إبن‏</w:t>
      </w:r>
      <w:r w:rsidRPr="006D041F">
        <w:rPr>
          <w:rFonts w:ascii="mylotus" w:hAnsi="mylotus" w:cs="mylotus"/>
          <w:rtl/>
        </w:rPr>
        <w:t>تيمية</w:t>
      </w:r>
      <w:r w:rsidRPr="00865DBD">
        <w:rPr>
          <w:rtl/>
        </w:rPr>
        <w:t>، چاپ بيروت.</w:t>
      </w:r>
    </w:p>
    <w:p w:rsidR="00082CC7" w:rsidRPr="00865DBD" w:rsidRDefault="00082CC7" w:rsidP="00C170FE">
      <w:pPr>
        <w:pStyle w:val="a5"/>
        <w:numPr>
          <w:ilvl w:val="0"/>
          <w:numId w:val="43"/>
        </w:numPr>
        <w:ind w:left="641" w:hanging="357"/>
        <w:rPr>
          <w:rtl/>
        </w:rPr>
      </w:pPr>
      <w:r w:rsidRPr="00865DBD">
        <w:rPr>
          <w:rtl/>
        </w:rPr>
        <w:t>المحبر، بغدادى، چاپ بغداد.</w:t>
      </w:r>
    </w:p>
    <w:p w:rsidR="00082CC7" w:rsidRPr="00865DBD" w:rsidRDefault="00082CC7" w:rsidP="00C170FE">
      <w:pPr>
        <w:pStyle w:val="a5"/>
        <w:numPr>
          <w:ilvl w:val="0"/>
          <w:numId w:val="43"/>
        </w:numPr>
        <w:ind w:left="641" w:hanging="357"/>
        <w:rPr>
          <w:rtl/>
        </w:rPr>
      </w:pPr>
      <w:r w:rsidRPr="00865DBD">
        <w:rPr>
          <w:rtl/>
        </w:rPr>
        <w:t>المستدرك، حاكم، چاپ بيروت.</w:t>
      </w:r>
    </w:p>
    <w:p w:rsidR="00082CC7" w:rsidRPr="00865DBD" w:rsidRDefault="00082CC7" w:rsidP="00C170FE">
      <w:pPr>
        <w:pStyle w:val="a5"/>
        <w:numPr>
          <w:ilvl w:val="0"/>
          <w:numId w:val="43"/>
        </w:numPr>
        <w:ind w:left="641" w:hanging="357"/>
        <w:rPr>
          <w:rtl/>
        </w:rPr>
      </w:pPr>
      <w:r w:rsidRPr="00865DBD">
        <w:rPr>
          <w:rtl/>
        </w:rPr>
        <w:t xml:space="preserve">مسند، امام أحمد، چاپ بيروت. دمشق. </w:t>
      </w:r>
    </w:p>
    <w:p w:rsidR="00082CC7" w:rsidRPr="00865DBD" w:rsidRDefault="00082CC7" w:rsidP="00C170FE">
      <w:pPr>
        <w:pStyle w:val="a5"/>
        <w:numPr>
          <w:ilvl w:val="0"/>
          <w:numId w:val="43"/>
        </w:numPr>
        <w:ind w:left="641" w:hanging="357"/>
        <w:rPr>
          <w:rtl/>
        </w:rPr>
      </w:pPr>
      <w:r w:rsidRPr="00865DBD">
        <w:rPr>
          <w:rtl/>
        </w:rPr>
        <w:t>المصنّف، عبدالرزاق، چاپ بيروت.</w:t>
      </w:r>
    </w:p>
    <w:p w:rsidR="00082CC7" w:rsidRPr="00865DBD" w:rsidRDefault="00082CC7" w:rsidP="00C170FE">
      <w:pPr>
        <w:pStyle w:val="a5"/>
        <w:numPr>
          <w:ilvl w:val="0"/>
          <w:numId w:val="43"/>
        </w:numPr>
        <w:ind w:left="641" w:hanging="357"/>
        <w:rPr>
          <w:rtl/>
        </w:rPr>
      </w:pPr>
      <w:r w:rsidRPr="00865DBD">
        <w:rPr>
          <w:rtl/>
        </w:rPr>
        <w:t>المنتقى، ذهبى، چاپ قاهره.</w:t>
      </w:r>
    </w:p>
    <w:p w:rsidR="00082CC7" w:rsidRPr="00865DBD" w:rsidRDefault="00082CC7" w:rsidP="00C170FE">
      <w:pPr>
        <w:pStyle w:val="a5"/>
        <w:numPr>
          <w:ilvl w:val="0"/>
          <w:numId w:val="43"/>
        </w:numPr>
        <w:ind w:left="641" w:hanging="357"/>
        <w:rPr>
          <w:rtl/>
        </w:rPr>
      </w:pPr>
      <w:r w:rsidRPr="00865DBD">
        <w:rPr>
          <w:rtl/>
        </w:rPr>
        <w:t>الموطّأ، امام مالك، چاپ بيروت.</w:t>
      </w:r>
    </w:p>
    <w:p w:rsidR="00082CC7" w:rsidRPr="00865DBD" w:rsidRDefault="00082CC7" w:rsidP="00C170FE">
      <w:pPr>
        <w:pStyle w:val="a5"/>
        <w:numPr>
          <w:ilvl w:val="0"/>
          <w:numId w:val="43"/>
        </w:numPr>
        <w:ind w:left="641" w:hanging="357"/>
        <w:rPr>
          <w:rtl/>
        </w:rPr>
      </w:pPr>
      <w:r w:rsidRPr="00865DBD">
        <w:rPr>
          <w:rtl/>
        </w:rPr>
        <w:t xml:space="preserve">منهاج </w:t>
      </w:r>
      <w:r w:rsidRPr="006D041F">
        <w:rPr>
          <w:rFonts w:ascii="mylotus" w:hAnsi="mylotus" w:cs="mylotus"/>
          <w:rtl/>
        </w:rPr>
        <w:t>السنة النبوية</w:t>
      </w:r>
      <w:r w:rsidRPr="00865DBD">
        <w:rPr>
          <w:rtl/>
        </w:rPr>
        <w:t>، إبن‏</w:t>
      </w:r>
      <w:r w:rsidRPr="006D041F">
        <w:rPr>
          <w:rFonts w:ascii="mylotus" w:hAnsi="mylotus" w:cs="mylotus"/>
          <w:rtl/>
        </w:rPr>
        <w:t>تيمية</w:t>
      </w:r>
      <w:r w:rsidRPr="00865DBD">
        <w:rPr>
          <w:rtl/>
        </w:rPr>
        <w:t>، چاپ‏ دمشق.</w:t>
      </w:r>
    </w:p>
    <w:p w:rsidR="00082CC7" w:rsidRPr="00865DBD" w:rsidRDefault="00082CC7" w:rsidP="00C170FE">
      <w:pPr>
        <w:pStyle w:val="a5"/>
        <w:numPr>
          <w:ilvl w:val="0"/>
          <w:numId w:val="43"/>
        </w:numPr>
        <w:ind w:left="641" w:hanging="357"/>
        <w:rPr>
          <w:rtl/>
        </w:rPr>
      </w:pPr>
      <w:r w:rsidRPr="00865DBD">
        <w:rPr>
          <w:rtl/>
        </w:rPr>
        <w:t>ميزان الإعتدال، محمّدبن أحمد ذهبى، چاپ بيروت.</w:t>
      </w:r>
    </w:p>
    <w:p w:rsidR="00082CC7" w:rsidRPr="00865DBD" w:rsidRDefault="00082CC7" w:rsidP="00C170FE">
      <w:pPr>
        <w:pStyle w:val="a5"/>
        <w:numPr>
          <w:ilvl w:val="0"/>
          <w:numId w:val="43"/>
        </w:numPr>
        <w:ind w:left="641" w:hanging="357"/>
        <w:rPr>
          <w:rtl/>
        </w:rPr>
      </w:pPr>
      <w:r w:rsidRPr="00865DBD">
        <w:rPr>
          <w:rtl/>
        </w:rPr>
        <w:t>المعارف، إبن‏</w:t>
      </w:r>
      <w:r w:rsidRPr="006D041F">
        <w:rPr>
          <w:rFonts w:ascii="mylotus" w:hAnsi="mylotus" w:cs="mylotus"/>
          <w:rtl/>
        </w:rPr>
        <w:t xml:space="preserve">قتيبة </w:t>
      </w:r>
      <w:r w:rsidRPr="00865DBD">
        <w:rPr>
          <w:rtl/>
        </w:rPr>
        <w:t>دينورى، چاپ بيروت.</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معجم الكبير، امام طبرانى، چاپ بيروت.</w:t>
      </w:r>
    </w:p>
    <w:p w:rsidR="00082CC7" w:rsidRPr="00865DBD" w:rsidRDefault="00082CC7" w:rsidP="00C170FE">
      <w:pPr>
        <w:pStyle w:val="a5"/>
        <w:numPr>
          <w:ilvl w:val="0"/>
          <w:numId w:val="43"/>
        </w:numPr>
        <w:ind w:left="641" w:hanging="357"/>
        <w:rPr>
          <w:rtl/>
        </w:rPr>
      </w:pPr>
      <w:r w:rsidRPr="00865DBD">
        <w:rPr>
          <w:rtl/>
        </w:rPr>
        <w:t>نسب قريش، مصعب الزبيرى چاپ بيروت.</w:t>
      </w:r>
    </w:p>
    <w:p w:rsidR="00082CC7" w:rsidRPr="00865DBD" w:rsidRDefault="00082CC7" w:rsidP="00C170FE">
      <w:pPr>
        <w:pStyle w:val="a5"/>
        <w:numPr>
          <w:ilvl w:val="0"/>
          <w:numId w:val="43"/>
        </w:numPr>
        <w:ind w:left="641" w:hanging="357"/>
        <w:rPr>
          <w:rtl/>
        </w:rPr>
      </w:pPr>
      <w:r w:rsidRPr="00865DBD">
        <w:rPr>
          <w:rtl/>
        </w:rPr>
        <w:t>مفاهيم ينبغى أن تصحح، محمّد قطب، چاپ بيروت.</w:t>
      </w:r>
      <w:r w:rsidR="00D17E13">
        <w:rPr>
          <w:rtl/>
        </w:rPr>
        <w:t xml:space="preserve"> </w:t>
      </w:r>
    </w:p>
    <w:p w:rsidR="00082CC7" w:rsidRPr="00865DBD" w:rsidRDefault="00082CC7" w:rsidP="00C170FE">
      <w:pPr>
        <w:pStyle w:val="a5"/>
        <w:numPr>
          <w:ilvl w:val="0"/>
          <w:numId w:val="43"/>
        </w:numPr>
        <w:ind w:left="641" w:hanging="357"/>
        <w:rPr>
          <w:rtl/>
        </w:rPr>
      </w:pPr>
      <w:r w:rsidRPr="00865DBD">
        <w:rPr>
          <w:rtl/>
        </w:rPr>
        <w:t>وفاء الوفاء، سمهودى، چاپ دمشق.</w:t>
      </w:r>
    </w:p>
    <w:p w:rsidR="00082CC7" w:rsidRPr="00865DBD" w:rsidRDefault="00082CC7" w:rsidP="00C170FE">
      <w:pPr>
        <w:pStyle w:val="a5"/>
        <w:numPr>
          <w:ilvl w:val="0"/>
          <w:numId w:val="43"/>
        </w:numPr>
        <w:ind w:left="641" w:hanging="357"/>
        <w:rPr>
          <w:rtl/>
        </w:rPr>
      </w:pPr>
      <w:r w:rsidRPr="00865DBD">
        <w:rPr>
          <w:rtl/>
        </w:rPr>
        <w:t xml:space="preserve">المقاصد </w:t>
      </w:r>
      <w:r w:rsidRPr="006D041F">
        <w:rPr>
          <w:rFonts w:ascii="mylotus" w:hAnsi="mylotus" w:cs="mylotus"/>
          <w:rtl/>
        </w:rPr>
        <w:t>الحسنة</w:t>
      </w:r>
      <w:r w:rsidRPr="00865DBD">
        <w:rPr>
          <w:rtl/>
        </w:rPr>
        <w:t>، سخاوى، چاپ بيروت.</w:t>
      </w:r>
    </w:p>
    <w:p w:rsidR="00082CC7" w:rsidRPr="00865DBD" w:rsidRDefault="00082CC7" w:rsidP="00C170FE">
      <w:pPr>
        <w:pStyle w:val="a5"/>
        <w:numPr>
          <w:ilvl w:val="0"/>
          <w:numId w:val="43"/>
        </w:numPr>
        <w:ind w:left="641" w:hanging="357"/>
        <w:rPr>
          <w:rtl/>
        </w:rPr>
      </w:pPr>
      <w:r w:rsidRPr="00865DBD">
        <w:rPr>
          <w:rtl/>
        </w:rPr>
        <w:t>مقالات الإسلاميين، أشعرى، چاپ قاهره.</w:t>
      </w:r>
    </w:p>
    <w:p w:rsidR="003B1DAD" w:rsidRDefault="00082CC7" w:rsidP="00C170FE">
      <w:pPr>
        <w:pStyle w:val="a5"/>
        <w:numPr>
          <w:ilvl w:val="0"/>
          <w:numId w:val="43"/>
        </w:numPr>
        <w:ind w:left="641" w:hanging="357"/>
        <w:rPr>
          <w:rtl/>
        </w:rPr>
      </w:pPr>
      <w:r w:rsidRPr="006D041F">
        <w:rPr>
          <w:rFonts w:ascii="mylotus" w:hAnsi="mylotus" w:cs="mylotus"/>
          <w:rtl/>
        </w:rPr>
        <w:t xml:space="preserve">مقدمة </w:t>
      </w:r>
      <w:r w:rsidRPr="00865DBD">
        <w:rPr>
          <w:rtl/>
        </w:rPr>
        <w:t>إبن‏خلدون، چاپ تهران.</w:t>
      </w:r>
    </w:p>
    <w:p w:rsidR="004A3443" w:rsidRPr="004A3443" w:rsidRDefault="00082CC7" w:rsidP="00C170FE">
      <w:pPr>
        <w:pStyle w:val="a5"/>
        <w:numPr>
          <w:ilvl w:val="0"/>
          <w:numId w:val="43"/>
        </w:numPr>
        <w:ind w:left="641" w:hanging="357"/>
        <w:rPr>
          <w:b/>
          <w:bCs/>
          <w:rtl/>
        </w:rPr>
      </w:pPr>
      <w:r w:rsidRPr="003B1DAD">
        <w:rPr>
          <w:rtl/>
        </w:rPr>
        <w:t>الملل و النحل، شهرستانى، چاپ بيروت.</w:t>
      </w:r>
    </w:p>
    <w:sectPr w:rsidR="004A3443" w:rsidRPr="004A3443" w:rsidSect="00BF3D1C">
      <w:headerReference w:type="default" r:id="rId25"/>
      <w:footnotePr>
        <w:numRestart w:val="eachPage"/>
      </w:footnotePr>
      <w:type w:val="oddPage"/>
      <w:pgSz w:w="9356" w:h="13608"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81F" w:rsidRDefault="0097081F">
      <w:r>
        <w:separator/>
      </w:r>
    </w:p>
  </w:endnote>
  <w:endnote w:type="continuationSeparator" w:id="0">
    <w:p w:rsidR="0097081F" w:rsidRDefault="0097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FAB79729-BF0C-4C04-8F0B-69387484A362}"/>
    <w:embedBold r:id="rId2" w:fontKey="{49865213-0295-442E-9680-34FD82A7B9DA}"/>
    <w:embedItalic r:id="rId3" w:fontKey="{383992FB-BC96-4DB0-BB86-A93A3F5C06C6}"/>
    <w:embedBoldItalic r:id="rId4" w:fontKey="{C8B923E9-302F-4398-8CF3-6E4705C081E1}"/>
  </w:font>
  <w:font w:name="IRLotus">
    <w:charset w:val="00"/>
    <w:family w:val="auto"/>
    <w:pitch w:val="variable"/>
    <w:sig w:usb0="00002003" w:usb1="00000000" w:usb2="00000000" w:usb3="00000000" w:csb0="00000041" w:csb1="00000000"/>
    <w:embedRegular r:id="rId5" w:fontKey="{83E3E61E-AF43-488B-AB98-6046C50A54FF}"/>
    <w:embedBold r:id="rId6" w:fontKey="{4FDCDB3B-D143-4D95-B45A-116DAE7F12ED}"/>
  </w:font>
  <w:font w:name="Courier New">
    <w:panose1 w:val="02070309020205020404"/>
    <w:charset w:val="00"/>
    <w:family w:val="modern"/>
    <w:pitch w:val="fixed"/>
    <w:sig w:usb0="E0002AFF" w:usb1="C0007843" w:usb2="00000009" w:usb3="00000000" w:csb0="000001FF" w:csb1="00000000"/>
    <w:embedRegular r:id="rId7" w:fontKey="{66F25325-507B-4865-82CE-E304EEC1585A}"/>
  </w:font>
  <w:font w:name="Wingdings">
    <w:panose1 w:val="05000000000000000000"/>
    <w:charset w:val="02"/>
    <w:family w:val="auto"/>
    <w:pitch w:val="variable"/>
    <w:sig w:usb0="00000000" w:usb1="10000000" w:usb2="00000000" w:usb3="00000000" w:csb0="80000000" w:csb1="00000000"/>
    <w:embedRegular r:id="rId8" w:fontKey="{7FC3115A-698F-4CD5-8873-A2CEC801E76E}"/>
  </w:font>
  <w:font w:name="Symbol">
    <w:panose1 w:val="05050102010706020507"/>
    <w:charset w:val="02"/>
    <w:family w:val="roman"/>
    <w:pitch w:val="variable"/>
    <w:sig w:usb0="00000000" w:usb1="10000000" w:usb2="00000000" w:usb3="00000000" w:csb0="80000000" w:csb1="00000000"/>
    <w:embedRegular r:id="rId9" w:fontKey="{284F4818-58DF-4000-BAC6-77205A3812C4}"/>
  </w:font>
  <w:font w:name="Traditional Arabic">
    <w:panose1 w:val="02020603050405020304"/>
    <w:charset w:val="00"/>
    <w:family w:val="roman"/>
    <w:pitch w:val="variable"/>
    <w:sig w:usb0="00002003" w:usb1="80000000" w:usb2="00000008" w:usb3="00000000" w:csb0="00000041" w:csb1="00000000"/>
    <w:embedRegular r:id="rId10" w:fontKey="{18753F69-A57B-41F2-B709-24BE7049F1E4}"/>
    <w:embedBold r:id="rId11" w:fontKey="{CAEC8921-1BDD-498F-979C-A778056C019E}"/>
  </w:font>
  <w:font w:name="B Zar">
    <w:panose1 w:val="00000400000000000000"/>
    <w:charset w:val="B2"/>
    <w:family w:val="auto"/>
    <w:pitch w:val="variable"/>
    <w:sig w:usb0="00002001" w:usb1="80000000" w:usb2="00000008" w:usb3="00000000" w:csb0="00000040" w:csb1="00000000"/>
    <w:embedRegular r:id="rId12" w:fontKey="{B3D522D5-54D9-4D13-B0BF-4CC7EB0E739A}"/>
    <w:embedBold r:id="rId13" w:fontKey="{6217F290-25A4-4FF5-B880-2C1964E0449D}"/>
  </w:font>
  <w:font w:name="Cambria">
    <w:panose1 w:val="02040503050406030204"/>
    <w:charset w:val="00"/>
    <w:family w:val="roman"/>
    <w:pitch w:val="variable"/>
    <w:sig w:usb0="E00002FF" w:usb1="400004FF" w:usb2="00000000" w:usb3="00000000" w:csb0="0000019F" w:csb1="00000000"/>
    <w:embedRegular r:id="rId14" w:fontKey="{721C8E70-0361-4D94-B616-BCA983CD0A7C}"/>
    <w:embedBold r:id="rId15" w:fontKey="{57A1FBBC-D7D6-488D-AACF-FADD229C043C}"/>
    <w:embedBoldItalic r:id="rId16" w:fontKey="{DCFA4CF9-70CC-4F85-AD61-C783ECCFEA3A}"/>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embedRegular r:id="rId17" w:fontKey="{0A42F3F1-C20F-4ED6-8DC0-52274643BB7D}"/>
    <w:embedBold r:id="rId18" w:fontKey="{D9B2CEBB-78F0-43CA-B742-F6914A219A75}"/>
  </w:font>
  <w:font w:name="IRYakout">
    <w:charset w:val="00"/>
    <w:family w:val="auto"/>
    <w:pitch w:val="variable"/>
    <w:sig w:usb0="00002003" w:usb1="00000000" w:usb2="00000000" w:usb3="00000000" w:csb0="00000041" w:csb1="00000000"/>
    <w:embedBold r:id="rId19" w:fontKey="{8829676D-6AA0-424E-925A-AB8BBE928F71}"/>
  </w:font>
  <w:font w:name="IRZar">
    <w:charset w:val="00"/>
    <w:family w:val="auto"/>
    <w:pitch w:val="variable"/>
    <w:sig w:usb0="00002003" w:usb1="00000000" w:usb2="00000000" w:usb3="00000000" w:csb0="00000041" w:csb1="00000000"/>
    <w:embedRegular r:id="rId20" w:fontKey="{9357BCCE-30D3-413C-938D-48D0A753369C}"/>
    <w:embedBold r:id="rId21" w:fontKey="{3CAC1006-FEF8-449D-A2A7-1A216A8FF065}"/>
  </w:font>
  <w:font w:name="Tahoma">
    <w:panose1 w:val="020B0604030504040204"/>
    <w:charset w:val="00"/>
    <w:family w:val="swiss"/>
    <w:pitch w:val="variable"/>
    <w:sig w:usb0="E1002EFF" w:usb1="C000605B" w:usb2="00000029" w:usb3="00000000" w:csb0="000101FF" w:csb1="00000000"/>
    <w:embedRegular r:id="rId22" w:fontKey="{2DC426B7-98DB-40D6-B4C8-80FC22CE1A98}"/>
  </w:font>
  <w:font w:name="B Badr">
    <w:panose1 w:val="00000400000000000000"/>
    <w:charset w:val="B2"/>
    <w:family w:val="auto"/>
    <w:pitch w:val="variable"/>
    <w:sig w:usb0="00002001" w:usb1="80000000" w:usb2="00000008" w:usb3="00000000" w:csb0="00000040" w:csb1="00000000"/>
    <w:embedRegular r:id="rId23" w:fontKey="{9B5887E8-0D7A-4079-9DB4-0A84F972A94A}"/>
    <w:embedBold r:id="rId24" w:fontKey="{5E3D4438-AD21-4A44-9822-D40B3EE16EB8}"/>
  </w:font>
  <w:font w:name="SKR HEAD1">
    <w:panose1 w:val="00000000000000000000"/>
    <w:charset w:val="B2"/>
    <w:family w:val="auto"/>
    <w:pitch w:val="variable"/>
    <w:sig w:usb0="00002001" w:usb1="00000000" w:usb2="00000000" w:usb3="00000000" w:csb0="00000040" w:csb1="00000000"/>
    <w:embedRegular r:id="rId25" w:fontKey="{9E6A4A06-5A50-40F5-9E6D-06FAB9AD04CC}"/>
  </w:font>
  <w:font w:name="Zar">
    <w:panose1 w:val="00000400000000000000"/>
    <w:charset w:val="B2"/>
    <w:family w:val="auto"/>
    <w:pitch w:val="variable"/>
    <w:sig w:usb0="00002001" w:usb1="00000000" w:usb2="00000000" w:usb3="00000000" w:csb0="00000040" w:csb1="00000000"/>
    <w:embedRegular r:id="rId26" w:fontKey="{C3DF6F01-FDE6-4BA3-A34C-74729D816FE9}"/>
  </w:font>
  <w:font w:name="Calibri">
    <w:panose1 w:val="020F0502020204030204"/>
    <w:charset w:val="00"/>
    <w:family w:val="swiss"/>
    <w:pitch w:val="variable"/>
    <w:sig w:usb0="E00002FF" w:usb1="4000ACFF" w:usb2="00000001" w:usb3="00000000" w:csb0="0000019F" w:csb1="00000000"/>
    <w:embedRegular r:id="rId27" w:fontKey="{CFA2E7BA-DD7B-449D-9B63-3EB7CCD63711}"/>
  </w:font>
  <w:font w:name="Arial">
    <w:panose1 w:val="020B0604020202020204"/>
    <w:charset w:val="00"/>
    <w:family w:val="swiss"/>
    <w:pitch w:val="variable"/>
    <w:sig w:usb0="E0002AFF" w:usb1="C0007843" w:usb2="00000009" w:usb3="00000000" w:csb0="000001FF" w:csb1="00000000"/>
    <w:embedRegular r:id="rId28" w:fontKey="{9EC1304B-2FCE-4030-8545-D6B13B309620}"/>
  </w:font>
  <w:font w:name="AGA Arabesque">
    <w:panose1 w:val="05010101010101010101"/>
    <w:charset w:val="02"/>
    <w:family w:val="auto"/>
    <w:pitch w:val="variable"/>
    <w:sig w:usb0="00000000" w:usb1="10000000" w:usb2="00000000" w:usb3="00000000" w:csb0="80000000" w:csb1="00000000"/>
    <w:embedRegular r:id="rId29" w:fontKey="{304E1862-CD42-4C24-A592-3D0133ABF771}"/>
  </w:font>
  <w:font w:name="B Nazanin">
    <w:panose1 w:val="00000400000000000000"/>
    <w:charset w:val="B2"/>
    <w:family w:val="auto"/>
    <w:pitch w:val="variable"/>
    <w:sig w:usb0="00002001" w:usb1="80000000" w:usb2="00000008" w:usb3="00000000" w:csb0="00000040" w:csb1="00000000"/>
    <w:embedRegular r:id="rId30" w:fontKey="{497915E0-9E9E-48A6-B87B-D4D7FBE9583D}"/>
    <w:embedBold r:id="rId31" w:fontKey="{98C9E50E-6CA1-44C0-92B6-54BF0495115D}"/>
  </w:font>
  <w:font w:name="KFGQPC Uthmanic Script HAFS">
    <w:panose1 w:val="02000000000000000000"/>
    <w:charset w:val="B2"/>
    <w:family w:val="auto"/>
    <w:pitch w:val="variable"/>
    <w:sig w:usb0="00002001" w:usb1="00000000" w:usb2="00000000" w:usb3="00000000" w:csb0="00000040" w:csb1="00000000"/>
    <w:embedRegular r:id="rId32" w:fontKey="{DCE734D6-88FF-4630-B8F6-76F9494A019A}"/>
  </w:font>
  <w:font w:name="KFGQPC Uthman Taha Naskh">
    <w:panose1 w:val="02000000000000000000"/>
    <w:charset w:val="B2"/>
    <w:family w:val="auto"/>
    <w:pitch w:val="variable"/>
    <w:sig w:usb0="80002001" w:usb1="90000000" w:usb2="00000008" w:usb3="00000000" w:csb0="00000040" w:csb1="00000000"/>
    <w:embedRegular r:id="rId33" w:fontKey="{AC96A91A-0160-4513-B3C9-F7FAF57CA067}"/>
  </w:font>
  <w:font w:name="B Titr">
    <w:panose1 w:val="00000700000000000000"/>
    <w:charset w:val="B2"/>
    <w:family w:val="auto"/>
    <w:pitch w:val="variable"/>
    <w:sig w:usb0="00002001" w:usb1="80000000" w:usb2="00000008" w:usb3="00000000" w:csb0="00000040" w:csb1="00000000"/>
    <w:embedRegular r:id="rId34" w:fontKey="{7803FA0F-2B4B-446C-B09D-5A4476F2A2BD}"/>
    <w:embedBold r:id="rId35" w:fontKey="{F3AD02F2-872F-4E14-AAF7-B138D3F054FD}"/>
  </w:font>
  <w:font w:name="IRTitr">
    <w:altName w:val="Times New Roman"/>
    <w:charset w:val="00"/>
    <w:family w:val="auto"/>
    <w:pitch w:val="variable"/>
    <w:sig w:usb0="00000000" w:usb1="00000000" w:usb2="00000000" w:usb3="00000000" w:csb0="00000041" w:csb1="00000000"/>
    <w:embedRegular r:id="rId36" w:fontKey="{EEC0F5B6-F129-48E8-AFF0-14B2542F2EAE}"/>
  </w:font>
  <w:font w:name="mylotus">
    <w:panose1 w:val="02000000000000000000"/>
    <w:charset w:val="00"/>
    <w:family w:val="auto"/>
    <w:pitch w:val="variable"/>
    <w:sig w:usb0="00002007" w:usb1="80000000" w:usb2="00000008" w:usb3="00000000" w:csb0="00000043" w:csb1="00000000"/>
    <w:embedRegular r:id="rId37" w:fontKey="{E801CD55-AA78-4746-B7BE-081DC164E120}"/>
    <w:embedBold r:id="rId38" w:fontKey="{CC681E1F-E03C-4290-8490-DA944872871D}"/>
  </w:font>
  <w:font w:name="B Yagut">
    <w:panose1 w:val="00000400000000000000"/>
    <w:charset w:val="B2"/>
    <w:family w:val="auto"/>
    <w:pitch w:val="variable"/>
    <w:sig w:usb0="00002001" w:usb1="80000000" w:usb2="00000008" w:usb3="00000000" w:csb0="00000040" w:csb1="00000000"/>
    <w:embedBold r:id="rId39" w:fontKey="{CD197353-C721-434B-AE14-3E1F1652A427}"/>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embedRegular r:id="rId40" w:fontKey="{50746747-8BA1-47AB-B41C-DD9B032725B0}"/>
  </w:font>
  <w:font w:name="IranNastaliq">
    <w:panose1 w:val="02020505000000020003"/>
    <w:charset w:val="00"/>
    <w:family w:val="roman"/>
    <w:pitch w:val="variable"/>
    <w:sig w:usb0="61002A87" w:usb1="80000000" w:usb2="00000008" w:usb3="00000000" w:csb0="000101FF" w:csb1="00000000"/>
    <w:embedRegular r:id="rId41" w:fontKey="{405222E5-D79B-4EAF-8C65-49BBDF3F8961}"/>
  </w:font>
  <w:font w:name="CTraditional Arabic">
    <w:panose1 w:val="00000000000000000000"/>
    <w:charset w:val="B2"/>
    <w:family w:val="auto"/>
    <w:pitch w:val="variable"/>
    <w:sig w:usb0="00002001" w:usb1="00000000" w:usb2="00000000" w:usb3="00000000" w:csb0="00000040" w:csb1="00000000"/>
    <w:embedRegular r:id="rId42" w:fontKey="{ED1BCA33-A3F6-4B95-9FCF-D4522E84A5EA}"/>
    <w:embedBold r:id="rId43" w:fontKey="{93DCC225-F890-4073-89A8-B7AF0461DE80}"/>
  </w:font>
  <w:font w:name="QCF_BSML">
    <w:panose1 w:val="02000400000000000000"/>
    <w:charset w:val="00"/>
    <w:family w:val="auto"/>
    <w:pitch w:val="variable"/>
    <w:sig w:usb0="80002003" w:usb1="90000000" w:usb2="00000008" w:usb3="00000000" w:csb0="80000041" w:csb1="00000000"/>
    <w:embedRegular r:id="rId44" w:fontKey="{57045990-1118-45BD-9894-797F0CC05E59}"/>
  </w:font>
  <w:font w:name="Jameel Noori Nastaleeq">
    <w:panose1 w:val="02000503000000020004"/>
    <w:charset w:val="00"/>
    <w:family w:val="auto"/>
    <w:pitch w:val="variable"/>
    <w:sig w:usb0="80002007" w:usb1="00000000" w:usb2="00000000" w:usb3="00000000" w:csb0="00000041" w:csb1="00000000"/>
    <w:embedRegular r:id="rId45" w:fontKey="{1E5AE330-0A79-442F-BD5D-99726752ED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6D" w:rsidRPr="00347111" w:rsidRDefault="007C336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6D" w:rsidRPr="00D97A5E" w:rsidRDefault="007C336D" w:rsidP="00C706DC">
    <w:pPr>
      <w:pStyle w:val="Footer"/>
      <w:framePr w:wrap="around" w:vAnchor="text" w:hAnchor="text" w:y="1"/>
      <w:rPr>
        <w:rStyle w:val="PageNumber"/>
        <w:rFonts w:cs="B Lotus"/>
      </w:rPr>
    </w:pPr>
  </w:p>
  <w:p w:rsidR="007C336D" w:rsidRPr="00347111" w:rsidRDefault="007C336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81F" w:rsidRDefault="0097081F">
      <w:r>
        <w:separator/>
      </w:r>
    </w:p>
  </w:footnote>
  <w:footnote w:type="continuationSeparator" w:id="0">
    <w:p w:rsidR="0097081F" w:rsidRDefault="0097081F">
      <w:r>
        <w:continuationSeparator/>
      </w:r>
    </w:p>
  </w:footnote>
  <w:footnote w:id="1">
    <w:p w:rsidR="007C336D" w:rsidRPr="00BD6C8B" w:rsidRDefault="007C336D" w:rsidP="00B27AB0">
      <w:pPr>
        <w:pStyle w:val="PlainText"/>
      </w:pPr>
      <w:r w:rsidRPr="00BD6C8B">
        <w:rPr>
          <w:rStyle w:val="FootnoteReference"/>
          <w:rtl/>
        </w:rPr>
        <w:t>1</w:t>
      </w:r>
      <w:r w:rsidRPr="00BD6C8B">
        <w:rPr>
          <w:rtl/>
        </w:rPr>
        <w:t xml:space="preserve">- </w:t>
      </w:r>
      <w:r w:rsidRPr="00BD6C8B">
        <w:rPr>
          <w:rFonts w:cs="Traditional Arabic" w:hint="cs"/>
          <w:rtl/>
        </w:rPr>
        <w:t>﴿</w:t>
      </w:r>
      <w:r w:rsidRPr="00BD6C8B">
        <w:rPr>
          <w:rStyle w:val="Char3"/>
          <w:sz w:val="24"/>
          <w:szCs w:val="24"/>
          <w:rtl/>
        </w:rPr>
        <w:t>وَإِذۡ قَالَ رَبُّكَ لِلۡمَلَٰٓئِكَةِ إِنِّي جَاعِل</w:t>
      </w:r>
      <w:r w:rsidRPr="00BD6C8B">
        <w:rPr>
          <w:rStyle w:val="Char3"/>
          <w:rFonts w:hint="cs"/>
          <w:sz w:val="24"/>
          <w:szCs w:val="24"/>
          <w:rtl/>
        </w:rPr>
        <w:t>ٞ</w:t>
      </w:r>
      <w:r w:rsidRPr="00BD6C8B">
        <w:rPr>
          <w:rStyle w:val="Char3"/>
          <w:sz w:val="24"/>
          <w:szCs w:val="24"/>
          <w:rtl/>
        </w:rPr>
        <w:t xml:space="preserve"> فِي ٱلۡأَرۡضِ خَلِيفَة</w:t>
      </w:r>
      <w:r w:rsidRPr="00BD6C8B">
        <w:rPr>
          <w:rStyle w:val="Char3"/>
          <w:rFonts w:hint="cs"/>
          <w:sz w:val="24"/>
          <w:szCs w:val="24"/>
          <w:rtl/>
        </w:rPr>
        <w:t>ٗ</w:t>
      </w:r>
      <w:r w:rsidRPr="00BD6C8B">
        <w:rPr>
          <w:rFonts w:cs="Traditional Arabic" w:hint="cs"/>
          <w:rtl/>
        </w:rPr>
        <w:t>﴾</w:t>
      </w:r>
      <w:r w:rsidRPr="00BD6C8B">
        <w:rPr>
          <w:rFonts w:hint="cs"/>
          <w:rtl/>
        </w:rPr>
        <w:t xml:space="preserve"> </w:t>
      </w:r>
      <w:r w:rsidRPr="00BD6C8B">
        <w:rPr>
          <w:rStyle w:val="Char4"/>
          <w:rFonts w:hint="cs"/>
          <w:sz w:val="24"/>
          <w:szCs w:val="24"/>
          <w:rtl/>
        </w:rPr>
        <w:t>[البقر</w:t>
      </w:r>
      <w:r w:rsidRPr="00BD6C8B">
        <w:rPr>
          <w:rStyle w:val="Char4"/>
          <w:sz w:val="24"/>
          <w:szCs w:val="24"/>
          <w:rtl/>
        </w:rPr>
        <w:t>ة</w:t>
      </w:r>
      <w:r w:rsidRPr="00BD6C8B">
        <w:rPr>
          <w:rStyle w:val="Char4"/>
          <w:rFonts w:hint="cs"/>
          <w:sz w:val="24"/>
          <w:szCs w:val="24"/>
          <w:rtl/>
        </w:rPr>
        <w:t xml:space="preserve">: 30]. </w:t>
      </w:r>
      <w:r w:rsidRPr="00BD6C8B">
        <w:rPr>
          <w:rFonts w:cs="Traditional Arabic" w:hint="cs"/>
          <w:rtl/>
        </w:rPr>
        <w:t>﴿</w:t>
      </w:r>
      <w:r w:rsidRPr="00BD6C8B">
        <w:rPr>
          <w:rStyle w:val="Char3"/>
          <w:sz w:val="24"/>
          <w:szCs w:val="24"/>
          <w:rtl/>
        </w:rPr>
        <w:t>وَمَا خَلَقۡتُ ٱلۡجِنَّ وَٱلۡإِنسَ إِلَّا لِيَعۡبُدُونِ ٥٦</w:t>
      </w:r>
      <w:r w:rsidRPr="00BD6C8B">
        <w:rPr>
          <w:rFonts w:cs="Traditional Arabic" w:hint="cs"/>
          <w:rtl/>
        </w:rPr>
        <w:t>﴾</w:t>
      </w:r>
      <w:r w:rsidRPr="00BD6C8B">
        <w:rPr>
          <w:rFonts w:hint="cs"/>
          <w:rtl/>
        </w:rPr>
        <w:t xml:space="preserve"> </w:t>
      </w:r>
      <w:r w:rsidRPr="00BD6C8B">
        <w:rPr>
          <w:rStyle w:val="Char4"/>
          <w:rFonts w:hint="cs"/>
          <w:sz w:val="24"/>
          <w:szCs w:val="24"/>
          <w:rtl/>
        </w:rPr>
        <w:t>[الذاریات: 56].</w:t>
      </w:r>
    </w:p>
  </w:footnote>
  <w:footnote w:id="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اوّلين بار كه آن را نوشتم.</w:t>
      </w:r>
    </w:p>
  </w:footnote>
  <w:footnote w:id="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و امثال او.</w:t>
      </w:r>
    </w:p>
  </w:footnote>
  <w:footnote w:id="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آيات 11 تا 26.</w:t>
      </w:r>
    </w:p>
  </w:footnote>
  <w:footnote w:id="5">
    <w:p w:rsidR="007C336D" w:rsidRPr="00BD6C8B" w:rsidRDefault="007C336D" w:rsidP="00B27AB0">
      <w:pPr>
        <w:pStyle w:val="PlainText"/>
        <w:rPr>
          <w:rtl/>
        </w:rPr>
      </w:pPr>
      <w:r w:rsidRPr="00BD6C8B">
        <w:rPr>
          <w:rStyle w:val="FootnoteReference"/>
        </w:rPr>
        <w:footnoteRef/>
      </w:r>
      <w:r w:rsidRPr="00BD6C8B">
        <w:rPr>
          <w:rtl/>
        </w:rPr>
        <w:t>- مسأله به قدرى بزرگ است كه انگار - العياذ باللّه - به خداوند تهمت شرك زده شده كه با لفظ «سبحانك!» آمده است!.</w:t>
      </w:r>
    </w:p>
  </w:footnote>
  <w:footnote w:id="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يعنى: مسلّمات، بديهيّات؛ چيزهايى كه آن قدر عينى و روشن است كه به دليل نياز ندارد!..</w:t>
      </w:r>
    </w:p>
  </w:footnote>
  <w:footnote w:id="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يكى ديگر از دلايل انتخاب عنوان «عيانات» اين بوده كه خوانندگان بدانند كه اين كتاب براى دفاع از «اهل سنّت و جماعت» و يا هيچ فرقه ديگرى كه به اسلام منتسب هستند، نوشته نشده است؛ زيرا اسلام تنها يك صورت حقيقى دارد و بس كه محمّد بن عبداللّه مدّت 23 سال بدان دعوت نمود و در پايان، اكمال آن را اعلان داشت و غير از آن هرچه باشد و هرچقدر هم تلاش شود كه با اسلام پيوند داده شود، باطل است! و همانگونه كه اشاره شد، دفاع از «حقيقت» هم هيچگاه لازم نيست؛ چون به قدرى «عيان» است كه به دفاع احتياج ندارد!.</w:t>
      </w:r>
    </w:p>
  </w:footnote>
  <w:footnote w:id="8">
    <w:p w:rsidR="007C336D" w:rsidRPr="00BD6C8B" w:rsidRDefault="007C336D" w:rsidP="00B27AB0">
      <w:pPr>
        <w:pStyle w:val="PlainText"/>
        <w:rPr>
          <w:rtl/>
        </w:rPr>
      </w:pPr>
      <w:r w:rsidRPr="00BD6C8B">
        <w:rPr>
          <w:rStyle w:val="FootnoteReference"/>
        </w:rPr>
        <w:footnoteRef/>
      </w:r>
      <w:r w:rsidRPr="00BD6C8B">
        <w:rPr>
          <w:rtl/>
        </w:rPr>
        <w:t>- البته شيعه‏شدن تيجانى - به نظر بنده - كاملاً معذورانه بوده است! زيرا بر خلاف گفته‏اش كه خود را يكى از علماى بزرگ سنّى دانسته، داراى مذهب تصوّف و مسلك دراويش بوده و دگرگونى از يك مذهب منحرف، به يك مذهب منحرف ديگر، به راستى چيز عجيبى نيست! و هيچ ارتباطى هم با مسلمانانى كه به اهل‏سنّت و جماعت مشهور شده‏اند و بر سنّت رسول خدا</w:t>
      </w:r>
      <w:r w:rsidRPr="00BD6C8B">
        <w:rPr>
          <w:rFonts w:cs="CTraditional Arabic" w:hint="cs"/>
          <w:rtl/>
        </w:rPr>
        <w:t>ص</w:t>
      </w:r>
      <w:r w:rsidRPr="00BD6C8B">
        <w:rPr>
          <w:rtl/>
        </w:rPr>
        <w:t xml:space="preserve"> و جماعت اصحابش هستند، ندارد</w:t>
      </w:r>
      <w:r w:rsidRPr="00BD6C8B">
        <w:rPr>
          <w:rFonts w:hint="cs"/>
          <w:rtl/>
        </w:rPr>
        <w:t>.</w:t>
      </w:r>
    </w:p>
  </w:footnote>
  <w:footnote w:id="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عنوان كتابهاى ديگرش نيز به همين صورت، منافقانه و زننده است؛ مثلاً «همراه با راستگويان»، يعنى تنها شيعيان راستگويانند و مسلمانان ديگر، دروغگو!.. «از آگاهان بپرسيد»، يعنى تنها شيعيان آگاه هستند و بقيّه جاهلند!.. «اهل‏سنّت واقعى»، يعنى شيعيان تنها گروهى هستند كه پيرو سنّت پیامبر </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هستند و ديگران كه خود را اهل سنّت مى‏نامند، مدّعيانى دروغين‏اند!.</w:t>
      </w:r>
    </w:p>
  </w:footnote>
  <w:footnote w:id="10">
    <w:p w:rsidR="007C336D" w:rsidRPr="00BD6C8B" w:rsidRDefault="007C336D" w:rsidP="00B27AB0">
      <w:pPr>
        <w:pStyle w:val="PlainText"/>
        <w:rPr>
          <w:rtl/>
        </w:rPr>
      </w:pPr>
      <w:r w:rsidRPr="00BD6C8B">
        <w:rPr>
          <w:rStyle w:val="FootnoteReference"/>
        </w:rPr>
        <w:footnoteRef/>
      </w:r>
      <w:r w:rsidRPr="00BD6C8B">
        <w:rPr>
          <w:rtl/>
        </w:rPr>
        <w:t>- ما نمى‏دانيم به چه دليل تيجانى، نوجوانان و جوانان را «كودك» خوانده است؟! اين نشانه مبالغه و گزافه‏گويى اوست!.</w:t>
      </w:r>
    </w:p>
  </w:footnote>
  <w:footnote w:id="11">
    <w:p w:rsidR="007C336D" w:rsidRPr="00BD6C8B" w:rsidRDefault="007C336D" w:rsidP="00B27AB0">
      <w:pPr>
        <w:pStyle w:val="PlainText"/>
        <w:rPr>
          <w:rtl/>
        </w:rPr>
      </w:pPr>
      <w:r w:rsidRPr="00BD6C8B">
        <w:rPr>
          <w:rStyle w:val="FootnoteReference"/>
        </w:rPr>
        <w:footnoteRef/>
      </w:r>
      <w:r w:rsidRPr="00BD6C8B">
        <w:rPr>
          <w:rtl/>
        </w:rPr>
        <w:t>- در فقرات و فصلهاى بعدى آورده‏ايم.</w:t>
      </w:r>
    </w:p>
  </w:footnote>
  <w:footnote w:id="12">
    <w:p w:rsidR="007C336D" w:rsidRPr="00BD6C8B" w:rsidRDefault="007C336D" w:rsidP="00B27AB0">
      <w:pPr>
        <w:pStyle w:val="PlainText"/>
      </w:pPr>
      <w:r w:rsidRPr="00BD6C8B">
        <w:rPr>
          <w:rStyle w:val="FootnoteReference"/>
        </w:rPr>
        <w:footnoteRef/>
      </w:r>
      <w:r w:rsidRPr="00BD6C8B">
        <w:rPr>
          <w:rtl/>
        </w:rPr>
        <w:t xml:space="preserve">- منظورش روايتى است كه رسول خدا </w:t>
      </w:r>
      <w:r w:rsidRPr="00BD6C8B">
        <w:rPr>
          <w:rFonts w:cs="CTraditional Arabic" w:hint="cs"/>
          <w:rtl/>
        </w:rPr>
        <w:t>ص</w:t>
      </w:r>
      <w:r w:rsidRPr="00BD6C8B">
        <w:rPr>
          <w:rtl/>
        </w:rPr>
        <w:t xml:space="preserve"> به عبداللّه‏ بن ‏عبّاس</w:t>
      </w:r>
      <w:r w:rsidRPr="00BD6C8B">
        <w:rPr>
          <w:rFonts w:cs="CTraditional Arabic" w:hint="cs"/>
          <w:rtl/>
        </w:rPr>
        <w:t>ب</w:t>
      </w:r>
      <w:r w:rsidRPr="00BD6C8B">
        <w:rPr>
          <w:rtl/>
        </w:rPr>
        <w:t xml:space="preserve"> فرمود: </w:t>
      </w:r>
      <w:r w:rsidRPr="00BD6C8B">
        <w:rPr>
          <w:rFonts w:hint="cs"/>
          <w:rtl/>
        </w:rPr>
        <w:t>«</w:t>
      </w:r>
      <w:r w:rsidRPr="00BD6C8B">
        <w:rPr>
          <w:rStyle w:val="Char1"/>
          <w:rFonts w:cs="KFGQPC Uthman Taha Naskh" w:hint="eastAsia"/>
          <w:b w:val="0"/>
          <w:bCs w:val="0"/>
          <w:sz w:val="24"/>
          <w:szCs w:val="24"/>
          <w:rtl/>
        </w:rPr>
        <w:t>إِذا</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سأَلْتَ</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فَاسألِ</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الله</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وإذا</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استَعَنْتَ</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فاستَعِنْ</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بالله</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واعلمْ</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أَنَّ</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الأمَّةَ</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لو</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اجتمَعَتْ</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على</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أَنْ</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يَنْفَعوكَ</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بشيءٍ</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لم</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يَنْفَعُوكَ</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إِلاَّ</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بشيء</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قَدْ</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كَتَبَه</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الله</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لَكَ</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ولو</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اجتَمعُوا</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على</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أَنْ</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يَضرُّوكَ</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بشيء</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لم</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يَضُرُّوكَ</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إِلاَّ</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بشيءٍ</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قَدْ</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كَتَبَهُ</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الله</w:t>
      </w:r>
      <w:r w:rsidRPr="00BD6C8B">
        <w:rPr>
          <w:rStyle w:val="Char1"/>
          <w:rFonts w:cs="KFGQPC Uthman Taha Naskh"/>
          <w:b w:val="0"/>
          <w:bCs w:val="0"/>
          <w:sz w:val="24"/>
          <w:szCs w:val="24"/>
          <w:rtl/>
        </w:rPr>
        <w:t xml:space="preserve"> </w:t>
      </w:r>
      <w:r w:rsidRPr="00BD6C8B">
        <w:rPr>
          <w:rStyle w:val="Char1"/>
          <w:rFonts w:cs="KFGQPC Uthman Taha Naskh" w:hint="eastAsia"/>
          <w:b w:val="0"/>
          <w:bCs w:val="0"/>
          <w:sz w:val="24"/>
          <w:szCs w:val="24"/>
          <w:rtl/>
        </w:rPr>
        <w:t>عَليكَ</w:t>
      </w:r>
      <w:r w:rsidRPr="00BD6C8B">
        <w:rPr>
          <w:rFonts w:hint="cs"/>
          <w:rtl/>
        </w:rPr>
        <w:t>»</w:t>
      </w:r>
      <w:r w:rsidRPr="00BD6C8B">
        <w:rPr>
          <w:rtl/>
        </w:rPr>
        <w:t>.</w:t>
      </w:r>
    </w:p>
    <w:p w:rsidR="007C336D" w:rsidRPr="00BD6C8B" w:rsidRDefault="007C336D" w:rsidP="00B27AB0">
      <w:pPr>
        <w:pStyle w:val="PlainText"/>
        <w:rPr>
          <w:rtl/>
        </w:rPr>
      </w:pPr>
      <w:r w:rsidRPr="00BD6C8B">
        <w:tab/>
      </w:r>
      <w:r w:rsidRPr="00BD6C8B">
        <w:rPr>
          <w:rtl/>
        </w:rPr>
        <w:t>«هر گاه طلب و درخواستى داشتى، از خدا بخواه، و هر گاه يارى و استعانت طلبيدى، از خدا بجوى، و بدان كه اگر تمام مردم براى رساندن نفعى به تو جمع شوند، جز نفعى كه خدا برايت مقرّر فرموده، نصيبت نخواهد شد، و بدان كه اگر تمام مردم براى رساندن زيانى به تو اتّفاق نمايند، جز زيانى كه خداوند برايت نوشته است، به تو نخواهد رسيد».</w:t>
      </w:r>
    </w:p>
  </w:footnote>
  <w:footnote w:id="13">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الغنية، شيخ عبدالقادر گيلانى، ج‏1، بيان عذاب.</w:t>
      </w:r>
    </w:p>
  </w:footnote>
  <w:footnote w:id="14">
    <w:p w:rsidR="007C336D" w:rsidRPr="00BD6C8B" w:rsidRDefault="007C336D" w:rsidP="00B27AB0">
      <w:pPr>
        <w:pStyle w:val="PlainText"/>
        <w:rPr>
          <w:rtl/>
        </w:rPr>
      </w:pPr>
      <w:r w:rsidRPr="00BD6C8B">
        <w:rPr>
          <w:rStyle w:val="FootnoteReference"/>
        </w:rPr>
        <w:footnoteRef/>
      </w:r>
      <w:r w:rsidRPr="00BD6C8B">
        <w:rPr>
          <w:rtl/>
        </w:rPr>
        <w:t>- فتوح‏الغيب، مقاله 59.</w:t>
      </w:r>
    </w:p>
  </w:footnote>
  <w:footnote w:id="15">
    <w:p w:rsidR="007C336D" w:rsidRPr="00BD6C8B" w:rsidRDefault="007C336D" w:rsidP="00B27AB0">
      <w:pPr>
        <w:pStyle w:val="PlainText"/>
        <w:rPr>
          <w:rtl/>
        </w:rPr>
      </w:pPr>
      <w:r w:rsidRPr="00BD6C8B">
        <w:rPr>
          <w:rStyle w:val="FootnoteReference"/>
        </w:rPr>
        <w:footnoteRef/>
      </w:r>
      <w:r w:rsidRPr="00BD6C8B">
        <w:rPr>
          <w:rtl/>
        </w:rPr>
        <w:t>- در آنجا نيز دروغهايى را به كتاب أحمد أمين نسبت داده‌است. در (ص 45) مى‏آورد: «به منعم گفتم: براى اينكه شما مسلمان نيستيد؛ زيرا على‏بن‏ابيطالب را مى‏پرستيد و خوبان و ميانه‏روهاى شما كه خدا را مى‏پرستند، رسالت و پيامبرى حضرت محمّد را قبول ندارند و جبرئيل را ناسزا مى‏گويند و معتقدند كه او به امانت الهى، خيانت ورزيد و به جاى اينكه رسالت الهى را به على برساند، به محمّد رساند!».. سپس مى‏گويد: اين معلومات را از كتب تاريخ، مثل فجرالإسلام و ضحى‏الإسلام و ظهرالإسلام تأليف احمد امين گرفته‏ام؛ در حاليكه اين دروغ آشكار است! چون احمد امين، چنين حرفى را - اصلاً - در هيچ يك از كتابهايش نگفته است، بلكه تنها مطالبى را درباره اباطيلى همچون: «رجعت» و «علم غيب ائمه» و «تحريف قرآن» و «ارتداد اصحاب غير از سه نفر» آورده است.. (نگاه شود به ضحى‏الإسلام، ج‏3، ص‏220-210 و ظهرالإسلام، ج‏4، ص‏113).</w:t>
      </w:r>
    </w:p>
  </w:footnote>
  <w:footnote w:id="16">
    <w:p w:rsidR="007C336D" w:rsidRPr="00BD6C8B" w:rsidRDefault="007C336D" w:rsidP="00B27AB0">
      <w:pPr>
        <w:pStyle w:val="PlainText"/>
        <w:rPr>
          <w:rtl/>
        </w:rPr>
      </w:pPr>
      <w:r w:rsidRPr="00BD6C8B">
        <w:rPr>
          <w:rStyle w:val="FootnoteReference"/>
        </w:rPr>
        <w:footnoteRef/>
      </w:r>
      <w:r w:rsidRPr="00BD6C8B">
        <w:rPr>
          <w:rtl/>
        </w:rPr>
        <w:t>- ما مختصرى از آن را در فصل آخر آورده‏ايم.</w:t>
      </w:r>
    </w:p>
  </w:footnote>
  <w:footnote w:id="17">
    <w:p w:rsidR="007C336D" w:rsidRPr="00BD6C8B" w:rsidRDefault="007C336D" w:rsidP="00B27AB0">
      <w:pPr>
        <w:pStyle w:val="PlainText"/>
        <w:rPr>
          <w:rtl/>
        </w:rPr>
      </w:pPr>
      <w:r w:rsidRPr="00BD6C8B">
        <w:rPr>
          <w:rStyle w:val="FootnoteReference"/>
        </w:rPr>
        <w:footnoteRef/>
      </w:r>
      <w:r w:rsidRPr="00BD6C8B">
        <w:rPr>
          <w:rtl/>
        </w:rPr>
        <w:t>- براى تفصيل آن رجوع شود به «للّه ثمّ للتاريخ»، سيّد حسين موسوى، ص‏90 يا «البداية والنهاية»، إبن‏كثير، ج‏13، ص‏283-217-213.</w:t>
      </w:r>
    </w:p>
  </w:footnote>
  <w:footnote w:id="1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الخمينيّة وريثة الحركات الحاقدة و الأفكار الفاسدة، تأليف وليد الأعظمى، ص‏73.</w:t>
      </w:r>
    </w:p>
  </w:footnote>
  <w:footnote w:id="19">
    <w:p w:rsidR="007C336D" w:rsidRPr="00BD6C8B" w:rsidRDefault="007C336D" w:rsidP="00B27AB0">
      <w:pPr>
        <w:pStyle w:val="PlainText"/>
        <w:rPr>
          <w:rtl/>
        </w:rPr>
      </w:pPr>
      <w:r w:rsidRPr="00BD6C8B">
        <w:rPr>
          <w:rStyle w:val="FootnoteReference"/>
        </w:rPr>
        <w:footnoteRef/>
      </w:r>
      <w:r w:rsidRPr="00BD6C8B">
        <w:rPr>
          <w:rtl/>
        </w:rPr>
        <w:t>- الإعتداءات الباطنية على المقدسات الإسلامية، كامل سلامة، ص‏160</w:t>
      </w:r>
    </w:p>
  </w:footnote>
  <w:footnote w:id="2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بروتوكولات آيات قم، عبداللّه غفارى، ص‏63. </w:t>
      </w:r>
    </w:p>
  </w:footnote>
  <w:footnote w:id="21">
    <w:p w:rsidR="007C336D" w:rsidRPr="00BD6C8B" w:rsidRDefault="007C336D" w:rsidP="00B27AB0">
      <w:pPr>
        <w:pStyle w:val="PlainText"/>
        <w:rPr>
          <w:rtl/>
        </w:rPr>
      </w:pPr>
      <w:r w:rsidRPr="00BD6C8B">
        <w:rPr>
          <w:rStyle w:val="FootnoteReference"/>
        </w:rPr>
        <w:footnoteRef/>
      </w:r>
      <w:r w:rsidRPr="00BD6C8B">
        <w:rPr>
          <w:rtl/>
        </w:rPr>
        <w:t>- الحكومة الإسلامية، تأليف آيت‏اللّه خمينى، ص‏142.. خمينى اقدامات آنها را بزرگترين خدمت به دين اسلام مى‏داند!.</w:t>
      </w:r>
    </w:p>
  </w:footnote>
  <w:footnote w:id="22">
    <w:p w:rsidR="007C336D" w:rsidRPr="00BD6C8B" w:rsidRDefault="007C336D" w:rsidP="00B27AB0">
      <w:pPr>
        <w:pStyle w:val="PlainText"/>
        <w:rPr>
          <w:rtl/>
        </w:rPr>
      </w:pPr>
      <w:r w:rsidRPr="00BD6C8B">
        <w:rPr>
          <w:rStyle w:val="FootnoteReference"/>
        </w:rPr>
        <w:footnoteRef/>
      </w:r>
      <w:r w:rsidRPr="00BD6C8B">
        <w:rPr>
          <w:rtl/>
        </w:rPr>
        <w:t>- نگاه شود به «رسالةالإيمان»، احقاقى حائرى، ص‏323</w:t>
      </w:r>
    </w:p>
  </w:footnote>
  <w:footnote w:id="23">
    <w:p w:rsidR="007C336D" w:rsidRPr="00BD6C8B" w:rsidRDefault="007C336D" w:rsidP="00B27AB0">
      <w:pPr>
        <w:pStyle w:val="PlainText"/>
        <w:rPr>
          <w:rtl/>
        </w:rPr>
      </w:pPr>
      <w:r w:rsidRPr="00BD6C8B">
        <w:rPr>
          <w:rStyle w:val="FootnoteReference"/>
        </w:rPr>
        <w:footnoteRef/>
      </w:r>
      <w:r w:rsidRPr="00BD6C8B">
        <w:rPr>
          <w:rtl/>
        </w:rPr>
        <w:t>- و بالاخره توسّط يكى از همين ايرانيان هم به شهادت رسيد.. أبولؤلؤ فيروز مجوسى بود كه او را در نماز ترور كرد.. ايرانيان برايش، قبرى خيالى در باغ فين كاشان - از شهرهاى ايران - به عنوان «مرقد باباشجاع‏الدّين» - لقبى است كه به أبولؤلؤ، به خاطر قتل عمر داده‏اند - درست كرده‏اند و بر ديوارهاى آن نوشته‏اند: «مرگ بر أبوبكر! مرگ بر عمر! مرگ بر عثمان!» و زيارتگاهى شده كه همه روزه از طرف ايرانيان زيارت و طواف مى‏شود و نذورات و صدقات خود را در ضريح آن مى‏اندازند و حتّى وزارت ارشاد ايران، توسعه و تجديد بناى آن را به عهده گرفته و منظره آن را بر تمبرهايى هم جهت ارسال نامه‏هاى پستى چاپ كرده است!! (نگاه شود به «كشف الأسرار وتبرئةالأئمة الأطهار»، سيّد حسين موسوى، ص‏88..</w:t>
      </w:r>
    </w:p>
  </w:footnote>
  <w:footnote w:id="24">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بحارالأنوار، شيخ مجلسى، ج‏45، ص‏329- عمدةالطالب فى أنساب أبى‏طالب، إبن‏عنبة، فصل، ص‏192، تحت عنوان «عقب الحسين»- اصول كافى، كلينى، ج‏1، ص‏467- ناسخ التواريخ، ميرزامحمّدتقى سپهر، ج‏10، ص‏3و4.</w:t>
      </w:r>
    </w:p>
  </w:footnote>
  <w:footnote w:id="25">
    <w:p w:rsidR="007C336D" w:rsidRPr="00BD6C8B" w:rsidRDefault="007C336D" w:rsidP="00B27AB0">
      <w:pPr>
        <w:pStyle w:val="PlainText"/>
        <w:rPr>
          <w:rtl/>
        </w:rPr>
      </w:pPr>
      <w:r w:rsidRPr="00BD6C8B">
        <w:rPr>
          <w:rStyle w:val="FootnoteReference"/>
        </w:rPr>
        <w:footnoteRef/>
      </w:r>
      <w:r w:rsidRPr="00BD6C8B">
        <w:rPr>
          <w:rtl/>
        </w:rPr>
        <w:t xml:space="preserve">- بعضى از مجتهدان شيعه از جمله آيت‏اللّه خمينى، متعه با دختران چهارپنج ساله و حتّى شيرخوارگان را نيز مباح مى‏دانند!! چنانكه در كتابش آورده است: «لا بأس بالتمتع بالرضيعة ضماً و تفخيذاً - أى يضع ذَكَرَه بين فخذيها - و تقبيلاً». (نگاه شود به كتابش تحريرالوسيلة، ج‏2، ص‏241، مسأله شماره 12). </w:t>
      </w:r>
    </w:p>
  </w:footnote>
  <w:footnote w:id="26">
    <w:p w:rsidR="007C336D" w:rsidRPr="00BD6C8B" w:rsidRDefault="007C336D" w:rsidP="00B27AB0">
      <w:pPr>
        <w:pStyle w:val="PlainText"/>
        <w:rPr>
          <w:rtl/>
        </w:rPr>
      </w:pPr>
      <w:r w:rsidRPr="00BD6C8B">
        <w:rPr>
          <w:rStyle w:val="FootnoteReference"/>
        </w:rPr>
        <w:footnoteRef/>
      </w:r>
      <w:r w:rsidRPr="00BD6C8B">
        <w:rPr>
          <w:rtl/>
        </w:rPr>
        <w:t>- رجال الكشى، ص‏21.</w:t>
      </w:r>
    </w:p>
  </w:footnote>
  <w:footnote w:id="27">
    <w:p w:rsidR="007C336D" w:rsidRPr="00BD6C8B" w:rsidRDefault="007C336D" w:rsidP="00B27AB0">
      <w:pPr>
        <w:pStyle w:val="PlainText"/>
        <w:rPr>
          <w:rtl/>
        </w:rPr>
      </w:pPr>
      <w:r w:rsidRPr="00BD6C8B">
        <w:rPr>
          <w:rStyle w:val="FootnoteReference"/>
        </w:rPr>
        <w:footnoteRef/>
      </w:r>
      <w:r w:rsidRPr="00BD6C8B">
        <w:rPr>
          <w:rtl/>
        </w:rPr>
        <w:t>- بحارالأنوار، ج‏41، ص‏14.</w:t>
      </w:r>
    </w:p>
  </w:footnote>
  <w:footnote w:id="28">
    <w:p w:rsidR="007C336D" w:rsidRPr="00BD6C8B" w:rsidRDefault="007C336D" w:rsidP="00B27AB0">
      <w:pPr>
        <w:pStyle w:val="PlainText"/>
        <w:rPr>
          <w:rtl/>
        </w:rPr>
      </w:pPr>
      <w:r w:rsidRPr="00BD6C8B">
        <w:rPr>
          <w:rStyle w:val="FootnoteReference"/>
        </w:rPr>
        <w:footnoteRef/>
      </w:r>
      <w:r w:rsidRPr="00BD6C8B">
        <w:rPr>
          <w:rtl/>
        </w:rPr>
        <w:t>- كشف الشبهات، محمّدبن‏عبدالوهّاب، فصل دهم، ص‏111.</w:t>
      </w:r>
    </w:p>
  </w:footnote>
  <w:footnote w:id="29">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سنن أبوداود و إبن‏ماجه.</w:t>
      </w:r>
    </w:p>
  </w:footnote>
  <w:footnote w:id="30">
    <w:p w:rsidR="007C336D" w:rsidRPr="00BD6C8B" w:rsidRDefault="007C336D" w:rsidP="00B27AB0">
      <w:pPr>
        <w:pStyle w:val="PlainText"/>
        <w:rPr>
          <w:rtl/>
        </w:rPr>
      </w:pPr>
      <w:r w:rsidRPr="00BD6C8B">
        <w:rPr>
          <w:rStyle w:val="FootnoteReference"/>
        </w:rPr>
        <w:footnoteRef/>
      </w:r>
      <w:r w:rsidRPr="00BD6C8B">
        <w:rPr>
          <w:rtl/>
        </w:rPr>
        <w:t>- تفسير البيان، آيت‏اللّه خويى، ص‏222.</w:t>
      </w:r>
    </w:p>
  </w:footnote>
  <w:footnote w:id="31">
    <w:p w:rsidR="007C336D" w:rsidRPr="00BD6C8B" w:rsidRDefault="007C336D" w:rsidP="00B27AB0">
      <w:pPr>
        <w:pStyle w:val="PlainText"/>
        <w:rPr>
          <w:rtl/>
        </w:rPr>
      </w:pPr>
      <w:r w:rsidRPr="00BD6C8B">
        <w:rPr>
          <w:rStyle w:val="FootnoteReference"/>
        </w:rPr>
        <w:footnoteRef/>
      </w:r>
      <w:r w:rsidRPr="00BD6C8B">
        <w:rPr>
          <w:rtl/>
        </w:rPr>
        <w:t>- نقل از كشف الأسرار وتبرئة الأئمة الأطهار، سيّد حسين موسوى، ص‏80..</w:t>
      </w:r>
    </w:p>
  </w:footnote>
  <w:footnote w:id="32">
    <w:p w:rsidR="007C336D" w:rsidRPr="00BD6C8B" w:rsidRDefault="007C336D" w:rsidP="00B27AB0">
      <w:pPr>
        <w:pStyle w:val="PlainText"/>
        <w:rPr>
          <w:rtl/>
        </w:rPr>
      </w:pPr>
      <w:r w:rsidRPr="00BD6C8B">
        <w:rPr>
          <w:rStyle w:val="FootnoteReference"/>
        </w:rPr>
        <w:footnoteRef/>
      </w:r>
      <w:r w:rsidRPr="00BD6C8B">
        <w:rPr>
          <w:rtl/>
        </w:rPr>
        <w:t>- أوايل المقالات، ص‏98.</w:t>
      </w:r>
    </w:p>
  </w:footnote>
  <w:footnote w:id="33">
    <w:p w:rsidR="007C336D" w:rsidRPr="00BD6C8B" w:rsidRDefault="007C336D" w:rsidP="00B27AB0">
      <w:pPr>
        <w:pStyle w:val="PlainText"/>
        <w:rPr>
          <w:rtl/>
        </w:rPr>
      </w:pPr>
      <w:r w:rsidRPr="00BD6C8B">
        <w:rPr>
          <w:rStyle w:val="FootnoteReference"/>
        </w:rPr>
        <w:footnoteRef/>
      </w:r>
      <w:r w:rsidRPr="00BD6C8B">
        <w:rPr>
          <w:rtl/>
        </w:rPr>
        <w:t>- مرآة الأنوار، مقدّمه دوم، ص‏36.</w:t>
      </w:r>
    </w:p>
  </w:footnote>
  <w:footnote w:id="34">
    <w:p w:rsidR="007C336D" w:rsidRPr="00BD6C8B" w:rsidRDefault="007C336D" w:rsidP="00B27AB0">
      <w:pPr>
        <w:pStyle w:val="PlainText"/>
        <w:rPr>
          <w:rtl/>
        </w:rPr>
      </w:pPr>
      <w:r w:rsidRPr="00BD6C8B">
        <w:rPr>
          <w:rStyle w:val="FootnoteReference"/>
        </w:rPr>
        <w:footnoteRef/>
      </w:r>
      <w:r w:rsidRPr="00BD6C8B">
        <w:rPr>
          <w:rtl/>
        </w:rPr>
        <w:t>- مقدّمه البرهان فى تقسير القرآن، بحرانى، فصل‏4، ص‏49.</w:t>
      </w:r>
    </w:p>
  </w:footnote>
  <w:footnote w:id="35">
    <w:p w:rsidR="007C336D" w:rsidRPr="00BD6C8B" w:rsidRDefault="007C336D" w:rsidP="00B27AB0">
      <w:pPr>
        <w:pStyle w:val="PlainText"/>
        <w:rPr>
          <w:rtl/>
        </w:rPr>
      </w:pPr>
      <w:r w:rsidRPr="00BD6C8B">
        <w:rPr>
          <w:rStyle w:val="FootnoteReference"/>
        </w:rPr>
        <w:footnoteRef/>
      </w:r>
      <w:r w:rsidRPr="00BD6C8B">
        <w:rPr>
          <w:rtl/>
        </w:rPr>
        <w:t xml:space="preserve"> - مشارق الشموس الدرية، ص‏126.</w:t>
      </w:r>
    </w:p>
  </w:footnote>
  <w:footnote w:id="36">
    <w:p w:rsidR="007C336D" w:rsidRPr="00BD6C8B" w:rsidRDefault="007C336D" w:rsidP="00B27AB0">
      <w:pPr>
        <w:pStyle w:val="PlainText"/>
        <w:rPr>
          <w:rtl/>
        </w:rPr>
      </w:pPr>
      <w:r w:rsidRPr="00BD6C8B">
        <w:rPr>
          <w:rStyle w:val="FootnoteReference"/>
        </w:rPr>
        <w:footnoteRef/>
      </w:r>
      <w:r w:rsidRPr="00BD6C8B">
        <w:rPr>
          <w:rtl/>
        </w:rPr>
        <w:t>- فصل الخطاب فى اثبات تحريف الكتاب، ص‏27.</w:t>
      </w:r>
    </w:p>
  </w:footnote>
  <w:footnote w:id="3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الأنوار النعمانية، ج‏2، ص‏357.</w:t>
      </w:r>
    </w:p>
  </w:footnote>
  <w:footnote w:id="38">
    <w:p w:rsidR="007C336D" w:rsidRPr="00BD6C8B" w:rsidRDefault="007C336D" w:rsidP="00B27AB0">
      <w:pPr>
        <w:pStyle w:val="PlainText"/>
        <w:rPr>
          <w:rtl/>
        </w:rPr>
      </w:pPr>
      <w:r w:rsidRPr="00BD6C8B">
        <w:rPr>
          <w:rStyle w:val="FootnoteReference"/>
        </w:rPr>
        <w:footnoteRef/>
      </w:r>
      <w:r w:rsidRPr="00BD6C8B">
        <w:rPr>
          <w:rtl/>
        </w:rPr>
        <w:t>- عيون أخبار الرضا، ج‏1، ص‏275.</w:t>
      </w:r>
    </w:p>
  </w:footnote>
  <w:footnote w:id="39">
    <w:p w:rsidR="007C336D" w:rsidRPr="00BD6C8B" w:rsidRDefault="007C336D" w:rsidP="00B27AB0">
      <w:pPr>
        <w:pStyle w:val="PlainText"/>
        <w:rPr>
          <w:rtl/>
        </w:rPr>
      </w:pPr>
      <w:r w:rsidRPr="00BD6C8B">
        <w:rPr>
          <w:rStyle w:val="FootnoteReference"/>
        </w:rPr>
        <w:footnoteRef/>
      </w:r>
      <w:r w:rsidRPr="00BD6C8B">
        <w:rPr>
          <w:rtl/>
        </w:rPr>
        <w:t>- الفصول الـمهمة، حرّ عاملى، ص‏225.</w:t>
      </w:r>
    </w:p>
  </w:footnote>
  <w:footnote w:id="40">
    <w:p w:rsidR="007C336D" w:rsidRPr="00BD6C8B" w:rsidRDefault="007C336D" w:rsidP="00B27AB0">
      <w:pPr>
        <w:pStyle w:val="PlainText"/>
        <w:rPr>
          <w:rtl/>
        </w:rPr>
      </w:pPr>
      <w:r w:rsidRPr="00BD6C8B">
        <w:rPr>
          <w:rStyle w:val="FootnoteReference"/>
        </w:rPr>
        <w:footnoteRef/>
      </w:r>
      <w:r w:rsidRPr="00BD6C8B">
        <w:rPr>
          <w:rtl/>
        </w:rPr>
        <w:t xml:space="preserve">- همان مأخذ. </w:t>
      </w:r>
    </w:p>
  </w:footnote>
  <w:footnote w:id="41">
    <w:p w:rsidR="007C336D" w:rsidRPr="00BD6C8B" w:rsidRDefault="007C336D" w:rsidP="00B27AB0">
      <w:pPr>
        <w:pStyle w:val="PlainText"/>
        <w:rPr>
          <w:rtl/>
        </w:rPr>
      </w:pPr>
      <w:r w:rsidRPr="00BD6C8B">
        <w:rPr>
          <w:rStyle w:val="FootnoteReference"/>
        </w:rPr>
        <w:footnoteRef/>
      </w:r>
      <w:r w:rsidRPr="00BD6C8B">
        <w:rPr>
          <w:rtl/>
        </w:rPr>
        <w:t>- نگاه شود به «الفصول الـمهمة»، ص‏326-325.</w:t>
      </w:r>
    </w:p>
  </w:footnote>
  <w:footnote w:id="4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الفصول الـمهمة، ص‏326.</w:t>
      </w:r>
    </w:p>
  </w:footnote>
  <w:footnote w:id="43">
    <w:p w:rsidR="007C336D" w:rsidRPr="00BD6C8B" w:rsidRDefault="007C336D" w:rsidP="00B27AB0">
      <w:pPr>
        <w:pStyle w:val="PlainText"/>
        <w:rPr>
          <w:rtl/>
        </w:rPr>
      </w:pPr>
      <w:r w:rsidRPr="00BD6C8B">
        <w:rPr>
          <w:rStyle w:val="FootnoteReference"/>
        </w:rPr>
        <w:footnoteRef/>
      </w:r>
      <w:r w:rsidR="00F742F7">
        <w:rPr>
          <w:rFonts w:hint="cs"/>
          <w:rtl/>
        </w:rPr>
        <w:t>-</w:t>
      </w:r>
      <w:r w:rsidRPr="00BD6C8B">
        <w:rPr>
          <w:rtl/>
        </w:rPr>
        <w:t xml:space="preserve"> منهاج‏النجاة، ص‏48.</w:t>
      </w:r>
    </w:p>
  </w:footnote>
  <w:footnote w:id="44">
    <w:p w:rsidR="007C336D" w:rsidRPr="00BD6C8B" w:rsidRDefault="007C336D" w:rsidP="00B27AB0">
      <w:pPr>
        <w:pStyle w:val="PlainText"/>
        <w:rPr>
          <w:rtl/>
        </w:rPr>
      </w:pPr>
      <w:r w:rsidRPr="00BD6C8B">
        <w:rPr>
          <w:rStyle w:val="FootnoteReference"/>
        </w:rPr>
        <w:footnoteRef/>
      </w:r>
      <w:r w:rsidRPr="00BD6C8B">
        <w:rPr>
          <w:rtl/>
        </w:rPr>
        <w:t xml:space="preserve"> - الأنوار النعمانية، جزائرى، ج‏2، ص‏278، باب نور فى حقيقة «دين الإمامية» والعلة التى من أجلها يجب الأخذ بخلاف ما تقوله العامة.. ببينيد اين عالم شيعه، حتّى «مذهب شيعه» را «دين شيعه» مى‏داند! و اين جز اينكه «شيعه»، دينى جداى اسلام است، هيچ معنى ديگرى را نمى‏رساند!!.</w:t>
      </w:r>
    </w:p>
  </w:footnote>
  <w:footnote w:id="4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ص‏207-206.</w:t>
      </w:r>
    </w:p>
  </w:footnote>
  <w:footnote w:id="46">
    <w:p w:rsidR="007C336D" w:rsidRPr="00BD6C8B" w:rsidRDefault="007C336D" w:rsidP="00B27AB0">
      <w:pPr>
        <w:pStyle w:val="PlainText"/>
        <w:rPr>
          <w:rtl/>
        </w:rPr>
      </w:pPr>
      <w:r w:rsidRPr="00BD6C8B">
        <w:rPr>
          <w:rStyle w:val="FootnoteReference"/>
        </w:rPr>
        <w:footnoteRef/>
      </w:r>
      <w:r w:rsidRPr="00BD6C8B">
        <w:rPr>
          <w:rtl/>
        </w:rPr>
        <w:t>- روضةالكافي، شيخ كلينى، ج‏8، 135.</w:t>
      </w:r>
    </w:p>
  </w:footnote>
  <w:footnote w:id="47">
    <w:p w:rsidR="007C336D" w:rsidRPr="00BD6C8B" w:rsidRDefault="007C336D" w:rsidP="00B27AB0">
      <w:pPr>
        <w:pStyle w:val="PlainText"/>
        <w:rPr>
          <w:rtl/>
        </w:rPr>
      </w:pPr>
      <w:r w:rsidRPr="00BD6C8B">
        <w:rPr>
          <w:rStyle w:val="FootnoteReference"/>
        </w:rPr>
        <w:footnoteRef/>
      </w:r>
      <w:r w:rsidRPr="00BD6C8B">
        <w:rPr>
          <w:rtl/>
        </w:rPr>
        <w:t>- وسائل الشيعه، شيخ حر عاملى، ج‏18، ص‏463 - بحارالأنوار، شيخ مجلسى، ج‏27، ص‏231.</w:t>
      </w:r>
    </w:p>
  </w:footnote>
  <w:footnote w:id="4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كشف الأسرار وتبرئة الأئمة الأطهار، ص‏89.</w:t>
      </w:r>
    </w:p>
  </w:footnote>
  <w:footnote w:id="49">
    <w:p w:rsidR="007C336D" w:rsidRPr="00BD6C8B" w:rsidRDefault="007C336D" w:rsidP="00B27AB0">
      <w:pPr>
        <w:pStyle w:val="PlainText"/>
        <w:rPr>
          <w:rtl/>
        </w:rPr>
      </w:pPr>
      <w:r w:rsidRPr="00BD6C8B">
        <w:rPr>
          <w:rStyle w:val="FootnoteReference"/>
        </w:rPr>
        <w:footnoteRef/>
      </w:r>
      <w:r w:rsidRPr="00BD6C8B">
        <w:rPr>
          <w:rtl/>
        </w:rPr>
        <w:t>- الحكومةالإسلامية، خمينى، ص‏142</w:t>
      </w:r>
    </w:p>
  </w:footnote>
  <w:footnote w:id="50">
    <w:p w:rsidR="007C336D" w:rsidRPr="00BD6C8B" w:rsidRDefault="007C336D" w:rsidP="00B27AB0">
      <w:pPr>
        <w:pStyle w:val="PlainText"/>
        <w:rPr>
          <w:rtl/>
        </w:rPr>
      </w:pPr>
      <w:r w:rsidRPr="00BD6C8B">
        <w:rPr>
          <w:rStyle w:val="FootnoteReference"/>
        </w:rPr>
        <w:footnoteRef/>
      </w:r>
      <w:r w:rsidRPr="00BD6C8B">
        <w:rPr>
          <w:rtl/>
        </w:rPr>
        <w:t>- الأنوار النعمانية، ج‏3، 308</w:t>
      </w:r>
    </w:p>
  </w:footnote>
  <w:footnote w:id="51">
    <w:p w:rsidR="007C336D" w:rsidRPr="00BD6C8B" w:rsidRDefault="007C336D" w:rsidP="00B27AB0">
      <w:pPr>
        <w:pStyle w:val="PlainText"/>
        <w:rPr>
          <w:rtl/>
        </w:rPr>
      </w:pPr>
      <w:r w:rsidRPr="00BD6C8B">
        <w:rPr>
          <w:rStyle w:val="FootnoteReference"/>
        </w:rPr>
        <w:footnoteRef/>
      </w:r>
      <w:r w:rsidRPr="00BD6C8B">
        <w:rPr>
          <w:rtl/>
        </w:rPr>
        <w:t>- تنقيح المقال، ممقانى، ج‏1، ص‏208</w:t>
      </w:r>
    </w:p>
  </w:footnote>
  <w:footnote w:id="5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نقل از «كشف الأسرار و تبرئة الأئمة الأطهار»، ص‏86.</w:t>
      </w:r>
    </w:p>
  </w:footnote>
  <w:footnote w:id="53">
    <w:p w:rsidR="007C336D" w:rsidRPr="00BD6C8B" w:rsidRDefault="007C336D" w:rsidP="00B27AB0">
      <w:pPr>
        <w:pStyle w:val="PlainText"/>
        <w:rPr>
          <w:rtl/>
        </w:rPr>
      </w:pPr>
      <w:r w:rsidRPr="00BD6C8B">
        <w:rPr>
          <w:rStyle w:val="FootnoteReference"/>
        </w:rPr>
        <w:footnoteRef/>
      </w:r>
      <w:r w:rsidRPr="00BD6C8B">
        <w:rPr>
          <w:rtl/>
        </w:rPr>
        <w:t>- الشيعة والتصحيح، موسوى، ص‏115.</w:t>
      </w:r>
    </w:p>
  </w:footnote>
  <w:footnote w:id="54">
    <w:p w:rsidR="007C336D" w:rsidRPr="00BD6C8B" w:rsidRDefault="007C336D" w:rsidP="00B27AB0">
      <w:pPr>
        <w:pStyle w:val="PlainText"/>
        <w:rPr>
          <w:rtl/>
        </w:rPr>
      </w:pPr>
      <w:r w:rsidRPr="00BD6C8B">
        <w:rPr>
          <w:rStyle w:val="FootnoteReference"/>
        </w:rPr>
        <w:footnoteRef/>
      </w:r>
      <w:r w:rsidRPr="00BD6C8B">
        <w:rPr>
          <w:rtl/>
        </w:rPr>
        <w:t>- به كتاب «توسّل»، از خود مؤلّف رجوع شود.</w:t>
      </w:r>
    </w:p>
  </w:footnote>
  <w:footnote w:id="55">
    <w:p w:rsidR="007C336D" w:rsidRPr="00BD6C8B" w:rsidRDefault="007C336D" w:rsidP="00B27AB0">
      <w:pPr>
        <w:pStyle w:val="PlainText"/>
        <w:rPr>
          <w:rtl/>
        </w:rPr>
      </w:pPr>
      <w:r w:rsidRPr="00BD6C8B">
        <w:rPr>
          <w:rStyle w:val="FootnoteReference"/>
        </w:rPr>
        <w:footnoteRef/>
      </w:r>
      <w:r w:rsidRPr="00BD6C8B">
        <w:rPr>
          <w:rtl/>
        </w:rPr>
        <w:t>- بحارالأنوار، ج‏98، ص‏129.</w:t>
      </w:r>
    </w:p>
  </w:footnote>
  <w:footnote w:id="56">
    <w:p w:rsidR="007C336D" w:rsidRPr="00BD6C8B" w:rsidRDefault="007C336D" w:rsidP="00B27AB0">
      <w:pPr>
        <w:pStyle w:val="PlainText"/>
        <w:rPr>
          <w:rtl/>
        </w:rPr>
      </w:pPr>
      <w:r w:rsidRPr="00BD6C8B">
        <w:rPr>
          <w:rStyle w:val="FootnoteReference"/>
        </w:rPr>
        <w:footnoteRef/>
      </w:r>
      <w:r w:rsidRPr="00BD6C8B">
        <w:rPr>
          <w:rtl/>
        </w:rPr>
        <w:t>- همان، ص‏131.</w:t>
      </w:r>
    </w:p>
  </w:footnote>
  <w:footnote w:id="57">
    <w:p w:rsidR="007C336D" w:rsidRPr="00BD6C8B" w:rsidRDefault="007C336D" w:rsidP="00B27AB0">
      <w:pPr>
        <w:pStyle w:val="PlainText"/>
        <w:rPr>
          <w:rtl/>
        </w:rPr>
      </w:pPr>
      <w:r w:rsidRPr="00BD6C8B">
        <w:rPr>
          <w:rStyle w:val="FootnoteReference"/>
        </w:rPr>
        <w:footnoteRef/>
      </w:r>
      <w:r w:rsidRPr="00BD6C8B">
        <w:rPr>
          <w:rtl/>
        </w:rPr>
        <w:t>- جلاء العيون مجلسى، ج‏1، ص 92، چاپ تهران.</w:t>
      </w:r>
    </w:p>
  </w:footnote>
  <w:footnote w:id="58">
    <w:p w:rsidR="007C336D" w:rsidRPr="00BD6C8B" w:rsidRDefault="007C336D" w:rsidP="00B27AB0">
      <w:pPr>
        <w:pStyle w:val="PlainText"/>
        <w:rPr>
          <w:rtl/>
        </w:rPr>
      </w:pPr>
      <w:r w:rsidRPr="00BD6C8B">
        <w:rPr>
          <w:rStyle w:val="FootnoteReference"/>
        </w:rPr>
        <w:footnoteRef/>
      </w:r>
      <w:r w:rsidRPr="00BD6C8B">
        <w:rPr>
          <w:rtl/>
        </w:rPr>
        <w:t>- اصول كافى، ج‏1، ص 224.</w:t>
      </w:r>
    </w:p>
  </w:footnote>
  <w:footnote w:id="59">
    <w:p w:rsidR="007C336D" w:rsidRPr="00BD6C8B" w:rsidRDefault="007C336D" w:rsidP="00B27AB0">
      <w:pPr>
        <w:pStyle w:val="PlainText"/>
        <w:rPr>
          <w:rtl/>
        </w:rPr>
      </w:pPr>
      <w:r w:rsidRPr="00BD6C8B">
        <w:rPr>
          <w:rStyle w:val="FootnoteReference"/>
        </w:rPr>
        <w:footnoteRef/>
      </w:r>
      <w:r w:rsidRPr="00BD6C8B">
        <w:rPr>
          <w:rtl/>
        </w:rPr>
        <w:t>- اصول كافى، ج‏1، كتاب الجنائز، ص 223 و 222، چاپ تهران.</w:t>
      </w:r>
    </w:p>
  </w:footnote>
  <w:footnote w:id="60">
    <w:p w:rsidR="007C336D" w:rsidRPr="00BD6C8B" w:rsidRDefault="007C336D" w:rsidP="00B27AB0">
      <w:pPr>
        <w:pStyle w:val="PlainText"/>
        <w:rPr>
          <w:rtl/>
        </w:rPr>
      </w:pPr>
      <w:r w:rsidRPr="00BD6C8B">
        <w:rPr>
          <w:rStyle w:val="FootnoteReference"/>
        </w:rPr>
        <w:footnoteRef/>
      </w:r>
      <w:r w:rsidRPr="00BD6C8B">
        <w:rPr>
          <w:rtl/>
        </w:rPr>
        <w:t>- جلاء العيون مجلسى، ج‏1، ص 95.</w:t>
      </w:r>
    </w:p>
  </w:footnote>
  <w:footnote w:id="61">
    <w:p w:rsidR="007C336D" w:rsidRPr="00BD6C8B" w:rsidRDefault="007C336D" w:rsidP="00B27AB0">
      <w:pPr>
        <w:pStyle w:val="PlainText"/>
        <w:rPr>
          <w:rtl/>
        </w:rPr>
      </w:pPr>
      <w:r w:rsidRPr="00BD6C8B">
        <w:rPr>
          <w:rStyle w:val="FootnoteReference"/>
        </w:rPr>
        <w:footnoteRef/>
      </w:r>
      <w:r w:rsidRPr="00BD6C8B">
        <w:rPr>
          <w:rtl/>
        </w:rPr>
        <w:t>- نهج البلاغه، شرح فيض الإسلام، جزء 4، كلام 226.</w:t>
      </w:r>
    </w:p>
  </w:footnote>
  <w:footnote w:id="62">
    <w:p w:rsidR="007C336D" w:rsidRPr="00BD6C8B" w:rsidRDefault="007C336D" w:rsidP="00B27AB0">
      <w:pPr>
        <w:pStyle w:val="PlainText"/>
        <w:rPr>
          <w:rtl/>
        </w:rPr>
      </w:pPr>
      <w:r w:rsidRPr="00BD6C8B">
        <w:rPr>
          <w:rStyle w:val="FootnoteReference"/>
        </w:rPr>
        <w:footnoteRef/>
      </w:r>
      <w:r w:rsidRPr="00BD6C8B">
        <w:rPr>
          <w:rtl/>
        </w:rPr>
        <w:t>- جلاء العيون شيخ مجلسى، باب قضاياى كربلا، ص 282. همچنين تاريخ يعقوبى، ص 29.</w:t>
      </w:r>
    </w:p>
  </w:footnote>
  <w:footnote w:id="63">
    <w:p w:rsidR="007C336D" w:rsidRPr="00BD6C8B" w:rsidRDefault="007C336D" w:rsidP="00B27AB0">
      <w:pPr>
        <w:pStyle w:val="PlainText"/>
        <w:rPr>
          <w:rtl/>
        </w:rPr>
      </w:pPr>
      <w:r w:rsidRPr="00BD6C8B">
        <w:rPr>
          <w:rStyle w:val="FootnoteReference"/>
        </w:rPr>
        <w:footnoteRef/>
      </w:r>
      <w:r w:rsidRPr="00BD6C8B">
        <w:rPr>
          <w:rtl/>
        </w:rPr>
        <w:t>- در اين مورد مى‏توانيد به فصل «تعظيم قبور صالحان» از كتاب «توسّل» تأليف ديگر مؤلّف رجوع كنيد.</w:t>
      </w:r>
    </w:p>
  </w:footnote>
  <w:footnote w:id="6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صحيح مسلم.</w:t>
      </w:r>
    </w:p>
  </w:footnote>
  <w:footnote w:id="65">
    <w:p w:rsidR="007C336D" w:rsidRPr="00BD6C8B" w:rsidRDefault="007C336D" w:rsidP="00B27AB0">
      <w:pPr>
        <w:pStyle w:val="PlainText"/>
        <w:rPr>
          <w:rtl/>
        </w:rPr>
      </w:pPr>
      <w:r w:rsidRPr="00BD6C8B">
        <w:rPr>
          <w:rStyle w:val="FootnoteReference"/>
        </w:rPr>
        <w:footnoteRef/>
      </w:r>
      <w:r w:rsidRPr="00BD6C8B">
        <w:rPr>
          <w:rtl/>
        </w:rPr>
        <w:t>- صحيح مسلم.</w:t>
      </w:r>
    </w:p>
  </w:footnote>
  <w:footnote w:id="66">
    <w:p w:rsidR="007C336D" w:rsidRPr="00BD6C8B" w:rsidRDefault="007C336D" w:rsidP="00B27AB0">
      <w:pPr>
        <w:pStyle w:val="PlainText"/>
        <w:rPr>
          <w:rtl/>
        </w:rPr>
      </w:pPr>
      <w:r w:rsidRPr="00BD6C8B">
        <w:rPr>
          <w:rStyle w:val="FootnoteReference"/>
        </w:rPr>
        <w:footnoteRef/>
      </w:r>
      <w:r w:rsidRPr="00BD6C8B">
        <w:rPr>
          <w:rtl/>
        </w:rPr>
        <w:t>- سنن أبى‏داود.</w:t>
      </w:r>
    </w:p>
  </w:footnote>
  <w:footnote w:id="67">
    <w:p w:rsidR="007C336D" w:rsidRPr="00BD6C8B" w:rsidRDefault="007C336D" w:rsidP="00B27AB0">
      <w:pPr>
        <w:pStyle w:val="PlainText"/>
        <w:rPr>
          <w:rtl/>
        </w:rPr>
      </w:pPr>
      <w:r w:rsidRPr="00BD6C8B">
        <w:rPr>
          <w:rStyle w:val="FootnoteReference"/>
        </w:rPr>
        <w:footnoteRef/>
      </w:r>
      <w:r w:rsidRPr="00BD6C8B">
        <w:rPr>
          <w:rtl/>
        </w:rPr>
        <w:t>- شرح مسلم، امام نووى، ج‏4، ص 301 تا 304.</w:t>
      </w:r>
    </w:p>
  </w:footnote>
  <w:footnote w:id="6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الزواجر عن اقترف الكبائر، إبن حجر هيثمى، جلد اوّل، ص 121.</w:t>
      </w:r>
    </w:p>
  </w:footnote>
  <w:footnote w:id="6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«تهذيب» شيخ طوسى و «وسائل الشيعة» شيخ حرّ عاملى.</w:t>
      </w:r>
    </w:p>
  </w:footnote>
  <w:footnote w:id="70">
    <w:p w:rsidR="007C336D" w:rsidRPr="00BD6C8B" w:rsidRDefault="007C336D" w:rsidP="00B27AB0">
      <w:pPr>
        <w:pStyle w:val="PlainText"/>
        <w:rPr>
          <w:rtl/>
        </w:rPr>
      </w:pPr>
      <w:r w:rsidRPr="00BD6C8B">
        <w:rPr>
          <w:rStyle w:val="FootnoteReference"/>
        </w:rPr>
        <w:footnoteRef/>
      </w:r>
      <w:r w:rsidRPr="00BD6C8B">
        <w:rPr>
          <w:rtl/>
        </w:rPr>
        <w:t>- «من لا يحضره الفقيه»، شيخ صدوق (إبن بابويه)، باب مناهى پيامبر، همچنين «تهذيب» شيخ طوسى و «وسائل الشيعة»، شيخ حرّ عاملى.</w:t>
      </w:r>
    </w:p>
  </w:footnote>
  <w:footnote w:id="71">
    <w:p w:rsidR="007C336D" w:rsidRPr="00BD6C8B" w:rsidRDefault="007C336D" w:rsidP="00B27AB0">
      <w:pPr>
        <w:pStyle w:val="PlainText"/>
        <w:rPr>
          <w:rtl/>
        </w:rPr>
      </w:pPr>
      <w:r w:rsidRPr="00BD6C8B">
        <w:rPr>
          <w:rStyle w:val="FootnoteReference"/>
        </w:rPr>
        <w:footnoteRef/>
      </w:r>
      <w:r w:rsidRPr="00BD6C8B">
        <w:rPr>
          <w:rtl/>
        </w:rPr>
        <w:t>- «وسائل الشيعة»، شيخ حرّ عاملى، باب 44 از أبواب دفن. «تهذيب» شيخ طوسى نيز اين روايت را آورده است.</w:t>
      </w:r>
    </w:p>
  </w:footnote>
  <w:footnote w:id="72">
    <w:p w:rsidR="007C336D" w:rsidRPr="00BD6C8B" w:rsidRDefault="007C336D" w:rsidP="00B27AB0">
      <w:pPr>
        <w:pStyle w:val="PlainText"/>
        <w:rPr>
          <w:rtl/>
        </w:rPr>
      </w:pPr>
      <w:r w:rsidRPr="00BD6C8B">
        <w:rPr>
          <w:rStyle w:val="FootnoteReference"/>
        </w:rPr>
        <w:footnoteRef/>
      </w:r>
      <w:r w:rsidRPr="00BD6C8B">
        <w:rPr>
          <w:rtl/>
        </w:rPr>
        <w:t>- «تهذيب» شيخ طوسى و «وسائل الشيعة» شيخ حرّ عاملى.</w:t>
      </w:r>
    </w:p>
  </w:footnote>
  <w:footnote w:id="73">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«وسائل الشيعة»، شيخ حرّ عاملى، چاپ سنگى قديم، جلد اوّل، صفحه 209.</w:t>
      </w:r>
    </w:p>
  </w:footnote>
  <w:footnote w:id="74">
    <w:p w:rsidR="007C336D" w:rsidRPr="00BD6C8B" w:rsidRDefault="007C336D" w:rsidP="00B27AB0">
      <w:pPr>
        <w:pStyle w:val="PlainText"/>
        <w:rPr>
          <w:rtl/>
        </w:rPr>
      </w:pPr>
      <w:r w:rsidRPr="00BD6C8B">
        <w:rPr>
          <w:rStyle w:val="FootnoteReference"/>
        </w:rPr>
        <w:footnoteRef/>
      </w:r>
      <w:r w:rsidRPr="00BD6C8B">
        <w:rPr>
          <w:rtl/>
        </w:rPr>
        <w:t>- «سنن سعيد بن منصور» و همچنين «مختار»، أبوعبداللّه حافظ مقدّسى اين روايت را از زين‏العابدين</w:t>
      </w:r>
      <w:r w:rsidRPr="00BD6C8B">
        <w:rPr>
          <w:rFonts w:cs="CTraditional Arabic" w:hint="cs"/>
          <w:rtl/>
        </w:rPr>
        <w:t>س</w:t>
      </w:r>
      <w:r w:rsidRPr="00BD6C8B">
        <w:rPr>
          <w:rtl/>
        </w:rPr>
        <w:t xml:space="preserve"> به نقل از پدرش و جدّش على </w:t>
      </w:r>
      <w:r w:rsidRPr="00BD6C8B">
        <w:rPr>
          <w:rFonts w:cs="CTraditional Arabic" w:hint="cs"/>
          <w:rtl/>
        </w:rPr>
        <w:t>س</w:t>
      </w:r>
      <w:r w:rsidRPr="00BD6C8B">
        <w:rPr>
          <w:rtl/>
        </w:rPr>
        <w:t xml:space="preserve"> آورده است.</w:t>
      </w:r>
    </w:p>
  </w:footnote>
  <w:footnote w:id="75">
    <w:p w:rsidR="007C336D" w:rsidRPr="00BD6C8B" w:rsidRDefault="007C336D" w:rsidP="00B27AB0">
      <w:pPr>
        <w:pStyle w:val="PlainText"/>
        <w:rPr>
          <w:rtl/>
        </w:rPr>
      </w:pPr>
      <w:r w:rsidRPr="00BD6C8B">
        <w:rPr>
          <w:rStyle w:val="FootnoteReference"/>
        </w:rPr>
        <w:footnoteRef/>
      </w:r>
      <w:r w:rsidRPr="00BD6C8B">
        <w:rPr>
          <w:rtl/>
        </w:rPr>
        <w:t>- ميزان الإعتدال، ص‏2.</w:t>
      </w:r>
    </w:p>
  </w:footnote>
  <w:footnote w:id="7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الطبرى، ج‏3، ص‏394- إبن‏الاثير، ج‏3، ص‏76- البداية والنهاية، ج‏7، ص‏169-168- إبن‏خلدون، ج‏2، ص‏143.</w:t>
      </w:r>
    </w:p>
  </w:footnote>
  <w:footnote w:id="77">
    <w:p w:rsidR="007C336D" w:rsidRPr="00BD6C8B" w:rsidRDefault="007C336D" w:rsidP="00B27AB0">
      <w:pPr>
        <w:pStyle w:val="PlainText"/>
        <w:rPr>
          <w:rtl/>
        </w:rPr>
      </w:pPr>
      <w:r w:rsidRPr="00BD6C8B">
        <w:rPr>
          <w:rStyle w:val="FootnoteReference"/>
        </w:rPr>
        <w:footnoteRef/>
      </w:r>
      <w:r w:rsidRPr="00BD6C8B">
        <w:rPr>
          <w:rtl/>
        </w:rPr>
        <w:t>- نهج‏البلاغة، شرح فيض‏الإسلام، كلام 216- در اصول كافى چنين آمده است: «فإنى لستُ آمن أن أخطى‏ء»؛ «همانا من از خطاكردن، در امان نيستم!». (نقل از أعيان الشيعة، محسن أمين، ج‏1، ص‏136، چاپ بيروت)</w:t>
      </w:r>
    </w:p>
  </w:footnote>
  <w:footnote w:id="78">
    <w:p w:rsidR="007C336D" w:rsidRPr="00BD6C8B" w:rsidRDefault="007C336D" w:rsidP="00B27AB0">
      <w:pPr>
        <w:pStyle w:val="PlainText"/>
        <w:rPr>
          <w:rtl/>
        </w:rPr>
      </w:pPr>
      <w:r w:rsidRPr="00BD6C8B">
        <w:rPr>
          <w:rStyle w:val="FootnoteReference"/>
        </w:rPr>
        <w:footnoteRef/>
      </w:r>
      <w:r w:rsidRPr="00BD6C8B">
        <w:rPr>
          <w:rtl/>
        </w:rPr>
        <w:t>- التاج الجامع للأصول فى أحاديث الرسول، ج‏3، ص‏78.</w:t>
      </w:r>
    </w:p>
  </w:footnote>
  <w:footnote w:id="79">
    <w:p w:rsidR="007C336D" w:rsidRPr="00BD6C8B" w:rsidRDefault="007C336D" w:rsidP="00B27AB0">
      <w:pPr>
        <w:pStyle w:val="PlainText"/>
        <w:rPr>
          <w:rtl/>
        </w:rPr>
      </w:pPr>
      <w:r w:rsidRPr="00BD6C8B">
        <w:rPr>
          <w:rStyle w:val="FootnoteReference"/>
        </w:rPr>
        <w:footnoteRef/>
      </w:r>
      <w:r w:rsidRPr="00BD6C8B">
        <w:rPr>
          <w:rtl/>
        </w:rPr>
        <w:t>- فتح البارى، شرح صحيح بخارى، كتاب التهجّد، باب تحريض النبى على قيام الليل، حديث شماره 1127.</w:t>
      </w:r>
    </w:p>
  </w:footnote>
  <w:footnote w:id="80">
    <w:p w:rsidR="007C336D" w:rsidRPr="00BD6C8B" w:rsidRDefault="007C336D" w:rsidP="00B27AB0">
      <w:pPr>
        <w:pStyle w:val="PlainText"/>
        <w:rPr>
          <w:rtl/>
        </w:rPr>
      </w:pPr>
      <w:r w:rsidRPr="00BD6C8B">
        <w:rPr>
          <w:rStyle w:val="FootnoteReference"/>
        </w:rPr>
        <w:footnoteRef/>
      </w:r>
      <w:r w:rsidRPr="00BD6C8B">
        <w:rPr>
          <w:rtl/>
        </w:rPr>
        <w:t>- فتح‏البارى، شرح صحيح بخارى، كتاب الصلح، باب كيف يكتب هذا ما صالح فلان، حديث شماره 2698</w:t>
      </w:r>
    </w:p>
  </w:footnote>
  <w:footnote w:id="81">
    <w:p w:rsidR="007C336D" w:rsidRPr="00BD6C8B" w:rsidRDefault="007C336D" w:rsidP="00B27AB0">
      <w:pPr>
        <w:pStyle w:val="PlainText"/>
        <w:rPr>
          <w:rtl/>
        </w:rPr>
      </w:pPr>
      <w:r w:rsidRPr="00BD6C8B">
        <w:rPr>
          <w:rStyle w:val="FootnoteReference"/>
        </w:rPr>
        <w:footnoteRef/>
      </w:r>
      <w:r w:rsidRPr="00BD6C8B">
        <w:rPr>
          <w:rtl/>
        </w:rPr>
        <w:t xml:space="preserve"> - بحارالأنوار، شيخ مجلسى، ج‏38، ص‏328.</w:t>
      </w:r>
    </w:p>
  </w:footnote>
  <w:footnote w:id="8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مسند امام احمد، ج‏1، ص‏97.</w:t>
      </w:r>
    </w:p>
  </w:footnote>
  <w:footnote w:id="83">
    <w:p w:rsidR="007C336D" w:rsidRPr="00BD6C8B" w:rsidRDefault="007C336D" w:rsidP="00B27AB0">
      <w:pPr>
        <w:pStyle w:val="PlainText"/>
        <w:rPr>
          <w:rtl/>
        </w:rPr>
      </w:pPr>
      <w:r w:rsidRPr="00BD6C8B">
        <w:rPr>
          <w:rStyle w:val="FootnoteReference"/>
        </w:rPr>
        <w:footnoteRef/>
      </w:r>
      <w:r w:rsidRPr="00BD6C8B">
        <w:rPr>
          <w:rtl/>
        </w:rPr>
        <w:t>- فتح‏البارى، شرح صحيح بخارى، كتاب المغازى، باب حديث بنى‏نضير، حديث شماره 4033.</w:t>
      </w:r>
    </w:p>
  </w:footnote>
  <w:footnote w:id="84">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صحيح بخارى، ج‏5، ص‏28- صحيح مسلم، كتاب فضائل الصحابة، شماره 96-93.</w:t>
      </w:r>
    </w:p>
  </w:footnote>
  <w:footnote w:id="85">
    <w:p w:rsidR="007C336D" w:rsidRPr="00BD6C8B" w:rsidRDefault="007C336D" w:rsidP="00B27AB0">
      <w:pPr>
        <w:pStyle w:val="PlainText"/>
        <w:rPr>
          <w:rtl/>
        </w:rPr>
      </w:pPr>
      <w:r w:rsidRPr="00BD6C8B">
        <w:rPr>
          <w:rStyle w:val="FootnoteReference"/>
        </w:rPr>
        <w:footnoteRef/>
      </w:r>
      <w:r w:rsidRPr="00BD6C8B">
        <w:rPr>
          <w:rtl/>
        </w:rPr>
        <w:t>- علل الشرايع، إبن‏بابويه، ص‏186-185، چاپ نجف - شيخ مجلسى نيز در كتابش جلاءالعيون آورده است.</w:t>
      </w:r>
    </w:p>
  </w:footnote>
  <w:footnote w:id="86">
    <w:p w:rsidR="007C336D" w:rsidRPr="00BD6C8B" w:rsidRDefault="007C336D" w:rsidP="00B27AB0">
      <w:pPr>
        <w:pStyle w:val="PlainText"/>
        <w:rPr>
          <w:rtl/>
        </w:rPr>
      </w:pPr>
      <w:r w:rsidRPr="00BD6C8B">
        <w:rPr>
          <w:rStyle w:val="FootnoteReference"/>
        </w:rPr>
        <w:footnoteRef/>
      </w:r>
      <w:r w:rsidRPr="00BD6C8B">
        <w:rPr>
          <w:rtl/>
        </w:rPr>
        <w:t>- بحارالأنوار، ج‏40، ص‏2.</w:t>
      </w:r>
    </w:p>
  </w:footnote>
  <w:footnote w:id="87">
    <w:p w:rsidR="007C336D" w:rsidRPr="00BD6C8B" w:rsidRDefault="007C336D" w:rsidP="00B27AB0">
      <w:pPr>
        <w:pStyle w:val="PlainText"/>
        <w:rPr>
          <w:rtl/>
        </w:rPr>
      </w:pPr>
      <w:r w:rsidRPr="00BD6C8B">
        <w:rPr>
          <w:rStyle w:val="FootnoteReference"/>
        </w:rPr>
        <w:footnoteRef/>
      </w:r>
      <w:r w:rsidRPr="00BD6C8B">
        <w:rPr>
          <w:rtl/>
        </w:rPr>
        <w:t>- بحارالأنوار، ج‏43، ص‏82.</w:t>
      </w:r>
    </w:p>
  </w:footnote>
  <w:footnote w:id="88">
    <w:p w:rsidR="007C336D" w:rsidRPr="00BD6C8B" w:rsidRDefault="007C336D" w:rsidP="00B27AB0">
      <w:pPr>
        <w:pStyle w:val="PlainText"/>
        <w:rPr>
          <w:rtl/>
        </w:rPr>
      </w:pPr>
      <w:r w:rsidRPr="00BD6C8B">
        <w:rPr>
          <w:rStyle w:val="FootnoteReference"/>
        </w:rPr>
        <w:footnoteRef/>
      </w:r>
      <w:r w:rsidRPr="00BD6C8B">
        <w:rPr>
          <w:rtl/>
        </w:rPr>
        <w:t>- البرهان فى تفسير القرآن، بحرانى، ج‏4، ص‏225 - همچنين كتاب «سليم‏بن قيس هلالى»، ص‏179.</w:t>
      </w:r>
    </w:p>
  </w:footnote>
  <w:footnote w:id="8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بحارالأنوار، شيخ مجلسى، ج‏43، ص‏42.</w:t>
      </w:r>
    </w:p>
  </w:footnote>
  <w:footnote w:id="90">
    <w:p w:rsidR="007C336D" w:rsidRPr="00BD6C8B" w:rsidRDefault="007C336D" w:rsidP="00B27AB0">
      <w:pPr>
        <w:pStyle w:val="PlainText"/>
        <w:rPr>
          <w:rtl/>
        </w:rPr>
      </w:pPr>
      <w:r w:rsidRPr="00BD6C8B">
        <w:rPr>
          <w:rStyle w:val="FootnoteReference"/>
        </w:rPr>
        <w:footnoteRef/>
      </w:r>
      <w:r w:rsidRPr="00BD6C8B">
        <w:rPr>
          <w:rtl/>
        </w:rPr>
        <w:t xml:space="preserve">- همان، ج‏39، ص‏348. </w:t>
      </w:r>
    </w:p>
  </w:footnote>
  <w:footnote w:id="91">
    <w:p w:rsidR="007C336D" w:rsidRPr="00BD6C8B" w:rsidRDefault="007C336D" w:rsidP="00B27AB0">
      <w:pPr>
        <w:pStyle w:val="PlainText"/>
        <w:rPr>
          <w:rtl/>
        </w:rPr>
      </w:pPr>
      <w:r w:rsidRPr="00BD6C8B">
        <w:rPr>
          <w:rStyle w:val="FootnoteReference"/>
        </w:rPr>
        <w:footnoteRef/>
      </w:r>
      <w:r w:rsidRPr="00BD6C8B">
        <w:rPr>
          <w:rtl/>
        </w:rPr>
        <w:t>- بحارالأنوار، ج‏41، ص‏166.</w:t>
      </w:r>
    </w:p>
  </w:footnote>
  <w:footnote w:id="92">
    <w:p w:rsidR="007C336D" w:rsidRPr="00BD6C8B" w:rsidRDefault="007C336D" w:rsidP="00B27AB0">
      <w:pPr>
        <w:pStyle w:val="PlainText"/>
        <w:rPr>
          <w:rtl/>
        </w:rPr>
      </w:pPr>
      <w:r w:rsidRPr="00BD6C8B">
        <w:rPr>
          <w:rStyle w:val="FootnoteReference"/>
        </w:rPr>
        <w:footnoteRef/>
      </w:r>
      <w:r w:rsidRPr="00BD6C8B">
        <w:rPr>
          <w:rtl/>
        </w:rPr>
        <w:t>- بحارالأنوار، ج‏41، ص‏293.</w:t>
      </w:r>
    </w:p>
  </w:footnote>
  <w:footnote w:id="93">
    <w:p w:rsidR="007C336D" w:rsidRPr="00BD6C8B" w:rsidRDefault="007C336D" w:rsidP="00B27AB0">
      <w:pPr>
        <w:pStyle w:val="PlainText"/>
        <w:rPr>
          <w:rtl/>
        </w:rPr>
      </w:pPr>
      <w:r w:rsidRPr="00BD6C8B">
        <w:rPr>
          <w:rStyle w:val="FootnoteReference"/>
        </w:rPr>
        <w:footnoteRef/>
      </w:r>
      <w:r w:rsidRPr="00BD6C8B">
        <w:rPr>
          <w:rtl/>
        </w:rPr>
        <w:t>- كافى، ج‏7، ص‏201.</w:t>
      </w:r>
    </w:p>
  </w:footnote>
  <w:footnote w:id="94">
    <w:p w:rsidR="007C336D" w:rsidRPr="00BD6C8B" w:rsidRDefault="007C336D" w:rsidP="00B27AB0">
      <w:pPr>
        <w:pStyle w:val="PlainText"/>
        <w:rPr>
          <w:rtl/>
        </w:rPr>
      </w:pPr>
      <w:r w:rsidRPr="00BD6C8B">
        <w:rPr>
          <w:rStyle w:val="FootnoteReference"/>
        </w:rPr>
        <w:footnoteRef/>
      </w:r>
      <w:r w:rsidRPr="00BD6C8B">
        <w:rPr>
          <w:rtl/>
        </w:rPr>
        <w:t>- بحارالأنوار، ج‏4، ص‏303.</w:t>
      </w:r>
    </w:p>
  </w:footnote>
  <w:footnote w:id="9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بحارالأنوار، ج‏42، ص‏92.</w:t>
      </w:r>
    </w:p>
  </w:footnote>
  <w:footnote w:id="96">
    <w:p w:rsidR="007C336D" w:rsidRPr="00BD6C8B" w:rsidRDefault="007C336D" w:rsidP="00B27AB0">
      <w:pPr>
        <w:pStyle w:val="PlainText"/>
        <w:rPr>
          <w:rtl/>
        </w:rPr>
      </w:pPr>
      <w:r w:rsidRPr="00BD6C8B">
        <w:rPr>
          <w:rStyle w:val="FootnoteReference"/>
        </w:rPr>
        <w:footnoteRef/>
      </w:r>
      <w:r w:rsidRPr="00BD6C8B">
        <w:rPr>
          <w:rtl/>
        </w:rPr>
        <w:t>- علل الشرايع، إبن‏بابويه، ص‏186-185.</w:t>
      </w:r>
    </w:p>
  </w:footnote>
  <w:footnote w:id="97">
    <w:p w:rsidR="007C336D" w:rsidRPr="00BD6C8B" w:rsidRDefault="007C336D" w:rsidP="00B27AB0">
      <w:pPr>
        <w:pStyle w:val="PlainText"/>
        <w:rPr>
          <w:rtl/>
        </w:rPr>
      </w:pPr>
      <w:r w:rsidRPr="00BD6C8B">
        <w:rPr>
          <w:rStyle w:val="FootnoteReference"/>
        </w:rPr>
        <w:footnoteRef/>
      </w:r>
      <w:r w:rsidRPr="00BD6C8B">
        <w:rPr>
          <w:rtl/>
        </w:rPr>
        <w:t>- بحارالأنوار، ج‏39، ص‏207، باب كيفية معاشرتها مع على - علل الشرايع، إبن‏بابويه، ص‏163، چاپ نجف.</w:t>
      </w:r>
    </w:p>
  </w:footnote>
  <w:footnote w:id="9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أمالى، شيخ طوسى، ج‏2، ص‏32 و بحارالأنوار، ج‏32، ص‏104-103.</w:t>
      </w:r>
    </w:p>
  </w:footnote>
  <w:footnote w:id="99">
    <w:p w:rsidR="007C336D" w:rsidRPr="00BD6C8B" w:rsidRDefault="007C336D" w:rsidP="00B27AB0">
      <w:pPr>
        <w:pStyle w:val="PlainText"/>
        <w:rPr>
          <w:rtl/>
        </w:rPr>
      </w:pPr>
      <w:r w:rsidRPr="00BD6C8B">
        <w:rPr>
          <w:rStyle w:val="FootnoteReference"/>
        </w:rPr>
        <w:footnoteRef/>
      </w:r>
      <w:r w:rsidRPr="00BD6C8B">
        <w:rPr>
          <w:rtl/>
        </w:rPr>
        <w:t>- نهج‏البلاغه، فيض الإسلام، جزء5، نامه 6. وقعةالصفين، نصربن مزاحم، ص‏29.</w:t>
      </w:r>
    </w:p>
  </w:footnote>
  <w:footnote w:id="100">
    <w:p w:rsidR="007C336D" w:rsidRPr="00BD6C8B" w:rsidRDefault="007C336D" w:rsidP="00B27AB0">
      <w:pPr>
        <w:pStyle w:val="PlainText"/>
        <w:rPr>
          <w:rtl/>
        </w:rPr>
      </w:pPr>
      <w:r w:rsidRPr="00BD6C8B">
        <w:rPr>
          <w:rStyle w:val="FootnoteReference"/>
        </w:rPr>
        <w:footnoteRef/>
      </w:r>
      <w:r w:rsidRPr="00BD6C8B">
        <w:rPr>
          <w:rtl/>
        </w:rPr>
        <w:t>- براى مثال به دو كتاب «محاكمه گلدزيهر»، «جنايات غربى در شرق» از «محمّد غزالى مصرى» و همچنين كتاب «خيانت در گزارش تاريخ» از «مصطفى حسينى طباطبايى» مراجعه شود.</w:t>
      </w:r>
    </w:p>
  </w:footnote>
  <w:footnote w:id="10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صحيح مسلم و بخارى.</w:t>
      </w:r>
    </w:p>
  </w:footnote>
  <w:footnote w:id="10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صحيح بخارى، شرح فتح البارى، كتاب أحاديث الأنبياء، باب بينما امرأة ترضع ابنها، حديث شماره 3483.</w:t>
      </w:r>
    </w:p>
  </w:footnote>
  <w:footnote w:id="10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صحيح بخارى، كتاب التفسير، باب إلا العودة فى القربى، حديث شماره 4818.</w:t>
      </w:r>
    </w:p>
  </w:footnote>
  <w:footnote w:id="104">
    <w:p w:rsidR="007C336D" w:rsidRPr="00BD6C8B" w:rsidRDefault="007C336D" w:rsidP="00B27AB0">
      <w:pPr>
        <w:pStyle w:val="PlainText"/>
        <w:rPr>
          <w:rtl/>
        </w:rPr>
      </w:pPr>
      <w:r w:rsidRPr="00BD6C8B">
        <w:rPr>
          <w:rStyle w:val="FootnoteReference"/>
        </w:rPr>
        <w:footnoteRef/>
      </w:r>
      <w:r w:rsidRPr="00BD6C8B">
        <w:rPr>
          <w:rtl/>
        </w:rPr>
        <w:t>- صحيفه سجّاديّه، ص‏13، چاپ كلكته هند.</w:t>
      </w:r>
    </w:p>
  </w:footnote>
  <w:footnote w:id="105">
    <w:p w:rsidR="007C336D" w:rsidRPr="00BD6C8B" w:rsidRDefault="007C336D" w:rsidP="00B27AB0">
      <w:pPr>
        <w:pStyle w:val="PlainText"/>
        <w:rPr>
          <w:rtl/>
        </w:rPr>
      </w:pPr>
      <w:r w:rsidRPr="00BD6C8B">
        <w:rPr>
          <w:rStyle w:val="FootnoteReference"/>
        </w:rPr>
        <w:footnoteRef/>
      </w:r>
      <w:r w:rsidRPr="00BD6C8B">
        <w:rPr>
          <w:rtl/>
        </w:rPr>
        <w:t>- در مورد «اهل‏بيت»، به تفصيل در فصول «روايت ثقلين و اهل‏بيت» سخن گفته‏ايم.</w:t>
      </w:r>
    </w:p>
  </w:footnote>
  <w:footnote w:id="106">
    <w:p w:rsidR="007C336D" w:rsidRPr="00BD6C8B" w:rsidRDefault="007C336D" w:rsidP="00B27AB0">
      <w:pPr>
        <w:pStyle w:val="PlainText"/>
        <w:rPr>
          <w:rtl/>
        </w:rPr>
      </w:pPr>
      <w:r w:rsidRPr="00BD6C8B">
        <w:rPr>
          <w:rStyle w:val="FootnoteReference"/>
        </w:rPr>
        <w:footnoteRef/>
      </w:r>
      <w:r w:rsidRPr="00BD6C8B">
        <w:rPr>
          <w:rtl/>
        </w:rPr>
        <w:t>- كسى كه در اينكه مى‏گويند: «از اين شنيدم و او نيز از فلانى شنيد و... الخ» دروغ بگويد.</w:t>
      </w:r>
    </w:p>
  </w:footnote>
  <w:footnote w:id="107">
    <w:p w:rsidR="007C336D" w:rsidRPr="00BD6C8B" w:rsidRDefault="007C336D" w:rsidP="00B27AB0">
      <w:pPr>
        <w:pStyle w:val="PlainText"/>
        <w:rPr>
          <w:rtl/>
        </w:rPr>
      </w:pPr>
      <w:r w:rsidRPr="00BD6C8B">
        <w:rPr>
          <w:rStyle w:val="FootnoteReference"/>
        </w:rPr>
        <w:footnoteRef/>
      </w:r>
      <w:r w:rsidRPr="00BD6C8B">
        <w:rPr>
          <w:rtl/>
        </w:rPr>
        <w:t>- بحارالأنوار، ج‏43، 89..</w:t>
      </w:r>
    </w:p>
  </w:footnote>
  <w:footnote w:id="10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w:t>
      </w:r>
    </w:p>
  </w:footnote>
  <w:footnote w:id="109">
    <w:p w:rsidR="007C336D" w:rsidRPr="00BD6C8B" w:rsidRDefault="007C336D" w:rsidP="00B27AB0">
      <w:pPr>
        <w:pStyle w:val="PlainText"/>
        <w:rPr>
          <w:rtl/>
        </w:rPr>
      </w:pPr>
      <w:r w:rsidRPr="00BD6C8B">
        <w:rPr>
          <w:rStyle w:val="FootnoteReference"/>
        </w:rPr>
        <w:footnoteRef/>
      </w:r>
      <w:r w:rsidRPr="00BD6C8B">
        <w:rPr>
          <w:rtl/>
        </w:rPr>
        <w:t>- علل الشرايع، إبن‏بابويه، ص‏186-185، چاپ نجف، شيخ مجلسى نيز، همين روايت را در كتاب فارسى خود «جلاء العيون» آورده است.. تفصيل روايت شيعه را در فصل مناقب خلفاء آورده‏ايم.</w:t>
      </w:r>
    </w:p>
  </w:footnote>
  <w:footnote w:id="110">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صحيح بخارى، ج‏5، ص‏28</w:t>
      </w:r>
    </w:p>
  </w:footnote>
  <w:footnote w:id="111">
    <w:p w:rsidR="007C336D" w:rsidRPr="00BD6C8B" w:rsidRDefault="007C336D" w:rsidP="00B27AB0">
      <w:pPr>
        <w:pStyle w:val="PlainText"/>
        <w:rPr>
          <w:rtl/>
        </w:rPr>
      </w:pPr>
      <w:r w:rsidRPr="00BD6C8B">
        <w:rPr>
          <w:rStyle w:val="FootnoteReference"/>
        </w:rPr>
        <w:footnoteRef/>
      </w:r>
      <w:r w:rsidRPr="00BD6C8B">
        <w:rPr>
          <w:rtl/>
        </w:rPr>
        <w:t>- نگاه شود به كتابهاى رجال از جمله «تهذيب التهذيب» و «ميزان الإعتدال».</w:t>
      </w:r>
    </w:p>
  </w:footnote>
  <w:footnote w:id="112">
    <w:p w:rsidR="007C336D" w:rsidRPr="00BD6C8B" w:rsidRDefault="007C336D" w:rsidP="00B27AB0">
      <w:pPr>
        <w:pStyle w:val="PlainText"/>
        <w:rPr>
          <w:rtl/>
        </w:rPr>
      </w:pPr>
      <w:r w:rsidRPr="00BD6C8B">
        <w:rPr>
          <w:rStyle w:val="FootnoteReference"/>
        </w:rPr>
        <w:footnoteRef/>
      </w:r>
      <w:r w:rsidRPr="00BD6C8B">
        <w:rPr>
          <w:rtl/>
        </w:rPr>
        <w:t>- نهج‏البلاغه، شرح إبن‏أبى‏الحديد شيعى، تحت عنوان «محاصرة عثمان ومنعه الـمـاء» همچنين «مشعل اتّحاد»، دكتر بى‏آزار شيرازى، ص‏26-25 تحت عنوان «حمايت از عثمان».</w:t>
      </w:r>
    </w:p>
  </w:footnote>
  <w:footnote w:id="113">
    <w:p w:rsidR="007C336D" w:rsidRPr="00BD6C8B" w:rsidRDefault="007C336D" w:rsidP="00B27AB0">
      <w:pPr>
        <w:pStyle w:val="PlainText"/>
        <w:rPr>
          <w:rtl/>
        </w:rPr>
      </w:pPr>
      <w:r w:rsidRPr="00BD6C8B">
        <w:rPr>
          <w:rStyle w:val="FootnoteReference"/>
        </w:rPr>
        <w:footnoteRef/>
      </w:r>
      <w:r w:rsidRPr="00BD6C8B">
        <w:rPr>
          <w:rtl/>
        </w:rPr>
        <w:t xml:space="preserve">- ناسخ‏التواريخ، ميرزامحمّدتقى سپهر، ج‏2، ص‏531- و مثل آن در «أنساب الأشراف»، بلاذرى، ج‏5، ص‏69 آمده است. </w:t>
      </w:r>
    </w:p>
  </w:footnote>
  <w:footnote w:id="114">
    <w:p w:rsidR="007C336D" w:rsidRPr="00BD6C8B" w:rsidRDefault="007C336D" w:rsidP="00B27AB0">
      <w:pPr>
        <w:pStyle w:val="PlainText"/>
        <w:rPr>
          <w:rtl/>
        </w:rPr>
      </w:pPr>
      <w:r w:rsidRPr="00BD6C8B">
        <w:rPr>
          <w:rStyle w:val="FootnoteReference"/>
        </w:rPr>
        <w:footnoteRef/>
      </w:r>
      <w:r w:rsidRPr="00BD6C8B">
        <w:rPr>
          <w:rtl/>
        </w:rPr>
        <w:t>- مروّج‏الذهب، مسعودى شيعى، ج‏2، ص‏344، چاپ لبنان.</w:t>
      </w:r>
    </w:p>
  </w:footnote>
  <w:footnote w:id="115">
    <w:p w:rsidR="007C336D" w:rsidRPr="00BD6C8B" w:rsidRDefault="007C336D" w:rsidP="00B27AB0">
      <w:pPr>
        <w:pStyle w:val="PlainText"/>
        <w:rPr>
          <w:rtl/>
        </w:rPr>
      </w:pPr>
      <w:r w:rsidRPr="00BD6C8B">
        <w:rPr>
          <w:rStyle w:val="FootnoteReference"/>
        </w:rPr>
        <w:footnoteRef/>
      </w:r>
      <w:r w:rsidRPr="00BD6C8B">
        <w:rPr>
          <w:rtl/>
        </w:rPr>
        <w:t>- البداية والنهاية، ج‏7، ص‏343-342.</w:t>
      </w:r>
    </w:p>
  </w:footnote>
  <w:footnote w:id="116">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شيعى معتزلى، ج‏1، ص‏198، چاپ بيروت.</w:t>
      </w:r>
    </w:p>
  </w:footnote>
  <w:footnote w:id="117">
    <w:p w:rsidR="007C336D" w:rsidRPr="00BD6C8B" w:rsidRDefault="007C336D" w:rsidP="00B27AB0">
      <w:pPr>
        <w:pStyle w:val="PlainText"/>
        <w:rPr>
          <w:rtl/>
        </w:rPr>
      </w:pPr>
      <w:r w:rsidRPr="00BD6C8B">
        <w:rPr>
          <w:rStyle w:val="FootnoteReference"/>
        </w:rPr>
        <w:footnoteRef/>
      </w:r>
      <w:r w:rsidRPr="00BD6C8B">
        <w:rPr>
          <w:rtl/>
        </w:rPr>
        <w:t>- در فصل آخر، جريان قتل عثمان را آورده‏ايم.</w:t>
      </w:r>
    </w:p>
  </w:footnote>
  <w:footnote w:id="118">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مسند احمد، ج‏1، ص‏5.</w:t>
      </w:r>
    </w:p>
  </w:footnote>
  <w:footnote w:id="119">
    <w:p w:rsidR="007C336D" w:rsidRPr="00BD6C8B" w:rsidRDefault="007C336D" w:rsidP="00B27AB0">
      <w:pPr>
        <w:pStyle w:val="PlainText"/>
        <w:rPr>
          <w:rtl/>
        </w:rPr>
      </w:pPr>
      <w:r w:rsidRPr="00BD6C8B">
        <w:rPr>
          <w:rStyle w:val="FootnoteReference"/>
        </w:rPr>
        <w:footnoteRef/>
      </w:r>
      <w:r w:rsidRPr="00BD6C8B">
        <w:rPr>
          <w:rtl/>
        </w:rPr>
        <w:t xml:space="preserve">- نهج‏البلاغه، نامه 6. </w:t>
      </w:r>
    </w:p>
  </w:footnote>
  <w:footnote w:id="120">
    <w:p w:rsidR="007C336D" w:rsidRPr="00BD6C8B" w:rsidRDefault="007C336D" w:rsidP="00B27AB0">
      <w:pPr>
        <w:pStyle w:val="PlainText"/>
        <w:rPr>
          <w:rtl/>
        </w:rPr>
      </w:pPr>
      <w:r w:rsidRPr="00BD6C8B">
        <w:rPr>
          <w:rStyle w:val="FootnoteReference"/>
        </w:rPr>
        <w:footnoteRef/>
      </w:r>
      <w:r w:rsidRPr="00BD6C8B">
        <w:rPr>
          <w:rtl/>
        </w:rPr>
        <w:t>- كتاب سليم‏بن‏قيس، ص‏253.</w:t>
      </w:r>
    </w:p>
  </w:footnote>
  <w:footnote w:id="12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تفسير العياشى، ج‏2، ص‏67 و شبيه آن در «فروع كافى»، ج‏8، 238.</w:t>
      </w:r>
    </w:p>
  </w:footnote>
  <w:footnote w:id="12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المقاصد الحسنة، سخاوى، ص‏170.</w:t>
      </w:r>
    </w:p>
  </w:footnote>
  <w:footnote w:id="123">
    <w:p w:rsidR="007C336D" w:rsidRPr="00BD6C8B" w:rsidRDefault="007C336D" w:rsidP="00B27AB0">
      <w:pPr>
        <w:pStyle w:val="PlainText"/>
      </w:pPr>
      <w:r w:rsidRPr="00BD6C8B">
        <w:rPr>
          <w:rStyle w:val="FootnoteReference"/>
        </w:rPr>
        <w:footnoteRef/>
      </w:r>
      <w:r w:rsidRPr="00BD6C8B">
        <w:rPr>
          <w:rtl/>
        </w:rPr>
        <w:t>- كشف الخفا، ج‏1، ص‏235. - تاريخ بغداد، ج‏11، ص‏205.</w:t>
      </w:r>
    </w:p>
  </w:footnote>
  <w:footnote w:id="124">
    <w:p w:rsidR="007C336D" w:rsidRPr="00BD6C8B" w:rsidRDefault="007C336D" w:rsidP="00B27AB0">
      <w:pPr>
        <w:pStyle w:val="PlainText"/>
        <w:rPr>
          <w:rtl/>
        </w:rPr>
      </w:pPr>
      <w:r w:rsidRPr="00BD6C8B">
        <w:rPr>
          <w:rStyle w:val="FootnoteReference"/>
        </w:rPr>
        <w:footnoteRef/>
      </w:r>
      <w:r w:rsidRPr="00BD6C8B">
        <w:rPr>
          <w:rtl/>
        </w:rPr>
        <w:t xml:space="preserve">- صحيح ترمذى، كتاب المناقب، باب مناقب على، شماره 3723. </w:t>
      </w:r>
    </w:p>
  </w:footnote>
  <w:footnote w:id="12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الضعفاءالكبير، ج‏3، ص‏150.</w:t>
      </w:r>
    </w:p>
  </w:footnote>
  <w:footnote w:id="126">
    <w:p w:rsidR="007C336D" w:rsidRPr="00BD6C8B" w:rsidRDefault="007C336D" w:rsidP="00B27AB0">
      <w:pPr>
        <w:pStyle w:val="PlainText"/>
        <w:rPr>
          <w:rtl/>
        </w:rPr>
      </w:pPr>
      <w:r w:rsidRPr="00BD6C8B">
        <w:rPr>
          <w:rStyle w:val="FootnoteReference"/>
        </w:rPr>
        <w:footnoteRef/>
      </w:r>
      <w:r w:rsidRPr="00BD6C8B">
        <w:rPr>
          <w:rtl/>
        </w:rPr>
        <w:t>- العلل، ج‏3، ص‏247. - الموضوعات، ج‏1، ص‏349.</w:t>
      </w:r>
    </w:p>
  </w:footnote>
  <w:footnote w:id="127">
    <w:p w:rsidR="007C336D" w:rsidRPr="00BD6C8B" w:rsidRDefault="007C336D" w:rsidP="00B27AB0">
      <w:pPr>
        <w:pStyle w:val="PlainText"/>
        <w:rPr>
          <w:rtl/>
        </w:rPr>
      </w:pPr>
      <w:r w:rsidRPr="00BD6C8B">
        <w:rPr>
          <w:rStyle w:val="FootnoteReference"/>
        </w:rPr>
        <w:footnoteRef/>
      </w:r>
      <w:r w:rsidRPr="00BD6C8B">
        <w:rPr>
          <w:rtl/>
        </w:rPr>
        <w:t>- فتح الملك العلى، ص‏51. مجموع الفتاوى، ج‏18، ص‏377.</w:t>
      </w:r>
    </w:p>
  </w:footnote>
  <w:footnote w:id="128">
    <w:p w:rsidR="007C336D" w:rsidRPr="00BD6C8B" w:rsidRDefault="007C336D" w:rsidP="00B27AB0">
      <w:pPr>
        <w:pStyle w:val="PlainText"/>
        <w:rPr>
          <w:rtl/>
        </w:rPr>
      </w:pPr>
      <w:r w:rsidRPr="00BD6C8B">
        <w:rPr>
          <w:rStyle w:val="FootnoteReference"/>
        </w:rPr>
        <w:footnoteRef/>
      </w:r>
      <w:r w:rsidRPr="00BD6C8B">
        <w:rPr>
          <w:rtl/>
        </w:rPr>
        <w:t>- تلخيص المستدرك، ج‏3، ص‏126. ضعيف الجامع، ص‏1416.</w:t>
      </w:r>
    </w:p>
  </w:footnote>
  <w:footnote w:id="129">
    <w:p w:rsidR="007C336D" w:rsidRPr="00BD6C8B" w:rsidRDefault="007C336D" w:rsidP="00B27AB0">
      <w:pPr>
        <w:pStyle w:val="PlainText"/>
        <w:rPr>
          <w:rtl/>
        </w:rPr>
      </w:pPr>
      <w:r w:rsidRPr="00BD6C8B">
        <w:rPr>
          <w:rStyle w:val="FootnoteReference"/>
        </w:rPr>
        <w:footnoteRef/>
      </w:r>
      <w:r w:rsidRPr="00BD6C8B">
        <w:rPr>
          <w:rtl/>
        </w:rPr>
        <w:t>- نگاه شود به تهذيب التهذيب، ج‏8، ص‏66.</w:t>
      </w:r>
    </w:p>
  </w:footnote>
  <w:footnote w:id="13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ذهبى در ميزان الإعتدال، ج‏2، ص‏328 در شرح حال ضراربن‏صرد آورده است.</w:t>
      </w:r>
    </w:p>
  </w:footnote>
  <w:footnote w:id="13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ميزان الإعتدال، حافظ ذهبى، ج‏2، ص‏640-457- منهاج‏السنة، إبن‏تيمية، ج‏4، ص‏18.</w:t>
      </w:r>
    </w:p>
  </w:footnote>
  <w:footnote w:id="13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البداية والنهاية، ج‏3، ص‏38.</w:t>
      </w:r>
    </w:p>
  </w:footnote>
  <w:footnote w:id="133">
    <w:p w:rsidR="007C336D" w:rsidRPr="00BD6C8B" w:rsidRDefault="007C336D" w:rsidP="00B27AB0">
      <w:pPr>
        <w:pStyle w:val="PlainText"/>
        <w:rPr>
          <w:rtl/>
        </w:rPr>
      </w:pPr>
      <w:r w:rsidRPr="00BD6C8B">
        <w:rPr>
          <w:rStyle w:val="FootnoteReference"/>
        </w:rPr>
        <w:footnoteRef/>
      </w:r>
      <w:r w:rsidRPr="00BD6C8B">
        <w:rPr>
          <w:rtl/>
        </w:rPr>
        <w:t>- ميزان الإعتدال، امام ذهبى، ج‏2، ص‏457.</w:t>
      </w:r>
    </w:p>
  </w:footnote>
  <w:footnote w:id="13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ميزان الإعتدال، ج‏4، ص‏167.</w:t>
      </w:r>
    </w:p>
  </w:footnote>
  <w:footnote w:id="135">
    <w:p w:rsidR="007C336D" w:rsidRPr="00BD6C8B" w:rsidRDefault="007C336D" w:rsidP="00B27AB0">
      <w:pPr>
        <w:pStyle w:val="PlainText"/>
        <w:rPr>
          <w:rtl/>
        </w:rPr>
      </w:pPr>
      <w:r w:rsidRPr="00BD6C8B">
        <w:rPr>
          <w:rStyle w:val="FootnoteReference"/>
        </w:rPr>
        <w:footnoteRef/>
      </w:r>
      <w:r w:rsidRPr="00BD6C8B">
        <w:rPr>
          <w:rtl/>
        </w:rPr>
        <w:t xml:space="preserve">- مجمع الزوايد هيثمى، ج‏9، ص‏168. </w:t>
      </w:r>
    </w:p>
  </w:footnote>
  <w:footnote w:id="136">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در حالى كه كامل آن چنين است: </w:t>
      </w:r>
      <w:r w:rsidRPr="00BD6C8B">
        <w:rPr>
          <w:rFonts w:ascii="B Lotus" w:hAnsi="B Lotus" w:cs="Traditional Arabic" w:hint="cs"/>
          <w:sz w:val="24"/>
          <w:szCs w:val="24"/>
          <w:rtl/>
          <w:lang w:bidi="fa-IR"/>
        </w:rPr>
        <w:t>﴿</w:t>
      </w:r>
      <w:r w:rsidRPr="00BD6C8B">
        <w:rPr>
          <w:rFonts w:cs="KFGQPC Uthmanic Script HAFS"/>
          <w:color w:val="000000"/>
          <w:sz w:val="24"/>
          <w:szCs w:val="24"/>
          <w:rtl/>
        </w:rPr>
        <w:t>وَقَالُواْ لَن يَدۡخُلَ ٱلۡجَنَّةَ إِلَّا مَن كَانَ هُودًا أَوۡ نَصَٰرَىٰۗ تِلۡكَ أَمَانِيُّهُمۡۗ قُلۡ هَاتُواْ بُرۡهَٰنَكُمۡ إِن كُنتُمۡ صَٰدِقِينَ ١١١</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[البقرة: 111]. يعنى: «و مى‏گويند: كسى داخل بهشت نمى‏شود مگر اينكه يهودى باشد يا مسيحى! اين از آرزوهايشان مى‏باشد! بگو: دليل خود را بياوريد اگر چنانچه راست مى‏گوييد!».</w:t>
      </w:r>
    </w:p>
  </w:footnote>
  <w:footnote w:id="137">
    <w:p w:rsidR="007C336D" w:rsidRPr="00BD6C8B" w:rsidRDefault="007C336D" w:rsidP="00B27AB0">
      <w:pPr>
        <w:pStyle w:val="PlainText"/>
        <w:rPr>
          <w:rtl/>
        </w:rPr>
      </w:pPr>
      <w:r w:rsidRPr="00BD6C8B">
        <w:rPr>
          <w:rStyle w:val="FootnoteReference"/>
        </w:rPr>
        <w:footnoteRef/>
      </w:r>
      <w:r w:rsidRPr="00BD6C8B">
        <w:rPr>
          <w:rtl/>
        </w:rPr>
        <w:t xml:space="preserve"> - «صحيح بخارى»، كتاب الوصايا، حديث شماره 2741 و «صحيح مسلم»، كتاب الوصيّة، شماره 19. </w:t>
      </w:r>
    </w:p>
  </w:footnote>
  <w:footnote w:id="138">
    <w:p w:rsidR="007C336D" w:rsidRPr="00BD6C8B" w:rsidRDefault="007C336D" w:rsidP="00B27AB0">
      <w:pPr>
        <w:pStyle w:val="PlainText"/>
        <w:rPr>
          <w:rtl/>
        </w:rPr>
      </w:pPr>
      <w:r w:rsidRPr="00BD6C8B">
        <w:rPr>
          <w:rStyle w:val="FootnoteReference"/>
        </w:rPr>
        <w:footnoteRef/>
      </w:r>
      <w:r w:rsidRPr="00BD6C8B">
        <w:rPr>
          <w:rtl/>
        </w:rPr>
        <w:t>- تاريخ الخلفاء يا «الإمامة والسياسة»، إبن‏قتيبه دينورى، ص‏16. متن سخنان على بدين صورت است: «واللّه! لا نقيلك ولا نستقيلك أبداً! قد قدّمك رسول اللّه لتوحيد ديننا، من ذالذى يؤخّرك لتوجيه دنيانا!».</w:t>
      </w:r>
    </w:p>
  </w:footnote>
  <w:footnote w:id="13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مجمع الزوايد، ج‏9، ص‏64-63</w:t>
      </w:r>
    </w:p>
  </w:footnote>
  <w:footnote w:id="140">
    <w:p w:rsidR="007C336D" w:rsidRPr="00BD6C8B" w:rsidRDefault="007C336D" w:rsidP="00B27AB0">
      <w:pPr>
        <w:pStyle w:val="PlainText"/>
        <w:rPr>
          <w:rtl/>
        </w:rPr>
      </w:pPr>
      <w:r w:rsidRPr="00BD6C8B">
        <w:rPr>
          <w:rStyle w:val="FootnoteReference"/>
        </w:rPr>
        <w:footnoteRef/>
      </w:r>
      <w:r w:rsidRPr="00BD6C8B">
        <w:rPr>
          <w:rtl/>
        </w:rPr>
        <w:t>- نهج‏البلاغه، شرح فيض‏الإسلام، كلمات قصار، شماره 392.</w:t>
      </w:r>
    </w:p>
  </w:footnote>
  <w:footnote w:id="141">
    <w:p w:rsidR="007C336D" w:rsidRPr="00BD6C8B" w:rsidRDefault="007C336D" w:rsidP="00B27AB0">
      <w:pPr>
        <w:pStyle w:val="PlainText"/>
        <w:rPr>
          <w:rtl/>
        </w:rPr>
      </w:pPr>
      <w:r w:rsidRPr="00BD6C8B">
        <w:rPr>
          <w:rStyle w:val="FootnoteReference"/>
        </w:rPr>
        <w:footnoteRef/>
      </w:r>
      <w:r w:rsidRPr="00BD6C8B">
        <w:rPr>
          <w:rtl/>
        </w:rPr>
        <w:t>- اصول كافى، چاپ دفتر نشر فرهنگ اهل‏بيت، ج‏1، ص‏8.</w:t>
      </w:r>
    </w:p>
  </w:footnote>
  <w:footnote w:id="14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نگاه شود به مقدّمه كافى، ص‏25.</w:t>
      </w:r>
    </w:p>
  </w:footnote>
  <w:footnote w:id="14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الكنى و الألقاب، شيخ عبّاس قمى، ج‏3، ص‏98.</w:t>
      </w:r>
    </w:p>
  </w:footnote>
  <w:footnote w:id="14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المراجعات، عبدالحسين شرف‏الدين، مراجعه‏110، ص‏729.</w:t>
      </w:r>
    </w:p>
  </w:footnote>
  <w:footnote w:id="145">
    <w:p w:rsidR="007C336D" w:rsidRPr="00BD6C8B" w:rsidRDefault="007C336D" w:rsidP="00B27AB0">
      <w:pPr>
        <w:pStyle w:val="PlainText"/>
        <w:rPr>
          <w:rtl/>
        </w:rPr>
      </w:pPr>
      <w:r w:rsidRPr="00BD6C8B">
        <w:rPr>
          <w:rStyle w:val="FootnoteReference"/>
        </w:rPr>
        <w:footnoteRef/>
      </w:r>
      <w:r w:rsidRPr="00BD6C8B">
        <w:rPr>
          <w:rtl/>
        </w:rPr>
        <w:t>- اصول كافى، ج‏1، ص‏237.</w:t>
      </w:r>
    </w:p>
  </w:footnote>
  <w:footnote w:id="146">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كتاب الحجة، باب مولد النبى، ج‏1، ص‏458، حديث شماره‏27.</w:t>
      </w:r>
    </w:p>
  </w:footnote>
  <w:footnote w:id="14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فروع كافى، ج‏1، ص‏470.</w:t>
      </w:r>
    </w:p>
  </w:footnote>
  <w:footnote w:id="148">
    <w:p w:rsidR="007C336D" w:rsidRPr="00BD6C8B" w:rsidRDefault="007C336D" w:rsidP="00B27AB0">
      <w:pPr>
        <w:pStyle w:val="PlainText"/>
        <w:rPr>
          <w:rtl/>
        </w:rPr>
      </w:pPr>
      <w:r w:rsidRPr="00BD6C8B">
        <w:rPr>
          <w:rStyle w:val="FootnoteReference"/>
        </w:rPr>
        <w:footnoteRef/>
      </w:r>
      <w:r w:rsidRPr="00BD6C8B">
        <w:rPr>
          <w:rtl/>
        </w:rPr>
        <w:t>- همان مأخذ، حديث شماره 13.</w:t>
      </w:r>
    </w:p>
  </w:footnote>
  <w:footnote w:id="149">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روضه كافى، جزء2، حديث القباب، ص‏37.</w:t>
      </w:r>
    </w:p>
  </w:footnote>
  <w:footnote w:id="150">
    <w:p w:rsidR="007C336D" w:rsidRPr="00BD6C8B" w:rsidRDefault="007C336D" w:rsidP="00B27AB0">
      <w:pPr>
        <w:pStyle w:val="PlainText"/>
        <w:rPr>
          <w:rtl/>
        </w:rPr>
      </w:pPr>
      <w:r w:rsidRPr="00BD6C8B">
        <w:rPr>
          <w:rStyle w:val="FootnoteReference"/>
        </w:rPr>
        <w:footnoteRef/>
      </w:r>
      <w:r w:rsidRPr="00BD6C8B">
        <w:rPr>
          <w:rtl/>
        </w:rPr>
        <w:t>- همان، جزء1، ص‏47.</w:t>
      </w:r>
    </w:p>
  </w:footnote>
  <w:footnote w:id="151">
    <w:p w:rsidR="007C336D" w:rsidRPr="00BD6C8B" w:rsidRDefault="007C336D" w:rsidP="00B27AB0">
      <w:pPr>
        <w:pStyle w:val="PlainText"/>
        <w:rPr>
          <w:rtl/>
        </w:rPr>
      </w:pPr>
      <w:r w:rsidRPr="00BD6C8B">
        <w:rPr>
          <w:rStyle w:val="FootnoteReference"/>
        </w:rPr>
        <w:footnoteRef/>
      </w:r>
      <w:r w:rsidRPr="00BD6C8B">
        <w:rPr>
          <w:rtl/>
        </w:rPr>
        <w:t>- فروع كافى، كتاب الزى و التجمّل، ج‏6، ص‏501.</w:t>
      </w:r>
    </w:p>
  </w:footnote>
  <w:footnote w:id="15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ج‏3، ص‏178- همچنين «من‏لايحضره‏الفقيه»، ج‏1، ص‏170.</w:t>
      </w:r>
    </w:p>
  </w:footnote>
  <w:footnote w:id="153">
    <w:p w:rsidR="007C336D" w:rsidRPr="00BD6C8B" w:rsidRDefault="007C336D" w:rsidP="00B27AB0">
      <w:pPr>
        <w:pStyle w:val="PlainText"/>
        <w:rPr>
          <w:rtl/>
        </w:rPr>
      </w:pPr>
      <w:r w:rsidRPr="00BD6C8B">
        <w:rPr>
          <w:rStyle w:val="FootnoteReference"/>
        </w:rPr>
        <w:footnoteRef/>
      </w:r>
      <w:r w:rsidRPr="00BD6C8B">
        <w:rPr>
          <w:rtl/>
        </w:rPr>
        <w:t>- من‏لايحضره‏الفقيه، كتاب المعايش و المكاتب، چاپ سنگى، ص‏269.</w:t>
      </w:r>
    </w:p>
  </w:footnote>
  <w:footnote w:id="154">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من‏لايحضره‏الفقيه، ج‏1، ص‏203، حديث شماره‏610، چاپ جديد.</w:t>
      </w:r>
    </w:p>
  </w:footnote>
  <w:footnote w:id="155">
    <w:p w:rsidR="007C336D" w:rsidRPr="00BD6C8B" w:rsidRDefault="007C336D" w:rsidP="00B27AB0">
      <w:pPr>
        <w:pStyle w:val="PlainText"/>
        <w:rPr>
          <w:rtl/>
        </w:rPr>
      </w:pPr>
      <w:r w:rsidRPr="00BD6C8B">
        <w:rPr>
          <w:rStyle w:val="FootnoteReference"/>
        </w:rPr>
        <w:footnoteRef/>
      </w:r>
      <w:r w:rsidRPr="00BD6C8B">
        <w:rPr>
          <w:rtl/>
        </w:rPr>
        <w:t>- عيون أخبار الرضا، أبوجعفر الصدوق إبن‏بابويه، ص‏113.. همين روايت را «سلمان رشدى» در كتابش آورده است!.</w:t>
      </w:r>
    </w:p>
  </w:footnote>
  <w:footnote w:id="156">
    <w:p w:rsidR="007C336D" w:rsidRPr="00BD6C8B" w:rsidRDefault="007C336D" w:rsidP="00B27AB0">
      <w:pPr>
        <w:pStyle w:val="PlainText"/>
        <w:rPr>
          <w:rtl/>
        </w:rPr>
      </w:pPr>
      <w:r w:rsidRPr="00BD6C8B">
        <w:rPr>
          <w:rStyle w:val="FootnoteReference"/>
        </w:rPr>
        <w:footnoteRef/>
      </w:r>
      <w:r w:rsidRPr="00BD6C8B">
        <w:rPr>
          <w:rtl/>
        </w:rPr>
        <w:t>- إرشاد، شيخ مفيد، ص‏252.</w:t>
      </w:r>
    </w:p>
  </w:footnote>
  <w:footnote w:id="157">
    <w:p w:rsidR="007C336D" w:rsidRPr="00BD6C8B" w:rsidRDefault="007C336D" w:rsidP="00B27AB0">
      <w:pPr>
        <w:pStyle w:val="PlainText"/>
        <w:rPr>
          <w:rtl/>
        </w:rPr>
      </w:pPr>
      <w:r w:rsidRPr="00BD6C8B">
        <w:rPr>
          <w:rStyle w:val="FootnoteReference"/>
        </w:rPr>
        <w:footnoteRef/>
      </w:r>
      <w:r w:rsidRPr="00BD6C8B">
        <w:rPr>
          <w:rtl/>
        </w:rPr>
        <w:t>- جلاءالعيون، شيخ مجلسى، ج‏2، ص‏468.</w:t>
      </w:r>
    </w:p>
  </w:footnote>
  <w:footnote w:id="15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علل الشرايع،إبن‏بابويه، ج‏1، ص‏183.</w:t>
      </w:r>
    </w:p>
  </w:footnote>
  <w:footnote w:id="159">
    <w:p w:rsidR="007C336D" w:rsidRPr="00BD6C8B" w:rsidRDefault="007C336D" w:rsidP="00B27AB0">
      <w:pPr>
        <w:pStyle w:val="PlainText"/>
        <w:rPr>
          <w:rtl/>
        </w:rPr>
      </w:pPr>
      <w:r w:rsidRPr="00BD6C8B">
        <w:rPr>
          <w:rStyle w:val="FootnoteReference"/>
        </w:rPr>
        <w:footnoteRef/>
      </w:r>
      <w:r w:rsidRPr="00BD6C8B">
        <w:rPr>
          <w:rtl/>
        </w:rPr>
        <w:t>- البرهان فى تفسير القرآن، بحرانى، ج‏2، ص‏327.</w:t>
      </w:r>
    </w:p>
  </w:footnote>
  <w:footnote w:id="160">
    <w:p w:rsidR="007C336D" w:rsidRPr="00BD6C8B" w:rsidRDefault="007C336D" w:rsidP="00B27AB0">
      <w:pPr>
        <w:pStyle w:val="PlainText"/>
        <w:rPr>
          <w:rtl/>
        </w:rPr>
      </w:pPr>
      <w:r w:rsidRPr="00BD6C8B">
        <w:rPr>
          <w:rStyle w:val="FootnoteReference"/>
        </w:rPr>
        <w:footnoteRef/>
      </w:r>
      <w:r w:rsidRPr="00BD6C8B">
        <w:rPr>
          <w:rtl/>
        </w:rPr>
        <w:t xml:space="preserve">- نهج‏البلاغه، خطبه 159. </w:t>
      </w:r>
    </w:p>
  </w:footnote>
  <w:footnote w:id="16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أمالى، شيخ طوسى، ج‏1، ص‏237.</w:t>
      </w:r>
    </w:p>
  </w:footnote>
  <w:footnote w:id="16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رجال الكشى، ص‏195.</w:t>
      </w:r>
    </w:p>
  </w:footnote>
  <w:footnote w:id="16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اين دلايل را در «فى ظلال القرآن»، شهيد سيّد قطب، سوره آل‏عمران بجوييد.</w:t>
      </w:r>
    </w:p>
  </w:footnote>
  <w:footnote w:id="16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خداوند به پيامبر مى‏فرمايد: </w:t>
      </w:r>
      <w:r w:rsidRPr="00BD6C8B">
        <w:rPr>
          <w:rFonts w:ascii="B Lotus" w:hAnsi="B Lotus" w:cs="Traditional Arabic" w:hint="cs"/>
          <w:sz w:val="24"/>
          <w:szCs w:val="24"/>
          <w:rtl/>
          <w:lang w:bidi="fa-IR"/>
        </w:rPr>
        <w:t>﴿</w:t>
      </w:r>
      <w:r w:rsidRPr="00BD6C8B">
        <w:rPr>
          <w:rFonts w:cs="KFGQPC Uthmanic Script HAFS" w:hint="cs"/>
          <w:color w:val="000000"/>
          <w:sz w:val="24"/>
          <w:szCs w:val="24"/>
          <w:rtl/>
        </w:rPr>
        <w:t>وَمَا جَعَلۡنَا لِبَشَر</w:t>
      </w:r>
      <w:r w:rsidRPr="00BD6C8B">
        <w:rPr>
          <w:rFonts w:ascii="Jameel Noori Nastaleeq" w:hAnsi="Jameel Noori Nastaleeq" w:cs="KFGQPC Uthmanic Script HAFS" w:hint="cs"/>
          <w:color w:val="000000"/>
          <w:sz w:val="24"/>
          <w:szCs w:val="24"/>
          <w:rtl/>
        </w:rPr>
        <w:t>ٖ</w:t>
      </w:r>
      <w:r w:rsidRPr="00BD6C8B">
        <w:rPr>
          <w:rFonts w:cs="KFGQPC Uthmanic Script HAFS" w:hint="cs"/>
          <w:color w:val="000000"/>
          <w:sz w:val="24"/>
          <w:szCs w:val="24"/>
          <w:rtl/>
        </w:rPr>
        <w:t xml:space="preserve"> مِّن قَبۡلِكَ </w:t>
      </w:r>
      <w:r w:rsidRPr="00BD6C8B">
        <w:rPr>
          <w:rFonts w:cs="KFGQPC Uthmanic Script HAFS"/>
          <w:color w:val="000000"/>
          <w:sz w:val="24"/>
          <w:szCs w:val="24"/>
          <w:rtl/>
        </w:rPr>
        <w:t>ٱلۡخُلۡدَۖ أَفَإِيْن مِّتَّ فَهُمُ ٱلۡخَٰلِدُونَ ٣٤</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[الأئنبیاء: 34]. «و ما براى هيچ بشرى قبل از تو عمر جاويد و ابدى قرار نداديم. آيا اگر تو بميرى، آنان زنده مى‏مانند؟».</w:t>
      </w:r>
    </w:p>
  </w:footnote>
  <w:footnote w:id="165">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كُنتُم</w:t>
      </w:r>
      <w:r w:rsidRPr="00BD6C8B">
        <w:rPr>
          <w:rStyle w:val="Char3"/>
          <w:rFonts w:hint="cs"/>
          <w:sz w:val="24"/>
          <w:szCs w:val="24"/>
          <w:rtl/>
        </w:rPr>
        <w:t>ۡ</w:t>
      </w:r>
      <w:r w:rsidRPr="00BD6C8B">
        <w:rPr>
          <w:rStyle w:val="Char3"/>
          <w:sz w:val="24"/>
          <w:szCs w:val="24"/>
          <w:rtl/>
        </w:rPr>
        <w:t xml:space="preserve"> </w:t>
      </w:r>
      <w:r w:rsidRPr="00BD6C8B">
        <w:rPr>
          <w:rStyle w:val="Char3"/>
          <w:rFonts w:hint="cs"/>
          <w:sz w:val="24"/>
          <w:szCs w:val="24"/>
          <w:rtl/>
        </w:rPr>
        <w:t>خَيۡ</w:t>
      </w:r>
      <w:r w:rsidRPr="00BD6C8B">
        <w:rPr>
          <w:rStyle w:val="Char3"/>
          <w:sz w:val="24"/>
          <w:szCs w:val="24"/>
          <w:rtl/>
        </w:rPr>
        <w:t>رَ أُمَّةٍ أُخ</w:t>
      </w:r>
      <w:r w:rsidRPr="00BD6C8B">
        <w:rPr>
          <w:rStyle w:val="Char3"/>
          <w:rFonts w:hint="cs"/>
          <w:sz w:val="24"/>
          <w:szCs w:val="24"/>
          <w:rtl/>
        </w:rPr>
        <w:t>ۡرِجَتۡ</w:t>
      </w:r>
      <w:r w:rsidRPr="00BD6C8B">
        <w:rPr>
          <w:rStyle w:val="Char3"/>
          <w:sz w:val="24"/>
          <w:szCs w:val="24"/>
          <w:rtl/>
        </w:rPr>
        <w:t xml:space="preserve"> </w:t>
      </w:r>
      <w:r w:rsidRPr="00BD6C8B">
        <w:rPr>
          <w:rStyle w:val="Char3"/>
          <w:rFonts w:hint="cs"/>
          <w:sz w:val="24"/>
          <w:szCs w:val="24"/>
          <w:rtl/>
        </w:rPr>
        <w:t>لِلنَّاسِ</w:t>
      </w:r>
      <w:r w:rsidRPr="00BD6C8B">
        <w:rPr>
          <w:rFonts w:cs="Traditional Arabic" w:hint="cs"/>
          <w:rtl/>
        </w:rPr>
        <w:t>﴾</w:t>
      </w:r>
      <w:r w:rsidRPr="00BD6C8B">
        <w:rPr>
          <w:rtl/>
        </w:rPr>
        <w:t xml:space="preserve"> [آل‌عمران: 110].</w:t>
      </w:r>
    </w:p>
  </w:footnote>
  <w:footnote w:id="16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ascii="B Lotus" w:hAnsi="B Lotus" w:cs="Traditional Arabic" w:hint="cs"/>
          <w:sz w:val="24"/>
          <w:szCs w:val="24"/>
          <w:rtl/>
          <w:lang w:bidi="fa-IR"/>
        </w:rPr>
        <w:t>﴿</w:t>
      </w:r>
      <w:r w:rsidRPr="00BD6C8B">
        <w:rPr>
          <w:rFonts w:cs="Times New Roman" w:hint="cs"/>
          <w:color w:val="000000"/>
          <w:sz w:val="24"/>
          <w:szCs w:val="24"/>
          <w:rtl/>
        </w:rPr>
        <w:t>...</w:t>
      </w:r>
      <w:r w:rsidRPr="00BD6C8B">
        <w:rPr>
          <w:rFonts w:cs="KFGQPC Uthmanic Script HAFS"/>
          <w:color w:val="000000"/>
          <w:sz w:val="24"/>
          <w:szCs w:val="24"/>
          <w:rtl/>
        </w:rPr>
        <w:t>ذَٰلِكَ مَثَلُهُمۡ فِي ٱلتَّوۡرَىٰةِۚ وَمَثَلُهُمۡ فِي ٱلۡإِنجِيلِ</w:t>
      </w:r>
      <w:r w:rsidRPr="00BD6C8B">
        <w:rPr>
          <w:rFonts w:cs="Times New Roman" w:hint="cs"/>
          <w:color w:val="000000"/>
          <w:sz w:val="24"/>
          <w:szCs w:val="24"/>
          <w:rtl/>
        </w:rPr>
        <w:t>...</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[الفتح: 29].</w:t>
      </w:r>
    </w:p>
  </w:footnote>
  <w:footnote w:id="16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نگاه شود به «اسلام‏شناسى»، شريعتى، ص‏377-356.</w:t>
      </w:r>
    </w:p>
  </w:footnote>
  <w:footnote w:id="16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جريان سپاه اسامه در فصل «مناقب خلفاء» آمده است.</w:t>
      </w:r>
    </w:p>
  </w:footnote>
  <w:footnote w:id="169">
    <w:p w:rsidR="007C336D" w:rsidRPr="00BD6C8B" w:rsidRDefault="007C336D" w:rsidP="00B27AB0">
      <w:pPr>
        <w:pStyle w:val="PlainText"/>
        <w:rPr>
          <w:rtl/>
        </w:rPr>
      </w:pPr>
      <w:r w:rsidRPr="00BD6C8B">
        <w:rPr>
          <w:rStyle w:val="FootnoteReference"/>
        </w:rPr>
        <w:footnoteRef/>
      </w:r>
      <w:r w:rsidRPr="00BD6C8B">
        <w:rPr>
          <w:rtl/>
        </w:rPr>
        <w:t xml:space="preserve"> - «كانت بيعة أبى‏بكر فلتة»... (صحيح بخارى، كتاب الحدود، باب رجم الحبلى، حديث شماره 6830). </w:t>
      </w:r>
    </w:p>
  </w:footnote>
  <w:footnote w:id="170">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ج‏1، ص‏332.</w:t>
      </w:r>
    </w:p>
  </w:footnote>
  <w:footnote w:id="17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الإحتجاج، طبرسى، ص‏50، چاپ كربلاء.</w:t>
      </w:r>
    </w:p>
  </w:footnote>
  <w:footnote w:id="172">
    <w:p w:rsidR="007C336D" w:rsidRPr="00BD6C8B" w:rsidRDefault="007C336D" w:rsidP="00B27AB0">
      <w:pPr>
        <w:pStyle w:val="PlainText"/>
        <w:rPr>
          <w:rtl/>
        </w:rPr>
      </w:pPr>
      <w:r w:rsidRPr="00BD6C8B">
        <w:rPr>
          <w:rStyle w:val="FootnoteReference"/>
        </w:rPr>
        <w:footnoteRef/>
      </w:r>
      <w:r w:rsidRPr="00BD6C8B">
        <w:rPr>
          <w:rtl/>
        </w:rPr>
        <w:t>- أصل الشيعة وأصولها، كاشف الغطاء، ص‏91، چاپ دارالبحار بيروت.</w:t>
      </w:r>
    </w:p>
  </w:footnote>
  <w:footnote w:id="173">
    <w:p w:rsidR="007C336D" w:rsidRPr="00BD6C8B" w:rsidRDefault="007C336D" w:rsidP="00B27AB0">
      <w:pPr>
        <w:pStyle w:val="PlainText"/>
        <w:rPr>
          <w:rtl/>
        </w:rPr>
      </w:pPr>
      <w:r w:rsidRPr="00BD6C8B">
        <w:rPr>
          <w:rStyle w:val="FootnoteReference"/>
        </w:rPr>
        <w:footnoteRef/>
      </w:r>
      <w:r w:rsidRPr="00BD6C8B">
        <w:rPr>
          <w:rtl/>
        </w:rPr>
        <w:t>- از جمله: «تاريخ طبرى»، ج‏4، ص‏1449-1391-1371-1370- «ابن‏اثير»، ج‏1، ص‏404- «سيره ابن‏هشام»، ج‏2، ص‏435- «البداية والنهاية»، ابن‏كثير، ج‏6، ص‏311-310- «فتوحات الإسلامية»، دحلان، ج‏1، ص‏4و5- «ابوبكر صدّيق»، حسنين هيكل، ج‏1، ص‏99- «بامداد اسلام»، دكتر زرّين‏كوب، ج‏1، ص‏72 وو...</w:t>
      </w:r>
    </w:p>
  </w:footnote>
  <w:footnote w:id="174">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طبرى، ج‏4، ص‏1371- أبوبكر صدّيق، هيكل، ج‏1، ص‏134- حياة عمر، شبلى، ص‏59.</w:t>
      </w:r>
    </w:p>
  </w:footnote>
  <w:footnote w:id="175">
    <w:p w:rsidR="007C336D" w:rsidRPr="00BD6C8B" w:rsidRDefault="007C336D" w:rsidP="00B27AB0">
      <w:pPr>
        <w:pStyle w:val="PlainText"/>
        <w:rPr>
          <w:rtl/>
        </w:rPr>
      </w:pPr>
      <w:r w:rsidRPr="00BD6C8B">
        <w:rPr>
          <w:rStyle w:val="FootnoteReference"/>
        </w:rPr>
        <w:footnoteRef/>
      </w:r>
      <w:r w:rsidRPr="00BD6C8B">
        <w:rPr>
          <w:rtl/>
        </w:rPr>
        <w:t xml:space="preserve">- شرح نهج‏البلاغة، ج‏4، ص‏228، چاپ تبريز طبرى، ج‏4، ص‏1371- إبن‏الأثير، ج‏2، ص‏40. </w:t>
      </w:r>
    </w:p>
  </w:footnote>
  <w:footnote w:id="176">
    <w:p w:rsidR="007C336D" w:rsidRPr="00BD6C8B" w:rsidRDefault="007C336D" w:rsidP="00B27AB0">
      <w:pPr>
        <w:pStyle w:val="PlainText"/>
        <w:rPr>
          <w:rtl/>
        </w:rPr>
      </w:pPr>
      <w:r w:rsidRPr="00BD6C8B">
        <w:rPr>
          <w:rStyle w:val="FootnoteReference"/>
        </w:rPr>
        <w:footnoteRef/>
      </w:r>
      <w:r w:rsidRPr="00BD6C8B">
        <w:rPr>
          <w:rtl/>
        </w:rPr>
        <w:t>- طبرى، ج‏4، ص‏1373- إبن‏أثير، ج‏2، ص‏41- البداية، ج‏6، ص‏311.</w:t>
      </w:r>
    </w:p>
  </w:footnote>
  <w:footnote w:id="177">
    <w:p w:rsidR="007C336D" w:rsidRPr="00BD6C8B" w:rsidRDefault="007C336D" w:rsidP="00B27AB0">
      <w:pPr>
        <w:pStyle w:val="PlainText"/>
        <w:rPr>
          <w:rtl/>
        </w:rPr>
      </w:pPr>
      <w:r w:rsidRPr="00BD6C8B">
        <w:rPr>
          <w:rStyle w:val="FootnoteReference"/>
        </w:rPr>
        <w:footnoteRef/>
      </w:r>
      <w:r w:rsidRPr="00BD6C8B">
        <w:rPr>
          <w:rtl/>
        </w:rPr>
        <w:t>- طبرى، ج‏4، ص‏1375- إبن‏أثير، ج‏2، ص‏42- فتوحات‏الإسلاميه، احمددحلان، ص‏8- أبوبكر صدّيق، هيكل، ج‏1، 148.</w:t>
      </w:r>
    </w:p>
  </w:footnote>
  <w:footnote w:id="178">
    <w:p w:rsidR="007C336D" w:rsidRPr="00BD6C8B" w:rsidRDefault="007C336D" w:rsidP="00B27AB0">
      <w:pPr>
        <w:pStyle w:val="PlainText"/>
        <w:rPr>
          <w:rtl/>
        </w:rPr>
      </w:pPr>
      <w:r w:rsidRPr="00BD6C8B">
        <w:rPr>
          <w:rStyle w:val="FootnoteReference"/>
        </w:rPr>
        <w:footnoteRef/>
      </w:r>
      <w:r w:rsidRPr="00BD6C8B">
        <w:rPr>
          <w:rtl/>
        </w:rPr>
        <w:t>- أبوبكر صديق، ج‏1، ص‏148.</w:t>
      </w:r>
    </w:p>
  </w:footnote>
  <w:footnote w:id="17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طبرى، ج‏4، ص‏1431-1390- إبن‏أثير، ج‏2، ص‏45- فتوحات‏الإسلامية، ج‏1، ص‏17.</w:t>
      </w:r>
    </w:p>
  </w:footnote>
  <w:footnote w:id="180">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 xml:space="preserve">إِنَّ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يُحِبُّ</w:t>
      </w:r>
      <w:r w:rsidRPr="00BD6C8B">
        <w:rPr>
          <w:rStyle w:val="Char3"/>
          <w:sz w:val="24"/>
          <w:szCs w:val="24"/>
          <w:rtl/>
        </w:rPr>
        <w:t xml:space="preserve"> </w:t>
      </w:r>
      <w:r w:rsidRPr="00BD6C8B">
        <w:rPr>
          <w:rStyle w:val="Char3"/>
          <w:rFonts w:hint="cs"/>
          <w:sz w:val="24"/>
          <w:szCs w:val="24"/>
          <w:rtl/>
        </w:rPr>
        <w:t>ٱلَّذِ</w:t>
      </w:r>
      <w:r w:rsidRPr="00BD6C8B">
        <w:rPr>
          <w:rStyle w:val="Char3"/>
          <w:sz w:val="24"/>
          <w:szCs w:val="24"/>
          <w:rtl/>
        </w:rPr>
        <w:t>ينَ يُقَٰتِلُونَ فِي سَبِيلِهِ</w:t>
      </w:r>
      <w:r w:rsidRPr="00BD6C8B">
        <w:rPr>
          <w:rStyle w:val="Char3"/>
          <w:rFonts w:hint="cs"/>
          <w:sz w:val="24"/>
          <w:szCs w:val="24"/>
          <w:rtl/>
        </w:rPr>
        <w:t>ۦ...</w:t>
      </w:r>
      <w:r w:rsidRPr="00BD6C8B">
        <w:rPr>
          <w:rFonts w:cs="Traditional Arabic" w:hint="cs"/>
          <w:rtl/>
        </w:rPr>
        <w:t>﴾</w:t>
      </w:r>
      <w:r w:rsidRPr="00BD6C8B">
        <w:rPr>
          <w:rtl/>
        </w:rPr>
        <w:t xml:space="preserve"> [الصف: 4]. </w:t>
      </w:r>
    </w:p>
  </w:footnote>
  <w:footnote w:id="18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cs="Traditional Arabic" w:hint="cs"/>
          <w:sz w:val="24"/>
          <w:szCs w:val="24"/>
          <w:rtl/>
        </w:rPr>
        <w:t>﴿</w:t>
      </w:r>
      <w:r w:rsidRPr="00BD6C8B">
        <w:rPr>
          <w:rFonts w:cs="KFGQPC Uthmanic Script HAFS"/>
          <w:color w:val="000000"/>
          <w:sz w:val="24"/>
          <w:szCs w:val="24"/>
          <w:rtl/>
        </w:rPr>
        <w:t>فَإِنَّ ٱللَّهَ يُحِبُّ ٱلۡمُتَّقِينَ</w:t>
      </w:r>
      <w:r w:rsidRPr="00BD6C8B">
        <w:rPr>
          <w:rFonts w:cs="Traditional Arabic" w:hint="cs"/>
          <w:sz w:val="24"/>
          <w:szCs w:val="24"/>
          <w:rtl/>
        </w:rPr>
        <w:t>﴾</w:t>
      </w:r>
      <w:r w:rsidRPr="00BD6C8B">
        <w:rPr>
          <w:rFonts w:hint="cs"/>
          <w:sz w:val="24"/>
          <w:szCs w:val="24"/>
          <w:rtl/>
        </w:rPr>
        <w:t xml:space="preserve"> </w:t>
      </w:r>
      <w:r w:rsidRPr="00BD6C8B">
        <w:rPr>
          <w:rFonts w:ascii="IRLotus" w:hAnsi="IRLotus" w:cs="IRLotus"/>
          <w:sz w:val="24"/>
          <w:szCs w:val="24"/>
          <w:rtl/>
        </w:rPr>
        <w:t>[أل‌عمران: 76].</w:t>
      </w:r>
    </w:p>
  </w:footnote>
  <w:footnote w:id="182">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 xml:space="preserve">إِنَّ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يُحِبُّ</w:t>
      </w:r>
      <w:r w:rsidRPr="00BD6C8B">
        <w:rPr>
          <w:rStyle w:val="Char3"/>
          <w:sz w:val="24"/>
          <w:szCs w:val="24"/>
          <w:rtl/>
        </w:rPr>
        <w:t xml:space="preserve"> </w:t>
      </w:r>
      <w:r w:rsidRPr="00BD6C8B">
        <w:rPr>
          <w:rStyle w:val="Char3"/>
          <w:rFonts w:hint="cs"/>
          <w:sz w:val="24"/>
          <w:szCs w:val="24"/>
          <w:rtl/>
        </w:rPr>
        <w:t>ٱلۡمُقۡسِطِينَ</w:t>
      </w:r>
      <w:r w:rsidRPr="00BD6C8B">
        <w:rPr>
          <w:rFonts w:cs="Traditional Arabic" w:hint="cs"/>
          <w:rtl/>
        </w:rPr>
        <w:t>﴾</w:t>
      </w:r>
      <w:r w:rsidRPr="00BD6C8B">
        <w:rPr>
          <w:rtl/>
        </w:rPr>
        <w:t xml:space="preserve"> [المائدة: 42]. </w:t>
      </w:r>
    </w:p>
  </w:footnote>
  <w:footnote w:id="18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cs="Traditional Arabic" w:hint="cs"/>
          <w:sz w:val="24"/>
          <w:szCs w:val="24"/>
          <w:rtl/>
        </w:rPr>
        <w:t>﴿</w:t>
      </w:r>
      <w:r w:rsidRPr="00BD6C8B">
        <w:rPr>
          <w:rFonts w:cs="KFGQPC Uthmanic Script HAFS"/>
          <w:color w:val="000000"/>
          <w:sz w:val="24"/>
          <w:szCs w:val="24"/>
          <w:rtl/>
        </w:rPr>
        <w:t>إِنَّ ٱللَّهَ يُحِبُّ ٱلتَّوَّٰبِينَ وَيُحِبُّ ٱلۡمُتَطَهِّرِينَ</w:t>
      </w:r>
      <w:r w:rsidRPr="00BD6C8B">
        <w:rPr>
          <w:rFonts w:cs="Traditional Arabic" w:hint="cs"/>
          <w:sz w:val="24"/>
          <w:szCs w:val="24"/>
          <w:rtl/>
        </w:rPr>
        <w:t>﴾</w:t>
      </w:r>
      <w:r w:rsidRPr="00BD6C8B">
        <w:rPr>
          <w:rFonts w:ascii="IRLotus" w:hAnsi="IRLotus" w:cs="IRLotus"/>
          <w:sz w:val="24"/>
          <w:szCs w:val="24"/>
          <w:rtl/>
        </w:rPr>
        <w:t xml:space="preserve"> [البقرة: 222].</w:t>
      </w:r>
    </w:p>
  </w:footnote>
  <w:footnote w:id="184">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وَ</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يُحِبُّ</w:t>
      </w:r>
      <w:r w:rsidRPr="00BD6C8B">
        <w:rPr>
          <w:rStyle w:val="Char3"/>
          <w:sz w:val="24"/>
          <w:szCs w:val="24"/>
          <w:rtl/>
        </w:rPr>
        <w:t xml:space="preserve"> </w:t>
      </w:r>
      <w:r w:rsidRPr="00BD6C8B">
        <w:rPr>
          <w:rStyle w:val="Char3"/>
          <w:rFonts w:hint="cs"/>
          <w:sz w:val="24"/>
          <w:szCs w:val="24"/>
          <w:rtl/>
        </w:rPr>
        <w:t>ٱلصَّٰبِرِينَ</w:t>
      </w:r>
      <w:r w:rsidRPr="00BD6C8B">
        <w:rPr>
          <w:rFonts w:cs="Traditional Arabic" w:hint="cs"/>
          <w:rtl/>
        </w:rPr>
        <w:t>﴾</w:t>
      </w:r>
      <w:r w:rsidRPr="00BD6C8B">
        <w:rPr>
          <w:rtl/>
        </w:rPr>
        <w:t xml:space="preserve"> [آل‌عمران: 146]. </w:t>
      </w:r>
    </w:p>
  </w:footnote>
  <w:footnote w:id="185">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 xml:space="preserve">إِنَّ </w:t>
      </w:r>
      <w:r w:rsidRPr="00BD6C8B">
        <w:rPr>
          <w:rStyle w:val="Char3"/>
          <w:rFonts w:hint="cs"/>
          <w:sz w:val="24"/>
          <w:szCs w:val="24"/>
          <w:rtl/>
        </w:rPr>
        <w:t>ٱل</w:t>
      </w:r>
      <w:r w:rsidRPr="00BD6C8B">
        <w:rPr>
          <w:rStyle w:val="Char3"/>
          <w:sz w:val="24"/>
          <w:szCs w:val="24"/>
          <w:rtl/>
        </w:rPr>
        <w:t xml:space="preserve">لَّهَ يُحِبُّ </w:t>
      </w:r>
      <w:r w:rsidRPr="00BD6C8B">
        <w:rPr>
          <w:rStyle w:val="Char3"/>
          <w:rFonts w:hint="cs"/>
          <w:sz w:val="24"/>
          <w:szCs w:val="24"/>
          <w:rtl/>
        </w:rPr>
        <w:t>ٱلۡمُتَوَكِّلِينَ</w:t>
      </w:r>
      <w:r w:rsidRPr="00BD6C8B">
        <w:rPr>
          <w:rFonts w:cs="Traditional Arabic" w:hint="cs"/>
          <w:rtl/>
        </w:rPr>
        <w:t>﴾</w:t>
      </w:r>
      <w:r w:rsidRPr="00BD6C8B">
        <w:rPr>
          <w:rFonts w:hint="cs"/>
          <w:rtl/>
        </w:rPr>
        <w:t xml:space="preserve"> </w:t>
      </w:r>
      <w:r w:rsidRPr="00BD6C8B">
        <w:rPr>
          <w:rtl/>
        </w:rPr>
        <w:t xml:space="preserve">[آل‌عمران: 159]. </w:t>
      </w:r>
    </w:p>
  </w:footnote>
  <w:footnote w:id="186">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وَ</w:t>
      </w:r>
      <w:r w:rsidRPr="00BD6C8B">
        <w:rPr>
          <w:rStyle w:val="Char3"/>
          <w:rFonts w:hint="cs"/>
          <w:sz w:val="24"/>
          <w:szCs w:val="24"/>
          <w:rtl/>
        </w:rPr>
        <w:t>ٱل</w:t>
      </w:r>
      <w:r w:rsidRPr="00BD6C8B">
        <w:rPr>
          <w:rStyle w:val="Char3"/>
          <w:sz w:val="24"/>
          <w:szCs w:val="24"/>
          <w:rtl/>
        </w:rPr>
        <w:t xml:space="preserve">لَّهُ لَا يُحِبُّ </w:t>
      </w:r>
      <w:r w:rsidRPr="00BD6C8B">
        <w:rPr>
          <w:rStyle w:val="Char3"/>
          <w:rFonts w:hint="cs"/>
          <w:sz w:val="24"/>
          <w:szCs w:val="24"/>
          <w:rtl/>
        </w:rPr>
        <w:t>ٱلظَّٰلِمِينَ</w:t>
      </w:r>
      <w:r w:rsidRPr="00BD6C8B">
        <w:rPr>
          <w:rFonts w:cs="Traditional Arabic" w:hint="cs"/>
          <w:rtl/>
        </w:rPr>
        <w:t>﴾</w:t>
      </w:r>
      <w:r w:rsidRPr="00BD6C8B">
        <w:rPr>
          <w:rtl/>
        </w:rPr>
        <w:t xml:space="preserve"> [آل‌عمران: 57]. </w:t>
      </w:r>
    </w:p>
  </w:footnote>
  <w:footnote w:id="18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cs="Traditional Arabic" w:hint="cs"/>
          <w:sz w:val="24"/>
          <w:szCs w:val="24"/>
          <w:rtl/>
        </w:rPr>
        <w:t>﴿</w:t>
      </w:r>
      <w:r w:rsidRPr="00BD6C8B">
        <w:rPr>
          <w:rFonts w:cs="KFGQPC Uthmanic Script HAFS"/>
          <w:color w:val="000000"/>
          <w:sz w:val="24"/>
          <w:szCs w:val="24"/>
          <w:rtl/>
        </w:rPr>
        <w:t>إِنَّ ٱللَّهَ لَا يُحِبُّ ٱلۡمُعۡتَدِينَ</w:t>
      </w:r>
      <w:r w:rsidRPr="00BD6C8B">
        <w:rPr>
          <w:rFonts w:cs="Traditional Arabic" w:hint="cs"/>
          <w:sz w:val="24"/>
          <w:szCs w:val="24"/>
          <w:rtl/>
        </w:rPr>
        <w:t>﴾</w:t>
      </w:r>
      <w:r w:rsidRPr="00BD6C8B">
        <w:rPr>
          <w:rFonts w:ascii="IRLotus" w:hAnsi="IRLotus" w:cs="IRLotus"/>
          <w:sz w:val="24"/>
          <w:szCs w:val="24"/>
          <w:rtl/>
        </w:rPr>
        <w:t xml:space="preserve"> [البقرة: 190].</w:t>
      </w:r>
    </w:p>
  </w:footnote>
  <w:footnote w:id="18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cs="Traditional Arabic" w:hint="cs"/>
          <w:sz w:val="24"/>
          <w:szCs w:val="24"/>
          <w:rtl/>
        </w:rPr>
        <w:t>﴿</w:t>
      </w:r>
      <w:r w:rsidRPr="00BD6C8B">
        <w:rPr>
          <w:rFonts w:cs="KFGQPC Uthmanic Script HAFS"/>
          <w:color w:val="000000"/>
          <w:sz w:val="24"/>
          <w:szCs w:val="24"/>
          <w:rtl/>
        </w:rPr>
        <w:t>إِنَّ ٱللَّهَ لَا يُحِبُّ كُلَّ خَوَّان</w:t>
      </w:r>
      <w:r w:rsidRPr="00BD6C8B">
        <w:rPr>
          <w:rFonts w:ascii="Jameel Noori Nastaleeq" w:hAnsi="Jameel Noori Nastaleeq" w:cs="KFGQPC Uthmanic Script HAFS" w:hint="cs"/>
          <w:color w:val="000000"/>
          <w:sz w:val="24"/>
          <w:szCs w:val="24"/>
          <w:rtl/>
        </w:rPr>
        <w:t>ٖ</w:t>
      </w:r>
      <w:r w:rsidRPr="00BD6C8B">
        <w:rPr>
          <w:rFonts w:cs="KFGQPC Uthmanic Script HAFS" w:hint="cs"/>
          <w:color w:val="000000"/>
          <w:sz w:val="24"/>
          <w:szCs w:val="24"/>
          <w:rtl/>
        </w:rPr>
        <w:t xml:space="preserve"> كَفُورٍ</w:t>
      </w:r>
      <w:r w:rsidRPr="00BD6C8B">
        <w:rPr>
          <w:rFonts w:cs="Traditional Arabic" w:hint="cs"/>
          <w:sz w:val="24"/>
          <w:szCs w:val="24"/>
          <w:rtl/>
        </w:rPr>
        <w:t>﴾</w:t>
      </w:r>
      <w:r w:rsidRPr="00BD6C8B">
        <w:rPr>
          <w:rFonts w:ascii="IRLotus" w:hAnsi="IRLotus" w:cs="IRLotus"/>
          <w:sz w:val="24"/>
          <w:szCs w:val="24"/>
          <w:rtl/>
        </w:rPr>
        <w:t xml:space="preserve"> [</w:t>
      </w:r>
      <w:r w:rsidRPr="00BD6C8B">
        <w:rPr>
          <w:rFonts w:ascii="IRLotus" w:hAnsi="IRLotus" w:cs="IRLotus"/>
          <w:sz w:val="24"/>
          <w:szCs w:val="24"/>
          <w:rtl/>
          <w:lang w:bidi="fa-IR"/>
        </w:rPr>
        <w:t>الحج: 38</w:t>
      </w:r>
      <w:r w:rsidRPr="00BD6C8B">
        <w:rPr>
          <w:rFonts w:ascii="IRLotus" w:hAnsi="IRLotus" w:cs="IRLotus"/>
          <w:sz w:val="24"/>
          <w:szCs w:val="24"/>
          <w:rtl/>
        </w:rPr>
        <w:t>].</w:t>
      </w:r>
    </w:p>
  </w:footnote>
  <w:footnote w:id="189">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 xml:space="preserve">إِنَّ </w:t>
      </w:r>
      <w:r w:rsidRPr="00BD6C8B">
        <w:rPr>
          <w:rStyle w:val="Char3"/>
          <w:rFonts w:hint="cs"/>
          <w:sz w:val="24"/>
          <w:szCs w:val="24"/>
          <w:rtl/>
        </w:rPr>
        <w:t>ٱ</w:t>
      </w:r>
      <w:r w:rsidRPr="00BD6C8B">
        <w:rPr>
          <w:rStyle w:val="Char3"/>
          <w:sz w:val="24"/>
          <w:szCs w:val="24"/>
          <w:rtl/>
        </w:rPr>
        <w:t xml:space="preserve">للَّهَ لَا يُحِبُّ </w:t>
      </w:r>
      <w:r w:rsidRPr="00BD6C8B">
        <w:rPr>
          <w:rStyle w:val="Char3"/>
          <w:rFonts w:hint="cs"/>
          <w:sz w:val="24"/>
          <w:szCs w:val="24"/>
          <w:rtl/>
        </w:rPr>
        <w:t>ٱلۡفَرِحِينَ</w:t>
      </w:r>
      <w:r w:rsidRPr="00BD6C8B">
        <w:rPr>
          <w:rFonts w:cs="Traditional Arabic" w:hint="cs"/>
          <w:rtl/>
        </w:rPr>
        <w:t>﴾</w:t>
      </w:r>
      <w:r w:rsidRPr="00BD6C8B">
        <w:rPr>
          <w:rtl/>
        </w:rPr>
        <w:t xml:space="preserve"> [القصص: 76]. </w:t>
      </w:r>
    </w:p>
  </w:footnote>
  <w:footnote w:id="19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cs="Traditional Arabic" w:hint="cs"/>
          <w:sz w:val="24"/>
          <w:szCs w:val="24"/>
          <w:rtl/>
        </w:rPr>
        <w:t>﴿</w:t>
      </w:r>
      <w:r w:rsidRPr="00BD6C8B">
        <w:rPr>
          <w:rFonts w:cs="KFGQPC Uthmanic Script HAFS"/>
          <w:color w:val="000000"/>
          <w:sz w:val="24"/>
          <w:szCs w:val="24"/>
          <w:rtl/>
        </w:rPr>
        <w:t>إِنَّ ٱللَّهَ لَا يُحِبُّ ٱلۡمُفۡسِدِينَ</w:t>
      </w:r>
      <w:r w:rsidRPr="00BD6C8B">
        <w:rPr>
          <w:rFonts w:cs="Traditional Arabic" w:hint="cs"/>
          <w:sz w:val="24"/>
          <w:szCs w:val="24"/>
          <w:rtl/>
        </w:rPr>
        <w:t>﴾</w:t>
      </w:r>
      <w:r w:rsidRPr="00BD6C8B">
        <w:rPr>
          <w:rFonts w:hint="cs"/>
          <w:sz w:val="24"/>
          <w:szCs w:val="24"/>
          <w:rtl/>
        </w:rPr>
        <w:t xml:space="preserve"> </w:t>
      </w:r>
      <w:r w:rsidRPr="00BD6C8B">
        <w:rPr>
          <w:rFonts w:ascii="IRLotus" w:hAnsi="IRLotus" w:cs="IRLotus"/>
          <w:sz w:val="24"/>
          <w:szCs w:val="24"/>
          <w:rtl/>
        </w:rPr>
        <w:t>[</w:t>
      </w:r>
      <w:r w:rsidRPr="00BD6C8B">
        <w:rPr>
          <w:rFonts w:ascii="IRLotus" w:hAnsi="IRLotus" w:cs="IRLotus"/>
          <w:sz w:val="24"/>
          <w:szCs w:val="24"/>
          <w:rtl/>
          <w:lang w:bidi="fa-IR"/>
        </w:rPr>
        <w:t>القصص: 77</w:t>
      </w:r>
      <w:r w:rsidRPr="00BD6C8B">
        <w:rPr>
          <w:rFonts w:ascii="IRLotus" w:hAnsi="IRLotus" w:cs="IRLotus"/>
          <w:sz w:val="24"/>
          <w:szCs w:val="24"/>
          <w:rtl/>
        </w:rPr>
        <w:t>].</w:t>
      </w:r>
    </w:p>
  </w:footnote>
  <w:footnote w:id="191">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إِنَّهُ</w:t>
      </w:r>
      <w:r w:rsidRPr="00BD6C8B">
        <w:rPr>
          <w:rStyle w:val="Char3"/>
          <w:rFonts w:hint="cs"/>
          <w:sz w:val="24"/>
          <w:szCs w:val="24"/>
          <w:rtl/>
        </w:rPr>
        <w:t>ۥ</w:t>
      </w:r>
      <w:r w:rsidRPr="00BD6C8B">
        <w:rPr>
          <w:rStyle w:val="Char3"/>
          <w:sz w:val="24"/>
          <w:szCs w:val="24"/>
          <w:rtl/>
        </w:rPr>
        <w:t xml:space="preserve"> لَا يُحِبُّ </w:t>
      </w:r>
      <w:r w:rsidRPr="00BD6C8B">
        <w:rPr>
          <w:rStyle w:val="Char3"/>
          <w:rFonts w:hint="cs"/>
          <w:sz w:val="24"/>
          <w:szCs w:val="24"/>
          <w:rtl/>
        </w:rPr>
        <w:t>ٱلۡمُسۡتَكۡبِرِينَ</w:t>
      </w:r>
      <w:r w:rsidRPr="00BD6C8B">
        <w:rPr>
          <w:rFonts w:cs="Traditional Arabic" w:hint="cs"/>
          <w:rtl/>
        </w:rPr>
        <w:t>﴾</w:t>
      </w:r>
      <w:r w:rsidRPr="00BD6C8B">
        <w:rPr>
          <w:rtl/>
        </w:rPr>
        <w:t xml:space="preserve"> [النحل: 23]. </w:t>
      </w:r>
    </w:p>
  </w:footnote>
  <w:footnote w:id="19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الغارات ثقفى، ج‏1، ص‏307-306- مستدرك نهج‏البلاغه، شيخ كاشف‏الغطاء، چاپ لبنان، ص‏120-119- منار الهدى، على بحرانى، ص‏373- ناسخ التواريخ، ميرزاتقى‏خان سپهر، ج‏3، ص‏532- همچنين با كمى تفاوت نامه 62، نهج‏البلاغه شرح فيض‏الإسلام.</w:t>
      </w:r>
    </w:p>
  </w:footnote>
  <w:footnote w:id="19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00F742F7">
        <w:rPr>
          <w:rFonts w:ascii="IRLotus" w:hAnsi="IRLotus" w:cs="IRLotus" w:hint="cs"/>
          <w:sz w:val="24"/>
          <w:szCs w:val="24"/>
          <w:rtl/>
          <w:lang w:bidi="fa-IR"/>
        </w:rPr>
        <w:t>-</w:t>
      </w:r>
      <w:r w:rsidRPr="00BD6C8B">
        <w:rPr>
          <w:rFonts w:ascii="IRLotus" w:hAnsi="IRLotus" w:cs="IRLotus"/>
          <w:sz w:val="24"/>
          <w:szCs w:val="24"/>
          <w:rtl/>
          <w:lang w:bidi="fa-IR"/>
        </w:rPr>
        <w:t xml:space="preserve"> نهج‏البلاغه، جزء1، كلام 146- شارحين نهج‏البلاغه و از جمله «فيض‏الإسلام» سخنان على را با اشاره به آيه فوق آورده‏اند.</w:t>
      </w:r>
    </w:p>
  </w:footnote>
  <w:footnote w:id="194">
    <w:p w:rsidR="007C336D" w:rsidRPr="00BD6C8B" w:rsidRDefault="007C336D" w:rsidP="00B27AB0">
      <w:pPr>
        <w:pStyle w:val="PlainText"/>
        <w:rPr>
          <w:rtl/>
        </w:rPr>
      </w:pPr>
      <w:r w:rsidRPr="00BD6C8B">
        <w:rPr>
          <w:rStyle w:val="FootnoteReference"/>
        </w:rPr>
        <w:footnoteRef/>
      </w:r>
      <w:r w:rsidRPr="00BD6C8B">
        <w:rPr>
          <w:rtl/>
        </w:rPr>
        <w:t>- تفصيل آن در «مناقب خلفاء» آمده است.</w:t>
      </w:r>
    </w:p>
  </w:footnote>
  <w:footnote w:id="195">
    <w:p w:rsidR="007C336D" w:rsidRPr="00BD6C8B" w:rsidRDefault="007C336D" w:rsidP="00B27AB0">
      <w:pPr>
        <w:pStyle w:val="PlainText"/>
        <w:rPr>
          <w:rtl/>
        </w:rPr>
      </w:pPr>
      <w:r w:rsidRPr="00BD6C8B">
        <w:rPr>
          <w:rStyle w:val="FootnoteReference"/>
        </w:rPr>
        <w:footnoteRef/>
      </w:r>
      <w:r w:rsidRPr="00BD6C8B">
        <w:rPr>
          <w:rtl/>
        </w:rPr>
        <w:t>- به فصل «اصحاب پيامبر» رجوع كنيد.</w:t>
      </w:r>
    </w:p>
  </w:footnote>
  <w:footnote w:id="196">
    <w:p w:rsidR="007C336D" w:rsidRPr="00BD6C8B" w:rsidRDefault="007C336D" w:rsidP="00B27AB0">
      <w:pPr>
        <w:pStyle w:val="PlainText"/>
        <w:rPr>
          <w:rtl/>
        </w:rPr>
      </w:pPr>
      <w:r w:rsidRPr="00BD6C8B">
        <w:rPr>
          <w:rStyle w:val="FootnoteReference"/>
        </w:rPr>
        <w:footnoteRef/>
      </w:r>
      <w:r w:rsidRPr="00BD6C8B">
        <w:rPr>
          <w:rtl/>
        </w:rPr>
        <w:t>- نهج‏البلاغه، فيض الإسلام، جزء5، نامه 6. وقعةالصفين، نصربن مزاحم، ص‏29.</w:t>
      </w:r>
    </w:p>
  </w:footnote>
  <w:footnote w:id="197">
    <w:p w:rsidR="007C336D" w:rsidRPr="00BD6C8B" w:rsidRDefault="007C336D" w:rsidP="00B27AB0">
      <w:pPr>
        <w:pStyle w:val="PlainText"/>
        <w:rPr>
          <w:rtl/>
        </w:rPr>
      </w:pPr>
      <w:r w:rsidRPr="00BD6C8B">
        <w:rPr>
          <w:rStyle w:val="FootnoteReference"/>
        </w:rPr>
        <w:footnoteRef/>
      </w:r>
      <w:r w:rsidRPr="00BD6C8B">
        <w:rPr>
          <w:rtl/>
        </w:rPr>
        <w:t>- نهج‏البلاغه، خطبه 181.</w:t>
      </w:r>
    </w:p>
  </w:footnote>
  <w:footnote w:id="198">
    <w:p w:rsidR="007C336D" w:rsidRPr="00BD6C8B" w:rsidRDefault="007C336D" w:rsidP="00B27AB0">
      <w:pPr>
        <w:pStyle w:val="PlainText"/>
        <w:rPr>
          <w:rtl/>
        </w:rPr>
      </w:pPr>
      <w:r w:rsidRPr="00BD6C8B">
        <w:rPr>
          <w:rStyle w:val="FootnoteReference"/>
        </w:rPr>
        <w:footnoteRef/>
      </w:r>
      <w:r w:rsidRPr="00BD6C8B">
        <w:rPr>
          <w:rtl/>
        </w:rPr>
        <w:t>- اسرار آل‏محمّد، ص‏191.</w:t>
      </w:r>
    </w:p>
  </w:footnote>
  <w:footnote w:id="199">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روضه كافى، ج‏8، ص‏245.</w:t>
      </w:r>
    </w:p>
  </w:footnote>
  <w:footnote w:id="200">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رجال الكشى، ص‏13، چاپ كربلاء.</w:t>
      </w:r>
    </w:p>
  </w:footnote>
  <w:footnote w:id="201">
    <w:p w:rsidR="007C336D" w:rsidRPr="00BD6C8B" w:rsidRDefault="007C336D" w:rsidP="00B27AB0">
      <w:pPr>
        <w:pStyle w:val="PlainText"/>
        <w:rPr>
          <w:rtl/>
        </w:rPr>
      </w:pPr>
      <w:r w:rsidRPr="00BD6C8B">
        <w:rPr>
          <w:rStyle w:val="FootnoteReference"/>
        </w:rPr>
        <w:footnoteRef/>
      </w:r>
      <w:r w:rsidRPr="00BD6C8B">
        <w:rPr>
          <w:rtl/>
        </w:rPr>
        <w:t>- اختصاص، شيخ مفيد، ص‏6.</w:t>
      </w:r>
    </w:p>
  </w:footnote>
  <w:footnote w:id="202">
    <w:p w:rsidR="007C336D" w:rsidRPr="00BD6C8B" w:rsidRDefault="007C336D" w:rsidP="00B27AB0">
      <w:pPr>
        <w:pStyle w:val="PlainText"/>
        <w:rPr>
          <w:rtl/>
        </w:rPr>
      </w:pPr>
      <w:r w:rsidRPr="00BD6C8B">
        <w:rPr>
          <w:rStyle w:val="FootnoteReference"/>
        </w:rPr>
        <w:footnoteRef/>
      </w:r>
      <w:r w:rsidRPr="00BD6C8B">
        <w:rPr>
          <w:rtl/>
        </w:rPr>
        <w:t>- رجال الكشى، ص‏15.</w:t>
      </w:r>
    </w:p>
  </w:footnote>
  <w:footnote w:id="203">
    <w:p w:rsidR="007C336D" w:rsidRPr="00BD6C8B" w:rsidRDefault="007C336D" w:rsidP="00B27AB0">
      <w:pPr>
        <w:pStyle w:val="PlainText"/>
        <w:rPr>
          <w:rtl/>
        </w:rPr>
      </w:pPr>
      <w:r w:rsidRPr="00BD6C8B">
        <w:rPr>
          <w:rStyle w:val="FootnoteReference"/>
        </w:rPr>
        <w:footnoteRef/>
      </w:r>
      <w:r w:rsidRPr="00BD6C8B">
        <w:rPr>
          <w:rtl/>
        </w:rPr>
        <w:t>- حياة القلوب، مجلسى، ج‏2، ص‏640.</w:t>
      </w:r>
    </w:p>
  </w:footnote>
  <w:footnote w:id="20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التبيان فى تفسير القرآن، طوسى، چاپ سنگى، ج‏1، ص‏346.</w:t>
      </w:r>
    </w:p>
  </w:footnote>
  <w:footnote w:id="205">
    <w:p w:rsidR="007C336D" w:rsidRPr="00BD6C8B" w:rsidRDefault="007C336D" w:rsidP="00B27AB0">
      <w:pPr>
        <w:pStyle w:val="PlainText"/>
        <w:rPr>
          <w:rtl/>
        </w:rPr>
      </w:pPr>
      <w:r w:rsidRPr="00BD6C8B">
        <w:rPr>
          <w:rStyle w:val="FootnoteReference"/>
        </w:rPr>
        <w:footnoteRef/>
      </w:r>
      <w:r w:rsidRPr="00BD6C8B">
        <w:rPr>
          <w:rtl/>
        </w:rPr>
        <w:t>- تفسير التبيان، چاپ سنگى، ج‏1، ص‏395-394.</w:t>
      </w:r>
    </w:p>
  </w:footnote>
  <w:footnote w:id="206">
    <w:p w:rsidR="007C336D" w:rsidRPr="00BD6C8B" w:rsidRDefault="007C336D" w:rsidP="00B27AB0">
      <w:pPr>
        <w:pStyle w:val="PlainText"/>
        <w:rPr>
          <w:rtl/>
        </w:rPr>
      </w:pPr>
      <w:r w:rsidRPr="00BD6C8B">
        <w:rPr>
          <w:rStyle w:val="FootnoteReference"/>
        </w:rPr>
        <w:footnoteRef/>
      </w:r>
      <w:r w:rsidRPr="00BD6C8B">
        <w:rPr>
          <w:rtl/>
        </w:rPr>
        <w:t xml:space="preserve">- و در جاى ديگر، آنها را رستگاران مى‏داند: </w:t>
      </w:r>
      <w:r w:rsidRPr="00BD6C8B">
        <w:rPr>
          <w:rFonts w:cs="Traditional Arabic" w:hint="cs"/>
          <w:rtl/>
        </w:rPr>
        <w:t>﴿</w:t>
      </w:r>
      <w:r w:rsidRPr="00BD6C8B">
        <w:rPr>
          <w:rStyle w:val="Char3"/>
          <w:rFonts w:hint="cs"/>
          <w:sz w:val="24"/>
          <w:szCs w:val="24"/>
          <w:rtl/>
        </w:rPr>
        <w:t>ٱلَّذِينَ</w:t>
      </w:r>
      <w:r w:rsidRPr="00BD6C8B">
        <w:rPr>
          <w:rStyle w:val="Char3"/>
          <w:sz w:val="24"/>
          <w:szCs w:val="24"/>
          <w:rtl/>
        </w:rPr>
        <w:t xml:space="preserve"> </w:t>
      </w:r>
      <w:r w:rsidRPr="00BD6C8B">
        <w:rPr>
          <w:rStyle w:val="Char3"/>
          <w:rFonts w:hint="cs"/>
          <w:sz w:val="24"/>
          <w:szCs w:val="24"/>
          <w:rtl/>
        </w:rPr>
        <w:t>ءَامَنُواْ</w:t>
      </w:r>
      <w:r w:rsidRPr="00BD6C8B">
        <w:rPr>
          <w:rStyle w:val="Char3"/>
          <w:sz w:val="24"/>
          <w:szCs w:val="24"/>
          <w:rtl/>
        </w:rPr>
        <w:t xml:space="preserve"> </w:t>
      </w:r>
      <w:r w:rsidRPr="00BD6C8B">
        <w:rPr>
          <w:rStyle w:val="Char3"/>
          <w:rFonts w:hint="cs"/>
          <w:sz w:val="24"/>
          <w:szCs w:val="24"/>
          <w:rtl/>
        </w:rPr>
        <w:t>وَهَاجَرُواْ</w:t>
      </w:r>
      <w:r w:rsidRPr="00BD6C8B">
        <w:rPr>
          <w:rStyle w:val="Char3"/>
          <w:sz w:val="24"/>
          <w:szCs w:val="24"/>
          <w:rtl/>
        </w:rPr>
        <w:t xml:space="preserve"> </w:t>
      </w:r>
      <w:r w:rsidRPr="00BD6C8B">
        <w:rPr>
          <w:rStyle w:val="Char3"/>
          <w:rFonts w:hint="cs"/>
          <w:sz w:val="24"/>
          <w:szCs w:val="24"/>
          <w:rtl/>
        </w:rPr>
        <w:t>وَجَٰهَدُواْ</w:t>
      </w:r>
      <w:r w:rsidRPr="00BD6C8B">
        <w:rPr>
          <w:rStyle w:val="Char3"/>
          <w:sz w:val="24"/>
          <w:szCs w:val="24"/>
          <w:rtl/>
        </w:rPr>
        <w:t xml:space="preserve"> </w:t>
      </w:r>
      <w:r w:rsidRPr="00BD6C8B">
        <w:rPr>
          <w:rStyle w:val="Char3"/>
          <w:rFonts w:hint="cs"/>
          <w:sz w:val="24"/>
          <w:szCs w:val="24"/>
          <w:rtl/>
        </w:rPr>
        <w:t>فِي</w:t>
      </w:r>
      <w:r w:rsidRPr="00BD6C8B">
        <w:rPr>
          <w:rStyle w:val="Char3"/>
          <w:sz w:val="24"/>
          <w:szCs w:val="24"/>
          <w:rtl/>
        </w:rPr>
        <w:t xml:space="preserve"> </w:t>
      </w:r>
      <w:r w:rsidRPr="00BD6C8B">
        <w:rPr>
          <w:rStyle w:val="Char3"/>
          <w:rFonts w:hint="cs"/>
          <w:sz w:val="24"/>
          <w:szCs w:val="24"/>
          <w:rtl/>
        </w:rPr>
        <w:t>سَبِيلِ</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بِأَمۡوَٰلِهِمۡ</w:t>
      </w:r>
      <w:r w:rsidRPr="00BD6C8B">
        <w:rPr>
          <w:rStyle w:val="Char3"/>
          <w:sz w:val="24"/>
          <w:szCs w:val="24"/>
          <w:rtl/>
        </w:rPr>
        <w:t xml:space="preserve"> </w:t>
      </w:r>
      <w:r w:rsidRPr="00BD6C8B">
        <w:rPr>
          <w:rStyle w:val="Char3"/>
          <w:rFonts w:hint="cs"/>
          <w:sz w:val="24"/>
          <w:szCs w:val="24"/>
          <w:rtl/>
        </w:rPr>
        <w:t>وَأَنفُسِهِمۡ</w:t>
      </w:r>
      <w:r w:rsidRPr="00BD6C8B">
        <w:rPr>
          <w:rStyle w:val="Char3"/>
          <w:sz w:val="24"/>
          <w:szCs w:val="24"/>
          <w:rtl/>
        </w:rPr>
        <w:t xml:space="preserve"> </w:t>
      </w:r>
      <w:r w:rsidRPr="00BD6C8B">
        <w:rPr>
          <w:rStyle w:val="Char3"/>
          <w:rFonts w:hint="cs"/>
          <w:sz w:val="24"/>
          <w:szCs w:val="24"/>
          <w:rtl/>
        </w:rPr>
        <w:t>أَعۡظَمُ</w:t>
      </w:r>
      <w:r w:rsidRPr="00BD6C8B">
        <w:rPr>
          <w:rStyle w:val="Char3"/>
          <w:sz w:val="24"/>
          <w:szCs w:val="24"/>
          <w:rtl/>
        </w:rPr>
        <w:t xml:space="preserve"> </w:t>
      </w:r>
      <w:r w:rsidRPr="00BD6C8B">
        <w:rPr>
          <w:rStyle w:val="Char3"/>
          <w:rFonts w:hint="cs"/>
          <w:sz w:val="24"/>
          <w:szCs w:val="24"/>
          <w:rtl/>
        </w:rPr>
        <w:t>دَرَجَةً</w:t>
      </w:r>
      <w:r w:rsidRPr="00BD6C8B">
        <w:rPr>
          <w:rStyle w:val="Char3"/>
          <w:sz w:val="24"/>
          <w:szCs w:val="24"/>
          <w:rtl/>
        </w:rPr>
        <w:t xml:space="preserve"> </w:t>
      </w:r>
      <w:r w:rsidRPr="00BD6C8B">
        <w:rPr>
          <w:rStyle w:val="Char3"/>
          <w:rFonts w:hint="cs"/>
          <w:sz w:val="24"/>
          <w:szCs w:val="24"/>
          <w:rtl/>
        </w:rPr>
        <w:t>عِندَ</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وَأُوْلَٰٓ</w:t>
      </w:r>
      <w:r w:rsidRPr="00BD6C8B">
        <w:rPr>
          <w:rStyle w:val="Char3"/>
          <w:sz w:val="24"/>
          <w:szCs w:val="24"/>
          <w:rtl/>
        </w:rPr>
        <w:t xml:space="preserve">ئِكَ هُمُ </w:t>
      </w:r>
      <w:r w:rsidRPr="00BD6C8B">
        <w:rPr>
          <w:rStyle w:val="Char3"/>
          <w:rFonts w:hint="cs"/>
          <w:sz w:val="24"/>
          <w:szCs w:val="24"/>
          <w:rtl/>
        </w:rPr>
        <w:t>ٱلۡفَآئِزُونَ</w:t>
      </w:r>
      <w:r w:rsidRPr="00BD6C8B">
        <w:rPr>
          <w:rStyle w:val="Char3"/>
          <w:sz w:val="24"/>
          <w:szCs w:val="24"/>
          <w:rtl/>
        </w:rPr>
        <w:t xml:space="preserve"> </w:t>
      </w:r>
      <w:r w:rsidRPr="00BD6C8B">
        <w:rPr>
          <w:rStyle w:val="Char3"/>
          <w:rFonts w:hint="cs"/>
          <w:sz w:val="24"/>
          <w:szCs w:val="24"/>
          <w:rtl/>
        </w:rPr>
        <w:t xml:space="preserve">٢٠ </w:t>
      </w:r>
      <w:r w:rsidRPr="00BD6C8B">
        <w:rPr>
          <w:rStyle w:val="Char3"/>
          <w:sz w:val="24"/>
          <w:szCs w:val="24"/>
          <w:rtl/>
        </w:rPr>
        <w:t>يُبَشِّرُهُم</w:t>
      </w:r>
      <w:r w:rsidRPr="00BD6C8B">
        <w:rPr>
          <w:rStyle w:val="Char3"/>
          <w:rFonts w:hint="cs"/>
          <w:sz w:val="24"/>
          <w:szCs w:val="24"/>
          <w:rtl/>
        </w:rPr>
        <w:t>ۡ</w:t>
      </w:r>
      <w:r w:rsidRPr="00BD6C8B">
        <w:rPr>
          <w:rStyle w:val="Char3"/>
          <w:sz w:val="24"/>
          <w:szCs w:val="24"/>
          <w:rtl/>
        </w:rPr>
        <w:t xml:space="preserve"> </w:t>
      </w:r>
      <w:r w:rsidRPr="00BD6C8B">
        <w:rPr>
          <w:rStyle w:val="Char3"/>
          <w:rFonts w:hint="cs"/>
          <w:sz w:val="24"/>
          <w:szCs w:val="24"/>
          <w:rtl/>
        </w:rPr>
        <w:t>رَبُّهُم</w:t>
      </w:r>
      <w:r w:rsidRPr="00BD6C8B">
        <w:rPr>
          <w:rStyle w:val="Char3"/>
          <w:sz w:val="24"/>
          <w:szCs w:val="24"/>
          <w:rtl/>
        </w:rPr>
        <w:t xml:space="preserve"> </w:t>
      </w:r>
      <w:r w:rsidRPr="00BD6C8B">
        <w:rPr>
          <w:rStyle w:val="Char3"/>
          <w:rFonts w:hint="cs"/>
          <w:sz w:val="24"/>
          <w:szCs w:val="24"/>
          <w:rtl/>
        </w:rPr>
        <w:t xml:space="preserve">بِرَحۡمَةٖ مِّنۡهُ وَرِضۡوَٰنٖ وَجَنَّٰتٖ لَّهُمۡ فِيهَا </w:t>
      </w:r>
      <w:r w:rsidRPr="00BD6C8B">
        <w:rPr>
          <w:rStyle w:val="Char3"/>
          <w:sz w:val="24"/>
          <w:szCs w:val="24"/>
          <w:rtl/>
        </w:rPr>
        <w:t>نَعِيم</w:t>
      </w:r>
      <w:r w:rsidRPr="00BD6C8B">
        <w:rPr>
          <w:rStyle w:val="Char3"/>
          <w:rFonts w:hint="cs"/>
          <w:sz w:val="24"/>
          <w:szCs w:val="24"/>
          <w:rtl/>
        </w:rPr>
        <w:t>ٞ مُّقِيمٌ ٢١ خَٰلِدِينَ فِيهَآ أَبَدًاۚ إِنَّ ٱ</w:t>
      </w:r>
      <w:r w:rsidRPr="00BD6C8B">
        <w:rPr>
          <w:rStyle w:val="Char3"/>
          <w:sz w:val="24"/>
          <w:szCs w:val="24"/>
          <w:rtl/>
        </w:rPr>
        <w:t>للَّهَ عِندَهُ</w:t>
      </w:r>
      <w:r w:rsidRPr="00BD6C8B">
        <w:rPr>
          <w:rStyle w:val="Char3"/>
          <w:rFonts w:hint="cs"/>
          <w:sz w:val="24"/>
          <w:szCs w:val="24"/>
          <w:rtl/>
        </w:rPr>
        <w:t>ۥٓ</w:t>
      </w:r>
      <w:r w:rsidRPr="00BD6C8B">
        <w:rPr>
          <w:rStyle w:val="Char3"/>
          <w:sz w:val="24"/>
          <w:szCs w:val="24"/>
          <w:rtl/>
        </w:rPr>
        <w:t xml:space="preserve"> </w:t>
      </w:r>
      <w:r w:rsidRPr="00BD6C8B">
        <w:rPr>
          <w:rStyle w:val="Char3"/>
          <w:rFonts w:hint="cs"/>
          <w:sz w:val="24"/>
          <w:szCs w:val="24"/>
          <w:rtl/>
        </w:rPr>
        <w:t>أَجۡرٌ</w:t>
      </w:r>
      <w:r w:rsidRPr="00BD6C8B">
        <w:rPr>
          <w:rStyle w:val="Char3"/>
          <w:sz w:val="24"/>
          <w:szCs w:val="24"/>
          <w:rtl/>
        </w:rPr>
        <w:t xml:space="preserve"> </w:t>
      </w:r>
      <w:r w:rsidRPr="00BD6C8B">
        <w:rPr>
          <w:rStyle w:val="Char3"/>
          <w:rFonts w:hint="cs"/>
          <w:sz w:val="24"/>
          <w:szCs w:val="24"/>
          <w:rtl/>
        </w:rPr>
        <w:t>عَظِيمٞ ٢</w:t>
      </w:r>
      <w:r w:rsidRPr="00BD6C8B">
        <w:rPr>
          <w:rFonts w:cs="Traditional Arabic" w:hint="cs"/>
          <w:rtl/>
        </w:rPr>
        <w:t>﴾</w:t>
      </w:r>
      <w:r w:rsidRPr="00BD6C8B">
        <w:rPr>
          <w:rFonts w:hint="cs"/>
          <w:rtl/>
        </w:rPr>
        <w:t xml:space="preserve"> [</w:t>
      </w:r>
      <w:r w:rsidRPr="00BD6C8B">
        <w:rPr>
          <w:rFonts w:ascii="mylotus" w:hAnsi="mylotus" w:cs="mylotus"/>
          <w:rtl/>
        </w:rPr>
        <w:t>التوبة</w:t>
      </w:r>
      <w:r w:rsidRPr="00BD6C8B">
        <w:rPr>
          <w:rFonts w:hint="cs"/>
          <w:rtl/>
        </w:rPr>
        <w:t>: 20-22].</w:t>
      </w:r>
      <w:r w:rsidRPr="00BD6C8B">
        <w:rPr>
          <w:rtl/>
        </w:rPr>
        <w:t xml:space="preserve"> </w:t>
      </w:r>
    </w:p>
  </w:footnote>
  <w:footnote w:id="207">
    <w:p w:rsidR="007C336D" w:rsidRPr="00BD6C8B" w:rsidRDefault="007C336D" w:rsidP="00B27AB0">
      <w:pPr>
        <w:pStyle w:val="PlainText"/>
        <w:rPr>
          <w:rtl/>
        </w:rPr>
      </w:pPr>
      <w:r w:rsidRPr="00BD6C8B">
        <w:rPr>
          <w:rStyle w:val="FootnoteReference"/>
        </w:rPr>
        <w:footnoteRef/>
      </w:r>
      <w:r w:rsidRPr="00BD6C8B">
        <w:rPr>
          <w:rtl/>
        </w:rPr>
        <w:t>- اسلام‏شناسى، دكتر على شريعتى، ص‏496تا505، تحت عنوان «مسلمانان نخستين».</w:t>
      </w:r>
    </w:p>
  </w:footnote>
  <w:footnote w:id="20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كشف الغمة فى معرفة الأئمة، أربلى، ج‏2، ص‏78، چاپ تبريز حلية الأولياء، أبونعيم، جزء 3، ص‏137- راهى به سوى وحدت اسلامى، مصطفى حسينى طباطبايى، ص‏181-180.</w:t>
      </w:r>
    </w:p>
  </w:footnote>
  <w:footnote w:id="20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شأن نزول آيات،ترجمه و نگارش محمّدجعفر اسلامى، ص‏527-526.</w:t>
      </w:r>
    </w:p>
  </w:footnote>
  <w:footnote w:id="210">
    <w:p w:rsidR="007C336D" w:rsidRPr="00BD6C8B" w:rsidRDefault="007C336D" w:rsidP="00B27AB0">
      <w:pPr>
        <w:pStyle w:val="PlainText"/>
        <w:rPr>
          <w:rtl/>
        </w:rPr>
      </w:pPr>
      <w:r w:rsidRPr="00BD6C8B">
        <w:rPr>
          <w:rStyle w:val="FootnoteReference"/>
        </w:rPr>
        <w:footnoteRef/>
      </w:r>
      <w:r w:rsidRPr="00BD6C8B">
        <w:rPr>
          <w:rtl/>
        </w:rPr>
        <w:t xml:space="preserve">- كشف الغمة، أربلى، ج‏1، ص‏190- اسلام‏شناسى، على شريعتى، ص‏157. </w:t>
      </w:r>
    </w:p>
  </w:footnote>
  <w:footnote w:id="21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ص‏160.</w:t>
      </w:r>
    </w:p>
  </w:footnote>
  <w:footnote w:id="212">
    <w:p w:rsidR="007C336D" w:rsidRPr="00BD6C8B" w:rsidRDefault="007C336D" w:rsidP="00B27AB0">
      <w:pPr>
        <w:pStyle w:val="PlainText"/>
        <w:rPr>
          <w:rtl/>
        </w:rPr>
      </w:pPr>
      <w:r w:rsidRPr="00BD6C8B">
        <w:rPr>
          <w:rStyle w:val="FootnoteReference"/>
        </w:rPr>
        <w:footnoteRef/>
      </w:r>
      <w:r w:rsidRPr="00BD6C8B">
        <w:rPr>
          <w:rtl/>
        </w:rPr>
        <w:t>- خود على نيز در نهج‏البلاغه به اين موضوع اشاره مى‏كند: «و لقد كنا مع رسول اللّه‏</w:t>
      </w:r>
      <w:r w:rsidRPr="00BD6C8B">
        <w:rPr>
          <w:rFonts w:ascii="mylotus" w:hAnsi="mylotus" w:cs="CTraditional Arabic" w:hint="cs"/>
          <w:rtl/>
        </w:rPr>
        <w:t>ص</w:t>
      </w:r>
      <w:r w:rsidRPr="00BD6C8B">
        <w:rPr>
          <w:rtl/>
        </w:rPr>
        <w:t xml:space="preserve">، نقتل آباءنا وأبناءنا وإخواننا وأعمامنا. ما يزيدنا ذلك إلا إيمانا و تسليما، و...». «ما (جماعت اصحاب) با رسول خدا </w:t>
      </w:r>
      <w:r w:rsidRPr="00BD6C8B">
        <w:rPr>
          <w:rFonts w:cs="CTraditional Arabic" w:hint="cs"/>
          <w:rtl/>
        </w:rPr>
        <w:t>ص</w:t>
      </w:r>
      <w:r w:rsidRPr="00BD6C8B">
        <w:rPr>
          <w:rtl/>
        </w:rPr>
        <w:t xml:space="preserve"> بوديم. پدران و فرزندان و برادران و عموهاى خود را (در جنگها) مى‏كُشتيم و اين رفتار، ايمان و فرمانبردارى (از خداو رسولش) و پايدارى و ثابت‏قدمى ما در راه راست را مى‏افزود و...». (نهج‏البلاغه، شرح فيض‏الإسلام، خطبه‏55). </w:t>
      </w:r>
    </w:p>
  </w:footnote>
  <w:footnote w:id="213">
    <w:p w:rsidR="007C336D" w:rsidRPr="00BD6C8B" w:rsidRDefault="007C336D" w:rsidP="00B27AB0">
      <w:pPr>
        <w:pStyle w:val="PlainText"/>
        <w:rPr>
          <w:rtl/>
        </w:rPr>
      </w:pPr>
      <w:r w:rsidRPr="00BD6C8B">
        <w:rPr>
          <w:rStyle w:val="FootnoteReference"/>
        </w:rPr>
        <w:footnoteRef/>
      </w:r>
      <w:r w:rsidRPr="00BD6C8B">
        <w:rPr>
          <w:rtl/>
        </w:rPr>
        <w:t xml:space="preserve">- در سرتاسر قرآن، هرگاه از كافران و منافقان سخن به ميان آمده، بلافاصله از اصحاب پیامبر </w:t>
      </w:r>
      <w:r w:rsidRPr="00BD6C8B">
        <w:rPr>
          <w:rFonts w:cs="CTraditional Arabic"/>
          <w:rtl/>
        </w:rPr>
        <w:t>ص</w:t>
      </w:r>
      <w:r w:rsidRPr="00BD6C8B">
        <w:rPr>
          <w:rtl/>
        </w:rPr>
        <w:t xml:space="preserve"> ياد كرده و برعكس.</w:t>
      </w:r>
    </w:p>
  </w:footnote>
  <w:footnote w:id="21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نهج‏البلاغه، شرح فيض‏الإسلام، خطبه 96- نهج‏البلاغه، شرح دكتر صبحى صالح، چاپ بيروت، ص‏143- و مانند همين در «إرشاد»، شيخ مفيد، ص‏126.</w:t>
      </w:r>
    </w:p>
  </w:footnote>
  <w:footnote w:id="215">
    <w:p w:rsidR="007C336D" w:rsidRPr="00BD6C8B" w:rsidRDefault="007C336D" w:rsidP="00B27AB0">
      <w:pPr>
        <w:pStyle w:val="PlainText"/>
        <w:rPr>
          <w:rtl/>
        </w:rPr>
      </w:pPr>
      <w:r w:rsidRPr="00BD6C8B">
        <w:rPr>
          <w:rStyle w:val="FootnoteReference"/>
        </w:rPr>
        <w:footnoteRef/>
      </w:r>
      <w:r w:rsidRPr="00BD6C8B">
        <w:rPr>
          <w:rtl/>
        </w:rPr>
        <w:t>- نهج‏البلاغه، شرح فيض‏الإسلام، خطبه 55- نهج‏البلاغه، شرح دكتر صبحى صالح، ص‏92-91.</w:t>
      </w:r>
    </w:p>
  </w:footnote>
  <w:footnote w:id="216">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نهج‏البلاغه، شرح دكتر صبحى صالح، ص‏178-177.</w:t>
      </w:r>
    </w:p>
  </w:footnote>
  <w:footnote w:id="21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نهج‏البلاغه، شرح دكتر صبحى صالح، ص‏383.</w:t>
      </w:r>
    </w:p>
  </w:footnote>
  <w:footnote w:id="218">
    <w:p w:rsidR="007C336D" w:rsidRPr="00BD6C8B" w:rsidRDefault="007C336D" w:rsidP="00B27AB0">
      <w:pPr>
        <w:pStyle w:val="PlainText"/>
        <w:rPr>
          <w:rtl/>
        </w:rPr>
      </w:pPr>
      <w:r w:rsidRPr="00BD6C8B">
        <w:rPr>
          <w:rStyle w:val="FootnoteReference"/>
        </w:rPr>
        <w:footnoteRef/>
      </w:r>
      <w:r w:rsidRPr="00BD6C8B">
        <w:rPr>
          <w:rtl/>
        </w:rPr>
        <w:t>- همان.</w:t>
      </w:r>
    </w:p>
  </w:footnote>
  <w:footnote w:id="219">
    <w:p w:rsidR="007C336D" w:rsidRPr="00BD6C8B" w:rsidRDefault="007C336D" w:rsidP="00B27AB0">
      <w:pPr>
        <w:pStyle w:val="PlainText"/>
        <w:rPr>
          <w:rtl/>
        </w:rPr>
      </w:pPr>
      <w:r w:rsidRPr="00BD6C8B">
        <w:rPr>
          <w:rStyle w:val="FootnoteReference"/>
        </w:rPr>
        <w:footnoteRef/>
      </w:r>
      <w:r w:rsidRPr="00BD6C8B">
        <w:rPr>
          <w:rtl/>
        </w:rPr>
        <w:t>- همان.</w:t>
      </w:r>
    </w:p>
  </w:footnote>
  <w:footnote w:id="22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نهج‏البلاغه، شرح فيض الإسلام، كلام 457- شرح صبحى صالح، ص‏557.</w:t>
      </w:r>
    </w:p>
  </w:footnote>
  <w:footnote w:id="221">
    <w:p w:rsidR="007C336D" w:rsidRPr="00BD6C8B" w:rsidRDefault="007C336D" w:rsidP="00B27AB0">
      <w:pPr>
        <w:pStyle w:val="PlainText"/>
        <w:rPr>
          <w:rtl/>
        </w:rPr>
      </w:pPr>
      <w:r w:rsidRPr="00BD6C8B">
        <w:rPr>
          <w:rStyle w:val="FootnoteReference"/>
        </w:rPr>
        <w:footnoteRef/>
      </w:r>
      <w:r w:rsidRPr="00BD6C8B">
        <w:rPr>
          <w:rtl/>
        </w:rPr>
        <w:t>- الغارات ثقفى، ج‏2، ص‏480-479.</w:t>
      </w:r>
    </w:p>
  </w:footnote>
  <w:footnote w:id="222">
    <w:p w:rsidR="007C336D" w:rsidRPr="00BD6C8B" w:rsidRDefault="007C336D" w:rsidP="00B27AB0">
      <w:pPr>
        <w:pStyle w:val="PlainText"/>
        <w:rPr>
          <w:rtl/>
        </w:rPr>
      </w:pPr>
      <w:r w:rsidRPr="00BD6C8B">
        <w:rPr>
          <w:rStyle w:val="FootnoteReference"/>
        </w:rPr>
        <w:footnoteRef/>
      </w:r>
      <w:r w:rsidRPr="00BD6C8B">
        <w:rPr>
          <w:rtl/>
        </w:rPr>
        <w:t xml:space="preserve">- كشف الغمة، أربلى، ج‏1، ص‏224- تفسير «منهج الصادقين»، فتح‏اللّه كاشانى، ج‏4، ص‏240- المصنّف، عبدالرزاق، تحقيق‏الأعظمى، ج‏11، ص‏62. </w:t>
      </w:r>
    </w:p>
  </w:footnote>
  <w:footnote w:id="223">
    <w:p w:rsidR="007C336D" w:rsidRPr="00BD6C8B" w:rsidRDefault="007C336D" w:rsidP="00B27AB0">
      <w:pPr>
        <w:pStyle w:val="PlainText"/>
        <w:rPr>
          <w:rtl/>
        </w:rPr>
      </w:pPr>
      <w:r w:rsidRPr="00BD6C8B">
        <w:rPr>
          <w:rStyle w:val="FootnoteReference"/>
        </w:rPr>
        <w:footnoteRef/>
      </w:r>
      <w:r w:rsidRPr="00BD6C8B">
        <w:rPr>
          <w:rtl/>
        </w:rPr>
        <w:t xml:space="preserve">- همان مآخذ المصنّف، ص‏64. </w:t>
      </w:r>
    </w:p>
  </w:footnote>
  <w:footnote w:id="22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حياةالقلوب، مجلسى، ج‏2، ص‏621.</w:t>
      </w:r>
    </w:p>
  </w:footnote>
  <w:footnote w:id="22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صحيفه سجّاديّه، ص‏13، چاپ كلكته هند.</w:t>
      </w:r>
    </w:p>
  </w:footnote>
  <w:footnote w:id="22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تفسير الحسن العسكرى، ص‏65، چاپ هند البرهان فى تفسير القرآن، ج‏3، ص‏228.</w:t>
      </w:r>
    </w:p>
  </w:footnote>
  <w:footnote w:id="22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تفسير الحسن العسكرى، ص‏196</w:t>
      </w:r>
    </w:p>
  </w:footnote>
  <w:footnote w:id="228">
    <w:p w:rsidR="007C336D" w:rsidRPr="00BD6C8B" w:rsidRDefault="007C336D" w:rsidP="00B27AB0">
      <w:pPr>
        <w:pStyle w:val="PlainText"/>
        <w:rPr>
          <w:rtl/>
        </w:rPr>
      </w:pPr>
      <w:r w:rsidRPr="00BD6C8B">
        <w:rPr>
          <w:rStyle w:val="FootnoteReference"/>
        </w:rPr>
        <w:footnoteRef/>
      </w:r>
      <w:r w:rsidRPr="00BD6C8B">
        <w:rPr>
          <w:rtl/>
        </w:rPr>
        <w:t>- لازم به تذكّر است كه ما اين روايات را از جانب خود شيعيان نقل مى‏كنيم، و روايتها، روايات خودشان است و تنها براى احتجاج بر تيجانى و ساير همفكرانش آورده‏ايم!.</w:t>
      </w:r>
    </w:p>
  </w:footnote>
  <w:footnote w:id="229">
    <w:p w:rsidR="007C336D" w:rsidRPr="00BD6C8B" w:rsidRDefault="007C336D" w:rsidP="00B27AB0">
      <w:pPr>
        <w:pStyle w:val="PlainText"/>
        <w:rPr>
          <w:rtl/>
        </w:rPr>
      </w:pPr>
      <w:r w:rsidRPr="00BD6C8B">
        <w:rPr>
          <w:rStyle w:val="FootnoteReference"/>
        </w:rPr>
        <w:footnoteRef/>
      </w:r>
      <w:r w:rsidRPr="00BD6C8B">
        <w:rPr>
          <w:rtl/>
        </w:rPr>
        <w:t xml:space="preserve">- عيون أخبار الرضا، إبن‏بابويه قمى، ج‏2، ص‏87، تحت عنوان «أصحابى كالنجوم». </w:t>
      </w:r>
    </w:p>
  </w:footnote>
  <w:footnote w:id="23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تفسير العيّاشى، ج‏1، ص‏109- البرهان فى تفسير القرآن، بحرانى، ج‏1، ص‏215</w:t>
      </w:r>
    </w:p>
  </w:footnote>
  <w:footnote w:id="231">
    <w:p w:rsidR="007C336D" w:rsidRPr="00BD6C8B" w:rsidRDefault="007C336D" w:rsidP="00B27AB0">
      <w:pPr>
        <w:pStyle w:val="PlainText"/>
        <w:rPr>
          <w:rtl/>
        </w:rPr>
      </w:pPr>
      <w:r w:rsidRPr="00BD6C8B">
        <w:rPr>
          <w:rStyle w:val="FootnoteReference"/>
        </w:rPr>
        <w:footnoteRef/>
      </w:r>
      <w:r w:rsidRPr="00BD6C8B">
        <w:rPr>
          <w:rtl/>
        </w:rPr>
        <w:t xml:space="preserve">- كتاب الخصال، إبن‏بابويه، ص‏640، چاپ تهران. </w:t>
      </w:r>
    </w:p>
  </w:footnote>
  <w:footnote w:id="23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عيون أخبار الرضا، إبن‏بابويه قمى، ج‏1، ص‏115.</w:t>
      </w:r>
    </w:p>
  </w:footnote>
  <w:footnote w:id="233">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الخصال، صدوق، ج‏2، ص‏342.</w:t>
      </w:r>
    </w:p>
  </w:footnote>
  <w:footnote w:id="234">
    <w:p w:rsidR="007C336D" w:rsidRPr="00BD6C8B" w:rsidRDefault="007C336D" w:rsidP="00B27AB0">
      <w:pPr>
        <w:pStyle w:val="PlainText"/>
        <w:rPr>
          <w:rtl/>
        </w:rPr>
      </w:pPr>
      <w:r w:rsidRPr="00BD6C8B">
        <w:rPr>
          <w:rStyle w:val="FootnoteReference"/>
        </w:rPr>
        <w:footnoteRef/>
      </w:r>
      <w:r w:rsidRPr="00BD6C8B">
        <w:rPr>
          <w:rtl/>
        </w:rPr>
        <w:t>- قرب الأسناد، أبوالعباس حميرى قمى، ص‏31، چاپ تهران.</w:t>
      </w:r>
    </w:p>
  </w:footnote>
  <w:footnote w:id="235">
    <w:p w:rsidR="007C336D" w:rsidRPr="00BD6C8B" w:rsidRDefault="007C336D" w:rsidP="00B27AB0">
      <w:pPr>
        <w:pStyle w:val="PlainText"/>
        <w:rPr>
          <w:rtl/>
        </w:rPr>
      </w:pPr>
      <w:r w:rsidRPr="00BD6C8B">
        <w:rPr>
          <w:rStyle w:val="FootnoteReference"/>
        </w:rPr>
        <w:footnoteRef/>
      </w:r>
      <w:r w:rsidRPr="00BD6C8B">
        <w:rPr>
          <w:rtl/>
        </w:rPr>
        <w:t>- وقعة الصفين، نصربن‏مزاحم، ص‏190-189.</w:t>
      </w:r>
    </w:p>
  </w:footnote>
  <w:footnote w:id="236">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چگونگى اين تفرقه را در فصل آخر آورده‏ايم.</w:t>
      </w:r>
    </w:p>
  </w:footnote>
  <w:footnote w:id="237">
    <w:p w:rsidR="007C336D" w:rsidRPr="00BD6C8B" w:rsidRDefault="007C336D" w:rsidP="00B27AB0">
      <w:pPr>
        <w:pStyle w:val="PlainText"/>
        <w:rPr>
          <w:rtl/>
        </w:rPr>
      </w:pPr>
      <w:r w:rsidRPr="00BD6C8B">
        <w:rPr>
          <w:rStyle w:val="FootnoteReference"/>
        </w:rPr>
        <w:footnoteRef/>
      </w:r>
      <w:r w:rsidRPr="00BD6C8B">
        <w:rPr>
          <w:rtl/>
        </w:rPr>
        <w:t>- نهج‏البلاغه، شرح فيض‏الإسلام، خطبه 96- إرشاد، شيخ مفيد، ص‏126.</w:t>
      </w:r>
    </w:p>
  </w:footnote>
  <w:footnote w:id="238">
    <w:p w:rsidR="007C336D" w:rsidRPr="00BD6C8B" w:rsidRDefault="007C336D" w:rsidP="00B27AB0">
      <w:pPr>
        <w:pStyle w:val="PlainText"/>
        <w:rPr>
          <w:rtl/>
        </w:rPr>
      </w:pPr>
      <w:r w:rsidRPr="00BD6C8B">
        <w:rPr>
          <w:rStyle w:val="FootnoteReference"/>
        </w:rPr>
        <w:footnoteRef/>
      </w:r>
      <w:r w:rsidRPr="00BD6C8B">
        <w:rPr>
          <w:rtl/>
        </w:rPr>
        <w:t xml:space="preserve">- تمام گرفتاريها و پراكندگى و خواريهايى كه مسلمانان امروزى بدان دچار شده‏اند، همه بدين خاطر است كه همچون اصحاب نيستند! اصحاب رهبرى تمام جهان را در در دست داشتند، امّا تابعين كنونى و مسلمانان امروزى، دنباله‏رو ملّتهاى گمراه گشته‏اند! </w:t>
      </w:r>
    </w:p>
  </w:footnote>
  <w:footnote w:id="239">
    <w:p w:rsidR="007C336D" w:rsidRPr="00BD6C8B" w:rsidRDefault="007C336D" w:rsidP="00B27AB0">
      <w:pPr>
        <w:pStyle w:val="PlainText"/>
        <w:rPr>
          <w:rtl/>
        </w:rPr>
      </w:pPr>
      <w:r w:rsidRPr="00BD6C8B">
        <w:rPr>
          <w:rStyle w:val="FootnoteReference"/>
        </w:rPr>
        <w:footnoteRef/>
      </w:r>
      <w:r w:rsidRPr="00BD6C8B">
        <w:rPr>
          <w:rtl/>
        </w:rPr>
        <w:t xml:space="preserve">- اسلام‏شناسى، دكتر على شريعتى، ص‏497. </w:t>
      </w:r>
    </w:p>
  </w:footnote>
  <w:footnote w:id="240">
    <w:p w:rsidR="007C336D" w:rsidRPr="00BD6C8B" w:rsidRDefault="007C336D" w:rsidP="00B27AB0">
      <w:pPr>
        <w:pStyle w:val="PlainText"/>
        <w:rPr>
          <w:rtl/>
        </w:rPr>
      </w:pPr>
      <w:r w:rsidRPr="00BD6C8B">
        <w:rPr>
          <w:rStyle w:val="FootnoteReference"/>
        </w:rPr>
        <w:footnoteRef/>
      </w:r>
      <w:r w:rsidRPr="00BD6C8B">
        <w:rPr>
          <w:rtl/>
        </w:rPr>
        <w:t xml:space="preserve">- در دو فصل قبلى نيز به چند مورد اشاره كرده‏ايم؛ از جمله آيات </w:t>
      </w:r>
      <w:r w:rsidRPr="00BD6C8B">
        <w:rPr>
          <w:rFonts w:cs="Traditional Arabic" w:hint="cs"/>
          <w:rtl/>
        </w:rPr>
        <w:t>﴿</w:t>
      </w:r>
      <w:r w:rsidRPr="00BD6C8B">
        <w:rPr>
          <w:rStyle w:val="Char3"/>
          <w:sz w:val="24"/>
          <w:szCs w:val="24"/>
          <w:rtl/>
        </w:rPr>
        <w:t>لَّا تَجِدُ قَو</w:t>
      </w:r>
      <w:r w:rsidRPr="00BD6C8B">
        <w:rPr>
          <w:rStyle w:val="Char3"/>
          <w:rFonts w:hint="cs"/>
          <w:sz w:val="24"/>
          <w:szCs w:val="24"/>
          <w:rtl/>
        </w:rPr>
        <w:t>ۡمٗا</w:t>
      </w:r>
      <w:r w:rsidRPr="00BD6C8B">
        <w:rPr>
          <w:rStyle w:val="Char3"/>
          <w:sz w:val="24"/>
          <w:szCs w:val="24"/>
          <w:rtl/>
        </w:rPr>
        <w:t xml:space="preserve"> </w:t>
      </w:r>
      <w:r w:rsidRPr="00BD6C8B">
        <w:rPr>
          <w:rStyle w:val="Char3"/>
          <w:rFonts w:hint="cs"/>
          <w:sz w:val="24"/>
          <w:szCs w:val="24"/>
          <w:rtl/>
        </w:rPr>
        <w:t>يُؤۡمِنُونَ</w:t>
      </w:r>
      <w:r w:rsidRPr="00BD6C8B">
        <w:rPr>
          <w:rStyle w:val="Char3"/>
          <w:sz w:val="24"/>
          <w:szCs w:val="24"/>
          <w:rtl/>
        </w:rPr>
        <w:t xml:space="preserve"> </w:t>
      </w:r>
      <w:r w:rsidRPr="00BD6C8B">
        <w:rPr>
          <w:rStyle w:val="Char3"/>
          <w:rFonts w:hint="cs"/>
          <w:sz w:val="24"/>
          <w:szCs w:val="24"/>
          <w:rtl/>
        </w:rPr>
        <w:t>بِٱللَّهِ</w:t>
      </w:r>
      <w:r w:rsidRPr="00BD6C8B">
        <w:rPr>
          <w:rStyle w:val="Char3"/>
          <w:sz w:val="24"/>
          <w:szCs w:val="24"/>
          <w:rtl/>
        </w:rPr>
        <w:t xml:space="preserve"> </w:t>
      </w:r>
      <w:r w:rsidRPr="00BD6C8B">
        <w:rPr>
          <w:rStyle w:val="Char3"/>
          <w:rFonts w:hint="cs"/>
          <w:sz w:val="24"/>
          <w:szCs w:val="24"/>
          <w:rtl/>
        </w:rPr>
        <w:t>وَٱلۡيَوۡ</w:t>
      </w:r>
      <w:r w:rsidRPr="00BD6C8B">
        <w:rPr>
          <w:rStyle w:val="Char3"/>
          <w:sz w:val="24"/>
          <w:szCs w:val="24"/>
          <w:rtl/>
        </w:rPr>
        <w:t xml:space="preserve">مِ </w:t>
      </w:r>
      <w:r w:rsidRPr="00BD6C8B">
        <w:rPr>
          <w:rStyle w:val="Char3"/>
          <w:rFonts w:hint="cs"/>
          <w:sz w:val="24"/>
          <w:szCs w:val="24"/>
          <w:rtl/>
        </w:rPr>
        <w:t>ٱلۡأٓخِرِ...</w:t>
      </w:r>
      <w:r w:rsidRPr="00BD6C8B">
        <w:rPr>
          <w:rFonts w:cs="Traditional Arabic" w:hint="cs"/>
          <w:rtl/>
        </w:rPr>
        <w:t>﴾</w:t>
      </w:r>
      <w:r w:rsidRPr="00BD6C8B">
        <w:rPr>
          <w:rFonts w:hint="cs"/>
          <w:rtl/>
        </w:rPr>
        <w:t xml:space="preserve"> </w:t>
      </w:r>
      <w:r w:rsidRPr="00BD6C8B">
        <w:rPr>
          <w:rtl/>
        </w:rPr>
        <w:t xml:space="preserve">[المجادلة: 22]. و </w:t>
      </w:r>
      <w:r w:rsidRPr="00BD6C8B">
        <w:rPr>
          <w:rFonts w:cs="Traditional Arabic" w:hint="cs"/>
          <w:rtl/>
        </w:rPr>
        <w:t>﴿</w:t>
      </w:r>
      <w:r w:rsidRPr="00BD6C8B">
        <w:rPr>
          <w:rStyle w:val="Char3"/>
          <w:sz w:val="24"/>
          <w:szCs w:val="24"/>
          <w:rtl/>
        </w:rPr>
        <w:t xml:space="preserve">وَعَدَ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ٱلَّذِينَ</w:t>
      </w:r>
      <w:r w:rsidRPr="00BD6C8B">
        <w:rPr>
          <w:rStyle w:val="Char3"/>
          <w:sz w:val="24"/>
          <w:szCs w:val="24"/>
          <w:rtl/>
        </w:rPr>
        <w:t xml:space="preserve"> </w:t>
      </w:r>
      <w:r w:rsidRPr="00BD6C8B">
        <w:rPr>
          <w:rStyle w:val="Char3"/>
          <w:rFonts w:hint="cs"/>
          <w:sz w:val="24"/>
          <w:szCs w:val="24"/>
          <w:rtl/>
        </w:rPr>
        <w:t>ءَامَنُواْ</w:t>
      </w:r>
      <w:r w:rsidRPr="00BD6C8B">
        <w:rPr>
          <w:rStyle w:val="Char3"/>
          <w:sz w:val="24"/>
          <w:szCs w:val="24"/>
          <w:rtl/>
        </w:rPr>
        <w:t xml:space="preserve"> </w:t>
      </w:r>
      <w:r w:rsidRPr="00BD6C8B">
        <w:rPr>
          <w:rStyle w:val="Char3"/>
          <w:rFonts w:hint="cs"/>
          <w:sz w:val="24"/>
          <w:szCs w:val="24"/>
          <w:rtl/>
        </w:rPr>
        <w:t>مِنكُمۡ</w:t>
      </w:r>
      <w:r w:rsidRPr="00BD6C8B">
        <w:rPr>
          <w:rStyle w:val="Char3"/>
          <w:sz w:val="24"/>
          <w:szCs w:val="24"/>
          <w:rtl/>
        </w:rPr>
        <w:t xml:space="preserve"> </w:t>
      </w:r>
      <w:r w:rsidRPr="00BD6C8B">
        <w:rPr>
          <w:rStyle w:val="Char3"/>
          <w:rFonts w:hint="cs"/>
          <w:sz w:val="24"/>
          <w:szCs w:val="24"/>
          <w:rtl/>
        </w:rPr>
        <w:t>وَعَمِلُواْ</w:t>
      </w:r>
      <w:r w:rsidRPr="00BD6C8B">
        <w:rPr>
          <w:rStyle w:val="Char3"/>
          <w:sz w:val="24"/>
          <w:szCs w:val="24"/>
          <w:rtl/>
        </w:rPr>
        <w:t xml:space="preserve"> </w:t>
      </w:r>
      <w:r w:rsidRPr="00BD6C8B">
        <w:rPr>
          <w:rStyle w:val="Char3"/>
          <w:rFonts w:hint="cs"/>
          <w:sz w:val="24"/>
          <w:szCs w:val="24"/>
          <w:rtl/>
        </w:rPr>
        <w:t>ٱلصَّٰلِحَٰتِ</w:t>
      </w:r>
      <w:r w:rsidRPr="00BD6C8B">
        <w:rPr>
          <w:rStyle w:val="Char3"/>
          <w:sz w:val="24"/>
          <w:szCs w:val="24"/>
          <w:rtl/>
        </w:rPr>
        <w:t xml:space="preserve"> </w:t>
      </w:r>
      <w:r w:rsidRPr="00BD6C8B">
        <w:rPr>
          <w:rStyle w:val="Char3"/>
          <w:rFonts w:hint="cs"/>
          <w:sz w:val="24"/>
          <w:szCs w:val="24"/>
          <w:rtl/>
        </w:rPr>
        <w:t>لَيَسۡتَخۡلِفَنَّهُمۡ</w:t>
      </w:r>
      <w:r w:rsidRPr="00BD6C8B">
        <w:rPr>
          <w:rStyle w:val="Char3"/>
          <w:sz w:val="24"/>
          <w:szCs w:val="24"/>
          <w:rtl/>
        </w:rPr>
        <w:t xml:space="preserve"> </w:t>
      </w:r>
      <w:r w:rsidRPr="00BD6C8B">
        <w:rPr>
          <w:rStyle w:val="Char3"/>
          <w:rFonts w:hint="cs"/>
          <w:sz w:val="24"/>
          <w:szCs w:val="24"/>
          <w:rtl/>
        </w:rPr>
        <w:t>فِي</w:t>
      </w:r>
      <w:r w:rsidRPr="00BD6C8B">
        <w:rPr>
          <w:rStyle w:val="Char3"/>
          <w:sz w:val="24"/>
          <w:szCs w:val="24"/>
          <w:rtl/>
        </w:rPr>
        <w:t xml:space="preserve"> </w:t>
      </w:r>
      <w:r w:rsidRPr="00BD6C8B">
        <w:rPr>
          <w:rStyle w:val="Char3"/>
          <w:rFonts w:hint="cs"/>
          <w:sz w:val="24"/>
          <w:szCs w:val="24"/>
          <w:rtl/>
        </w:rPr>
        <w:t>ٱلۡأَرۡضِ</w:t>
      </w:r>
      <w:r w:rsidRPr="00BD6C8B">
        <w:rPr>
          <w:rFonts w:cs="Traditional Arabic" w:hint="cs"/>
          <w:rtl/>
        </w:rPr>
        <w:t>﴾</w:t>
      </w:r>
      <w:r w:rsidRPr="00BD6C8B">
        <w:rPr>
          <w:rtl/>
        </w:rPr>
        <w:t xml:space="preserve"> [النور: 55]. و</w:t>
      </w:r>
      <w:r w:rsidRPr="00BD6C8B">
        <w:rPr>
          <w:rFonts w:hint="cs"/>
          <w:rtl/>
        </w:rPr>
        <w:t xml:space="preserve"> </w:t>
      </w:r>
      <w:r w:rsidRPr="00BD6C8B">
        <w:rPr>
          <w:rFonts w:cs="Traditional Arabic" w:hint="cs"/>
          <w:rtl/>
        </w:rPr>
        <w:t>﴿</w:t>
      </w:r>
      <w:r w:rsidRPr="00BD6C8B">
        <w:rPr>
          <w:rStyle w:val="Char3"/>
          <w:sz w:val="24"/>
          <w:szCs w:val="24"/>
          <w:rtl/>
        </w:rPr>
        <w:t xml:space="preserve">يَٰٓأَيُّهَا </w:t>
      </w:r>
      <w:r w:rsidRPr="00BD6C8B">
        <w:rPr>
          <w:rStyle w:val="Char3"/>
          <w:rFonts w:hint="cs"/>
          <w:sz w:val="24"/>
          <w:szCs w:val="24"/>
          <w:rtl/>
        </w:rPr>
        <w:t>ٱلَّذِينَ</w:t>
      </w:r>
      <w:r w:rsidRPr="00BD6C8B">
        <w:rPr>
          <w:rStyle w:val="Char3"/>
          <w:sz w:val="24"/>
          <w:szCs w:val="24"/>
          <w:rtl/>
        </w:rPr>
        <w:t xml:space="preserve"> </w:t>
      </w:r>
      <w:r w:rsidRPr="00BD6C8B">
        <w:rPr>
          <w:rStyle w:val="Char3"/>
          <w:rFonts w:hint="cs"/>
          <w:sz w:val="24"/>
          <w:szCs w:val="24"/>
          <w:rtl/>
        </w:rPr>
        <w:t>ءَامَنُواْ</w:t>
      </w:r>
      <w:r w:rsidRPr="00BD6C8B">
        <w:rPr>
          <w:rStyle w:val="Char3"/>
          <w:sz w:val="24"/>
          <w:szCs w:val="24"/>
          <w:rtl/>
        </w:rPr>
        <w:t xml:space="preserve"> </w:t>
      </w:r>
      <w:r w:rsidRPr="00BD6C8B">
        <w:rPr>
          <w:rStyle w:val="Char3"/>
          <w:rFonts w:hint="cs"/>
          <w:sz w:val="24"/>
          <w:szCs w:val="24"/>
          <w:rtl/>
        </w:rPr>
        <w:t>مَن</w:t>
      </w:r>
      <w:r w:rsidRPr="00BD6C8B">
        <w:rPr>
          <w:rStyle w:val="Char3"/>
          <w:sz w:val="24"/>
          <w:szCs w:val="24"/>
          <w:rtl/>
        </w:rPr>
        <w:t xml:space="preserve"> </w:t>
      </w:r>
      <w:r w:rsidRPr="00BD6C8B">
        <w:rPr>
          <w:rStyle w:val="Char3"/>
          <w:rFonts w:hint="cs"/>
          <w:sz w:val="24"/>
          <w:szCs w:val="24"/>
          <w:rtl/>
        </w:rPr>
        <w:t>يَرۡتَدَّ</w:t>
      </w:r>
      <w:r w:rsidRPr="00BD6C8B">
        <w:rPr>
          <w:rStyle w:val="Char3"/>
          <w:sz w:val="24"/>
          <w:szCs w:val="24"/>
          <w:rtl/>
        </w:rPr>
        <w:t xml:space="preserve"> </w:t>
      </w:r>
      <w:r w:rsidRPr="00BD6C8B">
        <w:rPr>
          <w:rStyle w:val="Char3"/>
          <w:rFonts w:hint="cs"/>
          <w:sz w:val="24"/>
          <w:szCs w:val="24"/>
          <w:rtl/>
        </w:rPr>
        <w:t>مِنكُمۡ</w:t>
      </w:r>
      <w:r w:rsidRPr="00BD6C8B">
        <w:rPr>
          <w:rStyle w:val="Char3"/>
          <w:sz w:val="24"/>
          <w:szCs w:val="24"/>
          <w:rtl/>
        </w:rPr>
        <w:t xml:space="preserve"> </w:t>
      </w:r>
      <w:r w:rsidRPr="00BD6C8B">
        <w:rPr>
          <w:rStyle w:val="Char3"/>
          <w:rFonts w:hint="cs"/>
          <w:sz w:val="24"/>
          <w:szCs w:val="24"/>
          <w:rtl/>
        </w:rPr>
        <w:t>عَن</w:t>
      </w:r>
      <w:r w:rsidRPr="00BD6C8B">
        <w:rPr>
          <w:rStyle w:val="Char3"/>
          <w:sz w:val="24"/>
          <w:szCs w:val="24"/>
          <w:rtl/>
        </w:rPr>
        <w:t xml:space="preserve"> </w:t>
      </w:r>
      <w:r w:rsidRPr="00BD6C8B">
        <w:rPr>
          <w:rStyle w:val="Char3"/>
          <w:rFonts w:hint="cs"/>
          <w:sz w:val="24"/>
          <w:szCs w:val="24"/>
          <w:rtl/>
        </w:rPr>
        <w:t>دِينِهِۦ</w:t>
      </w:r>
      <w:r w:rsidRPr="00BD6C8B">
        <w:rPr>
          <w:rStyle w:val="Char3"/>
          <w:sz w:val="24"/>
          <w:szCs w:val="24"/>
          <w:rtl/>
        </w:rPr>
        <w:t xml:space="preserve"> </w:t>
      </w:r>
      <w:r w:rsidRPr="00BD6C8B">
        <w:rPr>
          <w:rStyle w:val="Char3"/>
          <w:rFonts w:hint="cs"/>
          <w:sz w:val="24"/>
          <w:szCs w:val="24"/>
          <w:rtl/>
        </w:rPr>
        <w:t>فَسَوۡفَ</w:t>
      </w:r>
      <w:r w:rsidRPr="00BD6C8B">
        <w:rPr>
          <w:rStyle w:val="Char3"/>
          <w:sz w:val="24"/>
          <w:szCs w:val="24"/>
          <w:rtl/>
        </w:rPr>
        <w:t xml:space="preserve"> </w:t>
      </w:r>
      <w:r w:rsidRPr="00BD6C8B">
        <w:rPr>
          <w:rStyle w:val="Char3"/>
          <w:rFonts w:hint="cs"/>
          <w:sz w:val="24"/>
          <w:szCs w:val="24"/>
          <w:rtl/>
        </w:rPr>
        <w:t>يَأۡتِي</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بِقَوۡمٖ</w:t>
      </w:r>
      <w:r w:rsidRPr="00BD6C8B">
        <w:rPr>
          <w:rFonts w:cs="Traditional Arabic" w:hint="cs"/>
          <w:rtl/>
        </w:rPr>
        <w:t>﴾</w:t>
      </w:r>
      <w:r w:rsidRPr="00BD6C8B">
        <w:rPr>
          <w:rtl/>
        </w:rPr>
        <w:t xml:space="preserve"> [المائدة: 16]. و </w:t>
      </w:r>
      <w:r w:rsidRPr="00BD6C8B">
        <w:rPr>
          <w:rFonts w:cs="Traditional Arabic" w:hint="cs"/>
          <w:rtl/>
        </w:rPr>
        <w:t>﴿</w:t>
      </w:r>
      <w:r w:rsidRPr="00BD6C8B">
        <w:rPr>
          <w:rStyle w:val="Char3"/>
          <w:sz w:val="24"/>
          <w:szCs w:val="24"/>
          <w:rtl/>
        </w:rPr>
        <w:t>قُل لِّل</w:t>
      </w:r>
      <w:r w:rsidRPr="00BD6C8B">
        <w:rPr>
          <w:rStyle w:val="Char3"/>
          <w:rFonts w:hint="cs"/>
          <w:sz w:val="24"/>
          <w:szCs w:val="24"/>
          <w:rtl/>
        </w:rPr>
        <w:t>ۡمُخَلَّفِينَ</w:t>
      </w:r>
      <w:r w:rsidRPr="00BD6C8B">
        <w:rPr>
          <w:rStyle w:val="Char3"/>
          <w:sz w:val="24"/>
          <w:szCs w:val="24"/>
          <w:rtl/>
        </w:rPr>
        <w:t xml:space="preserve"> </w:t>
      </w:r>
      <w:r w:rsidRPr="00BD6C8B">
        <w:rPr>
          <w:rStyle w:val="Char3"/>
          <w:rFonts w:hint="cs"/>
          <w:sz w:val="24"/>
          <w:szCs w:val="24"/>
          <w:rtl/>
        </w:rPr>
        <w:t>مِنَ</w:t>
      </w:r>
      <w:r w:rsidRPr="00BD6C8B">
        <w:rPr>
          <w:rStyle w:val="Char3"/>
          <w:sz w:val="24"/>
          <w:szCs w:val="24"/>
          <w:rtl/>
        </w:rPr>
        <w:t xml:space="preserve"> </w:t>
      </w:r>
      <w:r w:rsidRPr="00BD6C8B">
        <w:rPr>
          <w:rStyle w:val="Char3"/>
          <w:rFonts w:hint="cs"/>
          <w:sz w:val="24"/>
          <w:szCs w:val="24"/>
          <w:rtl/>
        </w:rPr>
        <w:t>ٱلۡأَعۡر</w:t>
      </w:r>
      <w:r w:rsidRPr="00BD6C8B">
        <w:rPr>
          <w:rStyle w:val="Char3"/>
          <w:sz w:val="24"/>
          <w:szCs w:val="24"/>
          <w:rtl/>
        </w:rPr>
        <w:t>َابِ سَتُد</w:t>
      </w:r>
      <w:r w:rsidRPr="00BD6C8B">
        <w:rPr>
          <w:rStyle w:val="Char3"/>
          <w:rFonts w:hint="cs"/>
          <w:sz w:val="24"/>
          <w:szCs w:val="24"/>
          <w:rtl/>
        </w:rPr>
        <w:t>ۡعَوۡنَ</w:t>
      </w:r>
      <w:r w:rsidRPr="00BD6C8B">
        <w:rPr>
          <w:rStyle w:val="Char3"/>
          <w:sz w:val="24"/>
          <w:szCs w:val="24"/>
          <w:rtl/>
        </w:rPr>
        <w:t xml:space="preserve"> </w:t>
      </w:r>
      <w:r w:rsidRPr="00BD6C8B">
        <w:rPr>
          <w:rStyle w:val="Char3"/>
          <w:rFonts w:hint="cs"/>
          <w:sz w:val="24"/>
          <w:szCs w:val="24"/>
          <w:rtl/>
        </w:rPr>
        <w:t>إِلَىٰ</w:t>
      </w:r>
      <w:r w:rsidRPr="00BD6C8B">
        <w:rPr>
          <w:rStyle w:val="Char3"/>
          <w:sz w:val="24"/>
          <w:szCs w:val="24"/>
          <w:rtl/>
        </w:rPr>
        <w:t xml:space="preserve"> </w:t>
      </w:r>
      <w:r w:rsidRPr="00BD6C8B">
        <w:rPr>
          <w:rStyle w:val="Char3"/>
          <w:rFonts w:hint="cs"/>
          <w:sz w:val="24"/>
          <w:szCs w:val="24"/>
          <w:rtl/>
        </w:rPr>
        <w:t>قَوۡمٍ</w:t>
      </w:r>
      <w:r w:rsidRPr="00BD6C8B">
        <w:rPr>
          <w:rFonts w:cs="Traditional Arabic" w:hint="cs"/>
          <w:rtl/>
        </w:rPr>
        <w:t>﴾</w:t>
      </w:r>
      <w:r w:rsidRPr="00BD6C8B">
        <w:rPr>
          <w:rFonts w:hint="cs"/>
          <w:rtl/>
        </w:rPr>
        <w:t xml:space="preserve"> </w:t>
      </w:r>
      <w:r w:rsidRPr="00BD6C8B">
        <w:rPr>
          <w:rtl/>
        </w:rPr>
        <w:t>[الفتح: 16]. و چند آيه ديگر كه مفسّران درباره خلفاء به طور خصوص دانسته‏اند.</w:t>
      </w:r>
    </w:p>
  </w:footnote>
  <w:footnote w:id="241">
    <w:p w:rsidR="007C336D" w:rsidRPr="00BD6C8B" w:rsidRDefault="007C336D" w:rsidP="00B27AB0">
      <w:pPr>
        <w:pStyle w:val="PlainText"/>
        <w:rPr>
          <w:rtl/>
        </w:rPr>
      </w:pPr>
      <w:r w:rsidRPr="00BD6C8B">
        <w:rPr>
          <w:rStyle w:val="FootnoteReference"/>
        </w:rPr>
        <w:footnoteRef/>
      </w:r>
      <w:r w:rsidRPr="00BD6C8B">
        <w:rPr>
          <w:rtl/>
        </w:rPr>
        <w:t>- شأن نزول آيات، ترجمه و نگارش دكتر محمّد جعفر اسلامى، ص‏574-573- سيره إبن‏هشام، ج‏1، ص‏340- سيره حلبية، ج‏1، ص‏335-334- البداية والنهاية، ج‏3، ص‏58.</w:t>
      </w:r>
    </w:p>
  </w:footnote>
  <w:footnote w:id="242">
    <w:p w:rsidR="007C336D" w:rsidRPr="00BD6C8B" w:rsidRDefault="007C336D" w:rsidP="00B27AB0">
      <w:pPr>
        <w:pStyle w:val="PlainText"/>
        <w:rPr>
          <w:rtl/>
        </w:rPr>
      </w:pPr>
      <w:r w:rsidRPr="00BD6C8B">
        <w:rPr>
          <w:rStyle w:val="FootnoteReference"/>
        </w:rPr>
        <w:footnoteRef/>
      </w:r>
      <w:r w:rsidRPr="00BD6C8B">
        <w:rPr>
          <w:rtl/>
        </w:rPr>
        <w:t>- شأن نزول آيات، واحدى نيشابورى، ترجمه جعفر اسلامى، ص‏467-439.</w:t>
      </w:r>
    </w:p>
  </w:footnote>
  <w:footnote w:id="24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اسلام‏شناسى، دكتر على شريعتى، ص‏497.</w:t>
      </w:r>
    </w:p>
  </w:footnote>
  <w:footnote w:id="244">
    <w:p w:rsidR="007C336D" w:rsidRPr="00BD6C8B" w:rsidRDefault="007C336D" w:rsidP="00B27AB0">
      <w:pPr>
        <w:pStyle w:val="PlainText"/>
        <w:rPr>
          <w:rtl/>
        </w:rPr>
      </w:pPr>
      <w:r w:rsidRPr="00BD6C8B">
        <w:rPr>
          <w:rStyle w:val="FootnoteReference"/>
        </w:rPr>
        <w:footnoteRef/>
      </w:r>
      <w:r w:rsidRPr="00BD6C8B">
        <w:rPr>
          <w:rtl/>
        </w:rPr>
        <w:t xml:space="preserve"> - اسلام‏شناسى، شريعتى، ص‏143.</w:t>
      </w:r>
    </w:p>
  </w:footnote>
  <w:footnote w:id="245">
    <w:p w:rsidR="007C336D" w:rsidRPr="00BD6C8B" w:rsidRDefault="007C336D" w:rsidP="00B27AB0">
      <w:pPr>
        <w:pStyle w:val="PlainText"/>
        <w:rPr>
          <w:rtl/>
        </w:rPr>
      </w:pPr>
      <w:r w:rsidRPr="00BD6C8B">
        <w:rPr>
          <w:rStyle w:val="FootnoteReference"/>
        </w:rPr>
        <w:footnoteRef/>
      </w:r>
      <w:r w:rsidRPr="00BD6C8B">
        <w:rPr>
          <w:rtl/>
        </w:rPr>
        <w:t xml:space="preserve">- تفسير مجمع البيان، شيخ طبرسى، ذيل همان آيه. </w:t>
      </w:r>
    </w:p>
  </w:footnote>
  <w:footnote w:id="24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كشف الغمة فى معرفة الأئمة، ج‏2، ص‏147.</w:t>
      </w:r>
    </w:p>
  </w:footnote>
  <w:footnote w:id="247">
    <w:p w:rsidR="007C336D" w:rsidRPr="00BD6C8B" w:rsidRDefault="007C336D" w:rsidP="00B27AB0">
      <w:pPr>
        <w:pStyle w:val="PlainText"/>
        <w:rPr>
          <w:rtl/>
        </w:rPr>
      </w:pPr>
      <w:r w:rsidRPr="00BD6C8B">
        <w:rPr>
          <w:rStyle w:val="FootnoteReference"/>
        </w:rPr>
        <w:footnoteRef/>
      </w:r>
      <w:r w:rsidRPr="00BD6C8B">
        <w:rPr>
          <w:rtl/>
        </w:rPr>
        <w:t>- البرهان، بحرانى، ج‏2، ص‏125.</w:t>
      </w:r>
    </w:p>
  </w:footnote>
  <w:footnote w:id="248">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شأن نزول آيات، ترجمه جعفر اسلامى، ص‏289-288- طبرى، ج‏3، ص‏990- البداية والنهاية، ج‏3، ص‏297- حياة محمّد، هيكل، ترجمه أبوالقاسم پاينده، ص‏377- صحيح مسلم، ج‏7، ص‏116- اسلام‏شناسى، شريعتى، ص‏431-159.</w:t>
      </w:r>
    </w:p>
  </w:footnote>
  <w:footnote w:id="249">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براى تفصيل آن، نگاه شود به «اسلام‏شناسى»، شريعتى، ص‏231تا235، تحت عنوان «ماجراى افك».</w:t>
      </w:r>
    </w:p>
  </w:footnote>
  <w:footnote w:id="250">
    <w:p w:rsidR="007C336D" w:rsidRPr="00BD6C8B" w:rsidRDefault="007C336D" w:rsidP="00B27AB0">
      <w:pPr>
        <w:pStyle w:val="PlainText"/>
        <w:rPr>
          <w:rtl/>
        </w:rPr>
      </w:pPr>
      <w:r w:rsidRPr="00BD6C8B">
        <w:rPr>
          <w:rStyle w:val="FootnoteReference"/>
        </w:rPr>
        <w:footnoteRef/>
      </w:r>
      <w:r w:rsidRPr="00BD6C8B">
        <w:rPr>
          <w:rtl/>
        </w:rPr>
        <w:t>- منظور أبوبكر، پدر عايشه است كه سوگند ياد كرد، ديگر به پسر خاله خود كه از فقيران مهاجرين بود و در اين تهمت شركت داشت، كمك مالى نكند! ولى خداوند - كه او را اهل‏فضل مى‏داند - به او امر مى‏كند تا از او بگذرد و عفوش نمايد!.</w:t>
      </w:r>
    </w:p>
  </w:footnote>
  <w:footnote w:id="25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الغارات ثقفى كوفى، ج‏1، ص‏307-306- مستدرك نهج‏البلاغه، شيخ كاشف‏الغطاء، چاپ لبنان، ص‏120-119- منار الهدى، على بحرانى، ص‏373- ناسخ التواريخ، ميرزاتقى‏خان سپهر، ج‏3، ص‏532- همچنين با كمى تفاوت نامه 62، نهج‏البلاغه شرح فيض‏الإسلام.. سيّدبن‏طاووس، در كتاب خود «كشف‏الـمحجّة» و شيخ كلينى نيز در «الرسائل» با اين عبارت آورده‏اند: «وكان عمر مرضى السيرة من الناس عند الناس» «رفتار عمر از ميان مردم، در نظر عموم مردم، پسنديده و موجب رضايت بود».</w:t>
      </w:r>
    </w:p>
  </w:footnote>
  <w:footnote w:id="252">
    <w:p w:rsidR="007C336D" w:rsidRPr="00BD6C8B" w:rsidRDefault="007C336D" w:rsidP="00B27AB0">
      <w:pPr>
        <w:pStyle w:val="PlainText"/>
        <w:rPr>
          <w:rtl/>
        </w:rPr>
      </w:pPr>
      <w:r w:rsidRPr="00BD6C8B">
        <w:rPr>
          <w:rStyle w:val="FootnoteReference"/>
        </w:rPr>
        <w:footnoteRef/>
      </w:r>
      <w:r w:rsidRPr="00BD6C8B">
        <w:rPr>
          <w:rtl/>
        </w:rPr>
        <w:t>- الغارات، ج‏1، ص‏210- ناسخ التواريخ، ميرزا تقى سپهر، ج‏3، كتاب 2، ص‏241، چاپ ايران الدرجات الرفيعة، سيّدعلى‏خان شوشترى، ص‏336- إبن‏أبى‏الحديد شيعى در شرح نهج‏البلاغه و نيز شيخ مجلسى در مجمع‏البحار خود، با كمى تفاوت: «أميرين صالحين عملا بالكتاب والسنة و أحسنا السيرة و لم يعدوا السنة ثم توفاهما اللّه عز و جل</w:t>
      </w:r>
      <w:r w:rsidRPr="00BD6C8B">
        <w:rPr>
          <w:rFonts w:ascii="mylotus" w:hAnsi="mylotus" w:cs="CTraditional Arabic" w:hint="cs"/>
          <w:rtl/>
        </w:rPr>
        <w:t>ب</w:t>
      </w:r>
      <w:r w:rsidRPr="00BD6C8B">
        <w:rPr>
          <w:rtl/>
        </w:rPr>
        <w:t>» آورده‏اند.. و در وقعة الصفين، ص‏201 چنين آمده است: «أحسنا السيرة وعدلا فى الأمة» «آن دو رفتار نيكو داشته و در بين امّت، عدالت كردند».</w:t>
      </w:r>
    </w:p>
  </w:footnote>
  <w:footnote w:id="253">
    <w:p w:rsidR="007C336D" w:rsidRPr="00BD6C8B" w:rsidRDefault="007C336D" w:rsidP="00F742F7">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شرح نهج‏البلاغة، إبن‏ميثم بحرانى، جزء 31، ص‏488، چاپ ايران - در وقعةالصفين با اين تفاوت آمده است: «...وإن المصاب بهما لجرح فى الإسلام شديد رحمهما اللّه وجزاهما بأحسن الجزاء». (وقعةالصفين، نصربن‏مزاحم، ص‏89).. </w:t>
      </w:r>
    </w:p>
  </w:footnote>
  <w:footnote w:id="254">
    <w:p w:rsidR="007C336D" w:rsidRPr="00BD6C8B" w:rsidRDefault="007C336D" w:rsidP="00B27AB0">
      <w:pPr>
        <w:pStyle w:val="PlainText"/>
        <w:rPr>
          <w:rtl/>
        </w:rPr>
      </w:pPr>
      <w:r w:rsidRPr="00BD6C8B">
        <w:rPr>
          <w:rStyle w:val="FootnoteReference"/>
        </w:rPr>
        <w:footnoteRef/>
      </w:r>
      <w:r w:rsidRPr="00BD6C8B">
        <w:rPr>
          <w:rtl/>
        </w:rPr>
        <w:t xml:space="preserve"> - شرح نهج‏البلاغة، ميثم بحرانى، ص‏400.</w:t>
      </w:r>
    </w:p>
  </w:footnote>
  <w:footnote w:id="25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شرح نهج‏البلاغة، إبن‏أبى‏الحديد، ج‏1، ص‏332.</w:t>
      </w:r>
    </w:p>
  </w:footnote>
  <w:footnote w:id="256">
    <w:p w:rsidR="007C336D" w:rsidRPr="00BD6C8B" w:rsidRDefault="007C336D" w:rsidP="00F742F7">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ج‏1، ص‏130- كتاب الشافى، علم‏الهدى، ص‏428- وقعة الصفين، نصربن مزاحم، ص‏91- حماسه حسينى، مرتضى مطهرى، ج‏3، ص‏125-124.. و عبارت آن: «لا حاجة لنا إلى خيلك ورجلك، لولا أنا رأينا أبابكر لها أهلا لما تركناه» و در روايتى ديگر آمده: «لا واللّه لا أريد أن تملأها عليه خيلا ورجلا ولولا أننا رأينا أبابكر لذلك أهلا ما خليناه و إياه».. سيّدبن طاووس نيز - از علماى معروف شيعه - در كتاب خود «كشف الـمحجة» روايتى را از زبان خود على</w:t>
      </w:r>
      <w:r w:rsidRPr="00BD6C8B">
        <w:rPr>
          <w:rFonts w:ascii="B Lotus" w:hAnsi="B Lotus"/>
          <w:sz w:val="24"/>
          <w:szCs w:val="24"/>
          <w:rtl/>
          <w:lang w:bidi="fa-IR"/>
        </w:rPr>
        <w:t>‏</w:t>
      </w:r>
      <w:r w:rsidRPr="00BD6C8B">
        <w:rPr>
          <w:rFonts w:ascii="B Lotus" w:hAnsi="B Lotus" w:cs="CTraditional Arabic"/>
          <w:sz w:val="24"/>
          <w:szCs w:val="24"/>
          <w:rtl/>
          <w:lang w:bidi="fa-IR"/>
        </w:rPr>
        <w:t>س</w:t>
      </w:r>
      <w:r w:rsidRPr="00BD6C8B">
        <w:rPr>
          <w:rFonts w:ascii="B Lotus" w:hAnsi="B Lotus"/>
          <w:sz w:val="24"/>
          <w:szCs w:val="24"/>
          <w:rtl/>
          <w:lang w:bidi="fa-IR"/>
        </w:rPr>
        <w:t xml:space="preserve"> </w:t>
      </w:r>
      <w:r w:rsidRPr="00BD6C8B">
        <w:rPr>
          <w:rFonts w:ascii="IRLotus" w:hAnsi="IRLotus" w:cs="IRLotus"/>
          <w:sz w:val="24"/>
          <w:szCs w:val="24"/>
          <w:rtl/>
          <w:lang w:bidi="fa-IR"/>
        </w:rPr>
        <w:t xml:space="preserve">نقل مى‏كند كه حاكى از اين است: «گروهى پس از وفات رسول خدا </w:t>
      </w:r>
      <w:r w:rsidRPr="00BD6C8B">
        <w:rPr>
          <w:rFonts w:ascii="B Lotus" w:hAnsi="B Lotus" w:cs="CTraditional Arabic" w:hint="cs"/>
          <w:sz w:val="24"/>
          <w:szCs w:val="24"/>
          <w:rtl/>
          <w:lang w:bidi="fa-IR"/>
        </w:rPr>
        <w:t>ص</w:t>
      </w:r>
      <w:r w:rsidRPr="00BD6C8B">
        <w:rPr>
          <w:rFonts w:ascii="IRLotus" w:hAnsi="IRLotus" w:cs="IRLotus"/>
          <w:sz w:val="24"/>
          <w:szCs w:val="24"/>
          <w:rtl/>
          <w:lang w:bidi="fa-IR"/>
        </w:rPr>
        <w:t xml:space="preserve"> نزد على آمدند و اظهار پشتيبانى و يارى از او كردند و خواستند تا على براى به دست گرفتن زمام امور، تلاش كند و با ديگران به مخالفت برخيزد، ولى از اين كار خوددارى نمود».</w:t>
      </w:r>
    </w:p>
  </w:footnote>
  <w:footnote w:id="257">
    <w:p w:rsidR="007C336D" w:rsidRPr="00BD6C8B" w:rsidRDefault="007C336D" w:rsidP="00B27AB0">
      <w:pPr>
        <w:pStyle w:val="PlainText"/>
        <w:rPr>
          <w:rtl/>
        </w:rPr>
      </w:pPr>
      <w:r w:rsidRPr="00BD6C8B">
        <w:rPr>
          <w:rStyle w:val="FootnoteReference"/>
        </w:rPr>
        <w:footnoteRef/>
      </w:r>
      <w:r w:rsidRPr="00BD6C8B">
        <w:rPr>
          <w:rtl/>
        </w:rPr>
        <w:t>- روضة الصفا، ميرخواند، از تواريخ شيعه به زبان فارسى، ص‏206.</w:t>
      </w:r>
    </w:p>
  </w:footnote>
  <w:footnote w:id="258">
    <w:p w:rsidR="007C336D" w:rsidRPr="00BD6C8B" w:rsidRDefault="007C336D" w:rsidP="00B27AB0">
      <w:pPr>
        <w:pStyle w:val="PlainText"/>
        <w:rPr>
          <w:rtl/>
        </w:rPr>
      </w:pPr>
      <w:r w:rsidRPr="00BD6C8B">
        <w:rPr>
          <w:rStyle w:val="FootnoteReference"/>
        </w:rPr>
        <w:footnoteRef/>
      </w:r>
      <w:r w:rsidRPr="00BD6C8B">
        <w:rPr>
          <w:rtl/>
        </w:rPr>
        <w:t>- ما بعضى از اين روايتها را در فصل «امامت و خلافت» آورده‏ايم.</w:t>
      </w:r>
    </w:p>
  </w:footnote>
  <w:footnote w:id="259">
    <w:p w:rsidR="007C336D" w:rsidRPr="00BD6C8B" w:rsidRDefault="007C336D" w:rsidP="00B27AB0">
      <w:pPr>
        <w:pStyle w:val="PlainText"/>
        <w:rPr>
          <w:rtl/>
        </w:rPr>
      </w:pPr>
      <w:r w:rsidRPr="00BD6C8B">
        <w:rPr>
          <w:rStyle w:val="FootnoteReference"/>
        </w:rPr>
        <w:footnoteRef/>
      </w:r>
      <w:r w:rsidRPr="00BD6C8B">
        <w:rPr>
          <w:rtl/>
        </w:rPr>
        <w:t>- تلخيص الشافى، طوسى، ج‏2، ص‏428.</w:t>
      </w:r>
    </w:p>
  </w:footnote>
  <w:footnote w:id="260">
    <w:p w:rsidR="007C336D" w:rsidRPr="00BD6C8B" w:rsidRDefault="007C336D" w:rsidP="00B27AB0">
      <w:pPr>
        <w:pStyle w:val="PlainText"/>
        <w:rPr>
          <w:rtl/>
        </w:rPr>
      </w:pPr>
      <w:r w:rsidRPr="00BD6C8B">
        <w:rPr>
          <w:rStyle w:val="FootnoteReference"/>
        </w:rPr>
        <w:footnoteRef/>
      </w:r>
      <w:r w:rsidRPr="00BD6C8B">
        <w:rPr>
          <w:rtl/>
        </w:rPr>
        <w:t>- همان مأخذ.. و متن آن: فقال له: قر! فإنه ليس عليك إلا نبى وصديق وشهيد!.</w:t>
      </w:r>
    </w:p>
  </w:footnote>
  <w:footnote w:id="26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كتاب الشافى، علم‏الهدى، چاپ با تلخيص، ص‏428.</w:t>
      </w:r>
    </w:p>
  </w:footnote>
  <w:footnote w:id="26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نهج‏البلاغة، شرح فيض الإسلام، جزء4، كلام 219- شرح إبن‏أبى‏الحديد، ج‏3، ص‏92، جزء12- شرح إبن‏ميثم بحرانى، ج‏4، ص‏97-96- شرح صبحى صالح، ص‏350- شرح محمّد عبده، ج‏2، ص‏322- شرح فارسى، ج‏4، ص‏712- الدرةالنجفية، دنبلى و على‏نقى، ص‏257.. در بعضى از نسخ، «للّه بلاد فلان» آمده است.</w:t>
      </w:r>
    </w:p>
  </w:footnote>
  <w:footnote w:id="263">
    <w:p w:rsidR="007C336D" w:rsidRPr="00BD6C8B" w:rsidRDefault="007C336D" w:rsidP="00B27AB0">
      <w:pPr>
        <w:pStyle w:val="PlainText"/>
        <w:rPr>
          <w:rtl/>
        </w:rPr>
      </w:pPr>
      <w:r w:rsidRPr="00BD6C8B">
        <w:rPr>
          <w:rStyle w:val="FootnoteReference"/>
        </w:rPr>
        <w:footnoteRef/>
      </w:r>
      <w:r w:rsidRPr="00BD6C8B">
        <w:rPr>
          <w:rtl/>
        </w:rPr>
        <w:t xml:space="preserve">- نهج‏البلاغة، شرح فيض، جزء6، كلام‏459- شرح إبن‏أبى‏الحديد، ج‏4، ص‏519- شرح صبحى صالح، ص‏557- شرح عبده، ج‏4، ص‏107- شرح إبن‏ميثم، ج‏5، ص‏463- الدرة النجفية، ص‏394. </w:t>
      </w:r>
    </w:p>
  </w:footnote>
  <w:footnote w:id="26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نهج‏البلاغة، شرح فيض، كلام 134- شرح صبحى صالح، ص‏193- شرح إبن‏أبى‏الحديد، ج‏2، جزء8، ص‏370-369.</w:t>
      </w:r>
    </w:p>
  </w:footnote>
  <w:footnote w:id="265">
    <w:p w:rsidR="007C336D" w:rsidRPr="00BD6C8B" w:rsidRDefault="007C336D" w:rsidP="00B27AB0">
      <w:pPr>
        <w:pStyle w:val="PlainText"/>
        <w:rPr>
          <w:rtl/>
        </w:rPr>
      </w:pPr>
      <w:r w:rsidRPr="00BD6C8B">
        <w:rPr>
          <w:rStyle w:val="FootnoteReference"/>
        </w:rPr>
        <w:footnoteRef/>
      </w:r>
      <w:r w:rsidRPr="00BD6C8B">
        <w:rPr>
          <w:rtl/>
        </w:rPr>
        <w:t>- نهج‏البلاغة، شرح فيض، جزء3، كلام‏146- شرح صبحى صالح، ص‏204-203.</w:t>
      </w:r>
    </w:p>
  </w:footnote>
  <w:footnote w:id="26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الأخبار الطوال، أحمدبن داود دينورى، ص‏152.</w:t>
      </w:r>
    </w:p>
  </w:footnote>
  <w:footnote w:id="267">
    <w:p w:rsidR="007C336D" w:rsidRPr="00BD6C8B" w:rsidRDefault="007C336D" w:rsidP="00B27AB0">
      <w:pPr>
        <w:pStyle w:val="PlainText"/>
        <w:rPr>
          <w:rtl/>
        </w:rPr>
      </w:pPr>
      <w:r w:rsidRPr="00BD6C8B">
        <w:rPr>
          <w:rStyle w:val="FootnoteReference"/>
        </w:rPr>
        <w:footnoteRef/>
      </w:r>
      <w:r w:rsidRPr="00BD6C8B">
        <w:rPr>
          <w:rtl/>
        </w:rPr>
        <w:t>- الشافى فى الإمامة، سيّدمرتضى علم‏الهدى، ص‏213- شرح نهج‏البلاغة، إبن‏أبى‏الحديد، ج‏4، ص‏82.</w:t>
      </w:r>
    </w:p>
  </w:footnote>
  <w:footnote w:id="268">
    <w:p w:rsidR="007C336D" w:rsidRPr="00BD6C8B" w:rsidRDefault="007C336D" w:rsidP="00B27AB0">
      <w:pPr>
        <w:pStyle w:val="PlainText"/>
        <w:rPr>
          <w:rtl/>
        </w:rPr>
      </w:pPr>
      <w:r w:rsidRPr="00BD6C8B">
        <w:rPr>
          <w:rStyle w:val="FootnoteReference"/>
        </w:rPr>
        <w:footnoteRef/>
      </w:r>
      <w:r w:rsidRPr="00BD6C8B">
        <w:rPr>
          <w:rtl/>
        </w:rPr>
        <w:t xml:space="preserve"> - الشافى، علم‏الهدى، ص‏171- تلخيص الشافى، طوسى، ج‏2، ص‏428، چاپ ايران معانى الأخبار، إبن‏بابويه، چاپ ايران، ص‏117- شرح نهج‏البلاغة، إبن‏أبى‏الحديد، ج‏3، ص‏147.</w:t>
      </w:r>
    </w:p>
  </w:footnote>
  <w:footnote w:id="26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عيون أخبار الرضا، إبن‏بابويه قمى، چاپ تهران، ج‏1، ص‏313- معانى الأخبار، ص‏110، چاپ ايران تفسير امام حسن عسگرى.</w:t>
      </w:r>
    </w:p>
  </w:footnote>
  <w:footnote w:id="270">
    <w:p w:rsidR="007C336D" w:rsidRPr="00BD6C8B" w:rsidRDefault="007C336D" w:rsidP="00B27AB0">
      <w:pPr>
        <w:pStyle w:val="PlainText"/>
        <w:rPr>
          <w:rtl/>
        </w:rPr>
      </w:pPr>
      <w:r w:rsidRPr="00BD6C8B">
        <w:rPr>
          <w:rStyle w:val="FootnoteReference"/>
        </w:rPr>
        <w:footnoteRef/>
      </w:r>
      <w:r w:rsidRPr="00BD6C8B">
        <w:rPr>
          <w:rtl/>
        </w:rPr>
        <w:t xml:space="preserve">- نهج‏البلاغة، شرح فيض الإسلام، كلام‏164- شرح صبحى صالح، ص‏234. </w:t>
      </w:r>
    </w:p>
  </w:footnote>
  <w:footnote w:id="271">
    <w:p w:rsidR="007C336D" w:rsidRPr="00BD6C8B" w:rsidRDefault="007C336D" w:rsidP="00B27AB0">
      <w:pPr>
        <w:pStyle w:val="PlainText"/>
        <w:rPr>
          <w:rtl/>
        </w:rPr>
      </w:pPr>
      <w:r w:rsidRPr="00BD6C8B">
        <w:rPr>
          <w:rStyle w:val="FootnoteReference"/>
        </w:rPr>
        <w:footnoteRef/>
      </w:r>
      <w:r w:rsidRPr="00BD6C8B">
        <w:rPr>
          <w:rtl/>
        </w:rPr>
        <w:t xml:space="preserve">- البرهان، بحرانى، ج‏1، ص‏240. </w:t>
      </w:r>
    </w:p>
  </w:footnote>
  <w:footnote w:id="272">
    <w:p w:rsidR="007C336D" w:rsidRPr="00BD6C8B" w:rsidRDefault="007C336D" w:rsidP="00B27AB0">
      <w:pPr>
        <w:pStyle w:val="PlainText"/>
        <w:rPr>
          <w:rtl/>
        </w:rPr>
      </w:pPr>
      <w:r w:rsidRPr="00BD6C8B">
        <w:rPr>
          <w:rStyle w:val="FootnoteReference"/>
        </w:rPr>
        <w:footnoteRef/>
      </w:r>
      <w:r w:rsidRPr="00BD6C8B">
        <w:rPr>
          <w:rtl/>
        </w:rPr>
        <w:t>- جلاءالعيون، شيخ مجلسى، ج‏1، ص‏393، چاپ تهران - منتهى الآمال، شيخ عباس قمى، ج‏2، ص‏212، چاپ ايران - الفصول الـمهمة فى معرفة أحوال الأئمة، إبن‏صباغ، ص‏163، چاپ تهران.</w:t>
      </w:r>
    </w:p>
  </w:footnote>
  <w:footnote w:id="273">
    <w:p w:rsidR="007C336D" w:rsidRPr="00BD6C8B" w:rsidRDefault="007C336D" w:rsidP="00B27AB0">
      <w:pPr>
        <w:pStyle w:val="PlainText"/>
        <w:rPr>
          <w:rtl/>
        </w:rPr>
      </w:pPr>
      <w:r w:rsidRPr="00BD6C8B">
        <w:rPr>
          <w:rStyle w:val="FootnoteReference"/>
        </w:rPr>
        <w:footnoteRef/>
      </w:r>
      <w:r w:rsidRPr="00BD6C8B">
        <w:rPr>
          <w:rtl/>
        </w:rPr>
        <w:t xml:space="preserve">- كشف الغمة فى معرفة الأئمة، اربلى، ج‏2، ص‏78، چاپ تبريز. </w:t>
      </w:r>
    </w:p>
  </w:footnote>
  <w:footnote w:id="274">
    <w:p w:rsidR="007C336D" w:rsidRPr="00BD6C8B" w:rsidRDefault="007C336D" w:rsidP="00B27AB0">
      <w:pPr>
        <w:pStyle w:val="PlainText"/>
        <w:rPr>
          <w:rtl/>
        </w:rPr>
      </w:pPr>
      <w:r w:rsidRPr="00BD6C8B">
        <w:rPr>
          <w:rStyle w:val="FootnoteReference"/>
        </w:rPr>
        <w:footnoteRef/>
      </w:r>
      <w:r w:rsidRPr="00BD6C8B">
        <w:rPr>
          <w:rtl/>
        </w:rPr>
        <w:t xml:space="preserve">- روايت تذهيب شمشير با طلا و همراهى أبوبكر با پیامبر </w:t>
      </w:r>
      <w:r w:rsidRPr="00BD6C8B">
        <w:rPr>
          <w:rFonts w:cs="CTraditional Arabic"/>
          <w:rtl/>
        </w:rPr>
        <w:t>ص</w:t>
      </w:r>
      <w:r w:rsidRPr="00BD6C8B">
        <w:rPr>
          <w:rtl/>
        </w:rPr>
        <w:t xml:space="preserve"> در غار. </w:t>
      </w:r>
    </w:p>
  </w:footnote>
  <w:footnote w:id="275">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الإحتجاج، طبرسى، ص‏230، چاپ كربلاء، تحت عنوان «احتجاج أبى‏جعفربن‏على الثانى فى الأنواع الشتى من العلوم الدينية».</w:t>
      </w:r>
    </w:p>
  </w:footnote>
  <w:footnote w:id="276">
    <w:p w:rsidR="007C336D" w:rsidRPr="00BD6C8B" w:rsidRDefault="007C336D" w:rsidP="00B27AB0">
      <w:pPr>
        <w:pStyle w:val="PlainText"/>
        <w:rPr>
          <w:rtl/>
        </w:rPr>
      </w:pPr>
      <w:r w:rsidRPr="00BD6C8B">
        <w:rPr>
          <w:rStyle w:val="FootnoteReference"/>
        </w:rPr>
        <w:footnoteRef/>
      </w:r>
      <w:r w:rsidRPr="00BD6C8B">
        <w:rPr>
          <w:rtl/>
        </w:rPr>
        <w:t xml:space="preserve"> - فروع كافى، كلينى، ج‏8، ص‏209.</w:t>
      </w:r>
    </w:p>
  </w:footnote>
  <w:footnote w:id="277">
    <w:p w:rsidR="007C336D" w:rsidRPr="00BD6C8B" w:rsidRDefault="007C336D" w:rsidP="00B27AB0">
      <w:pPr>
        <w:pStyle w:val="PlainText"/>
        <w:rPr>
          <w:rtl/>
        </w:rPr>
      </w:pPr>
      <w:r w:rsidRPr="00BD6C8B">
        <w:rPr>
          <w:rStyle w:val="FootnoteReference"/>
        </w:rPr>
        <w:footnoteRef/>
      </w:r>
      <w:r w:rsidRPr="00BD6C8B">
        <w:rPr>
          <w:rtl/>
        </w:rPr>
        <w:t>- إحقاق الحق، قاضى نوراللّه شوشترى، ج‏1، ص‏16، چاپ مصر.</w:t>
      </w:r>
    </w:p>
  </w:footnote>
  <w:footnote w:id="27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فروع كافى، كتاب المعيشة، ج‏5، ص‏68.</w:t>
      </w:r>
    </w:p>
  </w:footnote>
  <w:footnote w:id="279">
    <w:p w:rsidR="007C336D" w:rsidRPr="00BD6C8B" w:rsidRDefault="007C336D" w:rsidP="00B27AB0">
      <w:pPr>
        <w:pStyle w:val="PlainText"/>
        <w:rPr>
          <w:rtl/>
        </w:rPr>
      </w:pPr>
      <w:r w:rsidRPr="00BD6C8B">
        <w:rPr>
          <w:rStyle w:val="FootnoteReference"/>
        </w:rPr>
        <w:footnoteRef/>
      </w:r>
      <w:r w:rsidRPr="00BD6C8B">
        <w:rPr>
          <w:rtl/>
        </w:rPr>
        <w:t>- الشافى، سيّد مرتضى علم‏الهدى، ص‏238- شرح نهج‏البلاغة، ج‏4، ص‏140، چاپ بيروت.</w:t>
      </w:r>
    </w:p>
  </w:footnote>
  <w:footnote w:id="280">
    <w:p w:rsidR="007C336D" w:rsidRPr="00BD6C8B" w:rsidRDefault="007C336D" w:rsidP="00B27AB0">
      <w:pPr>
        <w:pStyle w:val="PlainText"/>
        <w:rPr>
          <w:rtl/>
        </w:rPr>
      </w:pPr>
      <w:r w:rsidRPr="00BD6C8B">
        <w:rPr>
          <w:rStyle w:val="FootnoteReference"/>
        </w:rPr>
        <w:footnoteRef/>
      </w:r>
      <w:r w:rsidRPr="00BD6C8B">
        <w:rPr>
          <w:rtl/>
        </w:rPr>
        <w:t>- روضه كافى، كلينى، ج‏8، ص‏101، چاپ ايران، تحت عنوان «حديث أبى‏بصير مع المرأة» و عبارت آن: «فقال لها: توليهما! قالت: فأقول لربى إذا لقيته: إنك أمرتنى بولايتهما؟ قال: نعم!».</w:t>
      </w:r>
    </w:p>
  </w:footnote>
  <w:footnote w:id="281">
    <w:p w:rsidR="007C336D" w:rsidRPr="00BD6C8B" w:rsidRDefault="007C336D" w:rsidP="00B27AB0">
      <w:pPr>
        <w:pStyle w:val="PlainText"/>
        <w:rPr>
          <w:rtl/>
        </w:rPr>
      </w:pPr>
      <w:r w:rsidRPr="00BD6C8B">
        <w:rPr>
          <w:rStyle w:val="FootnoteReference"/>
        </w:rPr>
        <w:footnoteRef/>
      </w:r>
      <w:r w:rsidRPr="00BD6C8B">
        <w:rPr>
          <w:rtl/>
        </w:rPr>
        <w:t>- روضه كافى، كلينى، ج‏8، ص‏326-325- اسلام‏شناسى، شريعتى، ص‏243.</w:t>
      </w:r>
    </w:p>
  </w:footnote>
  <w:footnote w:id="28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در همين جا بود كه اين آيات نازل گشتند: </w:t>
      </w:r>
      <w:r w:rsidRPr="00BD6C8B">
        <w:rPr>
          <w:rFonts w:ascii="B Lotus" w:hAnsi="B Lotus" w:cs="Traditional Arabic" w:hint="cs"/>
          <w:sz w:val="24"/>
          <w:szCs w:val="24"/>
          <w:rtl/>
          <w:lang w:bidi="fa-IR"/>
        </w:rPr>
        <w:t>﴿</w:t>
      </w:r>
      <w:r w:rsidRPr="00BD6C8B">
        <w:rPr>
          <w:rFonts w:cs="KFGQPC Uthmanic Script HAFS"/>
          <w:color w:val="000000"/>
          <w:sz w:val="24"/>
          <w:szCs w:val="24"/>
          <w:rtl/>
        </w:rPr>
        <w:t>لَّقَدۡ رَضِيَ ٱللَّهُ عَنِ ٱلۡمُؤۡمِنِينَ إِذۡ يُبَايِعُونَكَ تَحۡتَ ٱلشَّجَرَةِ</w:t>
      </w:r>
      <w:r w:rsidRPr="00BD6C8B">
        <w:rPr>
          <w:rFonts w:ascii="B Lotus" w:hAnsi="B Lotus" w:cs="Traditional Arabic" w:hint="cs"/>
          <w:sz w:val="24"/>
          <w:szCs w:val="24"/>
          <w:rtl/>
          <w:lang w:bidi="fa-IR"/>
        </w:rPr>
        <w:t>﴾</w:t>
      </w:r>
      <w:r w:rsidRPr="00BD6C8B">
        <w:rPr>
          <w:rFonts w:ascii="B Lotus" w:hAnsi="B Lotus" w:hint="cs"/>
          <w:sz w:val="24"/>
          <w:szCs w:val="24"/>
          <w:rtl/>
          <w:lang w:bidi="fa-IR"/>
        </w:rPr>
        <w:t xml:space="preserve"> [الفتح: 18]. </w:t>
      </w:r>
      <w:r w:rsidRPr="00BD6C8B">
        <w:rPr>
          <w:rFonts w:ascii="B Lotus" w:hAnsi="B Lotus"/>
          <w:sz w:val="24"/>
          <w:szCs w:val="24"/>
          <w:rtl/>
          <w:lang w:bidi="fa-IR"/>
        </w:rPr>
        <w:t xml:space="preserve"> و</w:t>
      </w:r>
      <w:r w:rsidRPr="00BD6C8B">
        <w:rPr>
          <w:rFonts w:ascii="B Lotus" w:hAnsi="B Lotus" w:hint="cs"/>
          <w:sz w:val="24"/>
          <w:szCs w:val="24"/>
          <w:rtl/>
          <w:lang w:bidi="fa-IR"/>
        </w:rPr>
        <w:t xml:space="preserve"> </w:t>
      </w:r>
      <w:r w:rsidRPr="00BD6C8B">
        <w:rPr>
          <w:rFonts w:ascii="B Lotus" w:hAnsi="B Lotus" w:cs="Traditional Arabic" w:hint="cs"/>
          <w:sz w:val="24"/>
          <w:szCs w:val="24"/>
          <w:rtl/>
          <w:lang w:bidi="fa-IR"/>
        </w:rPr>
        <w:t>﴿</w:t>
      </w:r>
      <w:r w:rsidRPr="00BD6C8B">
        <w:rPr>
          <w:rFonts w:cs="KFGQPC Uthmanic Script HAFS"/>
          <w:color w:val="000000"/>
          <w:sz w:val="24"/>
          <w:szCs w:val="24"/>
          <w:rtl/>
        </w:rPr>
        <w:t>إِنَّ ٱلَّذِينَ يُبَايِعُونَكَ إِنَّمَا يُبَايِعُونَ ٱللَّهَ يَدُ ٱللَّهِ فَوۡقَ أَيۡدِيهِمۡ</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[الفتح: 10].</w:t>
      </w:r>
    </w:p>
  </w:footnote>
  <w:footnote w:id="283">
    <w:p w:rsidR="007C336D" w:rsidRPr="00BD6C8B" w:rsidRDefault="007C336D" w:rsidP="00B27AB0">
      <w:pPr>
        <w:pStyle w:val="PlainText"/>
        <w:rPr>
          <w:rtl/>
        </w:rPr>
      </w:pPr>
      <w:r w:rsidRPr="00BD6C8B">
        <w:rPr>
          <w:rStyle w:val="FootnoteReference"/>
        </w:rPr>
        <w:footnoteRef/>
      </w:r>
      <w:r w:rsidRPr="00BD6C8B">
        <w:rPr>
          <w:rtl/>
        </w:rPr>
        <w:t>- حياة القلوب، مجلسى، ج‏2، ص‏424، چاپ تهران.</w:t>
      </w:r>
    </w:p>
  </w:footnote>
  <w:footnote w:id="284">
    <w:p w:rsidR="007C336D" w:rsidRPr="00BD6C8B" w:rsidRDefault="007C336D" w:rsidP="00B27AB0">
      <w:pPr>
        <w:pStyle w:val="PlainText"/>
        <w:rPr>
          <w:rtl/>
        </w:rPr>
      </w:pPr>
      <w:r w:rsidRPr="00BD6C8B">
        <w:rPr>
          <w:rStyle w:val="FootnoteReference"/>
        </w:rPr>
        <w:footnoteRef/>
      </w:r>
      <w:r w:rsidRPr="00BD6C8B">
        <w:rPr>
          <w:rtl/>
        </w:rPr>
        <w:t>- بيشتر كتبشان، مملو از تلعين و تكفير و توهين به خلفاء و امّهات المؤمنين است.. تنها به عنوان نمونه، يك مورد را - كه نسبت به سايرين، قابل ذكر است - بازگو مى‏كنيم؛ مى‏گويند: «عايشه چهل دينار از خيانت خودش جمع كرد!!». (مشارق أنوار اليقين، إبن‏رجب البرسى، ص‏86).</w:t>
      </w:r>
    </w:p>
  </w:footnote>
  <w:footnote w:id="28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تفسير الحسن العسكرى، ص‏165-164، چاپ ايران.</w:t>
      </w:r>
    </w:p>
  </w:footnote>
  <w:footnote w:id="28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الإرشاد، شيخ مفيد، ص‏268، تحت عنوان «ذكر إخوة امام باقر».</w:t>
      </w:r>
    </w:p>
  </w:footnote>
  <w:footnote w:id="28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مقاتل الطالبين، اصفهانى، ص‏129، چاپ بيروت.</w:t>
      </w:r>
    </w:p>
  </w:footnote>
  <w:footnote w:id="288">
    <w:p w:rsidR="007C336D" w:rsidRPr="00BD6C8B" w:rsidRDefault="007C336D" w:rsidP="00B27AB0">
      <w:pPr>
        <w:pStyle w:val="PlainText"/>
        <w:rPr>
          <w:rtl/>
        </w:rPr>
      </w:pPr>
      <w:r w:rsidRPr="00BD6C8B">
        <w:rPr>
          <w:rStyle w:val="FootnoteReference"/>
        </w:rPr>
        <w:footnoteRef/>
      </w:r>
      <w:r w:rsidRPr="00BD6C8B">
        <w:rPr>
          <w:rtl/>
        </w:rPr>
        <w:t>- ناسخ التواريخ، ميرزاتقى‏خان سپهر معروف به لسان الملك، ج‏2، ص‏590، تحت عنوان «أحوال امام زين‏العابدين».</w:t>
      </w:r>
    </w:p>
  </w:footnote>
  <w:footnote w:id="28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رجال الكشى، ص‏20-18، چاپ كربلاء.</w:t>
      </w:r>
    </w:p>
  </w:footnote>
  <w:footnote w:id="29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روضه كافى، ج‏8، ص‏245.</w:t>
      </w:r>
    </w:p>
  </w:footnote>
  <w:footnote w:id="291">
    <w:p w:rsidR="007C336D" w:rsidRPr="00BD6C8B" w:rsidRDefault="007C336D" w:rsidP="00B27AB0">
      <w:pPr>
        <w:pStyle w:val="PlainText"/>
        <w:rPr>
          <w:rtl/>
        </w:rPr>
      </w:pPr>
      <w:r w:rsidRPr="00BD6C8B">
        <w:rPr>
          <w:rStyle w:val="FootnoteReference"/>
        </w:rPr>
        <w:footnoteRef/>
      </w:r>
      <w:r w:rsidRPr="00BD6C8B">
        <w:rPr>
          <w:rtl/>
        </w:rPr>
        <w:t>- رجال الكشى، ص‏70.</w:t>
      </w:r>
    </w:p>
  </w:footnote>
  <w:footnote w:id="29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مجالس المؤمنين، شوشترى، ص‏89.</w:t>
      </w:r>
    </w:p>
  </w:footnote>
  <w:footnote w:id="293">
    <w:p w:rsidR="007C336D" w:rsidRPr="00BD6C8B" w:rsidRDefault="007C336D" w:rsidP="00B27AB0">
      <w:pPr>
        <w:pStyle w:val="PlainText"/>
        <w:rPr>
          <w:rtl/>
        </w:rPr>
      </w:pPr>
      <w:r w:rsidRPr="00BD6C8B">
        <w:rPr>
          <w:rStyle w:val="FootnoteReference"/>
        </w:rPr>
        <w:footnoteRef/>
      </w:r>
      <w:r w:rsidRPr="00BD6C8B">
        <w:rPr>
          <w:rtl/>
        </w:rPr>
        <w:t>- الأمالى، شيخ طوسى، ج‏1، ص‏38.</w:t>
      </w:r>
    </w:p>
  </w:footnote>
  <w:footnote w:id="294">
    <w:p w:rsidR="007C336D" w:rsidRPr="00BD6C8B" w:rsidRDefault="007C336D" w:rsidP="00B27AB0">
      <w:pPr>
        <w:pStyle w:val="PlainText"/>
        <w:rPr>
          <w:rtl/>
        </w:rPr>
      </w:pPr>
      <w:r w:rsidRPr="00BD6C8B">
        <w:rPr>
          <w:rStyle w:val="FootnoteReference"/>
        </w:rPr>
        <w:footnoteRef/>
      </w:r>
      <w:r w:rsidRPr="00BD6C8B">
        <w:rPr>
          <w:rtl/>
        </w:rPr>
        <w:t>‏- جلاءالعيون، مجلسى، ج‏1، ص‏176-169، چاپ تهران - مناقب، إبن‏شهرآشوب مازندرانى، ج‏2، ص‏20، تحت عنوان «تزويج فاطمه با على»، چاپ هند.</w:t>
      </w:r>
    </w:p>
  </w:footnote>
  <w:footnote w:id="29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مناقب، خوارزمى، ص‏252-251- كشف الغمة، أربلى، ج‏1، ص‏358، چاپ تبريز، جلاءالعيون، مجلسى، ج‏1، ص‏184- بحارالأنوار، مجلسى، ج‏1، ص‏39-38.</w:t>
      </w:r>
    </w:p>
  </w:footnote>
  <w:footnote w:id="296">
    <w:p w:rsidR="007C336D" w:rsidRPr="00BD6C8B" w:rsidRDefault="007C336D" w:rsidP="00B27AB0">
      <w:pPr>
        <w:pStyle w:val="PlainText"/>
        <w:rPr>
          <w:rtl/>
        </w:rPr>
      </w:pPr>
      <w:r w:rsidRPr="00BD6C8B">
        <w:rPr>
          <w:rStyle w:val="FootnoteReference"/>
        </w:rPr>
        <w:footnoteRef/>
      </w:r>
      <w:r w:rsidRPr="00BD6C8B">
        <w:rPr>
          <w:rtl/>
        </w:rPr>
        <w:t>‏- كشف‏الغمة، ج‏1، ص‏349-348- بحارالأنوار، ج‏1، ص‏48-47</w:t>
      </w:r>
    </w:p>
  </w:footnote>
  <w:footnote w:id="297">
    <w:p w:rsidR="007C336D" w:rsidRPr="00BD6C8B" w:rsidRDefault="007C336D" w:rsidP="00F742F7">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جلاءالعيون مجلسى، فصل تزويج اميرالمؤمنين و فاطمه، ص‏104-103- بحارالأنوار، ج‏43، ص‏93 و130-119- الأمالى، ج‏1، ص‏39- كشف الغمة، ج‏1، ص‏471-359تا484- مناقب، خوارزمى، فصل‏20، ص‏253-252.</w:t>
      </w:r>
    </w:p>
  </w:footnote>
  <w:footnote w:id="298">
    <w:p w:rsidR="007C336D" w:rsidRPr="00BD6C8B" w:rsidRDefault="007C336D" w:rsidP="00F742F7">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منظور سپاه تبوك بود كه در آن لحظات سخت، تمام دارايى خود را براى تجهيز آن بخشيد.</w:t>
      </w:r>
    </w:p>
  </w:footnote>
  <w:footnote w:id="299">
    <w:p w:rsidR="007C336D" w:rsidRPr="00BD6C8B" w:rsidRDefault="007C336D" w:rsidP="00B27AB0">
      <w:pPr>
        <w:pStyle w:val="PlainText"/>
        <w:rPr>
          <w:rtl/>
        </w:rPr>
      </w:pPr>
      <w:r w:rsidRPr="00BD6C8B">
        <w:rPr>
          <w:rStyle w:val="FootnoteReference"/>
        </w:rPr>
        <w:footnoteRef/>
      </w:r>
      <w:r w:rsidRPr="00BD6C8B">
        <w:rPr>
          <w:rtl/>
        </w:rPr>
        <w:t>- تاريخ المسعودى شيعى، ج‏3، ص‏51، چاپ مصر ناسخ التواريخ، ميرزامحمّدتقى سپهر، ج‏5، ص‏144، چاپ تهران.</w:t>
      </w:r>
    </w:p>
  </w:footnote>
  <w:footnote w:id="300">
    <w:p w:rsidR="007C336D" w:rsidRPr="00BD6C8B" w:rsidRDefault="007C336D" w:rsidP="00B27AB0">
      <w:pPr>
        <w:pStyle w:val="PlainText"/>
        <w:rPr>
          <w:rtl/>
        </w:rPr>
      </w:pPr>
      <w:r w:rsidRPr="00BD6C8B">
        <w:rPr>
          <w:rStyle w:val="FootnoteReference"/>
        </w:rPr>
        <w:footnoteRef/>
      </w:r>
      <w:r w:rsidRPr="00BD6C8B">
        <w:rPr>
          <w:rtl/>
        </w:rPr>
        <w:t xml:space="preserve"> - تاريخ يعقوبى، ج‏2، ص‏117.</w:t>
      </w:r>
    </w:p>
  </w:footnote>
  <w:footnote w:id="30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الأمالى، طوسى، ج‏1، ص‏107.</w:t>
      </w:r>
    </w:p>
  </w:footnote>
  <w:footnote w:id="30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الأمالى، طوسى، ج‏1، ص‏107- جلاءالعيون، مجلسى، ص‏242-235</w:t>
      </w:r>
    </w:p>
  </w:footnote>
  <w:footnote w:id="30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جلاءالعيون، ص‏237.</w:t>
      </w:r>
    </w:p>
  </w:footnote>
  <w:footnote w:id="304">
    <w:p w:rsidR="007C336D" w:rsidRPr="00BD6C8B" w:rsidRDefault="007C336D" w:rsidP="00B27AB0">
      <w:pPr>
        <w:pStyle w:val="PlainText"/>
        <w:rPr>
          <w:rtl/>
        </w:rPr>
      </w:pPr>
      <w:r w:rsidRPr="00BD6C8B">
        <w:rPr>
          <w:rStyle w:val="FootnoteReference"/>
        </w:rPr>
        <w:footnoteRef/>
      </w:r>
      <w:r w:rsidRPr="00BD6C8B">
        <w:rPr>
          <w:rtl/>
        </w:rPr>
        <w:t xml:space="preserve">- كشف الغمة، ج‏1، ص‏504. </w:t>
      </w:r>
    </w:p>
  </w:footnote>
  <w:footnote w:id="305">
    <w:p w:rsidR="007C336D" w:rsidRPr="00BD6C8B" w:rsidRDefault="007C336D" w:rsidP="00B27AB0">
      <w:pPr>
        <w:pStyle w:val="PlainText"/>
        <w:rPr>
          <w:rtl/>
        </w:rPr>
      </w:pPr>
      <w:r w:rsidRPr="00BD6C8B">
        <w:rPr>
          <w:rStyle w:val="FootnoteReference"/>
        </w:rPr>
        <w:footnoteRef/>
      </w:r>
      <w:r w:rsidRPr="00BD6C8B">
        <w:rPr>
          <w:rtl/>
        </w:rPr>
        <w:t xml:space="preserve">- كتاب سليم‏بن قيس، ص‏353. </w:t>
      </w:r>
    </w:p>
  </w:footnote>
  <w:footnote w:id="30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ص‏255.</w:t>
      </w:r>
    </w:p>
  </w:footnote>
  <w:footnote w:id="307">
    <w:p w:rsidR="007C336D" w:rsidRPr="00BD6C8B" w:rsidRDefault="007C336D" w:rsidP="00B27AB0">
      <w:pPr>
        <w:pStyle w:val="PlainText"/>
        <w:rPr>
          <w:rtl/>
        </w:rPr>
      </w:pPr>
      <w:r w:rsidRPr="00BD6C8B">
        <w:rPr>
          <w:rStyle w:val="FootnoteReference"/>
        </w:rPr>
        <w:footnoteRef/>
      </w:r>
      <w:r w:rsidRPr="00BD6C8B">
        <w:rPr>
          <w:rtl/>
        </w:rPr>
        <w:t>- «تقيّه» از تهمتها و بلكه از ستمهاى بزرگى است كه علماى شيعه در حقّ ائمّه روا داشته و مى‏دارند كه صدها حكم بر خلاف آنچه كه خدا نازل فرموده به نامشان ساخته و پرداخته‏اند، در حالى كه از آن بيزارند! آنها هرجا حكمى از ائمه را موافق آرزو و سليقه خويش نبينند، آن را حمل بر تقيّه مى‏كنند و به ائمّه مى‏چسبانند!.</w:t>
      </w:r>
    </w:p>
  </w:footnote>
  <w:footnote w:id="308">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الغارات ثقفى، ص‏302- مستدرك نهج‏البلاغه، شيخ كاشف‏الغطاء، چاپ لبنان، ص‏120-119- همچنين با كمى تفاوت نامه 62، نهج‏البلاغه شرح فيض‏الإسلام منار الهدى، على بحرانى، ص‏373- ناسخ التواريخ، ج‏3، ص‏532.</w:t>
      </w:r>
    </w:p>
  </w:footnote>
  <w:footnote w:id="309">
    <w:p w:rsidR="007C336D" w:rsidRPr="00BD6C8B" w:rsidRDefault="007C336D" w:rsidP="00B27AB0">
      <w:pPr>
        <w:pStyle w:val="PlainText"/>
        <w:rPr>
          <w:rtl/>
        </w:rPr>
      </w:pPr>
      <w:r w:rsidRPr="00BD6C8B">
        <w:rPr>
          <w:rStyle w:val="FootnoteReference"/>
        </w:rPr>
        <w:footnoteRef/>
      </w:r>
      <w:r w:rsidRPr="00BD6C8B">
        <w:rPr>
          <w:rtl/>
        </w:rPr>
        <w:t>- الأمالى، شيخ طوسى، ج‏2، ص‏121، چاپ نجف.</w:t>
      </w:r>
    </w:p>
  </w:footnote>
  <w:footnote w:id="310">
    <w:p w:rsidR="007C336D" w:rsidRPr="00BD6C8B" w:rsidRDefault="007C336D" w:rsidP="00B27AB0">
      <w:pPr>
        <w:pStyle w:val="PlainText"/>
        <w:rPr>
          <w:rtl/>
        </w:rPr>
      </w:pPr>
      <w:r w:rsidRPr="00BD6C8B">
        <w:rPr>
          <w:rStyle w:val="FootnoteReference"/>
        </w:rPr>
        <w:footnoteRef/>
      </w:r>
      <w:r w:rsidRPr="00BD6C8B">
        <w:rPr>
          <w:rtl/>
        </w:rPr>
        <w:t>- قاموس قرآن، سيّدعلى‏اكبر قريشى، ج‏1، ص‏254.</w:t>
      </w:r>
    </w:p>
  </w:footnote>
  <w:footnote w:id="311">
    <w:p w:rsidR="007C336D" w:rsidRPr="00BD6C8B" w:rsidRDefault="007C336D" w:rsidP="00B27AB0">
      <w:pPr>
        <w:pStyle w:val="PlainText"/>
        <w:rPr>
          <w:rtl/>
        </w:rPr>
      </w:pPr>
      <w:r w:rsidRPr="00BD6C8B">
        <w:rPr>
          <w:rStyle w:val="FootnoteReference"/>
        </w:rPr>
        <w:footnoteRef/>
      </w:r>
      <w:r w:rsidRPr="00BD6C8B">
        <w:rPr>
          <w:rtl/>
        </w:rPr>
        <w:t>- نهج‏البلاغة، شرح فيض‏الإسلام، خطبه 34.</w:t>
      </w:r>
    </w:p>
  </w:footnote>
  <w:footnote w:id="312">
    <w:p w:rsidR="007C336D" w:rsidRPr="00BD6C8B" w:rsidRDefault="007C336D" w:rsidP="00B27AB0">
      <w:pPr>
        <w:pStyle w:val="PlainText"/>
        <w:rPr>
          <w:rtl/>
        </w:rPr>
      </w:pPr>
      <w:r w:rsidRPr="00BD6C8B">
        <w:rPr>
          <w:rStyle w:val="FootnoteReference"/>
        </w:rPr>
        <w:footnoteRef/>
      </w:r>
      <w:r w:rsidRPr="00BD6C8B">
        <w:rPr>
          <w:rtl/>
        </w:rPr>
        <w:t>- كتاب سليم‏بن‏قيس، ص‏367، چاپ ايران.</w:t>
      </w:r>
    </w:p>
  </w:footnote>
  <w:footnote w:id="313">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همراه با راستگويان، تيجانى، ترجمه مهرى، ص‏337.</w:t>
      </w:r>
    </w:p>
  </w:footnote>
  <w:footnote w:id="314">
    <w:p w:rsidR="007C336D" w:rsidRPr="00BD6C8B" w:rsidRDefault="007C336D" w:rsidP="00B27AB0">
      <w:pPr>
        <w:pStyle w:val="PlainText"/>
        <w:rPr>
          <w:rtl/>
        </w:rPr>
      </w:pPr>
      <w:r w:rsidRPr="00BD6C8B">
        <w:rPr>
          <w:rStyle w:val="FootnoteReference"/>
        </w:rPr>
        <w:footnoteRef/>
      </w:r>
      <w:r w:rsidRPr="00BD6C8B">
        <w:rPr>
          <w:rtl/>
        </w:rPr>
        <w:t>- نهج‏البلاغة، شرح فيض، جزء1، كلام 32.</w:t>
      </w:r>
    </w:p>
  </w:footnote>
  <w:footnote w:id="315">
    <w:p w:rsidR="007C336D" w:rsidRPr="00BD6C8B" w:rsidRDefault="007C336D" w:rsidP="00B27AB0">
      <w:pPr>
        <w:pStyle w:val="PlainText"/>
        <w:rPr>
          <w:rtl/>
        </w:rPr>
      </w:pPr>
      <w:r w:rsidRPr="00BD6C8B">
        <w:rPr>
          <w:rStyle w:val="FootnoteReference"/>
        </w:rPr>
        <w:footnoteRef/>
      </w:r>
      <w:r w:rsidRPr="00BD6C8B">
        <w:rPr>
          <w:rtl/>
        </w:rPr>
        <w:t>- أصول كافى، كلينى، باب الكذب.</w:t>
      </w:r>
    </w:p>
  </w:footnote>
  <w:footnote w:id="316">
    <w:p w:rsidR="007C336D" w:rsidRPr="00BD6C8B" w:rsidRDefault="007C336D" w:rsidP="00B27AB0">
      <w:pPr>
        <w:pStyle w:val="PlainText"/>
        <w:rPr>
          <w:rtl/>
        </w:rPr>
      </w:pPr>
      <w:r w:rsidRPr="00BD6C8B">
        <w:rPr>
          <w:rStyle w:val="FootnoteReference"/>
        </w:rPr>
        <w:footnoteRef/>
      </w:r>
      <w:r w:rsidRPr="00BD6C8B">
        <w:rPr>
          <w:rtl/>
        </w:rPr>
        <w:t>- نهج‏البلاغه، شرح فيض، كلام 176.</w:t>
      </w:r>
    </w:p>
  </w:footnote>
  <w:footnote w:id="317">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كلام 24.</w:t>
      </w:r>
    </w:p>
  </w:footnote>
  <w:footnote w:id="318">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كلام 37.</w:t>
      </w:r>
    </w:p>
  </w:footnote>
  <w:footnote w:id="319">
    <w:p w:rsidR="007C336D" w:rsidRPr="00BD6C8B" w:rsidRDefault="007C336D" w:rsidP="00F742F7">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نگاه شود به «الإرشاد» مفيد، فصل «قضايا أميرالمؤمنين فى إمارة أبى‏بكر»، ص‏107، و فصل «قضاياه فى إمارة عمربن‏الخطاب». ص‏109، چاپ ايران - همچنين رجوع شود به تاريخ يعقوبى شيعى، ج‏2، ص‏132تا158-138، تحت عنوان «عزم أبى‏بكر»، همچنين ص‏152-151.</w:t>
      </w:r>
    </w:p>
  </w:footnote>
  <w:footnote w:id="320">
    <w:p w:rsidR="007C336D" w:rsidRPr="00BD6C8B" w:rsidRDefault="007C336D" w:rsidP="00B27AB0">
      <w:pPr>
        <w:pStyle w:val="PlainText"/>
        <w:rPr>
          <w:rtl/>
        </w:rPr>
      </w:pPr>
      <w:r w:rsidRPr="00BD6C8B">
        <w:rPr>
          <w:rStyle w:val="FootnoteReference"/>
        </w:rPr>
        <w:footnoteRef/>
      </w:r>
      <w:r w:rsidRPr="00BD6C8B">
        <w:rPr>
          <w:rtl/>
        </w:rPr>
        <w:t>- نهج‏البلاغة، شرح إبن‏أبى‏الحديد، ج‏4، ص‏118.</w:t>
      </w:r>
    </w:p>
  </w:footnote>
  <w:footnote w:id="321">
    <w:p w:rsidR="007C336D" w:rsidRPr="00BD6C8B" w:rsidRDefault="007C336D" w:rsidP="00B27AB0">
      <w:pPr>
        <w:pStyle w:val="PlainText"/>
        <w:rPr>
          <w:rtl/>
        </w:rPr>
      </w:pPr>
      <w:r w:rsidRPr="00BD6C8B">
        <w:rPr>
          <w:rStyle w:val="FootnoteReference"/>
        </w:rPr>
        <w:footnoteRef/>
      </w:r>
      <w:r w:rsidRPr="00BD6C8B">
        <w:rPr>
          <w:rtl/>
        </w:rPr>
        <w:t>- همان، ج‏2، ص‏718- الإرشاد، شيخ مفيد، ص‏186- عمدةالطالب فى أنساب آل أبى‏طالب، إبن‏عنبة، ص‏361، چاپ نجف.</w:t>
      </w:r>
    </w:p>
  </w:footnote>
  <w:footnote w:id="322">
    <w:p w:rsidR="007C336D" w:rsidRPr="00BD6C8B" w:rsidRDefault="007C336D" w:rsidP="00B27AB0">
      <w:pPr>
        <w:pStyle w:val="PlainText"/>
        <w:rPr>
          <w:rtl/>
        </w:rPr>
      </w:pPr>
      <w:r w:rsidRPr="00BD6C8B">
        <w:rPr>
          <w:rStyle w:val="FootnoteReference"/>
        </w:rPr>
        <w:footnoteRef/>
      </w:r>
      <w:r w:rsidRPr="00BD6C8B">
        <w:rPr>
          <w:rtl/>
        </w:rPr>
        <w:t xml:space="preserve">- عمدةالطالب، فصل‏3، ص‏352- حق اليقين، مجلسى، ص‏213. </w:t>
      </w:r>
    </w:p>
  </w:footnote>
  <w:footnote w:id="323">
    <w:p w:rsidR="007C336D" w:rsidRPr="00BD6C8B" w:rsidRDefault="007C336D" w:rsidP="00B27AB0">
      <w:pPr>
        <w:pStyle w:val="PlainText"/>
        <w:rPr>
          <w:rtl/>
        </w:rPr>
      </w:pPr>
      <w:r w:rsidRPr="00BD6C8B">
        <w:rPr>
          <w:rStyle w:val="FootnoteReference"/>
        </w:rPr>
        <w:footnoteRef/>
      </w:r>
      <w:r w:rsidRPr="00BD6C8B">
        <w:rPr>
          <w:rtl/>
        </w:rPr>
        <w:t xml:space="preserve">- تتمةالمنتهى، عباس قمى، ص‏390، چاپ ايران. </w:t>
      </w:r>
    </w:p>
  </w:footnote>
  <w:footnote w:id="324">
    <w:p w:rsidR="007C336D" w:rsidRPr="00BD6C8B" w:rsidRDefault="007C336D" w:rsidP="00B27AB0">
      <w:pPr>
        <w:pStyle w:val="PlainText"/>
        <w:rPr>
          <w:rtl/>
        </w:rPr>
      </w:pPr>
      <w:r w:rsidRPr="00BD6C8B">
        <w:rPr>
          <w:rStyle w:val="FootnoteReference"/>
        </w:rPr>
        <w:footnoteRef/>
      </w:r>
      <w:r w:rsidRPr="00BD6C8B">
        <w:rPr>
          <w:rtl/>
        </w:rPr>
        <w:t xml:space="preserve">- شرح نهج‏البلاغة، إبن‏أبى‏الحديد، ج‏2، جزء8، ص‏370. </w:t>
      </w:r>
    </w:p>
  </w:footnote>
  <w:footnote w:id="325">
    <w:p w:rsidR="007C336D" w:rsidRPr="00BD6C8B" w:rsidRDefault="007C336D" w:rsidP="00B27AB0">
      <w:pPr>
        <w:pStyle w:val="PlainText"/>
        <w:rPr>
          <w:rtl/>
        </w:rPr>
      </w:pPr>
      <w:r w:rsidRPr="00BD6C8B">
        <w:rPr>
          <w:rStyle w:val="FootnoteReference"/>
        </w:rPr>
        <w:footnoteRef/>
      </w:r>
      <w:r w:rsidRPr="00BD6C8B">
        <w:rPr>
          <w:rtl/>
        </w:rPr>
        <w:t>- البداية والنهاية، ج‏7، ص‏55-35، چاپ بيروت - الطبرى، ج‏4، ص‏159-83</w:t>
      </w:r>
    </w:p>
  </w:footnote>
  <w:footnote w:id="32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نهج‏البلاغة، شرح فيض‏الإسلام، جزء2، كلام 91- شرح صبحى صالح، ص‏136.</w:t>
      </w:r>
    </w:p>
  </w:footnote>
  <w:footnote w:id="327">
    <w:p w:rsidR="007C336D" w:rsidRPr="00BD6C8B" w:rsidRDefault="007C336D" w:rsidP="00B27AB0">
      <w:pPr>
        <w:pStyle w:val="PlainText"/>
        <w:rPr>
          <w:rtl/>
        </w:rPr>
      </w:pPr>
      <w:r w:rsidRPr="00BD6C8B">
        <w:rPr>
          <w:rStyle w:val="FootnoteReference"/>
        </w:rPr>
        <w:footnoteRef/>
      </w:r>
      <w:r w:rsidRPr="00BD6C8B">
        <w:rPr>
          <w:rtl/>
        </w:rPr>
        <w:t>- بحارالأنوار، شيخ مجلسى، ج‏45، ص‏329- عمدةالطالب فى أنساب أبى‏طالب، إبن‏عنبة، فصل، ص‏192، تحت عنوان «عقب الحسين»- اصول كافى، كلينى، ج‏1، ص‏467- ناسخ التواريخ، ميرزامحمّدتقى سپهر، ج‏10، ص‏3و4.</w:t>
      </w:r>
    </w:p>
  </w:footnote>
  <w:footnote w:id="32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تاريخ يعقوبى، ج‏2، ص‏176.</w:t>
      </w:r>
    </w:p>
  </w:footnote>
  <w:footnote w:id="32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كامل‏بن‏أثير، ج‏3، ص‏45.</w:t>
      </w:r>
    </w:p>
  </w:footnote>
  <w:footnote w:id="330">
    <w:p w:rsidR="007C336D" w:rsidRPr="00BD6C8B" w:rsidRDefault="007C336D" w:rsidP="00B27AB0">
      <w:pPr>
        <w:pStyle w:val="PlainText"/>
        <w:rPr>
          <w:rtl/>
        </w:rPr>
      </w:pPr>
      <w:r w:rsidRPr="00BD6C8B">
        <w:rPr>
          <w:rStyle w:val="FootnoteReference"/>
        </w:rPr>
        <w:footnoteRef/>
      </w:r>
      <w:r w:rsidRPr="00BD6C8B">
        <w:rPr>
          <w:rtl/>
        </w:rPr>
        <w:t>- تاريخ إبن‏خلدون، ج‏2، ص‏103.</w:t>
      </w:r>
    </w:p>
  </w:footnote>
  <w:footnote w:id="331">
    <w:p w:rsidR="007C336D" w:rsidRPr="00BD6C8B" w:rsidRDefault="007C336D" w:rsidP="00B27AB0">
      <w:pPr>
        <w:pStyle w:val="PlainText"/>
        <w:rPr>
          <w:rtl/>
        </w:rPr>
      </w:pPr>
      <w:r w:rsidRPr="00BD6C8B">
        <w:rPr>
          <w:rStyle w:val="FootnoteReference"/>
        </w:rPr>
        <w:footnoteRef/>
      </w:r>
      <w:r w:rsidRPr="00BD6C8B">
        <w:rPr>
          <w:rtl/>
        </w:rPr>
        <w:t>- همه تواريخ ذكر كرده‏اند.</w:t>
      </w:r>
    </w:p>
  </w:footnote>
  <w:footnote w:id="332">
    <w:p w:rsidR="007C336D" w:rsidRPr="00BD6C8B" w:rsidRDefault="007C336D" w:rsidP="00B27AB0">
      <w:pPr>
        <w:pStyle w:val="PlainText"/>
        <w:rPr>
          <w:rtl/>
        </w:rPr>
      </w:pPr>
      <w:r w:rsidRPr="00BD6C8B">
        <w:rPr>
          <w:rStyle w:val="FootnoteReference"/>
        </w:rPr>
        <w:footnoteRef/>
      </w:r>
      <w:r w:rsidRPr="00BD6C8B">
        <w:rPr>
          <w:rtl/>
        </w:rPr>
        <w:t xml:space="preserve">- تنقيح المقال فى علم الرجال، ممقانى، ج‏3، ص‏80، چاپ تهران. </w:t>
      </w:r>
    </w:p>
  </w:footnote>
  <w:footnote w:id="333">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ج‏10، ص‏581، چاپ قديم ايران.</w:t>
      </w:r>
    </w:p>
  </w:footnote>
  <w:footnote w:id="33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تحت «بايعنى القوم الذين بايعوا أبابكر»- شرح إبن‏ميثم بحرانى، ج‏4، ص‏354، چاپ تهران.</w:t>
      </w:r>
    </w:p>
  </w:footnote>
  <w:footnote w:id="335">
    <w:p w:rsidR="007C336D" w:rsidRPr="00BD6C8B" w:rsidRDefault="007C336D" w:rsidP="00B27AB0">
      <w:pPr>
        <w:pStyle w:val="PlainText"/>
        <w:rPr>
          <w:rtl/>
        </w:rPr>
      </w:pPr>
      <w:r w:rsidRPr="00BD6C8B">
        <w:rPr>
          <w:rStyle w:val="FootnoteReference"/>
        </w:rPr>
        <w:footnoteRef/>
      </w:r>
      <w:r w:rsidRPr="00BD6C8B">
        <w:rPr>
          <w:rtl/>
        </w:rPr>
        <w:t>- نهج‏البلاغة، شرح فيض، خطبه 240- شرح‏إبن‏أبى‏الحديد، ج‏3، ص‏286.</w:t>
      </w:r>
    </w:p>
  </w:footnote>
  <w:footnote w:id="336">
    <w:p w:rsidR="007C336D" w:rsidRPr="00BD6C8B" w:rsidRDefault="007C336D" w:rsidP="00B27AB0">
      <w:pPr>
        <w:pStyle w:val="PlainText"/>
        <w:rPr>
          <w:rtl/>
        </w:rPr>
      </w:pPr>
      <w:r w:rsidRPr="00BD6C8B">
        <w:rPr>
          <w:rStyle w:val="FootnoteReference"/>
        </w:rPr>
        <w:footnoteRef/>
      </w:r>
      <w:r w:rsidRPr="00BD6C8B">
        <w:rPr>
          <w:rtl/>
        </w:rPr>
        <w:t>- نهج‏البلاغة، شرح فيض‏الإسلام، جزء2، كلام‏127.</w:t>
      </w:r>
    </w:p>
  </w:footnote>
  <w:footnote w:id="337">
    <w:p w:rsidR="007C336D" w:rsidRPr="00BD6C8B" w:rsidRDefault="007C336D" w:rsidP="00B27AB0">
      <w:pPr>
        <w:pStyle w:val="PlainText"/>
        <w:rPr>
          <w:rtl/>
        </w:rPr>
      </w:pPr>
      <w:r w:rsidRPr="00BD6C8B">
        <w:rPr>
          <w:rStyle w:val="FootnoteReference"/>
        </w:rPr>
        <w:footnoteRef/>
      </w:r>
      <w:r w:rsidRPr="00BD6C8B">
        <w:rPr>
          <w:rtl/>
        </w:rPr>
        <w:t xml:space="preserve">- الإحتجاج، طبرسى، ص‏53- كتاب سليم‏بن‏قيس، ص‏253- مرآةالعقول، مجلسى، ص‏388، چاپ ايران. </w:t>
      </w:r>
    </w:p>
  </w:footnote>
  <w:footnote w:id="338">
    <w:p w:rsidR="007C336D" w:rsidRPr="00BD6C8B" w:rsidRDefault="007C336D" w:rsidP="00B27AB0">
      <w:pPr>
        <w:pStyle w:val="PlainText"/>
        <w:rPr>
          <w:rtl/>
        </w:rPr>
      </w:pPr>
      <w:r w:rsidRPr="00BD6C8B">
        <w:rPr>
          <w:rStyle w:val="FootnoteReference"/>
        </w:rPr>
        <w:footnoteRef/>
      </w:r>
      <w:r w:rsidRPr="00BD6C8B">
        <w:rPr>
          <w:rtl/>
        </w:rPr>
        <w:t xml:space="preserve">- وسائل الشيعة، كتاب الصلاة، ص‏534. </w:t>
      </w:r>
    </w:p>
  </w:footnote>
  <w:footnote w:id="339">
    <w:p w:rsidR="007C336D" w:rsidRPr="00BD6C8B" w:rsidRDefault="007C336D" w:rsidP="00B27AB0">
      <w:pPr>
        <w:pStyle w:val="PlainText"/>
        <w:rPr>
          <w:rtl/>
        </w:rPr>
      </w:pPr>
      <w:r w:rsidRPr="00BD6C8B">
        <w:rPr>
          <w:rStyle w:val="FootnoteReference"/>
        </w:rPr>
        <w:footnoteRef/>
      </w:r>
      <w:r w:rsidRPr="00BD6C8B">
        <w:rPr>
          <w:rtl/>
        </w:rPr>
        <w:t xml:space="preserve">- تلخيص الشافى، ص‏354، چاپ ايران. </w:t>
      </w:r>
    </w:p>
  </w:footnote>
  <w:footnote w:id="34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البته اين رفتار تنها به على</w:t>
      </w:r>
      <w:r w:rsidRPr="00BD6C8B">
        <w:rPr>
          <w:rFonts w:ascii="B Lotus" w:hAnsi="B Lotus" w:cs="CTraditional Arabic"/>
          <w:sz w:val="24"/>
          <w:szCs w:val="24"/>
          <w:rtl/>
          <w:lang w:bidi="fa-IR"/>
        </w:rPr>
        <w:t>س</w:t>
      </w:r>
      <w:r w:rsidRPr="00BD6C8B">
        <w:rPr>
          <w:rFonts w:ascii="IRLotus" w:hAnsi="IRLotus" w:cs="IRLotus"/>
          <w:sz w:val="24"/>
          <w:szCs w:val="24"/>
          <w:rtl/>
          <w:lang w:bidi="fa-IR"/>
        </w:rPr>
        <w:t xml:space="preserve"> اختصاص نداشته، بلكه ديگر فرزندانش نيز با خلفاى وقت، نماز مى‏گزارده‏اند، چنانچه در منابع شيعه و از جمله «وسائل الشيعة» آمده است.</w:t>
      </w:r>
    </w:p>
  </w:footnote>
  <w:footnote w:id="341">
    <w:p w:rsidR="007C336D" w:rsidRPr="00BD6C8B" w:rsidRDefault="007C336D" w:rsidP="00B27AB0">
      <w:pPr>
        <w:pStyle w:val="PlainText"/>
        <w:rPr>
          <w:rtl/>
        </w:rPr>
      </w:pPr>
      <w:r w:rsidRPr="00BD6C8B">
        <w:rPr>
          <w:rStyle w:val="FootnoteReference"/>
        </w:rPr>
        <w:footnoteRef/>
      </w:r>
      <w:r w:rsidRPr="00BD6C8B">
        <w:rPr>
          <w:rtl/>
        </w:rPr>
        <w:t xml:space="preserve"> - نقل از «مشعل اتّحاد»، تأليف محمّدرضا حكيمى و بى‏آزار شيرازى، ص‏26. </w:t>
      </w:r>
    </w:p>
  </w:footnote>
  <w:footnote w:id="342">
    <w:p w:rsidR="007C336D" w:rsidRPr="00BD6C8B" w:rsidRDefault="007C336D" w:rsidP="00B27AB0">
      <w:pPr>
        <w:pStyle w:val="PlainText"/>
        <w:rPr>
          <w:rtl/>
        </w:rPr>
      </w:pPr>
      <w:r w:rsidRPr="00BD6C8B">
        <w:rPr>
          <w:rStyle w:val="FootnoteReference"/>
        </w:rPr>
        <w:footnoteRef/>
      </w:r>
      <w:r w:rsidRPr="00BD6C8B">
        <w:rPr>
          <w:rtl/>
        </w:rPr>
        <w:t xml:space="preserve">- وسائل الشيعة، كتاب الصلاة، ص‏534. </w:t>
      </w:r>
    </w:p>
  </w:footnote>
  <w:footnote w:id="343">
    <w:p w:rsidR="007C336D" w:rsidRPr="00BD6C8B" w:rsidRDefault="007C336D" w:rsidP="00B27AB0">
      <w:pPr>
        <w:pStyle w:val="PlainText"/>
        <w:rPr>
          <w:rtl/>
        </w:rPr>
      </w:pPr>
      <w:r w:rsidRPr="00BD6C8B">
        <w:rPr>
          <w:rStyle w:val="FootnoteReference"/>
        </w:rPr>
        <w:footnoteRef/>
      </w:r>
      <w:r w:rsidRPr="00BD6C8B">
        <w:rPr>
          <w:rtl/>
        </w:rPr>
        <w:t xml:space="preserve">- منهاج‏السنة، إبن‏تيمية، ج‏4، ص‏72- سبل السلام، محمّدبن إسماعيل صنعانى، ج‏1، ص‏48. - مجالس المؤمنين، قاضى نوراللّه شوشترى (ملقّب به شهيد ثالث)، ص‏85- نهج‏البلاغة، شرح فيض الإسلام، كلام‏164- قرب‏الأسناد، حميرى، ص‏6و7- منتهى‏الآمال، قمى، ج‏1، ص‏108- تنقيح الرجال، ممقانى، ج‏3، ص‏73- أميرالمؤمنين، محمّد جواد مغنية، ص‏256، تحت عنوان على در عهد عثمان - اسلام‏شناسى، شريعتى، ص‏172. </w:t>
      </w:r>
    </w:p>
  </w:footnote>
  <w:footnote w:id="344">
    <w:p w:rsidR="007C336D" w:rsidRPr="00BD6C8B" w:rsidRDefault="007C336D" w:rsidP="00B27AB0">
      <w:pPr>
        <w:pStyle w:val="PlainText"/>
        <w:rPr>
          <w:rtl/>
        </w:rPr>
      </w:pPr>
      <w:r w:rsidRPr="00BD6C8B">
        <w:rPr>
          <w:rStyle w:val="FootnoteReference"/>
        </w:rPr>
        <w:footnoteRef/>
      </w:r>
      <w:r w:rsidRPr="00BD6C8B">
        <w:rPr>
          <w:rtl/>
        </w:rPr>
        <w:t xml:space="preserve"> - در اين مورد نگاه شود به «حياةالقلوب»، مجلسى، ج‏2، باب‏51، ص‏588. </w:t>
      </w:r>
    </w:p>
  </w:footnote>
  <w:footnote w:id="345">
    <w:p w:rsidR="007C336D" w:rsidRPr="00BD6C8B" w:rsidRDefault="007C336D" w:rsidP="00B27AB0">
      <w:pPr>
        <w:pStyle w:val="PlainText"/>
        <w:rPr>
          <w:rtl/>
        </w:rPr>
      </w:pPr>
      <w:r w:rsidRPr="00BD6C8B">
        <w:rPr>
          <w:rStyle w:val="FootnoteReference"/>
        </w:rPr>
        <w:footnoteRef/>
      </w:r>
      <w:r w:rsidRPr="00BD6C8B">
        <w:rPr>
          <w:rtl/>
        </w:rPr>
        <w:t xml:space="preserve"> - فروع كافى، كتاب الطلاق، ج‏6، ص‏115- الإستبصار، طوسى، أبواب العدة، باب المتوفى عنها زوجها، ج‏3، ص‏353- تهذيب الأحكام، كتاب الميراث، ج‏9، ص‏262- حقيقةالشيعة، مقدّس اردبيلى، ص‏277، چاپ تهران مجالس المؤمنين، شوشترى، ص‏85-82-76 - منتهى‏الآمال، شيخ عباس قمى، ج‏1، ص‏186، فصل‏6، تحت عنوان «ذكر أولاد أميرالمؤمنين»، چاپ قديم ايران.</w:t>
      </w:r>
    </w:p>
  </w:footnote>
  <w:footnote w:id="346">
    <w:p w:rsidR="007C336D" w:rsidRPr="00BD6C8B" w:rsidRDefault="007C336D" w:rsidP="00B27AB0">
      <w:pPr>
        <w:pStyle w:val="PlainText"/>
        <w:rPr>
          <w:rtl/>
        </w:rPr>
      </w:pPr>
      <w:r w:rsidRPr="00BD6C8B">
        <w:rPr>
          <w:rStyle w:val="FootnoteReference"/>
        </w:rPr>
        <w:footnoteRef/>
      </w:r>
      <w:r w:rsidRPr="00BD6C8B">
        <w:rPr>
          <w:rtl/>
        </w:rPr>
        <w:t xml:space="preserve"> - مجالس المؤمنين، شوشترى، مجلس چهارم - الإرشاد، مفيد، ص‏186.</w:t>
      </w:r>
    </w:p>
  </w:footnote>
  <w:footnote w:id="347">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الإرشاد، شيخ مفيد، ص‏253- منتهى‏الآمال، قمى، ج‏2، ص‏3- جلاءالعيون، مجلسى، ص‏674-673.</w:t>
      </w:r>
    </w:p>
  </w:footnote>
  <w:footnote w:id="348">
    <w:p w:rsidR="007C336D" w:rsidRPr="00BD6C8B" w:rsidRDefault="007C336D" w:rsidP="00B27AB0">
      <w:pPr>
        <w:pStyle w:val="PlainText"/>
        <w:rPr>
          <w:rtl/>
        </w:rPr>
      </w:pPr>
      <w:r w:rsidRPr="00BD6C8B">
        <w:rPr>
          <w:rStyle w:val="FootnoteReference"/>
        </w:rPr>
        <w:footnoteRef/>
      </w:r>
      <w:r w:rsidRPr="00BD6C8B">
        <w:rPr>
          <w:rtl/>
        </w:rPr>
        <w:t xml:space="preserve"> - كشف‏الغمة، ج‏2، ص‏161-155-147-120- عمدةالطالب، ص‏195- مشعل اتّحاد، بى‏آزار شيرازى، ص‏27. </w:t>
      </w:r>
    </w:p>
  </w:footnote>
  <w:footnote w:id="34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المعارف، ابن‏قتيبة دينورى، ص‏86.</w:t>
      </w:r>
    </w:p>
  </w:footnote>
  <w:footnote w:id="350">
    <w:p w:rsidR="007C336D" w:rsidRPr="00BD6C8B" w:rsidRDefault="007C336D" w:rsidP="00B27AB0">
      <w:pPr>
        <w:pStyle w:val="PlainText"/>
        <w:rPr>
          <w:rtl/>
        </w:rPr>
      </w:pPr>
      <w:r w:rsidRPr="00BD6C8B">
        <w:rPr>
          <w:rStyle w:val="FootnoteReference"/>
        </w:rPr>
        <w:footnoteRef/>
      </w:r>
      <w:r w:rsidRPr="00BD6C8B">
        <w:rPr>
          <w:rtl/>
        </w:rPr>
        <w:t xml:space="preserve">- همان، ص‏94- نسب قريش، زبيرى، ج‏4، ص‏120- طبقات، إبن‏سعد، ج‏6، ص‏349- جمهرة أنساب العرب، إبن‏حزم، ج‏1، ص‏86. </w:t>
      </w:r>
    </w:p>
  </w:footnote>
  <w:footnote w:id="351">
    <w:p w:rsidR="007C336D" w:rsidRPr="00BD6C8B" w:rsidRDefault="007C336D" w:rsidP="00B27AB0">
      <w:pPr>
        <w:pStyle w:val="PlainText"/>
        <w:rPr>
          <w:rtl/>
        </w:rPr>
      </w:pPr>
      <w:r w:rsidRPr="00BD6C8B">
        <w:rPr>
          <w:rStyle w:val="FootnoteReference"/>
        </w:rPr>
        <w:footnoteRef/>
      </w:r>
      <w:r w:rsidRPr="00BD6C8B">
        <w:rPr>
          <w:rtl/>
        </w:rPr>
        <w:t>- مقاتل‏الطالبين، أبوالفرج إصفهانى، ص‏202- ناسخ التواريخ، ميرزاتقى‏خان سپهر، ج‏6، ص‏534- نسب قريش، ج‏4، ص‏114- المعارف، ص‏93، طبقات، ج‏8، ص‏348.</w:t>
      </w:r>
    </w:p>
  </w:footnote>
  <w:footnote w:id="352">
    <w:p w:rsidR="007C336D" w:rsidRPr="00BD6C8B" w:rsidRDefault="007C336D" w:rsidP="00B27AB0">
      <w:pPr>
        <w:pStyle w:val="PlainText"/>
        <w:rPr>
          <w:rtl/>
        </w:rPr>
      </w:pPr>
      <w:r w:rsidRPr="00BD6C8B">
        <w:rPr>
          <w:rStyle w:val="FootnoteReference"/>
        </w:rPr>
        <w:footnoteRef/>
      </w:r>
      <w:r w:rsidRPr="00BD6C8B">
        <w:rPr>
          <w:rtl/>
        </w:rPr>
        <w:t>- نسب قريش، ج‏2، ص‏53- جمهرة أنساب قريش، ج‏1، ص‏85- كتاب المحبر، بغدادى، ص‏438.</w:t>
      </w:r>
    </w:p>
  </w:footnote>
  <w:footnote w:id="353">
    <w:p w:rsidR="007C336D" w:rsidRPr="00BD6C8B" w:rsidRDefault="007C336D" w:rsidP="00B27AB0">
      <w:pPr>
        <w:pStyle w:val="PlainText"/>
        <w:rPr>
          <w:rtl/>
        </w:rPr>
      </w:pPr>
      <w:r w:rsidRPr="00BD6C8B">
        <w:rPr>
          <w:rStyle w:val="FootnoteReference"/>
        </w:rPr>
        <w:footnoteRef/>
      </w:r>
      <w:r w:rsidRPr="00BD6C8B">
        <w:rPr>
          <w:rtl/>
        </w:rPr>
        <w:t>- الإرشاد، شيخ مفيد، ص‏186، باب «ذكر أولاد أميرالـمؤمنين وعددهم وأسماءهم»- كشف‏الغمة، أربلى، ج‏1، ص‏575-440 و ج‏2، ص‏64- منتهى‏الآمال، شيخ عباس قمى، ج‏1، ص‏382-262- مقاتل الطالبين، اصفهانى، ص‏142-84-83- جلاءالعيون، مجلسى، ص‏582-570، ذكر «من قتل مع الحسين بكربلاء»- تاريخ يعقوبى، ج‏2، ص‏213- الفصول الـمهمة، شيخ حرّعاملى، ص‏143، منشورات الأعلمى تهران - عمدةالطالب، إبن‏عنبة، ص‏361-356، چاپ نجف - تحفةالأحباب، عبّاس قمى، ص‏252-251.</w:t>
      </w:r>
    </w:p>
  </w:footnote>
  <w:footnote w:id="354">
    <w:p w:rsidR="007C336D" w:rsidRPr="00BD6C8B" w:rsidRDefault="007C336D" w:rsidP="00B27AB0">
      <w:pPr>
        <w:pStyle w:val="PlainText"/>
        <w:rPr>
          <w:rtl/>
        </w:rPr>
      </w:pPr>
      <w:r w:rsidRPr="00BD6C8B">
        <w:rPr>
          <w:rStyle w:val="FootnoteReference"/>
        </w:rPr>
        <w:footnoteRef/>
      </w:r>
      <w:r w:rsidRPr="00BD6C8B">
        <w:rPr>
          <w:rtl/>
        </w:rPr>
        <w:t>- الإرشاد، ص‏194- منتهى‏الآمال، ج‏1، ص‏450-240-229- مقاتل‏الطالبين، ص‏87- تاريخ يعقوبى، ج‏2، ص‏228- عمدةالطالب، ص‏81- الفصول المهمة، ص‏166- جلاءالعيون، ص‏582.</w:t>
      </w:r>
    </w:p>
  </w:footnote>
  <w:footnote w:id="355">
    <w:p w:rsidR="007C336D" w:rsidRPr="00BD6C8B" w:rsidRDefault="007C336D" w:rsidP="00B27AB0">
      <w:pPr>
        <w:pStyle w:val="PlainText"/>
        <w:rPr>
          <w:rtl/>
        </w:rPr>
      </w:pPr>
      <w:r w:rsidRPr="00BD6C8B">
        <w:rPr>
          <w:rStyle w:val="FootnoteReference"/>
        </w:rPr>
        <w:footnoteRef/>
      </w:r>
      <w:r w:rsidRPr="00BD6C8B">
        <w:rPr>
          <w:rtl/>
        </w:rPr>
        <w:t>- التنبيه و الإشراف، مسعودى شيعى، ص‏263- جلاءالعيون، مجلسى، ص‏582.</w:t>
      </w:r>
    </w:p>
  </w:footnote>
  <w:footnote w:id="356">
    <w:p w:rsidR="007C336D" w:rsidRPr="00BD6C8B" w:rsidRDefault="007C336D" w:rsidP="00B27AB0">
      <w:pPr>
        <w:pStyle w:val="PlainText"/>
        <w:rPr>
          <w:rtl/>
        </w:rPr>
      </w:pPr>
      <w:r w:rsidRPr="00BD6C8B">
        <w:rPr>
          <w:rStyle w:val="FootnoteReference"/>
        </w:rPr>
        <w:footnoteRef/>
      </w:r>
      <w:r w:rsidRPr="00BD6C8B">
        <w:rPr>
          <w:rtl/>
        </w:rPr>
        <w:t>- كشف‏الغمة، ج‏2، ص‏74.</w:t>
      </w:r>
    </w:p>
  </w:footnote>
  <w:footnote w:id="357">
    <w:p w:rsidR="007C336D" w:rsidRPr="00BD6C8B" w:rsidRDefault="007C336D" w:rsidP="00B27AB0">
      <w:pPr>
        <w:pStyle w:val="PlainText"/>
        <w:rPr>
          <w:rtl/>
        </w:rPr>
      </w:pPr>
      <w:r w:rsidRPr="00BD6C8B">
        <w:rPr>
          <w:rStyle w:val="FootnoteReference"/>
        </w:rPr>
        <w:footnoteRef/>
      </w:r>
      <w:r w:rsidRPr="00BD6C8B">
        <w:rPr>
          <w:rtl/>
        </w:rPr>
        <w:t>- الإرشاد، ص‏261- كشف‏الغمة، ج‏2، ص‏105-90- منتهى‏الآمال، ج‏2، ص‏622-43- عمدةالطالب، ص‏194- الفصول‏الـمهمة، ص‏209.</w:t>
      </w:r>
    </w:p>
  </w:footnote>
  <w:footnote w:id="358">
    <w:p w:rsidR="007C336D" w:rsidRPr="00BD6C8B" w:rsidRDefault="007C336D" w:rsidP="00B27AB0">
      <w:pPr>
        <w:pStyle w:val="PlainText"/>
        <w:rPr>
          <w:rtl/>
        </w:rPr>
      </w:pPr>
      <w:r w:rsidRPr="00BD6C8B">
        <w:rPr>
          <w:rStyle w:val="FootnoteReference"/>
        </w:rPr>
        <w:footnoteRef/>
      </w:r>
      <w:r w:rsidRPr="00BD6C8B">
        <w:rPr>
          <w:rtl/>
        </w:rPr>
        <w:t>- الإرشاد، ص‏303-302- منتهى‏الآمال، ج‏2، ص‏824- كشف‏الغمة، ج‏2، ص‏237-217-216- الفصول الـمهمة، ص‏242.</w:t>
      </w:r>
    </w:p>
  </w:footnote>
  <w:footnote w:id="35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مقاتل الطالبين، ص‏562-561.</w:t>
      </w:r>
    </w:p>
  </w:footnote>
  <w:footnote w:id="360">
    <w:p w:rsidR="007C336D" w:rsidRPr="00BD6C8B" w:rsidRDefault="007C336D" w:rsidP="00B27AB0">
      <w:pPr>
        <w:pStyle w:val="PlainText"/>
        <w:rPr>
          <w:rtl/>
        </w:rPr>
      </w:pPr>
      <w:r w:rsidRPr="00BD6C8B">
        <w:rPr>
          <w:rStyle w:val="FootnoteReference"/>
        </w:rPr>
        <w:footnoteRef/>
      </w:r>
      <w:r w:rsidRPr="00BD6C8B">
        <w:rPr>
          <w:rtl/>
        </w:rPr>
        <w:t>- همان، ص‏334- الفصول الـمهمة، حرّعاملى، ص‏283.</w:t>
      </w:r>
    </w:p>
  </w:footnote>
  <w:footnote w:id="361">
    <w:p w:rsidR="007C336D" w:rsidRPr="00BD6C8B" w:rsidRDefault="007C336D" w:rsidP="00B27AB0">
      <w:pPr>
        <w:pStyle w:val="PlainText"/>
        <w:rPr>
          <w:rtl/>
        </w:rPr>
      </w:pPr>
      <w:r w:rsidRPr="00BD6C8B">
        <w:rPr>
          <w:rStyle w:val="FootnoteReference"/>
        </w:rPr>
        <w:footnoteRef/>
      </w:r>
      <w:r w:rsidRPr="00BD6C8B">
        <w:rPr>
          <w:rtl/>
        </w:rPr>
        <w:t>- بسيارى از نوادگان و نتيجه‏هاى ايشان نيز، به نامهاى خلفاء نامگذارى شده‏اند.. در اين مورد مى‏توان به «كشف الغمة فى معرفة الأئمة» تأليف أربلى و نيز «مقاتل الطالبين» تأليف اصفهانى رجوع شود.</w:t>
      </w:r>
    </w:p>
  </w:footnote>
  <w:footnote w:id="362">
    <w:p w:rsidR="007C336D" w:rsidRPr="00BD6C8B" w:rsidRDefault="007C336D" w:rsidP="00B27AB0">
      <w:pPr>
        <w:pStyle w:val="PlainText"/>
        <w:rPr>
          <w:rtl/>
        </w:rPr>
      </w:pPr>
      <w:r w:rsidRPr="00BD6C8B">
        <w:rPr>
          <w:rStyle w:val="FootnoteReference"/>
        </w:rPr>
        <w:footnoteRef/>
      </w:r>
      <w:r w:rsidRPr="00BD6C8B">
        <w:rPr>
          <w:rtl/>
        </w:rPr>
        <w:t>- روضه كافى، كلينى، ج‏8، ص‏326-325- اسلام‏شناسى، دكترعلى شريعتى، ص‏243- طبرى، ج‏3، ص‏1119- إبن‏أثير، ج‏1، ص‏234- إبن‏هشام، ج‏2، ص‏212.</w:t>
      </w:r>
    </w:p>
  </w:footnote>
  <w:footnote w:id="363">
    <w:p w:rsidR="007C336D" w:rsidRPr="00BD6C8B" w:rsidRDefault="007C336D" w:rsidP="00B27AB0">
      <w:pPr>
        <w:pStyle w:val="PlainText"/>
        <w:rPr>
          <w:rtl/>
        </w:rPr>
      </w:pPr>
      <w:r w:rsidRPr="00BD6C8B">
        <w:rPr>
          <w:rStyle w:val="FootnoteReference"/>
        </w:rPr>
        <w:footnoteRef/>
      </w:r>
      <w:r w:rsidRPr="00BD6C8B">
        <w:rPr>
          <w:rtl/>
        </w:rPr>
        <w:t>- اسلام‏شناسى، شريعتى، ص‏243.</w:t>
      </w:r>
    </w:p>
  </w:footnote>
  <w:footnote w:id="364">
    <w:p w:rsidR="007C336D" w:rsidRPr="00BD6C8B" w:rsidRDefault="007C336D" w:rsidP="00B27AB0">
      <w:pPr>
        <w:pStyle w:val="PlainText"/>
        <w:rPr>
          <w:rtl/>
        </w:rPr>
      </w:pPr>
      <w:r w:rsidRPr="00BD6C8B">
        <w:rPr>
          <w:rStyle w:val="FootnoteReference"/>
        </w:rPr>
        <w:footnoteRef/>
      </w:r>
      <w:r w:rsidRPr="00BD6C8B">
        <w:rPr>
          <w:rtl/>
        </w:rPr>
        <w:t>- همان – حياة القلوب، شيخ مجلسى، ج‏2، ص‏424، چاپ تهران.</w:t>
      </w:r>
    </w:p>
  </w:footnote>
  <w:footnote w:id="365">
    <w:p w:rsidR="007C336D" w:rsidRPr="00BD6C8B" w:rsidRDefault="007C336D" w:rsidP="00B27AB0">
      <w:pPr>
        <w:pStyle w:val="PlainText"/>
        <w:rPr>
          <w:rtl/>
        </w:rPr>
      </w:pPr>
      <w:r w:rsidRPr="00BD6C8B">
        <w:rPr>
          <w:rStyle w:val="FootnoteReference"/>
        </w:rPr>
        <w:footnoteRef/>
      </w:r>
      <w:r w:rsidRPr="00BD6C8B">
        <w:rPr>
          <w:rtl/>
        </w:rPr>
        <w:t>- همان مآخذ روضه كافى، ج‏8، ص‏325، روايت امام جعفر صادق.</w:t>
      </w:r>
    </w:p>
  </w:footnote>
  <w:footnote w:id="366">
    <w:p w:rsidR="007C336D" w:rsidRPr="00BD6C8B" w:rsidRDefault="007C336D" w:rsidP="00B27AB0">
      <w:pPr>
        <w:pStyle w:val="PlainText"/>
        <w:rPr>
          <w:rtl/>
        </w:rPr>
      </w:pPr>
      <w:r w:rsidRPr="00BD6C8B">
        <w:rPr>
          <w:rStyle w:val="FootnoteReference"/>
        </w:rPr>
        <w:footnoteRef/>
      </w:r>
      <w:r w:rsidRPr="00BD6C8B">
        <w:rPr>
          <w:rtl/>
        </w:rPr>
        <w:t>- اسلام‏شناسى، شريعتى، ص‏243.</w:t>
      </w:r>
    </w:p>
  </w:footnote>
  <w:footnote w:id="367">
    <w:p w:rsidR="007C336D" w:rsidRPr="00BD6C8B" w:rsidRDefault="007C336D" w:rsidP="00B27AB0">
      <w:pPr>
        <w:pStyle w:val="PlainText"/>
        <w:rPr>
          <w:rtl/>
        </w:rPr>
      </w:pPr>
      <w:r w:rsidRPr="00BD6C8B">
        <w:rPr>
          <w:rStyle w:val="FootnoteReference"/>
        </w:rPr>
        <w:footnoteRef/>
      </w:r>
      <w:r w:rsidRPr="00BD6C8B">
        <w:rPr>
          <w:rtl/>
        </w:rPr>
        <w:t xml:space="preserve"> - روضه كافى، كلينى، ج‏8، ص‏325.</w:t>
      </w:r>
    </w:p>
  </w:footnote>
  <w:footnote w:id="368">
    <w:p w:rsidR="007C336D" w:rsidRPr="00BD6C8B" w:rsidRDefault="007C336D" w:rsidP="00B27AB0">
      <w:pPr>
        <w:pStyle w:val="PlainText"/>
        <w:rPr>
          <w:rtl/>
        </w:rPr>
      </w:pPr>
      <w:r w:rsidRPr="00BD6C8B">
        <w:rPr>
          <w:rStyle w:val="FootnoteReference"/>
        </w:rPr>
        <w:footnoteRef/>
      </w:r>
      <w:r w:rsidRPr="00BD6C8B">
        <w:rPr>
          <w:rtl/>
        </w:rPr>
        <w:t>- بحارالأنوار، شيخ مجلسى، ج‏38، ص‏328.</w:t>
      </w:r>
    </w:p>
  </w:footnote>
  <w:footnote w:id="369">
    <w:p w:rsidR="007C336D" w:rsidRPr="00BD6C8B" w:rsidRDefault="007C336D" w:rsidP="00B27AB0">
      <w:pPr>
        <w:pStyle w:val="PlainText"/>
        <w:rPr>
          <w:rtl/>
        </w:rPr>
      </w:pPr>
      <w:r w:rsidRPr="00BD6C8B">
        <w:rPr>
          <w:rStyle w:val="FootnoteReference"/>
        </w:rPr>
        <w:footnoteRef/>
      </w:r>
      <w:r w:rsidRPr="00BD6C8B">
        <w:rPr>
          <w:rtl/>
        </w:rPr>
        <w:t>- طبرى، ج‏3، ص‏1123- إبن‏هشام، ج‏2، ص‏212- حياةمحمّد، حسنين هيكل، ص‏374.</w:t>
      </w:r>
    </w:p>
  </w:footnote>
  <w:footnote w:id="370">
    <w:p w:rsidR="007C336D" w:rsidRPr="00BD6C8B" w:rsidRDefault="007C336D" w:rsidP="00B27AB0">
      <w:pPr>
        <w:pStyle w:val="PlainText"/>
        <w:rPr>
          <w:rtl/>
        </w:rPr>
      </w:pPr>
      <w:r w:rsidRPr="00BD6C8B">
        <w:rPr>
          <w:rStyle w:val="FootnoteReference"/>
        </w:rPr>
        <w:footnoteRef/>
      </w:r>
      <w:r w:rsidRPr="00BD6C8B">
        <w:rPr>
          <w:rtl/>
        </w:rPr>
        <w:t>- اسلام‏شناسى، ص‏244.</w:t>
      </w:r>
    </w:p>
  </w:footnote>
  <w:footnote w:id="371">
    <w:p w:rsidR="007C336D" w:rsidRPr="00BD6C8B" w:rsidRDefault="007C336D" w:rsidP="00B27AB0">
      <w:pPr>
        <w:pStyle w:val="PlainText"/>
        <w:rPr>
          <w:rtl/>
        </w:rPr>
      </w:pPr>
      <w:r w:rsidRPr="00BD6C8B">
        <w:rPr>
          <w:rStyle w:val="FootnoteReference"/>
        </w:rPr>
        <w:footnoteRef/>
      </w:r>
      <w:r w:rsidRPr="00BD6C8B">
        <w:rPr>
          <w:rtl/>
        </w:rPr>
        <w:t>- طبرى، ج‏3، ص‏1122- إبن‏هشام، ج‏2، ص‏215.</w:t>
      </w:r>
    </w:p>
  </w:footnote>
  <w:footnote w:id="372">
    <w:p w:rsidR="007C336D" w:rsidRPr="00BD6C8B" w:rsidRDefault="007C336D" w:rsidP="00B27AB0">
      <w:pPr>
        <w:pStyle w:val="PlainText"/>
        <w:rPr>
          <w:rtl/>
        </w:rPr>
      </w:pPr>
      <w:r w:rsidRPr="00BD6C8B">
        <w:rPr>
          <w:rStyle w:val="FootnoteReference"/>
        </w:rPr>
        <w:footnoteRef/>
      </w:r>
      <w:r w:rsidRPr="00BD6C8B">
        <w:rPr>
          <w:rtl/>
        </w:rPr>
        <w:t xml:space="preserve"> - تفصيل آن در طبرى، ج‏3، ص‏1124- إبن‏هشام، ج‏2، ص‏219-215- إبن‏أثير، ج‏1، ص‏330 آمده است.</w:t>
      </w:r>
    </w:p>
  </w:footnote>
  <w:footnote w:id="373">
    <w:p w:rsidR="007C336D" w:rsidRPr="00BD6C8B" w:rsidRDefault="007C336D" w:rsidP="00B27AB0">
      <w:pPr>
        <w:pStyle w:val="PlainText"/>
        <w:rPr>
          <w:rtl/>
        </w:rPr>
      </w:pPr>
      <w:r w:rsidRPr="00BD6C8B">
        <w:rPr>
          <w:rStyle w:val="FootnoteReference"/>
        </w:rPr>
        <w:footnoteRef/>
      </w:r>
      <w:r w:rsidRPr="00BD6C8B">
        <w:rPr>
          <w:rtl/>
        </w:rPr>
        <w:t>- اسلام‏شناسى، شريعتى، ص‏174-173.</w:t>
      </w:r>
    </w:p>
  </w:footnote>
  <w:footnote w:id="374">
    <w:p w:rsidR="007C336D" w:rsidRPr="00BD6C8B" w:rsidRDefault="007C336D" w:rsidP="00B27AB0">
      <w:pPr>
        <w:pStyle w:val="PlainText"/>
        <w:rPr>
          <w:rtl/>
        </w:rPr>
      </w:pPr>
      <w:r w:rsidRPr="00BD6C8B">
        <w:rPr>
          <w:rStyle w:val="FootnoteReference"/>
        </w:rPr>
        <w:footnoteRef/>
      </w:r>
      <w:r w:rsidRPr="00BD6C8B">
        <w:rPr>
          <w:rtl/>
        </w:rPr>
        <w:t>- همان، ص‏147-146.</w:t>
      </w:r>
    </w:p>
  </w:footnote>
  <w:footnote w:id="375">
    <w:p w:rsidR="007C336D" w:rsidRPr="00BD6C8B" w:rsidRDefault="007C336D" w:rsidP="00B27AB0">
      <w:pPr>
        <w:pStyle w:val="PlainText"/>
        <w:rPr>
          <w:rtl/>
        </w:rPr>
      </w:pPr>
      <w:r w:rsidRPr="00BD6C8B">
        <w:rPr>
          <w:rStyle w:val="FootnoteReference"/>
        </w:rPr>
        <w:footnoteRef/>
      </w:r>
      <w:r w:rsidRPr="00BD6C8B">
        <w:rPr>
          <w:rtl/>
        </w:rPr>
        <w:t>- همان، ص‏148.</w:t>
      </w:r>
    </w:p>
  </w:footnote>
  <w:footnote w:id="376">
    <w:p w:rsidR="007C336D" w:rsidRPr="00BD6C8B" w:rsidRDefault="007C336D" w:rsidP="00B27AB0">
      <w:pPr>
        <w:pStyle w:val="PlainText"/>
        <w:rPr>
          <w:rtl/>
        </w:rPr>
      </w:pPr>
      <w:r w:rsidRPr="00BD6C8B">
        <w:rPr>
          <w:rStyle w:val="FootnoteReference"/>
        </w:rPr>
        <w:footnoteRef/>
      </w:r>
      <w:r w:rsidRPr="00BD6C8B">
        <w:rPr>
          <w:rtl/>
        </w:rPr>
        <w:t xml:space="preserve">- همان، ص‏431- شأن نزول آيات، ترجمه جعفر اسلامى، ص‏289-288- طبرى، ج‏3، ص‏990- البداية والنهاية، ج‏3، ص‏297- حياة محمّد، هيكل، ص‏272- صحيح مسلم، ج‏7، ص‏116. </w:t>
      </w:r>
    </w:p>
  </w:footnote>
  <w:footnote w:id="37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اسلام‏شناسى، ص‏227.</w:t>
      </w:r>
    </w:p>
  </w:footnote>
  <w:footnote w:id="378">
    <w:p w:rsidR="007C336D" w:rsidRPr="00BD6C8B" w:rsidRDefault="007C336D" w:rsidP="00B27AB0">
      <w:pPr>
        <w:pStyle w:val="PlainText"/>
        <w:rPr>
          <w:rFonts w:ascii="B Lotus" w:hAnsi="B Lotus"/>
          <w:rtl/>
        </w:rPr>
      </w:pPr>
      <w:r w:rsidRPr="00BD6C8B">
        <w:rPr>
          <w:rStyle w:val="FootnoteReference"/>
        </w:rPr>
        <w:footnoteRef/>
      </w:r>
      <w:r w:rsidRPr="00BD6C8B">
        <w:rPr>
          <w:rtl/>
        </w:rPr>
        <w:t>- همان، ص‏203- طبرى، ج‏3، ص‏1071- إبن‏الأثير، ج‏1، ص‏202- سيره إبن‏هشام، ج‏2، ص‏154.</w:t>
      </w:r>
    </w:p>
  </w:footnote>
  <w:footnote w:id="379">
    <w:p w:rsidR="007C336D" w:rsidRPr="00BD6C8B" w:rsidRDefault="007C336D" w:rsidP="00B27AB0">
      <w:pPr>
        <w:pStyle w:val="PlainText"/>
        <w:rPr>
          <w:rtl/>
        </w:rPr>
      </w:pPr>
      <w:r w:rsidRPr="00BD6C8B">
        <w:rPr>
          <w:rStyle w:val="FootnoteReference"/>
        </w:rPr>
        <w:footnoteRef/>
      </w:r>
      <w:r w:rsidRPr="00BD6C8B">
        <w:rPr>
          <w:rtl/>
        </w:rPr>
        <w:t>- تيجانى خود نيز نمى‏داند چه مى‏گويد و خوب گفته‏اند: «دروغگو، كم‏حافظه است!».. يكجا مى‏گويد: عمر كافر و منافق است، و در جاى ديگر مى‏گويد: وقتى كه فهميد اشتباه كرده است، بسيار نماز مى‏گزارد و صدقه مى‏دهد تا خدا او را ببخشد!!.. كافر و منافقى كه به خدا ايمان ندارد، با توبه و نماز و صدقه چه كار دارد؟!.</w:t>
      </w:r>
    </w:p>
  </w:footnote>
  <w:footnote w:id="380">
    <w:p w:rsidR="007C336D" w:rsidRPr="00BD6C8B" w:rsidRDefault="007C336D" w:rsidP="00B27AB0">
      <w:pPr>
        <w:pStyle w:val="PlainText"/>
        <w:rPr>
          <w:rtl/>
        </w:rPr>
      </w:pPr>
      <w:r w:rsidRPr="00BD6C8B">
        <w:rPr>
          <w:rStyle w:val="FootnoteReference"/>
        </w:rPr>
        <w:footnoteRef/>
      </w:r>
      <w:r w:rsidRPr="00BD6C8B">
        <w:rPr>
          <w:rtl/>
        </w:rPr>
        <w:t xml:space="preserve">- بحارالأنوار، شيخ مجلسى، ج‏4، كتاب السماء و العالم، اين روايت را امام باقر از على‏ </w:t>
      </w:r>
      <w:r w:rsidRPr="00BD6C8B">
        <w:rPr>
          <w:rFonts w:cs="CTraditional Arabic"/>
          <w:rtl/>
        </w:rPr>
        <w:t>س</w:t>
      </w:r>
      <w:r w:rsidRPr="00BD6C8B">
        <w:rPr>
          <w:rtl/>
        </w:rPr>
        <w:t xml:space="preserve"> نقل كرده است - همچنين إبن‏أثير، ج‏1، ص‏96- سيره عمربن‏خطاب، جوزى، ص‏12.</w:t>
      </w:r>
    </w:p>
  </w:footnote>
  <w:footnote w:id="381">
    <w:p w:rsidR="007C336D" w:rsidRPr="00BD6C8B" w:rsidRDefault="007C336D" w:rsidP="00B27AB0">
      <w:pPr>
        <w:pStyle w:val="PlainText"/>
        <w:rPr>
          <w:rtl/>
        </w:rPr>
      </w:pPr>
      <w:r w:rsidRPr="00BD6C8B">
        <w:rPr>
          <w:rStyle w:val="FootnoteReference"/>
        </w:rPr>
        <w:footnoteRef/>
      </w:r>
      <w:r w:rsidRPr="00BD6C8B">
        <w:rPr>
          <w:rtl/>
        </w:rPr>
        <w:t>- نهج‏البلاغة، شرح فيض، جزء6، كلام‏459- شرح إبن‏أبى‏الحديد، ج‏4، ص‏519- شرح صبحى صالح، ص‏557- شرح عبده، ج‏4، ص‏107- شرح إبن‏ميثم، ج‏5، ص‏463- شرح دنبلى، الدرة النجفية، ص‏394.</w:t>
      </w:r>
    </w:p>
  </w:footnote>
  <w:footnote w:id="382">
    <w:p w:rsidR="007C336D" w:rsidRPr="00BD6C8B" w:rsidRDefault="007C336D" w:rsidP="00B27AB0">
      <w:pPr>
        <w:pStyle w:val="PlainText"/>
        <w:rPr>
          <w:rtl/>
        </w:rPr>
      </w:pPr>
      <w:r w:rsidRPr="00BD6C8B">
        <w:rPr>
          <w:rStyle w:val="FootnoteReference"/>
        </w:rPr>
        <w:footnoteRef/>
      </w:r>
      <w:r w:rsidRPr="00BD6C8B">
        <w:rPr>
          <w:rtl/>
        </w:rPr>
        <w:t>- نگاه شود به: اسلام‏شناسى، شريعتى، ص‏244- طبرى، ج‏3، ص‏1122تا1124- إبن‏الأثير، ج‏1، ص‏330- سيره إبن‏هشام، ج‏2، ص‏215تا219.</w:t>
      </w:r>
    </w:p>
  </w:footnote>
  <w:footnote w:id="383">
    <w:p w:rsidR="007C336D" w:rsidRPr="00BD6C8B" w:rsidRDefault="007C336D" w:rsidP="00B27AB0">
      <w:pPr>
        <w:pStyle w:val="PlainText"/>
        <w:rPr>
          <w:rtl/>
        </w:rPr>
      </w:pPr>
      <w:r w:rsidRPr="00BD6C8B">
        <w:rPr>
          <w:rStyle w:val="FootnoteReference"/>
        </w:rPr>
        <w:footnoteRef/>
      </w:r>
      <w:r w:rsidRPr="00BD6C8B">
        <w:rPr>
          <w:rtl/>
        </w:rPr>
        <w:t xml:space="preserve">- اين سپاه براى انتقام جنگ مؤته با روميان متجاوز آماده مى‏شد؛ جنگى كه زيدبن حارثه، پدر اسامه و پسرخوانده پيامبر در آن به شهادت رسيد. </w:t>
      </w:r>
    </w:p>
  </w:footnote>
  <w:footnote w:id="384">
    <w:p w:rsidR="007C336D" w:rsidRPr="00BD6C8B" w:rsidRDefault="007C336D" w:rsidP="00B27AB0">
      <w:pPr>
        <w:pStyle w:val="PlainText"/>
        <w:rPr>
          <w:rtl/>
        </w:rPr>
      </w:pPr>
      <w:r w:rsidRPr="00BD6C8B">
        <w:rPr>
          <w:rStyle w:val="FootnoteReference"/>
        </w:rPr>
        <w:footnoteRef/>
      </w:r>
      <w:r w:rsidRPr="00BD6C8B">
        <w:rPr>
          <w:rtl/>
        </w:rPr>
        <w:t xml:space="preserve">- مسلمانان به خاطر رحلت پیامبر </w:t>
      </w:r>
      <w:r w:rsidRPr="00BD6C8B">
        <w:rPr>
          <w:rFonts w:cs="CTraditional Arabic"/>
          <w:rtl/>
        </w:rPr>
        <w:t>ص</w:t>
      </w:r>
      <w:r w:rsidRPr="00BD6C8B">
        <w:rPr>
          <w:rtl/>
        </w:rPr>
        <w:t xml:space="preserve"> در ماتم و اندوه بسيار به سر مى‏بردند و از طرفى بسيارى از مردم، پس از رحلت پیامبر </w:t>
      </w:r>
      <w:r w:rsidRPr="00BD6C8B">
        <w:rPr>
          <w:rFonts w:cs="CTraditional Arabic"/>
          <w:rtl/>
        </w:rPr>
        <w:t>ص</w:t>
      </w:r>
      <w:r w:rsidRPr="00BD6C8B">
        <w:rPr>
          <w:rtl/>
        </w:rPr>
        <w:t xml:space="preserve"> بلافاصله اعلام ارتداد و جنگ و تهديد كردند و گروهى هم منكر زكات شدند؛ چنانكه شورشيانى همچون مسيلمه كذاب و أسود عنسى و سجاح و... با دههاهزار مرد جنگجو و مسلّح در حال آماده‏باش بودند تا به مدينه حمله كنند.</w:t>
      </w:r>
    </w:p>
  </w:footnote>
  <w:footnote w:id="385">
    <w:p w:rsidR="007C336D" w:rsidRPr="00BD6C8B" w:rsidRDefault="007C336D" w:rsidP="00B27AB0">
      <w:pPr>
        <w:pStyle w:val="PlainText"/>
        <w:rPr>
          <w:rtl/>
        </w:rPr>
      </w:pPr>
      <w:r w:rsidRPr="00BD6C8B">
        <w:rPr>
          <w:rStyle w:val="FootnoteReference"/>
        </w:rPr>
        <w:footnoteRef/>
      </w:r>
      <w:r w:rsidRPr="00BD6C8B">
        <w:rPr>
          <w:rtl/>
        </w:rPr>
        <w:t xml:space="preserve">- طبرى، ج‏4، ص‏1325 - إبن‏الأثير، ج‏2، ص‏26. </w:t>
      </w:r>
    </w:p>
  </w:footnote>
  <w:footnote w:id="386">
    <w:p w:rsidR="007C336D" w:rsidRPr="00BD6C8B" w:rsidRDefault="007C336D" w:rsidP="00B27AB0">
      <w:pPr>
        <w:pStyle w:val="PlainText"/>
        <w:rPr>
          <w:rtl/>
        </w:rPr>
      </w:pPr>
      <w:r w:rsidRPr="00BD6C8B">
        <w:rPr>
          <w:rStyle w:val="FootnoteReference"/>
        </w:rPr>
        <w:footnoteRef/>
      </w:r>
      <w:r w:rsidRPr="00BD6C8B">
        <w:rPr>
          <w:rtl/>
        </w:rPr>
        <w:t xml:space="preserve">- همان و البداية والنهاية، ج‏5، ص‏305. </w:t>
      </w:r>
    </w:p>
  </w:footnote>
  <w:footnote w:id="387">
    <w:p w:rsidR="007C336D" w:rsidRPr="00BD6C8B" w:rsidRDefault="007C336D" w:rsidP="00B27AB0">
      <w:pPr>
        <w:pStyle w:val="PlainText"/>
        <w:rPr>
          <w:rtl/>
        </w:rPr>
      </w:pPr>
      <w:r w:rsidRPr="00BD6C8B">
        <w:rPr>
          <w:rStyle w:val="FootnoteReference"/>
        </w:rPr>
        <w:footnoteRef/>
      </w:r>
      <w:r w:rsidRPr="00BD6C8B">
        <w:rPr>
          <w:rtl/>
        </w:rPr>
        <w:t>- طبرى، ج‏4، ص‏1353 - إبن‏أثير، ج‏2، ص‏27.</w:t>
      </w:r>
    </w:p>
  </w:footnote>
  <w:footnote w:id="388">
    <w:p w:rsidR="007C336D" w:rsidRPr="00BD6C8B" w:rsidRDefault="007C336D" w:rsidP="00B27AB0">
      <w:pPr>
        <w:pStyle w:val="PlainText"/>
        <w:rPr>
          <w:rtl/>
        </w:rPr>
      </w:pPr>
      <w:r w:rsidRPr="00BD6C8B">
        <w:rPr>
          <w:rStyle w:val="FootnoteReference"/>
        </w:rPr>
        <w:footnoteRef/>
      </w:r>
      <w:r w:rsidRPr="00BD6C8B">
        <w:rPr>
          <w:rtl/>
        </w:rPr>
        <w:t>- اسلام‏شناسى، دكتر على شريعتى، ص‏450.</w:t>
      </w:r>
    </w:p>
  </w:footnote>
  <w:footnote w:id="389">
    <w:p w:rsidR="007C336D" w:rsidRPr="00BD6C8B" w:rsidRDefault="007C336D" w:rsidP="00B27AB0">
      <w:pPr>
        <w:pStyle w:val="PlainText"/>
        <w:rPr>
          <w:rtl/>
        </w:rPr>
      </w:pPr>
      <w:r w:rsidRPr="00BD6C8B">
        <w:rPr>
          <w:rStyle w:val="FootnoteReference"/>
        </w:rPr>
        <w:footnoteRef/>
      </w:r>
      <w:r w:rsidRPr="00BD6C8B">
        <w:rPr>
          <w:rtl/>
        </w:rPr>
        <w:t>- نگاه شود به «السيرة النبوية»، إبن‏كثير، ص‏441 به بعد.</w:t>
      </w:r>
    </w:p>
  </w:footnote>
  <w:footnote w:id="390">
    <w:p w:rsidR="007C336D" w:rsidRPr="00BD6C8B" w:rsidRDefault="007C336D" w:rsidP="00B27AB0">
      <w:pPr>
        <w:pStyle w:val="PlainText"/>
        <w:rPr>
          <w:rtl/>
        </w:rPr>
      </w:pPr>
      <w:r w:rsidRPr="00BD6C8B">
        <w:rPr>
          <w:rStyle w:val="FootnoteReference"/>
        </w:rPr>
        <w:footnoteRef/>
      </w:r>
      <w:r w:rsidRPr="00BD6C8B">
        <w:rPr>
          <w:rtl/>
        </w:rPr>
        <w:t>- اسلام‏شناسى، شريعتى، ص‏450- طبرى، ج‏4، ص‏1324- كامل‏بن‏أثير، ج‏2، ص‏322- البداية، ج‏5، ص‏236.</w:t>
      </w:r>
    </w:p>
  </w:footnote>
  <w:footnote w:id="391">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ج‏1، ص‏332.</w:t>
      </w:r>
    </w:p>
  </w:footnote>
  <w:footnote w:id="392">
    <w:p w:rsidR="007C336D" w:rsidRPr="00BD6C8B" w:rsidRDefault="007C336D" w:rsidP="00B27AB0">
      <w:pPr>
        <w:pStyle w:val="PlainText"/>
        <w:rPr>
          <w:rtl/>
        </w:rPr>
      </w:pPr>
      <w:r w:rsidRPr="00BD6C8B">
        <w:rPr>
          <w:rStyle w:val="FootnoteReference"/>
        </w:rPr>
        <w:footnoteRef/>
      </w:r>
      <w:r w:rsidRPr="00BD6C8B">
        <w:rPr>
          <w:rtl/>
        </w:rPr>
        <w:t>- اسلام‏شناسى، شريعتى، ص‏450- طبرى، ج‏4، ص‏1325-1324- إبن‏الأثير، ج‏1، ص‏401- البداية، ج‏5، 234تا236- سيره‏إبن‏هشام، ج‏2، ص‏425.</w:t>
      </w:r>
    </w:p>
  </w:footnote>
  <w:footnote w:id="393">
    <w:p w:rsidR="007C336D" w:rsidRPr="00BD6C8B" w:rsidRDefault="007C336D" w:rsidP="00B27AB0">
      <w:pPr>
        <w:pStyle w:val="PlainText"/>
        <w:rPr>
          <w:rtl/>
        </w:rPr>
      </w:pPr>
      <w:r w:rsidRPr="00BD6C8B">
        <w:rPr>
          <w:rStyle w:val="FootnoteReference"/>
        </w:rPr>
        <w:footnoteRef/>
      </w:r>
      <w:r w:rsidRPr="00BD6C8B">
        <w:rPr>
          <w:rtl/>
        </w:rPr>
        <w:t>- چگونگى پديدآمدن اين اختلافات را در فصل آخر توضيح داده‏ايم.</w:t>
      </w:r>
    </w:p>
  </w:footnote>
  <w:footnote w:id="394">
    <w:p w:rsidR="007C336D" w:rsidRPr="00BD6C8B" w:rsidRDefault="007C336D" w:rsidP="00B27AB0">
      <w:pPr>
        <w:pStyle w:val="PlainText"/>
        <w:rPr>
          <w:rtl/>
        </w:rPr>
      </w:pPr>
      <w:r w:rsidRPr="00BD6C8B">
        <w:rPr>
          <w:rStyle w:val="FootnoteReference"/>
        </w:rPr>
        <w:footnoteRef/>
      </w:r>
      <w:r w:rsidRPr="00BD6C8B">
        <w:rPr>
          <w:rtl/>
        </w:rPr>
        <w:t>- الفاروق، هيكل، ج‏1، ص‏72.</w:t>
      </w:r>
    </w:p>
  </w:footnote>
  <w:footnote w:id="395">
    <w:p w:rsidR="007C336D" w:rsidRPr="00BD6C8B" w:rsidRDefault="007C336D" w:rsidP="00B27AB0">
      <w:pPr>
        <w:pStyle w:val="PlainText"/>
        <w:rPr>
          <w:rtl/>
        </w:rPr>
      </w:pPr>
      <w:r w:rsidRPr="00BD6C8B">
        <w:rPr>
          <w:rStyle w:val="FootnoteReference"/>
        </w:rPr>
        <w:footnoteRef/>
      </w:r>
      <w:r w:rsidRPr="00BD6C8B">
        <w:rPr>
          <w:rtl/>
        </w:rPr>
        <w:t xml:space="preserve">- اسلام‏شناسى، شريعتى، ص‏450- طبرى، ج‏4، ص‏1324- إبن‏الأثير، ج‏1، ص‏1و4- سيره حلبيه، ج‏3، ص‏388. </w:t>
      </w:r>
    </w:p>
  </w:footnote>
  <w:footnote w:id="396">
    <w:p w:rsidR="007C336D" w:rsidRPr="00BD6C8B" w:rsidRDefault="007C336D" w:rsidP="00B27AB0">
      <w:pPr>
        <w:pStyle w:val="PlainText"/>
        <w:rPr>
          <w:rtl/>
        </w:rPr>
      </w:pPr>
      <w:r w:rsidRPr="00BD6C8B">
        <w:rPr>
          <w:rStyle w:val="FootnoteReference"/>
        </w:rPr>
        <w:footnoteRef/>
      </w:r>
      <w:r w:rsidRPr="00BD6C8B">
        <w:rPr>
          <w:rtl/>
        </w:rPr>
        <w:t xml:space="preserve">- إبن‏كثير در كتابش «الباعث الحثيث» (شرح اختصار علوم الحديث)، آمار اصحاب را بعد از رحلت پیامبر </w:t>
      </w:r>
      <w:r w:rsidRPr="00BD6C8B">
        <w:rPr>
          <w:rFonts w:cs="CTraditional Arabic"/>
          <w:rtl/>
        </w:rPr>
        <w:t>ص</w:t>
      </w:r>
      <w:r w:rsidRPr="00BD6C8B">
        <w:rPr>
          <w:rtl/>
        </w:rPr>
        <w:t>، 114هزار نفر نوشته است.</w:t>
      </w:r>
    </w:p>
  </w:footnote>
  <w:footnote w:id="397">
    <w:p w:rsidR="007C336D" w:rsidRPr="00BD6C8B" w:rsidRDefault="007C336D" w:rsidP="00B27AB0">
      <w:pPr>
        <w:pStyle w:val="PlainText"/>
        <w:rPr>
          <w:rtl/>
        </w:rPr>
      </w:pPr>
      <w:r w:rsidRPr="00BD6C8B">
        <w:rPr>
          <w:rStyle w:val="FootnoteReference"/>
        </w:rPr>
        <w:footnoteRef/>
      </w:r>
      <w:r w:rsidRPr="00BD6C8B">
        <w:rPr>
          <w:rtl/>
        </w:rPr>
        <w:t>- صحيح بخارى، شرح قسطلانى، ج‏7، ص‏475، باب «تعليم الصبيان القرآن».</w:t>
      </w:r>
    </w:p>
  </w:footnote>
  <w:footnote w:id="398">
    <w:p w:rsidR="007C336D" w:rsidRPr="00BD6C8B" w:rsidRDefault="007C336D" w:rsidP="00B27AB0">
      <w:pPr>
        <w:pStyle w:val="PlainText"/>
        <w:rPr>
          <w:rtl/>
        </w:rPr>
      </w:pPr>
      <w:r w:rsidRPr="00BD6C8B">
        <w:rPr>
          <w:rStyle w:val="FootnoteReference"/>
        </w:rPr>
        <w:footnoteRef/>
      </w:r>
      <w:r w:rsidRPr="00BD6C8B">
        <w:rPr>
          <w:rtl/>
        </w:rPr>
        <w:t xml:space="preserve">- علاوه بر كتابهاى تيجانى، نگاه شود به: «سيرى در صحيحين»، محمّدصادق نجمى، ص‏366، تحت عنوان «وصيّتنامه‏اى كه نوشته نشد»- فروغ ابديّت، ج‏2، ص‏861. </w:t>
      </w:r>
    </w:p>
  </w:footnote>
  <w:footnote w:id="399">
    <w:p w:rsidR="007C336D" w:rsidRPr="00BD6C8B" w:rsidRDefault="007C336D" w:rsidP="00B27AB0">
      <w:pPr>
        <w:pStyle w:val="PlainText"/>
        <w:rPr>
          <w:rtl/>
        </w:rPr>
      </w:pPr>
      <w:r w:rsidRPr="00BD6C8B">
        <w:rPr>
          <w:rStyle w:val="FootnoteReference"/>
        </w:rPr>
        <w:footnoteRef/>
      </w:r>
      <w:r w:rsidRPr="00BD6C8B">
        <w:rPr>
          <w:rtl/>
        </w:rPr>
        <w:t xml:space="preserve"> - اين حادثه - بنا بر همان روايت - روز پنجشنبه اتفاق افتاده و پیامبر </w:t>
      </w:r>
      <w:r w:rsidRPr="00BD6C8B">
        <w:rPr>
          <w:rFonts w:cs="CTraditional Arabic"/>
          <w:rtl/>
        </w:rPr>
        <w:t>ص</w:t>
      </w:r>
      <w:r w:rsidRPr="00BD6C8B">
        <w:rPr>
          <w:rtl/>
        </w:rPr>
        <w:t xml:space="preserve"> نيز، روز دوشنبه - چهار روز پس از آن - رحلت نمود.</w:t>
      </w:r>
    </w:p>
  </w:footnote>
  <w:footnote w:id="400">
    <w:p w:rsidR="007C336D" w:rsidRPr="00BD6C8B" w:rsidRDefault="007C336D" w:rsidP="00B27AB0">
      <w:pPr>
        <w:pStyle w:val="PlainText"/>
        <w:rPr>
          <w:rtl/>
        </w:rPr>
      </w:pPr>
      <w:r w:rsidRPr="00BD6C8B">
        <w:rPr>
          <w:rStyle w:val="FootnoteReference"/>
        </w:rPr>
        <w:footnoteRef/>
      </w:r>
      <w:r w:rsidRPr="00BD6C8B">
        <w:rPr>
          <w:rtl/>
        </w:rPr>
        <w:t xml:space="preserve"> - اسلام‏شناسى، شريعتى، ص‏427.</w:t>
      </w:r>
    </w:p>
  </w:footnote>
  <w:footnote w:id="401">
    <w:p w:rsidR="007C336D" w:rsidRPr="00BD6C8B" w:rsidRDefault="007C336D" w:rsidP="00B27AB0">
      <w:pPr>
        <w:pStyle w:val="PlainText"/>
        <w:rPr>
          <w:rtl/>
        </w:rPr>
      </w:pPr>
      <w:r w:rsidRPr="00BD6C8B">
        <w:rPr>
          <w:rStyle w:val="FootnoteReference"/>
        </w:rPr>
        <w:footnoteRef/>
      </w:r>
      <w:r w:rsidRPr="00BD6C8B">
        <w:rPr>
          <w:rtl/>
        </w:rPr>
        <w:t xml:space="preserve"> - خصوصاً در كارهاى دين و امور الهى كه لازم‏الإجرا هستند: </w:t>
      </w:r>
      <w:r w:rsidR="00435B2F">
        <w:rPr>
          <w:rFonts w:ascii="Traditional Arabic" w:hAnsi="Traditional Arabic" w:cs="Traditional Arabic"/>
          <w:rtl/>
        </w:rPr>
        <w:t>﴿</w:t>
      </w:r>
      <w:r w:rsidRPr="00BD6C8B">
        <w:rPr>
          <w:rFonts w:cs="KFGQPC Uthmanic Script HAFS" w:hint="cs"/>
          <w:color w:val="000000"/>
          <w:rtl/>
        </w:rPr>
        <w:t>وَكَانَ أَمۡرُ ٱ</w:t>
      </w:r>
      <w:r w:rsidRPr="00BD6C8B">
        <w:rPr>
          <w:rFonts w:cs="KFGQPC Uthmanic Script HAFS"/>
          <w:color w:val="000000"/>
          <w:rtl/>
        </w:rPr>
        <w:t>للَّهِ مَفۡعُول</w:t>
      </w:r>
      <w:r w:rsidRPr="00BD6C8B">
        <w:rPr>
          <w:rFonts w:ascii="Jameel Noori Nastaleeq" w:hAnsi="Jameel Noori Nastaleeq" w:cs="KFGQPC Uthmanic Script HAFS" w:hint="cs"/>
          <w:color w:val="000000"/>
          <w:rtl/>
        </w:rPr>
        <w:t>ٗ</w:t>
      </w:r>
      <w:r w:rsidRPr="00BD6C8B">
        <w:rPr>
          <w:rFonts w:cs="KFGQPC Uthmanic Script HAFS" w:hint="cs"/>
          <w:color w:val="000000"/>
          <w:rtl/>
        </w:rPr>
        <w:t>ا</w:t>
      </w:r>
      <w:r w:rsidR="00435B2F">
        <w:rPr>
          <w:rFonts w:ascii="Traditional Arabic" w:hAnsi="Traditional Arabic" w:cs="Traditional Arabic"/>
          <w:rtl/>
        </w:rPr>
        <w:t>﴾</w:t>
      </w:r>
      <w:r w:rsidRPr="00BD6C8B">
        <w:rPr>
          <w:rFonts w:hint="cs"/>
          <w:rtl/>
        </w:rPr>
        <w:t xml:space="preserve"> </w:t>
      </w:r>
      <w:r w:rsidRPr="00BD6C8B">
        <w:rPr>
          <w:rtl/>
        </w:rPr>
        <w:t>[الأحزاب: 37]. «و امر خدا بايد انجام و عملى شود».</w:t>
      </w:r>
    </w:p>
  </w:footnote>
  <w:footnote w:id="402">
    <w:p w:rsidR="007C336D" w:rsidRPr="00BD6C8B" w:rsidRDefault="007C336D" w:rsidP="00B27AB0">
      <w:pPr>
        <w:pStyle w:val="PlainText"/>
        <w:rPr>
          <w:rtl/>
        </w:rPr>
      </w:pPr>
      <w:r w:rsidRPr="00BD6C8B">
        <w:rPr>
          <w:rStyle w:val="FootnoteReference"/>
        </w:rPr>
        <w:footnoteRef/>
      </w:r>
      <w:r w:rsidRPr="00BD6C8B">
        <w:rPr>
          <w:rtl/>
        </w:rPr>
        <w:t xml:space="preserve"> - محلّ ذكر اين چهار طريق، در صحيح بخارى، شرح قسطلانى، ج‏1، ص‏206- ج‏6، ص‏463- ج‏8، ص‏355- ج‏10، ص‏353 آمده است.</w:t>
      </w:r>
    </w:p>
  </w:footnote>
  <w:footnote w:id="403">
    <w:p w:rsidR="007C336D" w:rsidRPr="00BD6C8B" w:rsidRDefault="007C336D" w:rsidP="00B27AB0">
      <w:pPr>
        <w:pStyle w:val="PlainText"/>
        <w:rPr>
          <w:rtl/>
        </w:rPr>
      </w:pPr>
      <w:r w:rsidRPr="00BD6C8B">
        <w:rPr>
          <w:rStyle w:val="FootnoteReference"/>
        </w:rPr>
        <w:footnoteRef/>
      </w:r>
      <w:r w:rsidRPr="00BD6C8B">
        <w:rPr>
          <w:rtl/>
        </w:rPr>
        <w:t xml:space="preserve">- محلّ ذكر اين سه طريق نيز، در صحيح بخارى، شرح قسطلانى، ج‏5، ص‏236-169- ج‏6، ص‏462 آمده است. </w:t>
      </w:r>
    </w:p>
  </w:footnote>
  <w:footnote w:id="404">
    <w:p w:rsidR="007C336D" w:rsidRPr="00BD6C8B" w:rsidRDefault="007C336D" w:rsidP="00B27AB0">
      <w:pPr>
        <w:pStyle w:val="PlainText"/>
        <w:rPr>
          <w:rtl/>
        </w:rPr>
      </w:pPr>
      <w:r w:rsidRPr="00BD6C8B">
        <w:rPr>
          <w:rStyle w:val="FootnoteReference"/>
        </w:rPr>
        <w:footnoteRef/>
      </w:r>
      <w:r w:rsidRPr="00BD6C8B">
        <w:rPr>
          <w:rtl/>
        </w:rPr>
        <w:t xml:space="preserve">- صحيح بخارى، شرح قسطلانى، ج‏5، ص‏236-165 - ج‏6، ص‏462. </w:t>
      </w:r>
    </w:p>
  </w:footnote>
  <w:footnote w:id="405">
    <w:p w:rsidR="007C336D" w:rsidRPr="00BD6C8B" w:rsidRDefault="007C336D" w:rsidP="00B27AB0">
      <w:pPr>
        <w:pStyle w:val="PlainText"/>
        <w:rPr>
          <w:rtl/>
        </w:rPr>
      </w:pPr>
      <w:r w:rsidRPr="00BD6C8B">
        <w:rPr>
          <w:rStyle w:val="FootnoteReference"/>
        </w:rPr>
        <w:footnoteRef/>
      </w:r>
      <w:r w:rsidRPr="00BD6C8B">
        <w:rPr>
          <w:rtl/>
        </w:rPr>
        <w:t xml:space="preserve">- صحيح بخارى، شرح قسطلانى، ج‏1، ص‏206- ج‏6، ص‏463- ج‏8، ص‏355- ج‏10، ص‏353. </w:t>
      </w:r>
    </w:p>
  </w:footnote>
  <w:footnote w:id="406">
    <w:p w:rsidR="007C336D" w:rsidRPr="00BD6C8B" w:rsidRDefault="007C336D" w:rsidP="00B27AB0">
      <w:pPr>
        <w:pStyle w:val="PlainText"/>
        <w:rPr>
          <w:rtl/>
        </w:rPr>
      </w:pPr>
      <w:r w:rsidRPr="00BD6C8B">
        <w:rPr>
          <w:rStyle w:val="FootnoteReference"/>
        </w:rPr>
        <w:footnoteRef/>
      </w:r>
      <w:r w:rsidRPr="00BD6C8B">
        <w:rPr>
          <w:rtl/>
        </w:rPr>
        <w:t xml:space="preserve">- شرح اختصار علوم‏الحديث، إبن‏كثير، ص‏92- شرح نخبه إبن‏حجر عسقلانى، ص‏9، مبحث «حديث شاذ». </w:t>
      </w:r>
    </w:p>
  </w:footnote>
  <w:footnote w:id="407">
    <w:p w:rsidR="007C336D" w:rsidRPr="00BD6C8B" w:rsidRDefault="007C336D" w:rsidP="00B27AB0">
      <w:pPr>
        <w:pStyle w:val="PlainText"/>
        <w:rPr>
          <w:rtl/>
        </w:rPr>
      </w:pPr>
      <w:r w:rsidRPr="00BD6C8B">
        <w:rPr>
          <w:rStyle w:val="FootnoteReference"/>
        </w:rPr>
        <w:footnoteRef/>
      </w:r>
      <w:r w:rsidRPr="00BD6C8B">
        <w:rPr>
          <w:rtl/>
        </w:rPr>
        <w:t>- جمع‏الجوامع، ج‏2، اصول الفقه.</w:t>
      </w:r>
    </w:p>
  </w:footnote>
  <w:footnote w:id="408">
    <w:p w:rsidR="007C336D" w:rsidRPr="00BD6C8B" w:rsidRDefault="007C336D" w:rsidP="00B27AB0">
      <w:pPr>
        <w:pStyle w:val="PlainText"/>
        <w:rPr>
          <w:rtl/>
        </w:rPr>
      </w:pPr>
      <w:r w:rsidRPr="00BD6C8B">
        <w:rPr>
          <w:rStyle w:val="FootnoteReference"/>
        </w:rPr>
        <w:footnoteRef/>
      </w:r>
      <w:r w:rsidRPr="00BD6C8B">
        <w:rPr>
          <w:rtl/>
        </w:rPr>
        <w:t>- تقطيع حديث در صورتى كه قسمت محذوف مربوط به قسمت مذكور باشد، بالإتفاق صحيح نيست.. نگاه شود به شرح اختصار علوم الحديث، إبن‏كثير، ص‏144.</w:t>
      </w:r>
    </w:p>
  </w:footnote>
  <w:footnote w:id="409">
    <w:p w:rsidR="007C336D" w:rsidRPr="00BD6C8B" w:rsidRDefault="007C336D" w:rsidP="00B27AB0">
      <w:pPr>
        <w:pStyle w:val="PlainText"/>
        <w:rPr>
          <w:rtl/>
        </w:rPr>
      </w:pPr>
      <w:r w:rsidRPr="00BD6C8B">
        <w:rPr>
          <w:rStyle w:val="FootnoteReference"/>
        </w:rPr>
        <w:footnoteRef/>
      </w:r>
      <w:r w:rsidRPr="00BD6C8B">
        <w:rPr>
          <w:rtl/>
        </w:rPr>
        <w:t>- «قال إبن‏عباس: توفى رسول اللّه‏</w:t>
      </w:r>
      <w:r w:rsidRPr="00BD6C8B">
        <w:rPr>
          <w:rFonts w:cs="CTraditional Arabic" w:hint="cs"/>
          <w:rtl/>
        </w:rPr>
        <w:t>ص</w:t>
      </w:r>
      <w:r w:rsidRPr="00BD6C8B">
        <w:rPr>
          <w:rtl/>
        </w:rPr>
        <w:t xml:space="preserve"> وأنا إبن عشر سنين...»، نگاه شود به: صحيح بخارى، شرح قسطلانى، ج‏7، ص‏475.</w:t>
      </w:r>
    </w:p>
  </w:footnote>
  <w:footnote w:id="410">
    <w:p w:rsidR="007C336D" w:rsidRPr="00BD6C8B" w:rsidRDefault="007C336D" w:rsidP="00B27AB0">
      <w:pPr>
        <w:pStyle w:val="PlainText"/>
        <w:rPr>
          <w:rtl/>
        </w:rPr>
      </w:pPr>
      <w:r w:rsidRPr="00BD6C8B">
        <w:rPr>
          <w:rStyle w:val="FootnoteReference"/>
        </w:rPr>
        <w:footnoteRef/>
      </w:r>
      <w:r w:rsidRPr="00BD6C8B">
        <w:rPr>
          <w:rtl/>
        </w:rPr>
        <w:t xml:space="preserve">- تاريخ يعقوبى شيعى، ج‏2، ص‏126- كتاب سليم‏بن‏قيس، ص‏83تا89. </w:t>
      </w:r>
    </w:p>
  </w:footnote>
  <w:footnote w:id="411">
    <w:p w:rsidR="007C336D" w:rsidRPr="00BD6C8B" w:rsidRDefault="007C336D" w:rsidP="00B27AB0">
      <w:pPr>
        <w:pStyle w:val="PlainText"/>
        <w:rPr>
          <w:rtl/>
        </w:rPr>
      </w:pPr>
      <w:r w:rsidRPr="00BD6C8B">
        <w:rPr>
          <w:rStyle w:val="FootnoteReference"/>
        </w:rPr>
        <w:footnoteRef/>
      </w:r>
      <w:r w:rsidRPr="00BD6C8B">
        <w:rPr>
          <w:rtl/>
        </w:rPr>
        <w:t xml:space="preserve">- شرح نهج‏البلاغة، إبن‏أبى‏الحديد، ج‏1، ص‏332. </w:t>
      </w:r>
    </w:p>
  </w:footnote>
  <w:footnote w:id="412">
    <w:p w:rsidR="007C336D" w:rsidRPr="00BD6C8B" w:rsidRDefault="007C336D" w:rsidP="00B27AB0">
      <w:pPr>
        <w:pStyle w:val="PlainText"/>
        <w:rPr>
          <w:rtl/>
        </w:rPr>
      </w:pPr>
      <w:r w:rsidRPr="00BD6C8B">
        <w:rPr>
          <w:rStyle w:val="FootnoteReference"/>
        </w:rPr>
        <w:footnoteRef/>
      </w:r>
      <w:r w:rsidRPr="00BD6C8B">
        <w:rPr>
          <w:rtl/>
        </w:rPr>
        <w:t xml:space="preserve">- الإحتجاج، طبرسى، ص‏50، چاپ كربلاء. </w:t>
      </w:r>
    </w:p>
  </w:footnote>
  <w:footnote w:id="413">
    <w:p w:rsidR="007C336D" w:rsidRPr="00BD6C8B" w:rsidRDefault="007C336D" w:rsidP="00B27AB0">
      <w:pPr>
        <w:pStyle w:val="PlainText"/>
        <w:rPr>
          <w:rtl/>
        </w:rPr>
      </w:pPr>
      <w:r w:rsidRPr="00BD6C8B">
        <w:rPr>
          <w:rStyle w:val="FootnoteReference"/>
        </w:rPr>
        <w:footnoteRef/>
      </w:r>
      <w:r w:rsidRPr="00BD6C8B">
        <w:rPr>
          <w:rtl/>
        </w:rPr>
        <w:t xml:space="preserve">- الغارات ثقفى، ص‏302- مستدرك نهج‏البلاغه، شيخ كاشف‏الغطاء، چاپ لبنان، ص‏120-119- همچنين با كمى تفاوت نامه 62، نهج‏البلاغه شرح فيض‏الإسلام. </w:t>
      </w:r>
    </w:p>
  </w:footnote>
  <w:footnote w:id="414">
    <w:p w:rsidR="007C336D" w:rsidRPr="00BD6C8B" w:rsidRDefault="007C336D" w:rsidP="00B27AB0">
      <w:pPr>
        <w:pStyle w:val="PlainText"/>
        <w:rPr>
          <w:rtl/>
        </w:rPr>
      </w:pPr>
      <w:r w:rsidRPr="00BD6C8B">
        <w:rPr>
          <w:rStyle w:val="FootnoteReference"/>
        </w:rPr>
        <w:footnoteRef/>
      </w:r>
      <w:r w:rsidRPr="00BD6C8B">
        <w:rPr>
          <w:rtl/>
        </w:rPr>
        <w:t xml:space="preserve">- همان، كلام 37. </w:t>
      </w:r>
    </w:p>
  </w:footnote>
  <w:footnote w:id="415">
    <w:p w:rsidR="007C336D" w:rsidRPr="00BD6C8B" w:rsidRDefault="007C336D" w:rsidP="00B27AB0">
      <w:pPr>
        <w:pStyle w:val="PlainText"/>
        <w:rPr>
          <w:rtl/>
        </w:rPr>
      </w:pPr>
      <w:r w:rsidRPr="00BD6C8B">
        <w:rPr>
          <w:rStyle w:val="FootnoteReference"/>
        </w:rPr>
        <w:footnoteRef/>
      </w:r>
      <w:r w:rsidRPr="00BD6C8B">
        <w:rPr>
          <w:rtl/>
        </w:rPr>
        <w:t xml:space="preserve">- شرح نهج‏البلاغة، ج‏1، ص‏317. </w:t>
      </w:r>
    </w:p>
  </w:footnote>
  <w:footnote w:id="416">
    <w:p w:rsidR="007C336D" w:rsidRPr="00BD6C8B" w:rsidRDefault="007C336D" w:rsidP="00B27AB0">
      <w:pPr>
        <w:pStyle w:val="PlainText"/>
        <w:rPr>
          <w:rtl/>
        </w:rPr>
      </w:pPr>
      <w:r w:rsidRPr="00BD6C8B">
        <w:rPr>
          <w:rStyle w:val="FootnoteReference"/>
        </w:rPr>
        <w:footnoteRef/>
      </w:r>
      <w:r w:rsidRPr="00BD6C8B">
        <w:rPr>
          <w:rtl/>
        </w:rPr>
        <w:t xml:space="preserve">- الملل و النحل، شهرستانى، ج‏1، ص‏71. </w:t>
      </w:r>
    </w:p>
  </w:footnote>
  <w:footnote w:id="417">
    <w:p w:rsidR="007C336D" w:rsidRPr="00BD6C8B" w:rsidRDefault="007C336D" w:rsidP="00B27AB0">
      <w:pPr>
        <w:pStyle w:val="PlainText"/>
        <w:rPr>
          <w:rtl/>
        </w:rPr>
      </w:pPr>
      <w:r w:rsidRPr="00BD6C8B">
        <w:rPr>
          <w:rStyle w:val="FootnoteReference"/>
        </w:rPr>
        <w:footnoteRef/>
      </w:r>
      <w:r w:rsidRPr="00BD6C8B">
        <w:rPr>
          <w:rtl/>
        </w:rPr>
        <w:t xml:space="preserve">- شرح نهج‏البلاغة، ج‏2، ص‏34. </w:t>
      </w:r>
    </w:p>
  </w:footnote>
  <w:footnote w:id="418">
    <w:p w:rsidR="007C336D" w:rsidRPr="00BD6C8B" w:rsidRDefault="007C336D" w:rsidP="00B27AB0">
      <w:pPr>
        <w:pStyle w:val="PlainText"/>
        <w:rPr>
          <w:rtl/>
        </w:rPr>
      </w:pPr>
      <w:r w:rsidRPr="00BD6C8B">
        <w:rPr>
          <w:rStyle w:val="FootnoteReference"/>
        </w:rPr>
        <w:footnoteRef/>
      </w:r>
      <w:r w:rsidRPr="00BD6C8B">
        <w:rPr>
          <w:rtl/>
        </w:rPr>
        <w:t>- تشيّع در مسير تاريخ، سيّدمحمّدتقى آيت‏الهى، ترجمه دكتر جعفرى، ص‏57، چاپ دفتر نشر و فرهنگ اسلامى.</w:t>
      </w:r>
    </w:p>
  </w:footnote>
  <w:footnote w:id="419">
    <w:p w:rsidR="007C336D" w:rsidRPr="00BD6C8B" w:rsidRDefault="007C336D" w:rsidP="00B27AB0">
      <w:pPr>
        <w:pStyle w:val="PlainText"/>
        <w:rPr>
          <w:rtl/>
        </w:rPr>
      </w:pPr>
      <w:r w:rsidRPr="00BD6C8B">
        <w:rPr>
          <w:rStyle w:val="FootnoteReference"/>
        </w:rPr>
        <w:footnoteRef/>
      </w:r>
      <w:r w:rsidRPr="00BD6C8B">
        <w:rPr>
          <w:rtl/>
        </w:rPr>
        <w:t xml:space="preserve">- الأمالى، طوسى، ص‏259- حق اليقين، مجلسى، ص‏204-203- أعيان الشيعة، محسن امين، بخش اوّل، ص‏26. </w:t>
      </w:r>
    </w:p>
  </w:footnote>
  <w:footnote w:id="420">
    <w:p w:rsidR="007C336D" w:rsidRPr="00BD6C8B" w:rsidRDefault="007C336D" w:rsidP="00B27AB0">
      <w:pPr>
        <w:pStyle w:val="PlainText"/>
        <w:rPr>
          <w:rtl/>
        </w:rPr>
      </w:pPr>
      <w:r w:rsidRPr="00BD6C8B">
        <w:rPr>
          <w:rStyle w:val="FootnoteReference"/>
        </w:rPr>
        <w:footnoteRef/>
      </w:r>
      <w:r w:rsidRPr="00BD6C8B">
        <w:rPr>
          <w:rtl/>
        </w:rPr>
        <w:t>- فروع كافى، كتاب الطلاق، ج‏6، ص‏115- الإستبصار، طوسى، أبواب العدة، باب المتوفى عنها زوجها، ج‏3، ص‏353- تهذيب الأحكام، كتاب الميراث، ج‏9، ص‏262- حقيقةالشيعة، مقدّس اردبيلى، ص‏277، چاپ تهران - مجالس المؤمنين، شوشترى، ص‏85-82-76 - منتهى‏الآمال، شيخ عباس قمى، ج‏1، ص‏186، فصل‏6، تحت عنوان «ذكر أولاد أميرالـمؤمنين»، چاپ ايران قديم.</w:t>
      </w:r>
    </w:p>
  </w:footnote>
  <w:footnote w:id="421">
    <w:p w:rsidR="007C336D" w:rsidRPr="00BD6C8B" w:rsidRDefault="007C336D" w:rsidP="00B27AB0">
      <w:pPr>
        <w:pStyle w:val="PlainText"/>
        <w:rPr>
          <w:rtl/>
        </w:rPr>
      </w:pPr>
      <w:r w:rsidRPr="00BD6C8B">
        <w:rPr>
          <w:rStyle w:val="FootnoteReference"/>
        </w:rPr>
        <w:footnoteRef/>
      </w:r>
      <w:r w:rsidRPr="00BD6C8B">
        <w:rPr>
          <w:rtl/>
        </w:rPr>
        <w:t xml:space="preserve"> - فروع كافى، ج‏2، ص‏141، چاپ هند.</w:t>
      </w:r>
    </w:p>
  </w:footnote>
  <w:footnote w:id="422">
    <w:p w:rsidR="007C336D" w:rsidRPr="00BD6C8B" w:rsidRDefault="007C336D" w:rsidP="00B27AB0">
      <w:pPr>
        <w:pStyle w:val="PlainText"/>
        <w:rPr>
          <w:rtl/>
        </w:rPr>
      </w:pPr>
      <w:r w:rsidRPr="00BD6C8B">
        <w:rPr>
          <w:rStyle w:val="FootnoteReference"/>
        </w:rPr>
        <w:footnoteRef/>
      </w:r>
      <w:r w:rsidRPr="00BD6C8B">
        <w:rPr>
          <w:rtl/>
        </w:rPr>
        <w:t xml:space="preserve"> - حديقة الشيعة، مقدّس اردبيلى، ص‏277.</w:t>
      </w:r>
    </w:p>
  </w:footnote>
  <w:footnote w:id="423">
    <w:p w:rsidR="007C336D" w:rsidRPr="00BD6C8B" w:rsidRDefault="007C336D" w:rsidP="00B27AB0">
      <w:pPr>
        <w:pStyle w:val="PlainText"/>
        <w:rPr>
          <w:rtl/>
        </w:rPr>
      </w:pPr>
      <w:r w:rsidRPr="00BD6C8B">
        <w:rPr>
          <w:rStyle w:val="FootnoteReference"/>
        </w:rPr>
        <w:footnoteRef/>
      </w:r>
      <w:r w:rsidRPr="00BD6C8B">
        <w:rPr>
          <w:rtl/>
        </w:rPr>
        <w:t>- تاريخ العرب و الإسلام، محمّد دروزة، ص‏21.</w:t>
      </w:r>
    </w:p>
  </w:footnote>
  <w:footnote w:id="424">
    <w:p w:rsidR="007C336D" w:rsidRPr="00BD6C8B" w:rsidRDefault="007C336D" w:rsidP="00BD6C8B">
      <w:pPr>
        <w:pStyle w:val="FootnoteText"/>
        <w:bidi/>
        <w:ind w:left="272" w:hanging="272"/>
        <w:jc w:val="both"/>
        <w:rPr>
          <w:rFonts w:ascii="B Lotus" w:hAnsi="B 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(الحشر: 10-6).</w:t>
      </w:r>
    </w:p>
  </w:footnote>
  <w:footnote w:id="425">
    <w:p w:rsidR="007C336D" w:rsidRPr="00BD6C8B" w:rsidRDefault="007C336D" w:rsidP="00B27AB0">
      <w:pPr>
        <w:pStyle w:val="PlainText"/>
        <w:rPr>
          <w:rtl/>
        </w:rPr>
      </w:pPr>
      <w:r w:rsidRPr="00BD6C8B">
        <w:rPr>
          <w:rStyle w:val="FootnoteReference"/>
        </w:rPr>
        <w:footnoteRef/>
      </w:r>
      <w:r w:rsidRPr="00BD6C8B">
        <w:rPr>
          <w:rtl/>
        </w:rPr>
        <w:t xml:space="preserve">- البداية والنهاية، ج‏2، ص‏203. </w:t>
      </w:r>
    </w:p>
  </w:footnote>
  <w:footnote w:id="426">
    <w:p w:rsidR="007C336D" w:rsidRPr="00BD6C8B" w:rsidRDefault="007C336D" w:rsidP="00B27AB0">
      <w:pPr>
        <w:pStyle w:val="PlainText"/>
        <w:rPr>
          <w:rtl/>
        </w:rPr>
      </w:pPr>
      <w:r w:rsidRPr="00BD6C8B">
        <w:rPr>
          <w:rStyle w:val="FootnoteReference"/>
        </w:rPr>
        <w:footnoteRef/>
      </w:r>
      <w:r w:rsidRPr="00BD6C8B">
        <w:rPr>
          <w:rtl/>
        </w:rPr>
        <w:t xml:space="preserve">- نهج‏البلاغة، شرح فيض الإسلام، ص‏652- اسلام‏شناسى، شريعتى، ص‏628. </w:t>
      </w:r>
    </w:p>
  </w:footnote>
  <w:footnote w:id="427">
    <w:p w:rsidR="007C336D" w:rsidRPr="00BD6C8B" w:rsidRDefault="007C336D" w:rsidP="00B27AB0">
      <w:pPr>
        <w:pStyle w:val="PlainText"/>
        <w:rPr>
          <w:rtl/>
        </w:rPr>
      </w:pPr>
      <w:r w:rsidRPr="00BD6C8B">
        <w:rPr>
          <w:rStyle w:val="FootnoteReference"/>
        </w:rPr>
        <w:footnoteRef/>
      </w:r>
      <w:r w:rsidRPr="00BD6C8B">
        <w:rPr>
          <w:rtl/>
        </w:rPr>
        <w:t>- شرح نهج‏البلاغة، إبن‏ميثم بحرانى، ج‏5، ص‏107،چاپ تهران - الدرةالنجفيّة، شرح دنبلى، ص‏332-331، چاپ تبريز.</w:t>
      </w:r>
    </w:p>
  </w:footnote>
  <w:footnote w:id="428">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ج‏1، ص‏57، چاپ بيروت - شرح إبن‏ميثم، ج‏5، ص‏107 - شرح دنبلى، ص‏331 - حق اليقين، مجلسى، ص‏180، چاپ تهران.</w:t>
      </w:r>
    </w:p>
  </w:footnote>
  <w:footnote w:id="429">
    <w:p w:rsidR="007C336D" w:rsidRPr="00BD6C8B" w:rsidRDefault="007C336D" w:rsidP="00B27AB0">
      <w:pPr>
        <w:pStyle w:val="PlainText"/>
        <w:rPr>
          <w:rtl/>
        </w:rPr>
      </w:pPr>
      <w:r w:rsidRPr="00BD6C8B">
        <w:rPr>
          <w:rStyle w:val="FootnoteReference"/>
        </w:rPr>
        <w:footnoteRef/>
      </w:r>
      <w:r w:rsidRPr="00BD6C8B">
        <w:rPr>
          <w:rtl/>
        </w:rPr>
        <w:t>- نهج‏البلاغة، شرح إبن‏أبى‏الحديد، ج‏4- إبن‏ميثم بحرانى، ج‏5، ص‏107- شرح فيض‏الإسلام، جزء5، ص‏969- شرح دنبلى به نام «الدرة النجفية»، ص‏332.</w:t>
      </w:r>
    </w:p>
  </w:footnote>
  <w:footnote w:id="430">
    <w:p w:rsidR="007C336D" w:rsidRPr="00BD6C8B" w:rsidRDefault="007C336D" w:rsidP="00B27AB0">
      <w:pPr>
        <w:pStyle w:val="PlainText"/>
        <w:rPr>
          <w:rtl/>
        </w:rPr>
      </w:pPr>
      <w:r w:rsidRPr="00BD6C8B">
        <w:rPr>
          <w:rStyle w:val="FootnoteReference"/>
        </w:rPr>
        <w:footnoteRef/>
      </w:r>
      <w:r w:rsidRPr="00BD6C8B">
        <w:rPr>
          <w:rtl/>
        </w:rPr>
        <w:t xml:space="preserve"> - البداية والنهاية، ج‏4، ص‏203.</w:t>
      </w:r>
    </w:p>
  </w:footnote>
  <w:footnote w:id="431">
    <w:p w:rsidR="007C336D" w:rsidRPr="00BD6C8B" w:rsidRDefault="007C336D" w:rsidP="00B27AB0">
      <w:pPr>
        <w:pStyle w:val="PlainText"/>
        <w:rPr>
          <w:rtl/>
        </w:rPr>
      </w:pPr>
      <w:r w:rsidRPr="00BD6C8B">
        <w:rPr>
          <w:rStyle w:val="FootnoteReference"/>
        </w:rPr>
        <w:footnoteRef/>
      </w:r>
      <w:r w:rsidRPr="00BD6C8B">
        <w:rPr>
          <w:rtl/>
        </w:rPr>
        <w:t>- اصول كافى، كلينى، ج‏1، ص‏34، كتاب فضل العلم، باب ثواب العالم المتعلم.</w:t>
      </w:r>
    </w:p>
  </w:footnote>
  <w:footnote w:id="432">
    <w:p w:rsidR="007C336D" w:rsidRPr="00BD6C8B" w:rsidRDefault="007C336D" w:rsidP="00B27AB0">
      <w:pPr>
        <w:pStyle w:val="PlainText"/>
        <w:rPr>
          <w:rtl/>
        </w:rPr>
      </w:pPr>
      <w:r w:rsidRPr="00BD6C8B">
        <w:rPr>
          <w:rStyle w:val="FootnoteReference"/>
        </w:rPr>
        <w:footnoteRef/>
      </w:r>
      <w:r w:rsidRPr="00BD6C8B">
        <w:rPr>
          <w:rtl/>
        </w:rPr>
        <w:t xml:space="preserve">- همان، ج‏1، ص‏32، باب صفة العلم وفضله وفضل العلماء. </w:t>
      </w:r>
    </w:p>
  </w:footnote>
  <w:footnote w:id="433">
    <w:p w:rsidR="007C336D" w:rsidRPr="00BD6C8B" w:rsidRDefault="007C336D" w:rsidP="00B27AB0">
      <w:pPr>
        <w:pStyle w:val="PlainText"/>
        <w:rPr>
          <w:rtl/>
        </w:rPr>
      </w:pPr>
      <w:r w:rsidRPr="00BD6C8B">
        <w:rPr>
          <w:rStyle w:val="FootnoteReference"/>
        </w:rPr>
        <w:footnoteRef/>
      </w:r>
      <w:r w:rsidRPr="00BD6C8B">
        <w:rPr>
          <w:rtl/>
        </w:rPr>
        <w:t xml:space="preserve">- كتاب الخصال، صدوق، ص‏77. </w:t>
      </w:r>
    </w:p>
  </w:footnote>
  <w:footnote w:id="434">
    <w:p w:rsidR="007C336D" w:rsidRPr="00BD6C8B" w:rsidRDefault="007C336D" w:rsidP="00B27AB0">
      <w:pPr>
        <w:pStyle w:val="PlainText"/>
        <w:rPr>
          <w:rtl/>
        </w:rPr>
      </w:pPr>
      <w:r w:rsidRPr="00BD6C8B">
        <w:rPr>
          <w:rStyle w:val="FootnoteReference"/>
        </w:rPr>
        <w:footnoteRef/>
      </w:r>
      <w:r w:rsidRPr="00BD6C8B">
        <w:rPr>
          <w:rtl/>
        </w:rPr>
        <w:t xml:space="preserve">- العقار: ملك، مزرعه، خانه و اثاث منزل.. (المنجد). </w:t>
      </w:r>
    </w:p>
  </w:footnote>
  <w:footnote w:id="435">
    <w:p w:rsidR="007C336D" w:rsidRPr="00BD6C8B" w:rsidRDefault="007C336D" w:rsidP="00B27AB0">
      <w:pPr>
        <w:pStyle w:val="PlainText"/>
        <w:rPr>
          <w:rtl/>
        </w:rPr>
      </w:pPr>
      <w:r w:rsidRPr="00BD6C8B">
        <w:rPr>
          <w:rStyle w:val="FootnoteReference"/>
        </w:rPr>
        <w:footnoteRef/>
      </w:r>
      <w:r w:rsidRPr="00BD6C8B">
        <w:rPr>
          <w:rtl/>
        </w:rPr>
        <w:t xml:space="preserve">- فروع كافى، كتاب المواريث، ج‏7، ص‏137. </w:t>
      </w:r>
    </w:p>
  </w:footnote>
  <w:footnote w:id="436">
    <w:p w:rsidR="007C336D" w:rsidRPr="00BD6C8B" w:rsidRDefault="007C336D" w:rsidP="00B27AB0">
      <w:pPr>
        <w:pStyle w:val="PlainText"/>
        <w:rPr>
          <w:rtl/>
        </w:rPr>
      </w:pPr>
      <w:r w:rsidRPr="00BD6C8B">
        <w:rPr>
          <w:rStyle w:val="FootnoteReference"/>
        </w:rPr>
        <w:footnoteRef/>
      </w:r>
      <w:r w:rsidRPr="00BD6C8B">
        <w:rPr>
          <w:rtl/>
        </w:rPr>
        <w:t xml:space="preserve">- من لايحضره الفقيه، شيخ صدوق، كتاب الفرائض و الميراث، ج‏4، ص‏347. </w:t>
      </w:r>
    </w:p>
  </w:footnote>
  <w:footnote w:id="43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در اين مورد به كتب فقه شيعه مراجعه شود.</w:t>
      </w:r>
    </w:p>
  </w:footnote>
  <w:footnote w:id="438">
    <w:p w:rsidR="007C336D" w:rsidRPr="00BD6C8B" w:rsidRDefault="007C336D" w:rsidP="00B27AB0">
      <w:pPr>
        <w:pStyle w:val="PlainText"/>
        <w:rPr>
          <w:rtl/>
        </w:rPr>
      </w:pPr>
      <w:r w:rsidRPr="00BD6C8B">
        <w:rPr>
          <w:rStyle w:val="FootnoteReference"/>
        </w:rPr>
        <w:footnoteRef/>
      </w:r>
      <w:r w:rsidRPr="00BD6C8B">
        <w:rPr>
          <w:rtl/>
        </w:rPr>
        <w:t>- حق اليقين، مجلسى، ص‏202-201</w:t>
      </w:r>
    </w:p>
  </w:footnote>
  <w:footnote w:id="439">
    <w:p w:rsidR="007C336D" w:rsidRPr="00BD6C8B" w:rsidRDefault="007C336D" w:rsidP="00B27AB0">
      <w:pPr>
        <w:pStyle w:val="PlainText"/>
        <w:rPr>
          <w:rtl/>
        </w:rPr>
      </w:pPr>
      <w:r w:rsidRPr="00BD6C8B">
        <w:rPr>
          <w:rStyle w:val="FootnoteReference"/>
        </w:rPr>
        <w:footnoteRef/>
      </w:r>
      <w:r w:rsidRPr="00BD6C8B">
        <w:rPr>
          <w:rtl/>
        </w:rPr>
        <w:t xml:space="preserve">- الشافى، سيّدمرتضى علم‏الهدى، ص‏231- شرح نهج‏البلاغة، إبن‏أبى‏الحديد، ج‏4، ص‏82. </w:t>
      </w:r>
    </w:p>
  </w:footnote>
  <w:footnote w:id="440">
    <w:p w:rsidR="007C336D" w:rsidRPr="00BD6C8B" w:rsidRDefault="007C336D" w:rsidP="00B27AB0">
      <w:pPr>
        <w:pStyle w:val="PlainText"/>
        <w:rPr>
          <w:rtl/>
        </w:rPr>
      </w:pPr>
      <w:r w:rsidRPr="00BD6C8B">
        <w:rPr>
          <w:rStyle w:val="FootnoteReference"/>
        </w:rPr>
        <w:footnoteRef/>
      </w:r>
      <w:r w:rsidRPr="00BD6C8B">
        <w:rPr>
          <w:rtl/>
        </w:rPr>
        <w:t xml:space="preserve"> - شرح نهج‏البلاغة، إبن‏أبى‏الحديد، ج‏4، ص‏82.</w:t>
      </w:r>
    </w:p>
  </w:footnote>
  <w:footnote w:id="441">
    <w:p w:rsidR="007C336D" w:rsidRPr="00BD6C8B" w:rsidRDefault="007C336D" w:rsidP="00B27AB0">
      <w:pPr>
        <w:pStyle w:val="PlainText"/>
        <w:rPr>
          <w:rtl/>
        </w:rPr>
      </w:pPr>
      <w:r w:rsidRPr="00BD6C8B">
        <w:rPr>
          <w:rStyle w:val="FootnoteReference"/>
        </w:rPr>
        <w:footnoteRef/>
      </w:r>
      <w:r w:rsidRPr="00BD6C8B">
        <w:rPr>
          <w:rtl/>
        </w:rPr>
        <w:t>- فروع كافى، كلينى، ج‏5، ص‏455.</w:t>
      </w:r>
    </w:p>
  </w:footnote>
  <w:footnote w:id="442">
    <w:p w:rsidR="007C336D" w:rsidRPr="00BD6C8B" w:rsidRDefault="007C336D" w:rsidP="00B27AB0">
      <w:pPr>
        <w:pStyle w:val="PlainText"/>
        <w:rPr>
          <w:rtl/>
        </w:rPr>
      </w:pPr>
      <w:r w:rsidRPr="00BD6C8B">
        <w:rPr>
          <w:rStyle w:val="FootnoteReference"/>
        </w:rPr>
        <w:footnoteRef/>
      </w:r>
      <w:r w:rsidRPr="00BD6C8B">
        <w:rPr>
          <w:rtl/>
        </w:rPr>
        <w:t>- همان، ص‏449-249</w:t>
      </w:r>
    </w:p>
  </w:footnote>
  <w:footnote w:id="443">
    <w:p w:rsidR="007C336D" w:rsidRPr="00BD6C8B" w:rsidRDefault="007C336D" w:rsidP="00B27AB0">
      <w:pPr>
        <w:pStyle w:val="PlainText"/>
        <w:rPr>
          <w:rtl/>
        </w:rPr>
      </w:pPr>
      <w:r w:rsidRPr="00BD6C8B">
        <w:rPr>
          <w:rStyle w:val="FootnoteReference"/>
        </w:rPr>
        <w:footnoteRef/>
      </w:r>
      <w:r w:rsidRPr="00BD6C8B">
        <w:rPr>
          <w:rtl/>
        </w:rPr>
        <w:t xml:space="preserve">- خداوند مى‏فرمايد: </w:t>
      </w:r>
      <w:r w:rsidR="00435B2F">
        <w:rPr>
          <w:rFonts w:ascii="Traditional Arabic" w:hAnsi="Traditional Arabic" w:cs="Traditional Arabic"/>
          <w:rtl/>
        </w:rPr>
        <w:t>﴿</w:t>
      </w:r>
      <w:r w:rsidRPr="00BD6C8B">
        <w:rPr>
          <w:rFonts w:cs="KFGQPC Uthmanic Script HAFS"/>
          <w:color w:val="000000"/>
          <w:rtl/>
        </w:rPr>
        <w:t>وَلَا تَنكِحُواْ ٱلۡمُشۡرِكَٰتِ حَتَّىٰ يُؤۡمِنَّ</w:t>
      </w:r>
      <w:r w:rsidR="00435B2F">
        <w:rPr>
          <w:rFonts w:ascii="Traditional Arabic" w:hAnsi="Traditional Arabic" w:cs="Traditional Arabic"/>
          <w:rtl/>
        </w:rPr>
        <w:t>﴾</w:t>
      </w:r>
      <w:r w:rsidRPr="00BD6C8B">
        <w:rPr>
          <w:rtl/>
        </w:rPr>
        <w:t xml:space="preserve"> [البقرة: 221]. «و با زنان مشرك (اهل‏كتاب) تا ايمان نياورند، ازدواج نكنيد». (البقرة/221)</w:t>
      </w:r>
    </w:p>
  </w:footnote>
  <w:footnote w:id="444">
    <w:p w:rsidR="007C336D" w:rsidRPr="00BD6C8B" w:rsidRDefault="007C336D" w:rsidP="00B27AB0">
      <w:pPr>
        <w:pStyle w:val="PlainText"/>
        <w:rPr>
          <w:rtl/>
        </w:rPr>
      </w:pPr>
      <w:r w:rsidRPr="00BD6C8B">
        <w:rPr>
          <w:rStyle w:val="FootnoteReference"/>
        </w:rPr>
        <w:footnoteRef/>
      </w:r>
      <w:r w:rsidRPr="00BD6C8B">
        <w:rPr>
          <w:rtl/>
        </w:rPr>
        <w:t xml:space="preserve">- تهذيب الأحكام، ج‏7، ص‏256- الإستبصار، طوسى، ج‏3، ص‏144- شرايع الإسلام، از كتب مشهور فقه، تأليف جعفربن حسن، ص‏184. </w:t>
      </w:r>
    </w:p>
  </w:footnote>
  <w:footnote w:id="445">
    <w:p w:rsidR="007C336D" w:rsidRPr="00BD6C8B" w:rsidRDefault="007C336D" w:rsidP="00B27AB0">
      <w:pPr>
        <w:pStyle w:val="PlainText"/>
        <w:rPr>
          <w:rtl/>
        </w:rPr>
      </w:pPr>
      <w:r w:rsidRPr="00BD6C8B">
        <w:rPr>
          <w:rStyle w:val="FootnoteReference"/>
        </w:rPr>
        <w:footnoteRef/>
      </w:r>
      <w:r w:rsidRPr="00BD6C8B">
        <w:rPr>
          <w:rtl/>
        </w:rPr>
        <w:t xml:space="preserve">- قرآن مى‏فرمايد: </w:t>
      </w:r>
      <w:r w:rsidR="00435B2F">
        <w:rPr>
          <w:rFonts w:ascii="Traditional Arabic" w:hAnsi="Traditional Arabic" w:cs="Traditional Arabic"/>
          <w:rtl/>
        </w:rPr>
        <w:t>﴿</w:t>
      </w:r>
      <w:r w:rsidRPr="00BD6C8B">
        <w:rPr>
          <w:rFonts w:cs="KFGQPC Uthmanic Script HAFS"/>
          <w:color w:val="000000"/>
          <w:rtl/>
        </w:rPr>
        <w:t>مُحۡصَنَٰتٍ غَيۡرَ مُسَٰفِحَٰت</w:t>
      </w:r>
      <w:r w:rsidRPr="00BD6C8B">
        <w:rPr>
          <w:rFonts w:ascii="Jameel Noori Nastaleeq" w:hAnsi="Jameel Noori Nastaleeq" w:cs="KFGQPC Uthmanic Script HAFS" w:hint="cs"/>
          <w:color w:val="000000"/>
          <w:rtl/>
        </w:rPr>
        <w:t>ٖ</w:t>
      </w:r>
      <w:r w:rsidRPr="00BD6C8B">
        <w:rPr>
          <w:rFonts w:cs="KFGQPC Uthmanic Script HAFS" w:hint="cs"/>
          <w:color w:val="000000"/>
          <w:rtl/>
        </w:rPr>
        <w:t xml:space="preserve"> وَلَا مُتَّخِذَٰتِ </w:t>
      </w:r>
      <w:r w:rsidRPr="00BD6C8B">
        <w:rPr>
          <w:rFonts w:cs="KFGQPC Uthmanic Script HAFS"/>
          <w:color w:val="000000"/>
          <w:rtl/>
        </w:rPr>
        <w:t>أَخۡدَان</w:t>
      </w:r>
      <w:r w:rsidRPr="00BD6C8B">
        <w:rPr>
          <w:rFonts w:ascii="Jameel Noori Nastaleeq" w:hAnsi="Jameel Noori Nastaleeq" w:cs="KFGQPC Uthmanic Script HAFS" w:hint="cs"/>
          <w:color w:val="000000"/>
          <w:rtl/>
        </w:rPr>
        <w:t>ٖ</w:t>
      </w:r>
      <w:r w:rsidR="00435B2F">
        <w:rPr>
          <w:rFonts w:ascii="Traditional Arabic" w:hAnsi="Traditional Arabic" w:cs="Traditional Arabic"/>
          <w:rtl/>
        </w:rPr>
        <w:t>﴾</w:t>
      </w:r>
      <w:r w:rsidRPr="00BD6C8B">
        <w:rPr>
          <w:rtl/>
        </w:rPr>
        <w:t xml:space="preserve"> [النساء: 25]. «بايد (در ازدواج)، زنان و كنيزانى را برگزينيد كه باعفّت و پاكدامن باشند و فاجره نباشند و براى خود دوستان و رفقاى (نامشروع) برنگزيده باشند».</w:t>
      </w:r>
    </w:p>
  </w:footnote>
  <w:footnote w:id="446">
    <w:p w:rsidR="007C336D" w:rsidRPr="00BD6C8B" w:rsidRDefault="007C336D" w:rsidP="00B27AB0">
      <w:pPr>
        <w:pStyle w:val="PlainText"/>
        <w:rPr>
          <w:rtl/>
        </w:rPr>
      </w:pPr>
      <w:r w:rsidRPr="00BD6C8B">
        <w:rPr>
          <w:rStyle w:val="FootnoteReference"/>
        </w:rPr>
        <w:footnoteRef/>
      </w:r>
      <w:r w:rsidRPr="00BD6C8B">
        <w:rPr>
          <w:rtl/>
        </w:rPr>
        <w:t xml:space="preserve">- تهذيب الأحكام، طوسى، ج‏7، ص‏253. </w:t>
      </w:r>
    </w:p>
  </w:footnote>
  <w:footnote w:id="447">
    <w:p w:rsidR="007C336D" w:rsidRPr="00BD6C8B" w:rsidRDefault="007C336D" w:rsidP="00B27AB0">
      <w:pPr>
        <w:pStyle w:val="PlainText"/>
        <w:rPr>
          <w:rtl/>
        </w:rPr>
      </w:pPr>
      <w:r w:rsidRPr="00BD6C8B">
        <w:rPr>
          <w:rStyle w:val="FootnoteReference"/>
        </w:rPr>
        <w:footnoteRef/>
      </w:r>
      <w:r w:rsidRPr="00BD6C8B">
        <w:rPr>
          <w:rtl/>
        </w:rPr>
        <w:t xml:space="preserve">- فروع كافى، ج‏5، ص‏426- تهذيب الأحكام، ج‏3، ص‏144.. در روايت طوسى آمده است: «از فضل غلام محمّدبن راشد چنين روايت است كه به امام صادق گفت: من با زنى متعه كردم در حالى كه احساس كردم داراى شوهر است، و لذا تحقيق كردم تا اينكه ديدم شوهر دارد! امام فرمود: ولى من هرگز تحقيق نمى‏كنم!!». </w:t>
      </w:r>
    </w:p>
  </w:footnote>
  <w:footnote w:id="448">
    <w:p w:rsidR="007C336D" w:rsidRPr="00BD6C8B" w:rsidRDefault="007C336D" w:rsidP="00B27AB0">
      <w:pPr>
        <w:pStyle w:val="PlainText"/>
        <w:rPr>
          <w:rtl/>
        </w:rPr>
      </w:pPr>
      <w:r w:rsidRPr="00BD6C8B">
        <w:rPr>
          <w:rStyle w:val="FootnoteReference"/>
        </w:rPr>
        <w:footnoteRef/>
      </w:r>
      <w:r w:rsidRPr="00BD6C8B">
        <w:rPr>
          <w:rtl/>
        </w:rPr>
        <w:t>- تحريرالوسيلة، خمينى، ص‏292، چاپ قم.</w:t>
      </w:r>
    </w:p>
  </w:footnote>
  <w:footnote w:id="449">
    <w:p w:rsidR="007C336D" w:rsidRPr="00BD6C8B" w:rsidRDefault="007C336D" w:rsidP="00B27AB0">
      <w:pPr>
        <w:pStyle w:val="PlainText"/>
        <w:rPr>
          <w:rtl/>
        </w:rPr>
      </w:pPr>
      <w:r w:rsidRPr="00BD6C8B">
        <w:rPr>
          <w:rStyle w:val="FootnoteReference"/>
        </w:rPr>
        <w:footnoteRef/>
      </w:r>
      <w:r w:rsidRPr="00BD6C8B">
        <w:rPr>
          <w:rtl/>
        </w:rPr>
        <w:t>- الإستبصار، طوسى، ج‏3، ص‏145- تهذيب الأحكام، ج‏7، ص‏255- فروع كافى، كلينى، ج‏5، ص‏463.</w:t>
      </w:r>
    </w:p>
  </w:footnote>
  <w:footnote w:id="450">
    <w:p w:rsidR="007C336D" w:rsidRPr="00BD6C8B" w:rsidRDefault="007C336D" w:rsidP="00B27AB0">
      <w:pPr>
        <w:pStyle w:val="PlainText"/>
        <w:rPr>
          <w:rtl/>
        </w:rPr>
      </w:pPr>
      <w:r w:rsidRPr="00BD6C8B">
        <w:rPr>
          <w:rStyle w:val="FootnoteReference"/>
        </w:rPr>
        <w:footnoteRef/>
      </w:r>
      <w:r w:rsidRPr="00BD6C8B">
        <w:rPr>
          <w:rtl/>
        </w:rPr>
        <w:t xml:space="preserve"> - تحريرالوسيلة، ج‏2، ص‏241، مسأله شماره 12.. چنانكه در كتابش آورده است: «لا بأس بالتمتع بالرضيعة ضماً وتفخيذاً - أى يضع ذَكَرَه بين فخذيها - وتقبيلاً».</w:t>
      </w:r>
    </w:p>
  </w:footnote>
  <w:footnote w:id="451">
    <w:p w:rsidR="007C336D" w:rsidRPr="00BD6C8B" w:rsidRDefault="007C336D" w:rsidP="00B27AB0">
      <w:pPr>
        <w:pStyle w:val="PlainText"/>
      </w:pPr>
      <w:r w:rsidRPr="00BD6C8B">
        <w:rPr>
          <w:rStyle w:val="FootnoteReference"/>
        </w:rPr>
        <w:footnoteRef/>
      </w:r>
      <w:r w:rsidRPr="00BD6C8B">
        <w:rPr>
          <w:rtl/>
        </w:rPr>
        <w:t xml:space="preserve"> - قرآن مى‏فرمايد: </w:t>
      </w:r>
      <w:r w:rsidR="00435B2F">
        <w:rPr>
          <w:rFonts w:ascii="Traditional Arabic" w:hAnsi="Traditional Arabic" w:cs="Traditional Arabic"/>
          <w:rtl/>
        </w:rPr>
        <w:t>﴿</w:t>
      </w:r>
      <w:r w:rsidRPr="00BD6C8B">
        <w:rPr>
          <w:rFonts w:cs="KFGQPC Uthmanic Script HAFS" w:hint="cs"/>
          <w:color w:val="000000"/>
          <w:rtl/>
        </w:rPr>
        <w:t xml:space="preserve">فَٱنكِحُوهُنَّ بِإِذۡنِ أَهۡلِهِنَّ وَءَاتُوهُنَّ أُجُورَهُنَّ </w:t>
      </w:r>
      <w:r w:rsidRPr="00BD6C8B">
        <w:rPr>
          <w:rFonts w:cs="KFGQPC Uthmanic Script HAFS"/>
          <w:color w:val="000000"/>
          <w:rtl/>
        </w:rPr>
        <w:t>بِٱلۡمَعۡرُوفِ</w:t>
      </w:r>
      <w:r w:rsidR="00435B2F">
        <w:rPr>
          <w:rFonts w:ascii="Traditional Arabic" w:hAnsi="Traditional Arabic" w:cs="Traditional Arabic"/>
          <w:rtl/>
        </w:rPr>
        <w:t>﴾</w:t>
      </w:r>
      <w:r w:rsidRPr="00BD6C8B">
        <w:rPr>
          <w:rtl/>
        </w:rPr>
        <w:t xml:space="preserve"> [النساء: 25]. «پس با اجازه ولى و صاحبشان با آنان ازدواج كرده و مهريّه آنها را زيبا و پسنديده و برابر عرف و عادت، بپردازيد».</w:t>
      </w:r>
    </w:p>
    <w:p w:rsidR="007C336D" w:rsidRPr="00BD6C8B" w:rsidRDefault="007C336D" w:rsidP="00B27AB0">
      <w:pPr>
        <w:pStyle w:val="PlainText"/>
      </w:pPr>
      <w:r w:rsidRPr="00BD6C8B">
        <w:rPr>
          <w:rtl/>
        </w:rPr>
        <w:t xml:space="preserve">و مى‏فرمايد: </w:t>
      </w:r>
      <w:r w:rsidR="00435B2F">
        <w:rPr>
          <w:rFonts w:ascii="Traditional Arabic" w:hAnsi="Traditional Arabic" w:cs="Traditional Arabic"/>
          <w:rtl/>
        </w:rPr>
        <w:t>﴿</w:t>
      </w:r>
      <w:r w:rsidRPr="00BD6C8B">
        <w:rPr>
          <w:rFonts w:cs="KFGQPC Uthmanic Script HAFS"/>
          <w:color w:val="000000"/>
          <w:rtl/>
        </w:rPr>
        <w:t>وَأَنكِحُواْ ٱلۡأَيَٰمَىٰ مِنكُمۡ وَٱلصَّٰلِحِينَ مِنۡ عِبَادِكُمۡ وَإِمَآئِكُمۡ</w:t>
      </w:r>
      <w:r w:rsidR="00435B2F">
        <w:rPr>
          <w:rFonts w:ascii="Traditional Arabic" w:hAnsi="Traditional Arabic" w:cs="Traditional Arabic"/>
          <w:rtl/>
        </w:rPr>
        <w:t>﴾</w:t>
      </w:r>
      <w:r w:rsidRPr="00BD6C8B">
        <w:rPr>
          <w:rtl/>
        </w:rPr>
        <w:t xml:space="preserve"> [النور: 32]. «مردان و زنان مجرّد خود و كنيزان شايسته خويش را به ازدواج يكديگر درآوريد».</w:t>
      </w:r>
    </w:p>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Fonts w:ascii="IRLotus" w:hAnsi="IRLotus" w:cs="IRLotus"/>
          <w:sz w:val="24"/>
          <w:szCs w:val="24"/>
          <w:rtl/>
          <w:lang w:bidi="fa-IR"/>
        </w:rPr>
        <w:t xml:space="preserve">و باز مى‏فرمايد: </w:t>
      </w:r>
      <w:r w:rsidRPr="00BD6C8B">
        <w:rPr>
          <w:rFonts w:cs="Traditional Arabic" w:hint="cs"/>
          <w:sz w:val="24"/>
          <w:szCs w:val="24"/>
          <w:rtl/>
        </w:rPr>
        <w:t>﴿</w:t>
      </w:r>
      <w:r w:rsidRPr="00BD6C8B">
        <w:rPr>
          <w:rFonts w:cs="KFGQPC Uthmanic Script HAFS" w:hint="cs"/>
          <w:color w:val="000000"/>
          <w:sz w:val="24"/>
          <w:szCs w:val="24"/>
          <w:rtl/>
        </w:rPr>
        <w:t xml:space="preserve">وَلَا تُنكِحُواْ ٱلۡمُشۡرِكِينَ </w:t>
      </w:r>
      <w:r w:rsidRPr="00BD6C8B">
        <w:rPr>
          <w:rFonts w:cs="KFGQPC Uthmanic Script HAFS"/>
          <w:color w:val="000000"/>
          <w:sz w:val="24"/>
          <w:szCs w:val="24"/>
          <w:rtl/>
        </w:rPr>
        <w:t>حَتَّىٰ يُؤۡمِنُواْ</w:t>
      </w:r>
      <w:r w:rsidRPr="00BD6C8B">
        <w:rPr>
          <w:rFonts w:cs="Traditional Arabic" w:hint="cs"/>
          <w:sz w:val="24"/>
          <w:szCs w:val="24"/>
          <w:rtl/>
        </w:rPr>
        <w:t>﴾</w:t>
      </w:r>
      <w:r w:rsidRPr="00BD6C8B">
        <w:rPr>
          <w:rFonts w:ascii="IRLotus" w:hAnsi="IRLotus" w:cs="IRLotus"/>
          <w:sz w:val="24"/>
          <w:szCs w:val="24"/>
          <w:rtl/>
        </w:rPr>
        <w:t xml:space="preserve"> [البقرة: 221]. </w:t>
      </w:r>
      <w:r w:rsidRPr="00BD6C8B">
        <w:rPr>
          <w:rFonts w:ascii="IRLotus" w:hAnsi="IRLotus" w:cs="IRLotus"/>
          <w:sz w:val="24"/>
          <w:szCs w:val="24"/>
          <w:rtl/>
          <w:lang w:bidi="fa-IR"/>
        </w:rPr>
        <w:t>«و (زنان و دختران خود را) به ازدواج مردان مشرك درنياوريد، مادامى كه ايمان نياورند».</w:t>
      </w:r>
    </w:p>
  </w:footnote>
  <w:footnote w:id="452">
    <w:p w:rsidR="007C336D" w:rsidRPr="00BD6C8B" w:rsidRDefault="007C336D" w:rsidP="00B27AB0">
      <w:pPr>
        <w:pStyle w:val="PlainText"/>
        <w:rPr>
          <w:rtl/>
        </w:rPr>
      </w:pPr>
      <w:r w:rsidRPr="00BD6C8B">
        <w:rPr>
          <w:rStyle w:val="FootnoteReference"/>
        </w:rPr>
        <w:footnoteRef/>
      </w:r>
      <w:r w:rsidRPr="00BD6C8B">
        <w:rPr>
          <w:rtl/>
        </w:rPr>
        <w:t>- تهذيب الأحكام، ج‏7، ص‏254- شرايع الإسلام، حلّى، ج‏2، ص‏186، چاپ تهران.</w:t>
      </w:r>
    </w:p>
  </w:footnote>
  <w:footnote w:id="45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تهذيب الأحكام، ج‏7، ص‏293-259- الإستبصار، ج‏3، ص‏147.. و نصّ اين روايات: «الـمتعة ليست من الأربع، لأنها لا تطلق ولا تورث و لا ترث وإنما هى مستأجرة». «عدد چهار در متعه به كار نمى‏رود؛ زيرا متعه نه طلاق دارد و نه وارث و ارث، بلكه زن‏متعه‏شده تنها يك مستأجر است كه توسّط مرد، كرايه شده است». و در روايت أبوعبداللّه آمده است كه از او پرسيده شد: «آيا متعه هم چهار تاست؟! گفت: از آنها هزار نفر هم بگيريد! زيرا آنها كرايه شده‏اند!».</w:t>
      </w:r>
    </w:p>
  </w:footnote>
  <w:footnote w:id="454">
    <w:p w:rsidR="007C336D" w:rsidRPr="00BD6C8B" w:rsidRDefault="007C336D" w:rsidP="00B27AB0">
      <w:pPr>
        <w:pStyle w:val="PlainText"/>
        <w:rPr>
          <w:rtl/>
        </w:rPr>
      </w:pPr>
      <w:r w:rsidRPr="00BD6C8B">
        <w:rPr>
          <w:rStyle w:val="FootnoteReference"/>
        </w:rPr>
        <w:footnoteRef/>
      </w:r>
      <w:r w:rsidRPr="00BD6C8B">
        <w:rPr>
          <w:rtl/>
        </w:rPr>
        <w:t>- تهذيب الأحكام، ج‏7، ص‏263.</w:t>
      </w:r>
    </w:p>
  </w:footnote>
  <w:footnote w:id="455">
    <w:p w:rsidR="007C336D" w:rsidRPr="00BD6C8B" w:rsidRDefault="007C336D" w:rsidP="00B27AB0">
      <w:pPr>
        <w:pStyle w:val="PlainText"/>
        <w:rPr>
          <w:rtl/>
        </w:rPr>
      </w:pPr>
      <w:r w:rsidRPr="00BD6C8B">
        <w:rPr>
          <w:rStyle w:val="FootnoteReference"/>
        </w:rPr>
        <w:footnoteRef/>
      </w:r>
      <w:r w:rsidRPr="00BD6C8B">
        <w:rPr>
          <w:rtl/>
        </w:rPr>
        <w:t>- الشيعة و التصحيح، دكتر موسى موسوى، ص‏111- همراه با راستگويان، ص‏343.</w:t>
      </w:r>
    </w:p>
  </w:footnote>
  <w:footnote w:id="456">
    <w:p w:rsidR="007C336D" w:rsidRPr="00BD6C8B" w:rsidRDefault="007C336D" w:rsidP="00B27AB0">
      <w:pPr>
        <w:pStyle w:val="PlainText"/>
        <w:rPr>
          <w:rtl/>
        </w:rPr>
      </w:pPr>
      <w:r w:rsidRPr="00BD6C8B">
        <w:rPr>
          <w:rStyle w:val="FootnoteReference"/>
        </w:rPr>
        <w:footnoteRef/>
      </w:r>
      <w:r w:rsidRPr="00BD6C8B">
        <w:rPr>
          <w:rtl/>
        </w:rPr>
        <w:t>- فروع كافى، ج‏5، ص‏460- الإستبصار، ج‏3، ص‏151.</w:t>
      </w:r>
    </w:p>
  </w:footnote>
  <w:footnote w:id="457">
    <w:p w:rsidR="007C336D" w:rsidRPr="00BD6C8B" w:rsidRDefault="007C336D" w:rsidP="00B27AB0">
      <w:pPr>
        <w:pStyle w:val="PlainText"/>
        <w:rPr>
          <w:rtl/>
        </w:rPr>
      </w:pPr>
      <w:r w:rsidRPr="00BD6C8B">
        <w:rPr>
          <w:rStyle w:val="FootnoteReference"/>
        </w:rPr>
        <w:footnoteRef/>
      </w:r>
      <w:r w:rsidRPr="00BD6C8B">
        <w:rPr>
          <w:rtl/>
        </w:rPr>
        <w:t>- تهذيب الأحكام، ج‏7، ص‏147.</w:t>
      </w:r>
    </w:p>
  </w:footnote>
  <w:footnote w:id="458">
    <w:p w:rsidR="007C336D" w:rsidRPr="00BD6C8B" w:rsidRDefault="007C336D" w:rsidP="00B27AB0">
      <w:pPr>
        <w:pStyle w:val="PlainText"/>
        <w:rPr>
          <w:rtl/>
        </w:rPr>
      </w:pPr>
      <w:r w:rsidRPr="00BD6C8B">
        <w:rPr>
          <w:rStyle w:val="FootnoteReference"/>
        </w:rPr>
        <w:footnoteRef/>
      </w:r>
      <w:r w:rsidRPr="00BD6C8B">
        <w:rPr>
          <w:rtl/>
        </w:rPr>
        <w:t>- الشيعة و التصحيح، دكتر موسى موسوى، ص‏111- همراه با راستگويان، ص‏343.</w:t>
      </w:r>
    </w:p>
  </w:footnote>
  <w:footnote w:id="459">
    <w:p w:rsidR="007C336D" w:rsidRPr="00BD6C8B" w:rsidRDefault="007C336D" w:rsidP="00B27AB0">
      <w:pPr>
        <w:pStyle w:val="PlainText"/>
        <w:rPr>
          <w:rtl/>
        </w:rPr>
      </w:pPr>
      <w:r w:rsidRPr="00BD6C8B">
        <w:rPr>
          <w:rStyle w:val="FootnoteReference"/>
        </w:rPr>
        <w:footnoteRef/>
      </w:r>
      <w:r w:rsidRPr="00BD6C8B">
        <w:rPr>
          <w:rtl/>
        </w:rPr>
        <w:t xml:space="preserve">- فروع كافى، ج‏5، ص‏460. </w:t>
      </w:r>
    </w:p>
  </w:footnote>
  <w:footnote w:id="460">
    <w:p w:rsidR="007C336D" w:rsidRPr="00BD6C8B" w:rsidRDefault="007C336D" w:rsidP="00B27AB0">
      <w:pPr>
        <w:pStyle w:val="PlainText"/>
        <w:rPr>
          <w:rtl/>
        </w:rPr>
      </w:pPr>
      <w:r w:rsidRPr="00BD6C8B">
        <w:rPr>
          <w:rStyle w:val="FootnoteReference"/>
        </w:rPr>
        <w:footnoteRef/>
      </w:r>
      <w:r w:rsidRPr="00BD6C8B">
        <w:rPr>
          <w:rtl/>
        </w:rPr>
        <w:t xml:space="preserve">- همان، ص‏461. </w:t>
      </w:r>
    </w:p>
  </w:footnote>
  <w:footnote w:id="461">
    <w:p w:rsidR="007C336D" w:rsidRPr="00BD6C8B" w:rsidRDefault="007C336D" w:rsidP="00B27AB0">
      <w:pPr>
        <w:pStyle w:val="PlainText"/>
        <w:rPr>
          <w:rtl/>
        </w:rPr>
      </w:pPr>
      <w:r w:rsidRPr="00BD6C8B">
        <w:rPr>
          <w:rStyle w:val="FootnoteReference"/>
        </w:rPr>
        <w:footnoteRef/>
      </w:r>
      <w:r w:rsidRPr="00BD6C8B">
        <w:rPr>
          <w:rtl/>
        </w:rPr>
        <w:t>- (النساء: 25).</w:t>
      </w:r>
    </w:p>
  </w:footnote>
  <w:footnote w:id="462">
    <w:p w:rsidR="007C336D" w:rsidRPr="00BD6C8B" w:rsidRDefault="007C336D" w:rsidP="00B27AB0">
      <w:pPr>
        <w:pStyle w:val="PlainText"/>
        <w:rPr>
          <w:rtl/>
        </w:rPr>
      </w:pPr>
      <w:r w:rsidRPr="00BD6C8B">
        <w:rPr>
          <w:rStyle w:val="FootnoteReference"/>
        </w:rPr>
        <w:footnoteRef/>
      </w:r>
      <w:r w:rsidRPr="00BD6C8B">
        <w:rPr>
          <w:rtl/>
        </w:rPr>
        <w:t xml:space="preserve">- چگونگى مباح آن را در مبحث «جواب نامه‏ها» مشروحاً آورده‏ايم. </w:t>
      </w:r>
    </w:p>
  </w:footnote>
  <w:footnote w:id="46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در اختيارداشتن كنيز.. كنيز يا جاريه، كسى است كه در جنگهاى مسلمانان با مشركان، به اسارت گرفته مى‏شدند و بين مسلمانان - به عنوان غنايم جنگى - تقسيم مى‏شدند. مسلمانان براى ريختن نطفه خود، راهى غير از اين دو راه - يعنى ازدواج با همسران دايمى و بهره‏گيرى از كنيزان - همچون متعه، استمناء، دخول به حيوانات و... ندارند، و اگر چنين كنند، زناكار و متجاوز از حدّ خدا به حساب مى‏آيند.</w:t>
      </w:r>
    </w:p>
  </w:footnote>
  <w:footnote w:id="464">
    <w:p w:rsidR="007C336D" w:rsidRPr="00BD6C8B" w:rsidRDefault="007C336D" w:rsidP="00B27AB0">
      <w:pPr>
        <w:pStyle w:val="PlainText"/>
        <w:rPr>
          <w:rtl/>
        </w:rPr>
      </w:pPr>
      <w:r w:rsidRPr="00BD6C8B">
        <w:rPr>
          <w:rStyle w:val="FootnoteReference"/>
        </w:rPr>
        <w:footnoteRef/>
      </w:r>
      <w:r w:rsidRPr="00BD6C8B">
        <w:rPr>
          <w:rtl/>
        </w:rPr>
        <w:t xml:space="preserve">- در حالى كه هدف ازدواج در قرآن، همان ايجاد محبّت و مودّت و آرامش است؛ چنانچه مى‏فرمايد: </w:t>
      </w:r>
      <w:r w:rsidRPr="00BD6C8B">
        <w:rPr>
          <w:rFonts w:cs="Traditional Arabic" w:hint="cs"/>
          <w:rtl/>
        </w:rPr>
        <w:t>﴿</w:t>
      </w:r>
      <w:r w:rsidRPr="00BD6C8B">
        <w:rPr>
          <w:rStyle w:val="Char3"/>
          <w:sz w:val="24"/>
          <w:szCs w:val="24"/>
          <w:rtl/>
        </w:rPr>
        <w:t>وَمِن</w:t>
      </w:r>
      <w:r w:rsidRPr="00BD6C8B">
        <w:rPr>
          <w:rStyle w:val="Char3"/>
          <w:rFonts w:hint="cs"/>
          <w:sz w:val="24"/>
          <w:szCs w:val="24"/>
          <w:rtl/>
        </w:rPr>
        <w:t>ۡ</w:t>
      </w:r>
      <w:r w:rsidRPr="00BD6C8B">
        <w:rPr>
          <w:rStyle w:val="Char3"/>
          <w:sz w:val="24"/>
          <w:szCs w:val="24"/>
          <w:rtl/>
        </w:rPr>
        <w:t xml:space="preserve"> </w:t>
      </w:r>
      <w:r w:rsidRPr="00BD6C8B">
        <w:rPr>
          <w:rStyle w:val="Char3"/>
          <w:rFonts w:hint="cs"/>
          <w:sz w:val="24"/>
          <w:szCs w:val="24"/>
          <w:rtl/>
        </w:rPr>
        <w:t>ءَايَٰتِهِۦٓ</w:t>
      </w:r>
      <w:r w:rsidRPr="00BD6C8B">
        <w:rPr>
          <w:rStyle w:val="Char3"/>
          <w:sz w:val="24"/>
          <w:szCs w:val="24"/>
          <w:rtl/>
        </w:rPr>
        <w:t xml:space="preserve"> </w:t>
      </w:r>
      <w:r w:rsidRPr="00BD6C8B">
        <w:rPr>
          <w:rStyle w:val="Char3"/>
          <w:rFonts w:hint="cs"/>
          <w:sz w:val="24"/>
          <w:szCs w:val="24"/>
          <w:rtl/>
        </w:rPr>
        <w:t>أَنۡ</w:t>
      </w:r>
      <w:r w:rsidRPr="00BD6C8B">
        <w:rPr>
          <w:rStyle w:val="Char3"/>
          <w:sz w:val="24"/>
          <w:szCs w:val="24"/>
          <w:rtl/>
        </w:rPr>
        <w:t xml:space="preserve"> </w:t>
      </w:r>
      <w:r w:rsidRPr="00BD6C8B">
        <w:rPr>
          <w:rStyle w:val="Char3"/>
          <w:rFonts w:hint="cs"/>
          <w:sz w:val="24"/>
          <w:szCs w:val="24"/>
          <w:rtl/>
        </w:rPr>
        <w:t>خَلَقَ</w:t>
      </w:r>
      <w:r w:rsidRPr="00BD6C8B">
        <w:rPr>
          <w:rStyle w:val="Char3"/>
          <w:sz w:val="24"/>
          <w:szCs w:val="24"/>
          <w:rtl/>
        </w:rPr>
        <w:t xml:space="preserve"> </w:t>
      </w:r>
      <w:r w:rsidRPr="00BD6C8B">
        <w:rPr>
          <w:rStyle w:val="Char3"/>
          <w:rFonts w:hint="cs"/>
          <w:sz w:val="24"/>
          <w:szCs w:val="24"/>
          <w:rtl/>
        </w:rPr>
        <w:t>لَكُم</w:t>
      </w:r>
      <w:r w:rsidRPr="00BD6C8B">
        <w:rPr>
          <w:rStyle w:val="Char3"/>
          <w:sz w:val="24"/>
          <w:szCs w:val="24"/>
          <w:rtl/>
        </w:rPr>
        <w:t xml:space="preserve"> </w:t>
      </w:r>
      <w:r w:rsidRPr="00BD6C8B">
        <w:rPr>
          <w:rStyle w:val="Char3"/>
          <w:rFonts w:hint="cs"/>
          <w:sz w:val="24"/>
          <w:szCs w:val="24"/>
          <w:rtl/>
        </w:rPr>
        <w:t>مِّنۡ</w:t>
      </w:r>
      <w:r w:rsidRPr="00BD6C8B">
        <w:rPr>
          <w:rStyle w:val="Char3"/>
          <w:sz w:val="24"/>
          <w:szCs w:val="24"/>
          <w:rtl/>
        </w:rPr>
        <w:t xml:space="preserve"> </w:t>
      </w:r>
      <w:r w:rsidRPr="00BD6C8B">
        <w:rPr>
          <w:rStyle w:val="Char3"/>
          <w:rFonts w:hint="cs"/>
          <w:sz w:val="24"/>
          <w:szCs w:val="24"/>
          <w:rtl/>
        </w:rPr>
        <w:t>أَنفُسِكُمۡ</w:t>
      </w:r>
      <w:r w:rsidRPr="00BD6C8B">
        <w:rPr>
          <w:rStyle w:val="Char3"/>
          <w:sz w:val="24"/>
          <w:szCs w:val="24"/>
          <w:rtl/>
        </w:rPr>
        <w:t xml:space="preserve"> </w:t>
      </w:r>
      <w:r w:rsidRPr="00BD6C8B">
        <w:rPr>
          <w:rStyle w:val="Char3"/>
          <w:rFonts w:hint="cs"/>
          <w:sz w:val="24"/>
          <w:szCs w:val="24"/>
          <w:rtl/>
        </w:rPr>
        <w:t>أَزۡوَٰجٗا لِّتَسۡكُنُوٓاْ إِلَيۡهَا وَجَعَلَ بَيۡنَكُم مَّوَدَّةٗ وَرَحۡمَةً</w:t>
      </w:r>
      <w:r w:rsidRPr="00BD6C8B">
        <w:rPr>
          <w:rFonts w:cs="Traditional Arabic" w:hint="cs"/>
          <w:rtl/>
        </w:rPr>
        <w:t>﴾</w:t>
      </w:r>
      <w:r w:rsidRPr="00BD6C8B">
        <w:rPr>
          <w:rtl/>
        </w:rPr>
        <w:t xml:space="preserve"> [الروم: 21]. «و از نشانه‏هاى خدا يكى اين است كه براى شما از جنس خودتان همسرانى را آفريد تا در كنار آنان بياراميد، و در ميان شما و ايشان مهر و محبّت انداخت».</w:t>
      </w:r>
    </w:p>
  </w:footnote>
  <w:footnote w:id="465">
    <w:p w:rsidR="007C336D" w:rsidRPr="00BD6C8B" w:rsidRDefault="007C336D" w:rsidP="00B27AB0">
      <w:pPr>
        <w:pStyle w:val="PlainText"/>
        <w:rPr>
          <w:rtl/>
        </w:rPr>
      </w:pPr>
      <w:r w:rsidRPr="00BD6C8B">
        <w:rPr>
          <w:rStyle w:val="FootnoteReference"/>
        </w:rPr>
        <w:footnoteRef/>
      </w:r>
      <w:r w:rsidRPr="00BD6C8B">
        <w:rPr>
          <w:rtl/>
        </w:rPr>
        <w:t>- صحيح مسلم، هامش إرشاد سارى، ج‏6، ص‏127.</w:t>
      </w:r>
    </w:p>
  </w:footnote>
  <w:footnote w:id="466">
    <w:p w:rsidR="007C336D" w:rsidRPr="00BD6C8B" w:rsidRDefault="007C336D" w:rsidP="00B27AB0">
      <w:pPr>
        <w:pStyle w:val="PlainText"/>
        <w:rPr>
          <w:rtl/>
        </w:rPr>
      </w:pPr>
      <w:r w:rsidRPr="00BD6C8B">
        <w:rPr>
          <w:rStyle w:val="FootnoteReference"/>
        </w:rPr>
        <w:footnoteRef/>
      </w:r>
      <w:r w:rsidRPr="00BD6C8B">
        <w:rPr>
          <w:rtl/>
        </w:rPr>
        <w:t xml:space="preserve">- وسائل الشيعة، شيخ حرّ عاملى، ج‏14،ص‏441وج‏21، ص‏12- التهذيب، شيخ طوسى، ج‏2،ص‏186وج‏7، ص‏251- الإستبصار، طوسى، ج‏3، ص‏142.. و در منابع اهل‏سنت بدين ترتيب آمده است: «فإن رسول اللّه نَهَى عَنْ نِكَاحِ الْـمُتْعَةِ يَوْمَ خَيْبَرَ وَعَنْ لُحُومِ الْحُمُرِ الأَهْلِيَّةِ». «همانا رسول خدا </w:t>
      </w:r>
      <w:r w:rsidRPr="00BD6C8B">
        <w:rPr>
          <w:rFonts w:cs="CTraditional Arabic" w:hint="cs"/>
          <w:rtl/>
        </w:rPr>
        <w:t>ص</w:t>
      </w:r>
      <w:r w:rsidRPr="00BD6C8B">
        <w:rPr>
          <w:rtl/>
        </w:rPr>
        <w:t xml:space="preserve"> در روز خيبر، از متعه با زنان و خوردن گوشت خرهاى اهلى نهى فرمود». (صحيح بخارى، كتاب المغازى، باب غزوه خيبر، حديث شماره 4216- صحيح مسلم، كتاب النكاح، حديث شماره 29 و هامش إرشاد سارى، ج‏6، ص 130</w:t>
      </w:r>
      <w:r w:rsidRPr="00BD6C8B">
        <w:t>-</w:t>
      </w:r>
      <w:r w:rsidRPr="00BD6C8B">
        <w:rPr>
          <w:rtl/>
        </w:rPr>
        <w:t>129.</w:t>
      </w:r>
    </w:p>
  </w:footnote>
  <w:footnote w:id="467">
    <w:p w:rsidR="007C336D" w:rsidRPr="00BD6C8B" w:rsidRDefault="007C336D" w:rsidP="00B27AB0">
      <w:pPr>
        <w:pStyle w:val="PlainText"/>
        <w:rPr>
          <w:rtl/>
        </w:rPr>
      </w:pPr>
      <w:r w:rsidRPr="00BD6C8B">
        <w:rPr>
          <w:rStyle w:val="FootnoteReference"/>
        </w:rPr>
        <w:footnoteRef/>
      </w:r>
      <w:r w:rsidRPr="00BD6C8B">
        <w:rPr>
          <w:rtl/>
        </w:rPr>
        <w:t>- كافى، كلينى، كتاب النكاح، حديث بسام صيرفى.</w:t>
      </w:r>
    </w:p>
  </w:footnote>
  <w:footnote w:id="468">
    <w:p w:rsidR="007C336D" w:rsidRPr="00BD6C8B" w:rsidRDefault="007C336D" w:rsidP="00B27AB0">
      <w:pPr>
        <w:pStyle w:val="PlainText"/>
        <w:rPr>
          <w:rtl/>
        </w:rPr>
      </w:pPr>
      <w:r w:rsidRPr="00BD6C8B">
        <w:rPr>
          <w:rStyle w:val="FootnoteReference"/>
        </w:rPr>
        <w:footnoteRef/>
      </w:r>
      <w:r w:rsidRPr="00BD6C8B">
        <w:rPr>
          <w:rtl/>
        </w:rPr>
        <w:t>- التهذيب، شيخ طوسى، باب الـمتعة، ج‏2، ص‏189.</w:t>
      </w:r>
    </w:p>
  </w:footnote>
  <w:footnote w:id="469">
    <w:p w:rsidR="007C336D" w:rsidRPr="00BD6C8B" w:rsidRDefault="007C336D" w:rsidP="00B27AB0">
      <w:pPr>
        <w:pStyle w:val="PlainText"/>
        <w:rPr>
          <w:rtl/>
        </w:rPr>
      </w:pPr>
      <w:r w:rsidRPr="00BD6C8B">
        <w:rPr>
          <w:rStyle w:val="FootnoteReference"/>
        </w:rPr>
        <w:footnoteRef/>
      </w:r>
      <w:r w:rsidRPr="00BD6C8B">
        <w:rPr>
          <w:rtl/>
        </w:rPr>
        <w:t>- بحارالأنوار، شيخ مجلسى، ج‏100، ص‏318.</w:t>
      </w:r>
    </w:p>
  </w:footnote>
  <w:footnote w:id="470">
    <w:p w:rsidR="007C336D" w:rsidRPr="00BD6C8B" w:rsidRDefault="007C336D" w:rsidP="00B27AB0">
      <w:pPr>
        <w:pStyle w:val="PlainText"/>
        <w:rPr>
          <w:rtl/>
        </w:rPr>
      </w:pPr>
      <w:r w:rsidRPr="00BD6C8B">
        <w:rPr>
          <w:rStyle w:val="FootnoteReference"/>
        </w:rPr>
        <w:footnoteRef/>
      </w:r>
      <w:r w:rsidRPr="00BD6C8B">
        <w:rPr>
          <w:rtl/>
        </w:rPr>
        <w:t>- فروع كافى، كلينى، ج‏2، ص-48 وسائل الشيعة، شيخ حرّ عاملى، ج‏14، ص‏450.</w:t>
      </w:r>
    </w:p>
  </w:footnote>
  <w:footnote w:id="471">
    <w:p w:rsidR="007C336D" w:rsidRPr="00BD6C8B" w:rsidRDefault="007C336D" w:rsidP="00B27AB0">
      <w:pPr>
        <w:pStyle w:val="PlainText"/>
        <w:rPr>
          <w:rtl/>
        </w:rPr>
      </w:pPr>
      <w:r w:rsidRPr="00BD6C8B">
        <w:rPr>
          <w:rStyle w:val="FootnoteReference"/>
        </w:rPr>
        <w:footnoteRef/>
      </w:r>
      <w:r w:rsidRPr="00BD6C8B">
        <w:rPr>
          <w:rtl/>
        </w:rPr>
        <w:t>- فروع كافى، ج‏2، ص‏44- وسائل الشيعة، ج‏14، ص‏450.</w:t>
      </w:r>
    </w:p>
  </w:footnote>
  <w:footnote w:id="472">
    <w:p w:rsidR="007C336D" w:rsidRPr="00BD6C8B" w:rsidRDefault="007C336D" w:rsidP="00B27AB0">
      <w:pPr>
        <w:pStyle w:val="PlainText"/>
        <w:rPr>
          <w:rtl/>
        </w:rPr>
      </w:pPr>
      <w:r w:rsidRPr="00BD6C8B">
        <w:rPr>
          <w:rStyle w:val="FootnoteReference"/>
        </w:rPr>
        <w:footnoteRef/>
      </w:r>
      <w:r w:rsidRPr="00BD6C8B">
        <w:rPr>
          <w:rtl/>
        </w:rPr>
        <w:t>- فروع كافى، ج‏2، ص‏43- وسائل الشيعة، ج‏14، ص‏449.</w:t>
      </w:r>
    </w:p>
  </w:footnote>
  <w:footnote w:id="473">
    <w:p w:rsidR="007C336D" w:rsidRPr="00BD6C8B" w:rsidRDefault="007C336D" w:rsidP="00B27AB0">
      <w:pPr>
        <w:pStyle w:val="PlainText"/>
        <w:rPr>
          <w:rtl/>
        </w:rPr>
      </w:pPr>
      <w:r w:rsidRPr="00BD6C8B">
        <w:rPr>
          <w:rStyle w:val="FootnoteReference"/>
        </w:rPr>
        <w:footnoteRef/>
      </w:r>
      <w:r w:rsidRPr="00BD6C8B">
        <w:rPr>
          <w:rtl/>
        </w:rPr>
        <w:t xml:space="preserve"> - بسيارى از علماى شيعه در تفسير اين روايات، توجيهاتى آورده‏اند؛ از جمله اينكه ائمه، اين گونه روايات و احكام را در تقيّه صادر فرموده‏اند!!.</w:t>
      </w:r>
    </w:p>
  </w:footnote>
  <w:footnote w:id="474">
    <w:p w:rsidR="007C336D" w:rsidRPr="00BD6C8B" w:rsidRDefault="007C336D" w:rsidP="00B27AB0">
      <w:pPr>
        <w:pStyle w:val="PlainText"/>
        <w:rPr>
          <w:rtl/>
        </w:rPr>
      </w:pPr>
      <w:r w:rsidRPr="00BD6C8B">
        <w:rPr>
          <w:rStyle w:val="FootnoteReference"/>
        </w:rPr>
        <w:footnoteRef/>
      </w:r>
      <w:r w:rsidRPr="00BD6C8B">
        <w:rPr>
          <w:rtl/>
        </w:rPr>
        <w:t xml:space="preserve">- فروع كافى، ج‏2، ص‏42- تهذيب الأحكام، شيخ طوسى، ج‏2، ص‏186. </w:t>
      </w:r>
    </w:p>
  </w:footnote>
  <w:footnote w:id="47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نگاه شود به فروع كافى، شيخ كلينى، ج‏5، ص-463 تهذيب الأحكام، ج‏7، ص-554 الإستبصار، شيخ طوسى، ج‏3، ص‏145</w:t>
      </w:r>
    </w:p>
  </w:footnote>
  <w:footnote w:id="476">
    <w:p w:rsidR="007C336D" w:rsidRPr="00BD6C8B" w:rsidRDefault="007C336D" w:rsidP="00B27AB0">
      <w:pPr>
        <w:pStyle w:val="PlainText"/>
        <w:rPr>
          <w:rtl/>
        </w:rPr>
      </w:pPr>
      <w:r w:rsidRPr="00BD6C8B">
        <w:rPr>
          <w:rStyle w:val="FootnoteReference"/>
        </w:rPr>
        <w:footnoteRef/>
      </w:r>
      <w:r w:rsidRPr="00BD6C8B">
        <w:rPr>
          <w:rtl/>
        </w:rPr>
        <w:t>- رجوع شود به «كشف الأسرار وتبرئة الأئمة الأطهار، سيّد حسين موسوى، فصل «الـمتعة وما يتعلّق بها».</w:t>
      </w:r>
    </w:p>
  </w:footnote>
  <w:footnote w:id="477">
    <w:p w:rsidR="007C336D" w:rsidRPr="00BD6C8B" w:rsidRDefault="007C336D" w:rsidP="00B27AB0">
      <w:pPr>
        <w:pStyle w:val="PlainText"/>
        <w:rPr>
          <w:rtl/>
        </w:rPr>
      </w:pPr>
      <w:r w:rsidRPr="00BD6C8B">
        <w:rPr>
          <w:rStyle w:val="FootnoteReference"/>
        </w:rPr>
        <w:footnoteRef/>
      </w:r>
      <w:r w:rsidRPr="00BD6C8B">
        <w:rPr>
          <w:rtl/>
        </w:rPr>
        <w:t>- به همان مأخذ قبلى رجوع شود.</w:t>
      </w:r>
    </w:p>
  </w:footnote>
  <w:footnote w:id="478">
    <w:p w:rsidR="007C336D" w:rsidRPr="00BD6C8B" w:rsidRDefault="007C336D" w:rsidP="00B27AB0">
      <w:pPr>
        <w:pStyle w:val="PlainText"/>
        <w:rPr>
          <w:rtl/>
        </w:rPr>
      </w:pPr>
      <w:r w:rsidRPr="00BD6C8B">
        <w:rPr>
          <w:rStyle w:val="FootnoteReference"/>
        </w:rPr>
        <w:footnoteRef/>
      </w:r>
      <w:r w:rsidRPr="00BD6C8B">
        <w:rPr>
          <w:rtl/>
        </w:rPr>
        <w:t>- تيجانى، در كتاب «همراه با راستگويان»، فصلى را با همين عنوان آورده است.</w:t>
      </w:r>
    </w:p>
  </w:footnote>
  <w:footnote w:id="479">
    <w:p w:rsidR="007C336D" w:rsidRPr="00BD6C8B" w:rsidRDefault="007C336D" w:rsidP="00B27AB0">
      <w:pPr>
        <w:pStyle w:val="PlainText"/>
        <w:rPr>
          <w:rtl/>
        </w:rPr>
      </w:pPr>
      <w:r w:rsidRPr="00BD6C8B">
        <w:rPr>
          <w:rStyle w:val="FootnoteReference"/>
        </w:rPr>
        <w:footnoteRef/>
      </w:r>
      <w:r w:rsidRPr="00BD6C8B">
        <w:rPr>
          <w:rtl/>
        </w:rPr>
        <w:t>- نهج‏البلاغة، شرح فيض الإسلام، جزء5، كلام 52.</w:t>
      </w:r>
    </w:p>
  </w:footnote>
  <w:footnote w:id="480">
    <w:p w:rsidR="007C336D" w:rsidRPr="00BD6C8B" w:rsidRDefault="007C336D" w:rsidP="00B27AB0">
      <w:pPr>
        <w:pStyle w:val="PlainText"/>
        <w:rPr>
          <w:rtl/>
        </w:rPr>
      </w:pPr>
      <w:r w:rsidRPr="00BD6C8B">
        <w:rPr>
          <w:rStyle w:val="FootnoteReference"/>
        </w:rPr>
        <w:footnoteRef/>
      </w:r>
      <w:r w:rsidRPr="00BD6C8B">
        <w:rPr>
          <w:rtl/>
        </w:rPr>
        <w:t>- نگاه شود به: وسائل الشيعة، شيخ حرّ عاملى، ج‏3، ص‏116-115- مستدرك الوسائل، محدّث نورى طبرسى، چاپ سنگى، ج‏1، ص‏189.</w:t>
      </w:r>
    </w:p>
  </w:footnote>
  <w:footnote w:id="481">
    <w:p w:rsidR="007C336D" w:rsidRPr="00BD6C8B" w:rsidRDefault="007C336D" w:rsidP="00B27AB0">
      <w:pPr>
        <w:pStyle w:val="PlainText"/>
        <w:rPr>
          <w:rtl/>
        </w:rPr>
      </w:pPr>
      <w:r w:rsidRPr="00BD6C8B">
        <w:rPr>
          <w:rStyle w:val="FootnoteReference"/>
        </w:rPr>
        <w:footnoteRef/>
      </w:r>
      <w:r w:rsidRPr="00BD6C8B">
        <w:rPr>
          <w:rtl/>
        </w:rPr>
        <w:t>- اصول كافى، كلينى، دارالكتب الإسلامية، ج‏1، ص‏385به بعد، حديث 1004-996.</w:t>
      </w:r>
    </w:p>
  </w:footnote>
  <w:footnote w:id="482">
    <w:p w:rsidR="007C336D" w:rsidRPr="00BD6C8B" w:rsidRDefault="007C336D" w:rsidP="00B27AB0">
      <w:pPr>
        <w:pStyle w:val="PlainText"/>
        <w:rPr>
          <w:rtl/>
        </w:rPr>
      </w:pPr>
      <w:r w:rsidRPr="00BD6C8B">
        <w:rPr>
          <w:rStyle w:val="FootnoteReference"/>
        </w:rPr>
        <w:footnoteRef/>
      </w:r>
      <w:r w:rsidRPr="00BD6C8B">
        <w:rPr>
          <w:rtl/>
        </w:rPr>
        <w:t>- همان، ص‏321به بعد، حديث 836-833.</w:t>
      </w:r>
    </w:p>
  </w:footnote>
  <w:footnote w:id="483">
    <w:p w:rsidR="007C336D" w:rsidRPr="00BD6C8B" w:rsidRDefault="007C336D" w:rsidP="00B27AB0">
      <w:pPr>
        <w:pStyle w:val="PlainText"/>
        <w:rPr>
          <w:rtl/>
        </w:rPr>
      </w:pPr>
      <w:r w:rsidRPr="00BD6C8B">
        <w:rPr>
          <w:rStyle w:val="FootnoteReference"/>
        </w:rPr>
        <w:footnoteRef/>
      </w:r>
      <w:r w:rsidRPr="00BD6C8B">
        <w:rPr>
          <w:rtl/>
        </w:rPr>
        <w:t>- همان، ص‏279به بعد، حديث 737-734 - همان، ص‏221به بعد، حديث 583تا585.</w:t>
      </w:r>
    </w:p>
  </w:footnote>
  <w:footnote w:id="484">
    <w:p w:rsidR="007C336D" w:rsidRPr="00BD6C8B" w:rsidRDefault="007C336D" w:rsidP="00B27AB0">
      <w:pPr>
        <w:pStyle w:val="PlainText"/>
        <w:rPr>
          <w:rtl/>
        </w:rPr>
      </w:pPr>
      <w:r w:rsidRPr="00BD6C8B">
        <w:rPr>
          <w:rStyle w:val="FootnoteReference"/>
        </w:rPr>
        <w:footnoteRef/>
      </w:r>
      <w:r w:rsidRPr="00BD6C8B">
        <w:rPr>
          <w:rtl/>
        </w:rPr>
        <w:t>- همان، ص‏177-176، حديث 434تا437. - همان، ص‏260به بعد، حديث 672تا677.</w:t>
      </w:r>
    </w:p>
  </w:footnote>
  <w:footnote w:id="485">
    <w:p w:rsidR="007C336D" w:rsidRPr="00BD6C8B" w:rsidRDefault="007C336D" w:rsidP="00B27AB0">
      <w:pPr>
        <w:pStyle w:val="PlainText"/>
        <w:rPr>
          <w:rtl/>
        </w:rPr>
      </w:pPr>
      <w:r w:rsidRPr="00BD6C8B">
        <w:rPr>
          <w:rStyle w:val="FootnoteReference"/>
        </w:rPr>
        <w:footnoteRef/>
      </w:r>
      <w:r w:rsidRPr="00BD6C8B">
        <w:rPr>
          <w:rtl/>
        </w:rPr>
        <w:t>- همان، ص‏192به بعد، حديث 500تا506.</w:t>
      </w:r>
    </w:p>
  </w:footnote>
  <w:footnote w:id="486">
    <w:p w:rsidR="007C336D" w:rsidRPr="00BD6C8B" w:rsidRDefault="007C336D" w:rsidP="00B27AB0">
      <w:pPr>
        <w:pStyle w:val="PlainText"/>
        <w:rPr>
          <w:rtl/>
        </w:rPr>
      </w:pPr>
      <w:r w:rsidRPr="00BD6C8B">
        <w:rPr>
          <w:rStyle w:val="FootnoteReference"/>
        </w:rPr>
        <w:footnoteRef/>
      </w:r>
      <w:r w:rsidRPr="00BD6C8B">
        <w:rPr>
          <w:rtl/>
        </w:rPr>
        <w:t>- همان، ص‏219به بعد، حديث 575تا578.</w:t>
      </w:r>
    </w:p>
  </w:footnote>
  <w:footnote w:id="487">
    <w:p w:rsidR="007C336D" w:rsidRPr="00BD6C8B" w:rsidRDefault="007C336D" w:rsidP="00B27AB0">
      <w:pPr>
        <w:pStyle w:val="PlainText"/>
        <w:rPr>
          <w:rtl/>
        </w:rPr>
      </w:pPr>
      <w:r w:rsidRPr="00BD6C8B">
        <w:rPr>
          <w:rStyle w:val="FootnoteReference"/>
        </w:rPr>
        <w:footnoteRef/>
      </w:r>
      <w:r w:rsidRPr="00BD6C8B">
        <w:rPr>
          <w:rtl/>
        </w:rPr>
        <w:t>- همان، ص‏213به بعد، حديث 611تا619.</w:t>
      </w:r>
    </w:p>
  </w:footnote>
  <w:footnote w:id="488">
    <w:p w:rsidR="007C336D" w:rsidRPr="00BD6C8B" w:rsidRDefault="007C336D" w:rsidP="00B27AB0">
      <w:pPr>
        <w:pStyle w:val="PlainText"/>
        <w:rPr>
          <w:rtl/>
        </w:rPr>
      </w:pPr>
      <w:r w:rsidRPr="00BD6C8B">
        <w:rPr>
          <w:rStyle w:val="FootnoteReference"/>
        </w:rPr>
        <w:footnoteRef/>
      </w:r>
      <w:r w:rsidRPr="00BD6C8B">
        <w:rPr>
          <w:rtl/>
        </w:rPr>
        <w:t xml:space="preserve"> ‏- همان، ص‏389، حديث 1006.</w:t>
      </w:r>
    </w:p>
  </w:footnote>
  <w:footnote w:id="489">
    <w:p w:rsidR="007C336D" w:rsidRPr="00BD6C8B" w:rsidRDefault="007C336D" w:rsidP="00B27AB0">
      <w:pPr>
        <w:pStyle w:val="PlainText"/>
        <w:rPr>
          <w:rtl/>
        </w:rPr>
      </w:pPr>
      <w:r w:rsidRPr="00BD6C8B">
        <w:rPr>
          <w:rStyle w:val="FootnoteReference"/>
        </w:rPr>
        <w:footnoteRef/>
      </w:r>
      <w:r w:rsidRPr="00BD6C8B">
        <w:rPr>
          <w:rtl/>
        </w:rPr>
        <w:t>- همان، ص‏388، حديث 1004.</w:t>
      </w:r>
    </w:p>
  </w:footnote>
  <w:footnote w:id="490">
    <w:p w:rsidR="007C336D" w:rsidRPr="00BD6C8B" w:rsidRDefault="007C336D" w:rsidP="00B27AB0">
      <w:pPr>
        <w:pStyle w:val="PlainText"/>
        <w:rPr>
          <w:rtl/>
        </w:rPr>
      </w:pPr>
      <w:r w:rsidRPr="00BD6C8B">
        <w:rPr>
          <w:rStyle w:val="FootnoteReference"/>
        </w:rPr>
        <w:footnoteRef/>
      </w:r>
      <w:r w:rsidRPr="00BD6C8B">
        <w:rPr>
          <w:rtl/>
        </w:rPr>
        <w:t>- همان، ص‏285، حديث 744. - همان، ص‏271به بعد، حديث 708تا716.</w:t>
      </w:r>
    </w:p>
  </w:footnote>
  <w:footnote w:id="491">
    <w:p w:rsidR="007C336D" w:rsidRPr="00BD6C8B" w:rsidRDefault="007C336D" w:rsidP="00B27AB0">
      <w:pPr>
        <w:pStyle w:val="PlainText"/>
        <w:rPr>
          <w:rtl/>
        </w:rPr>
      </w:pPr>
      <w:r w:rsidRPr="00BD6C8B">
        <w:rPr>
          <w:rStyle w:val="FootnoteReference"/>
        </w:rPr>
        <w:footnoteRef/>
      </w:r>
      <w:r w:rsidRPr="00BD6C8B">
        <w:rPr>
          <w:rtl/>
        </w:rPr>
        <w:t>- ولايت فقيه، باب ولايت تكوينى، ص‏58، چاپ تهران.</w:t>
      </w:r>
    </w:p>
  </w:footnote>
  <w:footnote w:id="492">
    <w:p w:rsidR="007C336D" w:rsidRPr="00BD6C8B" w:rsidRDefault="007C336D" w:rsidP="00B27AB0">
      <w:pPr>
        <w:pStyle w:val="PlainText"/>
        <w:rPr>
          <w:rtl/>
        </w:rPr>
      </w:pPr>
      <w:r w:rsidRPr="00BD6C8B">
        <w:rPr>
          <w:rStyle w:val="FootnoteReference"/>
        </w:rPr>
        <w:footnoteRef/>
      </w:r>
      <w:r w:rsidRPr="00BD6C8B">
        <w:rPr>
          <w:rtl/>
        </w:rPr>
        <w:t>- نگاه شود به: اسلام‏شناسى، شريعتى، ص‏231تا235.</w:t>
      </w:r>
    </w:p>
  </w:footnote>
  <w:footnote w:id="49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در روايتش آمده است: «... پیامبر</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به أبوبكر فرمود: اى أبوبكر! آيا راضى هستى كه با من در اين هجرت باشى؟ آيا مى‏خواهى همانگونه كه من مى‏خواهم؟ و آيا مى‏دانى در صورتى كه با من بيايى، بايستى انواع عذاب را تحمّل كنى و مرا در آنچه كه بدان دعوت مى‏كنم كمك نمايى؟ أبوبكر گفت: اى رسول خدا! اگر در طول عمر خود، در راه محبّت تو با شديدترين عذابها زندگى كنم، برايم دوست‏داشتنى‏تر از آن است كه از نعمت و خوشى برخوردار باشم و مالك تمام سرزمينهاى پادشاهانى باشم كه مخالف تو و دعوتت هستند.. و آيا من و همچنين مال و فرزندانم، غير از آنيم كه فداى تو شويم؟! رسول خدا فرمود: بدون شك خداوند از قلب تو آگاه است و مى‏داند آنچه كه بر زبان تو جارى شد، با قلب تو موافق است و خداوند تو را برايم به منزله گوش و چشم، و سر نسبت به بدن، و روح نسبت به جسم قرار داده است!». (تفسير الحسن العسكرى، ص‏165-164، چاپ ايران).</w:t>
      </w:r>
    </w:p>
  </w:footnote>
  <w:footnote w:id="494">
    <w:p w:rsidR="007C336D" w:rsidRPr="00BD6C8B" w:rsidRDefault="007C336D" w:rsidP="00B27AB0">
      <w:pPr>
        <w:pStyle w:val="PlainText"/>
        <w:rPr>
          <w:rtl/>
        </w:rPr>
      </w:pPr>
      <w:r w:rsidRPr="00BD6C8B">
        <w:rPr>
          <w:rStyle w:val="FootnoteReference"/>
        </w:rPr>
        <w:footnoteRef/>
      </w:r>
      <w:r w:rsidRPr="00BD6C8B">
        <w:rPr>
          <w:rtl/>
        </w:rPr>
        <w:t>- اسلام‏شناسى، شريعتى، ص‏359- إبن‏الأثير، ج‏3، ص‏94.</w:t>
      </w:r>
    </w:p>
  </w:footnote>
  <w:footnote w:id="495">
    <w:p w:rsidR="007C336D" w:rsidRPr="00BD6C8B" w:rsidRDefault="007C336D" w:rsidP="00B27AB0">
      <w:pPr>
        <w:pStyle w:val="PlainText"/>
        <w:rPr>
          <w:rtl/>
        </w:rPr>
      </w:pPr>
      <w:r w:rsidRPr="00BD6C8B">
        <w:rPr>
          <w:rStyle w:val="FootnoteReference"/>
        </w:rPr>
        <w:footnoteRef/>
      </w:r>
      <w:r w:rsidRPr="00BD6C8B">
        <w:rPr>
          <w:rtl/>
        </w:rPr>
        <w:t>- اسلام‏شناسى، ص‏146- إبن‏الأثير، ج‏1، ص‏135.</w:t>
      </w:r>
    </w:p>
  </w:footnote>
  <w:footnote w:id="496">
    <w:p w:rsidR="007C336D" w:rsidRPr="00BD6C8B" w:rsidRDefault="007C336D" w:rsidP="00B27AB0">
      <w:pPr>
        <w:pStyle w:val="PlainText"/>
        <w:rPr>
          <w:rtl/>
        </w:rPr>
      </w:pPr>
      <w:r w:rsidRPr="00BD6C8B">
        <w:rPr>
          <w:rStyle w:val="FootnoteReference"/>
        </w:rPr>
        <w:footnoteRef/>
      </w:r>
      <w:r w:rsidRPr="00BD6C8B">
        <w:rPr>
          <w:rtl/>
        </w:rPr>
        <w:t>- طبرى، ج‏3، ص‏967- إبن‏الأثير، ج‏1، ص‏141.</w:t>
      </w:r>
    </w:p>
  </w:footnote>
  <w:footnote w:id="497">
    <w:p w:rsidR="007C336D" w:rsidRPr="00BD6C8B" w:rsidRDefault="007C336D" w:rsidP="00B27AB0">
      <w:pPr>
        <w:pStyle w:val="PlainText"/>
        <w:rPr>
          <w:rtl/>
        </w:rPr>
      </w:pPr>
      <w:r w:rsidRPr="00BD6C8B">
        <w:rPr>
          <w:rStyle w:val="FootnoteReference"/>
        </w:rPr>
        <w:footnoteRef/>
      </w:r>
      <w:r w:rsidRPr="00BD6C8B">
        <w:rPr>
          <w:rtl/>
        </w:rPr>
        <w:t>- طبرى، ج‏3، ص‏965.</w:t>
      </w:r>
    </w:p>
  </w:footnote>
  <w:footnote w:id="498">
    <w:p w:rsidR="007C336D" w:rsidRPr="00BD6C8B" w:rsidRDefault="007C336D" w:rsidP="00B27AB0">
      <w:pPr>
        <w:pStyle w:val="PlainText"/>
        <w:rPr>
          <w:rtl/>
        </w:rPr>
      </w:pPr>
      <w:r w:rsidRPr="00BD6C8B">
        <w:rPr>
          <w:rStyle w:val="FootnoteReference"/>
        </w:rPr>
        <w:footnoteRef/>
      </w:r>
      <w:r w:rsidRPr="00BD6C8B">
        <w:rPr>
          <w:rtl/>
        </w:rPr>
        <w:t xml:space="preserve">- اسلام‏شناسى، ص‏154- البداية والنهاية، ج‏3، ص‏274- إبن‏الأثير، ج‏1، ص‏141. </w:t>
      </w:r>
    </w:p>
  </w:footnote>
  <w:footnote w:id="499">
    <w:p w:rsidR="007C336D" w:rsidRPr="00BD6C8B" w:rsidRDefault="007C336D" w:rsidP="00B27AB0">
      <w:pPr>
        <w:pStyle w:val="PlainText"/>
        <w:rPr>
          <w:rtl/>
        </w:rPr>
      </w:pPr>
      <w:r w:rsidRPr="00BD6C8B">
        <w:rPr>
          <w:rStyle w:val="FootnoteReference"/>
        </w:rPr>
        <w:footnoteRef/>
      </w:r>
      <w:r w:rsidRPr="00BD6C8B">
        <w:rPr>
          <w:rtl/>
        </w:rPr>
        <w:t>- اسلام‏شناسى، ص‏160- إبن‏هشام، ج‏2، ص‏36- شأن نزول آيات، ترجمه و نگارش محمّد جعفر اسلامى،ص‏527-526.</w:t>
      </w:r>
    </w:p>
  </w:footnote>
  <w:footnote w:id="500">
    <w:p w:rsidR="007C336D" w:rsidRPr="00BD6C8B" w:rsidRDefault="007C336D" w:rsidP="00B27AB0">
      <w:pPr>
        <w:pStyle w:val="PlainText"/>
        <w:rPr>
          <w:rtl/>
        </w:rPr>
      </w:pPr>
      <w:r w:rsidRPr="00BD6C8B">
        <w:rPr>
          <w:rStyle w:val="FootnoteReference"/>
        </w:rPr>
        <w:footnoteRef/>
      </w:r>
      <w:r w:rsidRPr="00BD6C8B">
        <w:rPr>
          <w:rtl/>
        </w:rPr>
        <w:t xml:space="preserve">- اسلام‏شناسى، ص‏183- طبرى، ج‏3، ص‏1033. </w:t>
      </w:r>
    </w:p>
  </w:footnote>
  <w:footnote w:id="501">
    <w:p w:rsidR="007C336D" w:rsidRPr="00BD6C8B" w:rsidRDefault="007C336D" w:rsidP="00B27AB0">
      <w:pPr>
        <w:pStyle w:val="PlainText"/>
        <w:rPr>
          <w:rtl/>
        </w:rPr>
      </w:pPr>
      <w:r w:rsidRPr="00BD6C8B">
        <w:rPr>
          <w:rStyle w:val="FootnoteReference"/>
        </w:rPr>
        <w:footnoteRef/>
      </w:r>
      <w:r w:rsidRPr="00BD6C8B">
        <w:rPr>
          <w:rtl/>
        </w:rPr>
        <w:t>- اسلام‏شناسى، ص‏183- طبرى، ج‏3، ص‏1032تا1035- إبن‏أثير، ج‏1، ص‏178- إبن‏هشام، ج‏2، ص‏116- البداية والنهاية، ج‏4، ص‏38.</w:t>
      </w:r>
    </w:p>
  </w:footnote>
  <w:footnote w:id="502">
    <w:p w:rsidR="007C336D" w:rsidRPr="00BD6C8B" w:rsidRDefault="007C336D" w:rsidP="00B27AB0">
      <w:pPr>
        <w:pStyle w:val="PlainText"/>
        <w:rPr>
          <w:rtl/>
        </w:rPr>
      </w:pPr>
      <w:r w:rsidRPr="00BD6C8B">
        <w:rPr>
          <w:rStyle w:val="FootnoteReference"/>
        </w:rPr>
        <w:footnoteRef/>
      </w:r>
      <w:r w:rsidRPr="00BD6C8B">
        <w:rPr>
          <w:rtl/>
        </w:rPr>
        <w:t>- اسلام‏شناسى، ص‏164- طبرى، ج‏3، ص‏991-990- إبن‏هشام، ج‏2، ص‏57- عبقريه عمر، عقاد، ص‏483.</w:t>
      </w:r>
    </w:p>
  </w:footnote>
  <w:footnote w:id="503">
    <w:p w:rsidR="007C336D" w:rsidRPr="00BD6C8B" w:rsidRDefault="007C336D" w:rsidP="00B27AB0">
      <w:pPr>
        <w:pStyle w:val="PlainText"/>
        <w:rPr>
          <w:rtl/>
        </w:rPr>
      </w:pPr>
      <w:r w:rsidRPr="00BD6C8B">
        <w:rPr>
          <w:rStyle w:val="FootnoteReference"/>
        </w:rPr>
        <w:footnoteRef/>
      </w:r>
      <w:r w:rsidRPr="00BD6C8B">
        <w:rPr>
          <w:rtl/>
        </w:rPr>
        <w:t>- اسلام‏شناسى، ص‏243- حياة القلوب، مجلسى، ج‏2، ص‏424، چاپ تهران طبرى، ج‏3، ص‏1119- إبن‏الأثير، ج‏1، ص‏234- إبن‏هشام، ج‏2، ص‏213-212.</w:t>
      </w:r>
    </w:p>
  </w:footnote>
  <w:footnote w:id="50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در غزوه بدر و غطفان.</w:t>
      </w:r>
    </w:p>
  </w:footnote>
  <w:footnote w:id="505">
    <w:p w:rsidR="007C336D" w:rsidRPr="00BD6C8B" w:rsidRDefault="007C336D" w:rsidP="00B27AB0">
      <w:pPr>
        <w:pStyle w:val="PlainText"/>
        <w:rPr>
          <w:rtl/>
        </w:rPr>
      </w:pPr>
      <w:r w:rsidRPr="00BD6C8B">
        <w:rPr>
          <w:rStyle w:val="FootnoteReference"/>
        </w:rPr>
        <w:footnoteRef/>
      </w:r>
      <w:r w:rsidRPr="00BD6C8B">
        <w:rPr>
          <w:rtl/>
        </w:rPr>
        <w:t xml:space="preserve"> - اسلام‏شناسى، ص‏310- إبن‏الأثير، ج‏1، ص‏299- طبرى، ج‏3، ص‏1190.</w:t>
      </w:r>
    </w:p>
  </w:footnote>
  <w:footnote w:id="506">
    <w:p w:rsidR="007C336D" w:rsidRPr="00BD6C8B" w:rsidRDefault="007C336D" w:rsidP="00B27AB0">
      <w:pPr>
        <w:pStyle w:val="PlainText"/>
        <w:rPr>
          <w:rtl/>
        </w:rPr>
      </w:pPr>
      <w:r w:rsidRPr="00BD6C8B">
        <w:rPr>
          <w:rStyle w:val="FootnoteReference"/>
        </w:rPr>
        <w:footnoteRef/>
      </w:r>
      <w:r w:rsidRPr="00BD6C8B">
        <w:rPr>
          <w:rtl/>
        </w:rPr>
        <w:t xml:space="preserve">- طبرى، ج‏3، ص‏377- إبن‏الأثير، ج‏3، ص‏76- البداية والنهاية، ج‏7، ص‏169-168- إبن‏خلدون، ج‏2، ص‏143. </w:t>
      </w:r>
    </w:p>
  </w:footnote>
  <w:footnote w:id="507">
    <w:p w:rsidR="007C336D" w:rsidRPr="00BD6C8B" w:rsidRDefault="007C336D" w:rsidP="00B27AB0">
      <w:pPr>
        <w:pStyle w:val="PlainText"/>
        <w:rPr>
          <w:rtl/>
        </w:rPr>
      </w:pPr>
      <w:r w:rsidRPr="00BD6C8B">
        <w:rPr>
          <w:rStyle w:val="FootnoteReference"/>
        </w:rPr>
        <w:footnoteRef/>
      </w:r>
      <w:r w:rsidRPr="00BD6C8B">
        <w:rPr>
          <w:rtl/>
        </w:rPr>
        <w:t xml:space="preserve"> - نهج‏البلاغة، شرح فيض الإسلام، جزء4، كلام 219- شرح إبن‏أبى‏الحديد، ج‏3، ص‏92، جزء12- شرح إبن‏ميثم بحرانى، ج‏4، ص‏97-96- شرح صبحى صالح، ص‏350- شرح محمّد عبده، ج‏2، ص‏322- شرح فارسى، ج‏4، ص‏712- الدرةالنجفية، دنبلى و على‏نقى، ص‏257.. در بعضى از نسخ، «للّه درّ فلان» و «للّه بلاد فلان» آمده است.</w:t>
      </w:r>
    </w:p>
  </w:footnote>
  <w:footnote w:id="508">
    <w:p w:rsidR="007C336D" w:rsidRPr="00BD6C8B" w:rsidRDefault="007C336D" w:rsidP="00B27AB0">
      <w:pPr>
        <w:pStyle w:val="PlainText"/>
        <w:rPr>
          <w:rtl/>
        </w:rPr>
      </w:pPr>
      <w:r w:rsidRPr="00BD6C8B">
        <w:rPr>
          <w:rStyle w:val="FootnoteReference"/>
        </w:rPr>
        <w:footnoteRef/>
      </w:r>
      <w:r w:rsidRPr="00BD6C8B">
        <w:rPr>
          <w:rtl/>
        </w:rPr>
        <w:t>- وقعة الصفين، ص‏89- شرح نهج‏البلاغة، إبن‏ميثم بحرانى، جزء 31، ص‏488، چاپ ايران.</w:t>
      </w:r>
    </w:p>
  </w:footnote>
  <w:footnote w:id="509">
    <w:p w:rsidR="007C336D" w:rsidRPr="00BD6C8B" w:rsidRDefault="007C336D" w:rsidP="00B27AB0">
      <w:pPr>
        <w:pStyle w:val="PlainText"/>
        <w:rPr>
          <w:rtl/>
        </w:rPr>
      </w:pPr>
      <w:r w:rsidRPr="00BD6C8B">
        <w:rPr>
          <w:rStyle w:val="FootnoteReference"/>
        </w:rPr>
        <w:footnoteRef/>
      </w:r>
      <w:r w:rsidRPr="00BD6C8B">
        <w:rPr>
          <w:rtl/>
        </w:rPr>
        <w:t>- الغارات ثقفى، ج‏1، ص‏307-306- مستدرك نهج‏البلاغه، شيخ كاشف‏الغطاء، چاپ لبنان، ص‏120-119.</w:t>
      </w:r>
    </w:p>
  </w:footnote>
  <w:footnote w:id="510">
    <w:p w:rsidR="007C336D" w:rsidRPr="00BD6C8B" w:rsidRDefault="007C336D" w:rsidP="00B27AB0">
      <w:pPr>
        <w:pStyle w:val="PlainText"/>
        <w:rPr>
          <w:rtl/>
        </w:rPr>
      </w:pPr>
      <w:r w:rsidRPr="00BD6C8B">
        <w:rPr>
          <w:rStyle w:val="FootnoteReference"/>
        </w:rPr>
        <w:footnoteRef/>
      </w:r>
      <w:r w:rsidRPr="00BD6C8B">
        <w:rPr>
          <w:rtl/>
        </w:rPr>
        <w:t>- تلخيص الشافى، طوسى، ج‏2، ص‏428.</w:t>
      </w:r>
    </w:p>
  </w:footnote>
  <w:footnote w:id="511">
    <w:p w:rsidR="007C336D" w:rsidRPr="00BD6C8B" w:rsidRDefault="007C336D" w:rsidP="00B27AB0">
      <w:pPr>
        <w:pStyle w:val="PlainText"/>
        <w:rPr>
          <w:rtl/>
        </w:rPr>
      </w:pPr>
      <w:r w:rsidRPr="00BD6C8B">
        <w:rPr>
          <w:rStyle w:val="FootnoteReference"/>
        </w:rPr>
        <w:footnoteRef/>
      </w:r>
      <w:r w:rsidRPr="00BD6C8B">
        <w:rPr>
          <w:rtl/>
        </w:rPr>
        <w:t xml:space="preserve">- در فصل آخر، به چگونگى اين اختلافات پرداخته‏ايم. </w:t>
      </w:r>
    </w:p>
  </w:footnote>
  <w:footnote w:id="512">
    <w:p w:rsidR="007C336D" w:rsidRPr="00BD6C8B" w:rsidRDefault="007C336D" w:rsidP="00B27AB0">
      <w:pPr>
        <w:pStyle w:val="PlainText"/>
        <w:rPr>
          <w:rtl/>
        </w:rPr>
      </w:pPr>
      <w:r w:rsidRPr="00BD6C8B">
        <w:rPr>
          <w:rStyle w:val="FootnoteReference"/>
        </w:rPr>
        <w:footnoteRef/>
      </w:r>
      <w:r w:rsidRPr="00BD6C8B">
        <w:rPr>
          <w:rtl/>
        </w:rPr>
        <w:t>- تاريخ طبرى، ج‏4، ص‏218.</w:t>
      </w:r>
    </w:p>
  </w:footnote>
  <w:footnote w:id="513">
    <w:p w:rsidR="007C336D" w:rsidRPr="00BD6C8B" w:rsidRDefault="007C336D" w:rsidP="00B27AB0">
      <w:pPr>
        <w:pStyle w:val="PlainText"/>
        <w:rPr>
          <w:rtl/>
        </w:rPr>
      </w:pPr>
      <w:r w:rsidRPr="00BD6C8B">
        <w:rPr>
          <w:rStyle w:val="FootnoteReference"/>
        </w:rPr>
        <w:footnoteRef/>
      </w:r>
      <w:r w:rsidRPr="00BD6C8B">
        <w:rPr>
          <w:rtl/>
        </w:rPr>
        <w:t>- نهج‏البلاغة، شرح فيض‏الإسلام، جزء5، نامه 62- الغارات ثقفى، ص‏302- مستدرك نهج‏البلاغه، شيخ كاشف‏الغطاء، چاپ لبنان، ص‏120-119</w:t>
      </w:r>
    </w:p>
  </w:footnote>
  <w:footnote w:id="514">
    <w:p w:rsidR="007C336D" w:rsidRPr="00BD6C8B" w:rsidRDefault="007C336D" w:rsidP="00B27AB0">
      <w:pPr>
        <w:pStyle w:val="PlainText"/>
        <w:rPr>
          <w:rtl/>
        </w:rPr>
      </w:pPr>
      <w:r w:rsidRPr="00BD6C8B">
        <w:rPr>
          <w:rStyle w:val="FootnoteReference"/>
        </w:rPr>
        <w:footnoteRef/>
      </w:r>
      <w:r w:rsidRPr="00BD6C8B">
        <w:rPr>
          <w:rtl/>
        </w:rPr>
        <w:t>- همان.</w:t>
      </w:r>
    </w:p>
  </w:footnote>
  <w:footnote w:id="515">
    <w:p w:rsidR="007C336D" w:rsidRPr="00BD6C8B" w:rsidRDefault="007C336D" w:rsidP="00B27AB0">
      <w:pPr>
        <w:pStyle w:val="PlainText"/>
        <w:rPr>
          <w:rtl/>
        </w:rPr>
      </w:pPr>
      <w:r w:rsidRPr="00BD6C8B">
        <w:rPr>
          <w:rStyle w:val="FootnoteReference"/>
        </w:rPr>
        <w:footnoteRef/>
      </w:r>
      <w:r w:rsidRPr="00BD6C8B">
        <w:rPr>
          <w:rtl/>
        </w:rPr>
        <w:t>- البداية والنهاية، إبن‏كثير، ج‏6، ص‏326.</w:t>
      </w:r>
    </w:p>
  </w:footnote>
  <w:footnote w:id="516">
    <w:p w:rsidR="007C336D" w:rsidRPr="00BD6C8B" w:rsidRDefault="007C336D" w:rsidP="00B27AB0">
      <w:pPr>
        <w:pStyle w:val="PlainText"/>
        <w:rPr>
          <w:rtl/>
        </w:rPr>
      </w:pPr>
      <w:r w:rsidRPr="00BD6C8B">
        <w:rPr>
          <w:rStyle w:val="FootnoteReference"/>
        </w:rPr>
        <w:footnoteRef/>
      </w:r>
      <w:r w:rsidRPr="00BD6C8B">
        <w:rPr>
          <w:rtl/>
        </w:rPr>
        <w:t>- طبرى، ج‏4، ص‏1411-1410.</w:t>
      </w:r>
    </w:p>
  </w:footnote>
  <w:footnote w:id="517">
    <w:p w:rsidR="007C336D" w:rsidRPr="00BD6C8B" w:rsidRDefault="007C336D" w:rsidP="00B27AB0">
      <w:pPr>
        <w:pStyle w:val="PlainText"/>
        <w:rPr>
          <w:rtl/>
        </w:rPr>
      </w:pPr>
      <w:r w:rsidRPr="00BD6C8B">
        <w:rPr>
          <w:rStyle w:val="FootnoteReference"/>
        </w:rPr>
        <w:footnoteRef/>
      </w:r>
      <w:r w:rsidRPr="00BD6C8B">
        <w:rPr>
          <w:rtl/>
        </w:rPr>
        <w:t>- همان.</w:t>
      </w:r>
    </w:p>
  </w:footnote>
  <w:footnote w:id="518">
    <w:p w:rsidR="007C336D" w:rsidRPr="00BD6C8B" w:rsidRDefault="007C336D" w:rsidP="00B27AB0">
      <w:pPr>
        <w:pStyle w:val="PlainText"/>
        <w:rPr>
          <w:rtl/>
        </w:rPr>
      </w:pPr>
      <w:r w:rsidRPr="00BD6C8B">
        <w:rPr>
          <w:rStyle w:val="FootnoteReference"/>
        </w:rPr>
        <w:footnoteRef/>
      </w:r>
      <w:r w:rsidRPr="00BD6C8B">
        <w:rPr>
          <w:rtl/>
        </w:rPr>
        <w:t>- طبرى، ج‏4، ص‏1409.</w:t>
      </w:r>
    </w:p>
  </w:footnote>
  <w:footnote w:id="519">
    <w:p w:rsidR="007C336D" w:rsidRPr="00BD6C8B" w:rsidRDefault="007C336D" w:rsidP="00B27AB0">
      <w:pPr>
        <w:pStyle w:val="PlainText"/>
        <w:rPr>
          <w:rtl/>
        </w:rPr>
      </w:pPr>
      <w:r w:rsidRPr="00BD6C8B">
        <w:rPr>
          <w:rStyle w:val="FootnoteReference"/>
        </w:rPr>
        <w:footnoteRef/>
      </w:r>
      <w:r w:rsidRPr="00BD6C8B">
        <w:rPr>
          <w:rtl/>
        </w:rPr>
        <w:t>- در سوره بقره آمده است.</w:t>
      </w:r>
    </w:p>
  </w:footnote>
  <w:footnote w:id="520">
    <w:p w:rsidR="007C336D" w:rsidRPr="00BD6C8B" w:rsidRDefault="007C336D" w:rsidP="00B27AB0">
      <w:pPr>
        <w:pStyle w:val="PlainText"/>
        <w:rPr>
          <w:rtl/>
        </w:rPr>
      </w:pPr>
      <w:r w:rsidRPr="00BD6C8B">
        <w:rPr>
          <w:rStyle w:val="FootnoteReference"/>
        </w:rPr>
        <w:footnoteRef/>
      </w:r>
      <w:r w:rsidRPr="00BD6C8B">
        <w:rPr>
          <w:rtl/>
        </w:rPr>
        <w:t>- اسلام‏شناسى، دكتر شريعتى، ص‏313تا315- سيره إبن‏هشام، ج‏2، ص‏430.</w:t>
      </w:r>
    </w:p>
  </w:footnote>
  <w:footnote w:id="521">
    <w:p w:rsidR="007C336D" w:rsidRPr="00BD6C8B" w:rsidRDefault="007C336D" w:rsidP="00B27AB0">
      <w:pPr>
        <w:pStyle w:val="PlainText"/>
        <w:rPr>
          <w:rtl/>
        </w:rPr>
      </w:pPr>
      <w:r w:rsidRPr="00BD6C8B">
        <w:rPr>
          <w:rStyle w:val="FootnoteReference"/>
        </w:rPr>
        <w:footnoteRef/>
      </w:r>
      <w:r w:rsidRPr="00BD6C8B">
        <w:rPr>
          <w:rtl/>
        </w:rPr>
        <w:t>- اسلام‏شناسى، ص‏265.</w:t>
      </w:r>
    </w:p>
  </w:footnote>
  <w:footnote w:id="522">
    <w:p w:rsidR="007C336D" w:rsidRPr="00BD6C8B" w:rsidRDefault="007C336D" w:rsidP="00B27AB0">
      <w:pPr>
        <w:pStyle w:val="PlainText"/>
        <w:rPr>
          <w:rtl/>
        </w:rPr>
      </w:pPr>
      <w:r w:rsidRPr="00BD6C8B">
        <w:rPr>
          <w:rStyle w:val="FootnoteReference"/>
        </w:rPr>
        <w:footnoteRef/>
      </w:r>
      <w:r w:rsidRPr="00BD6C8B">
        <w:rPr>
          <w:rtl/>
        </w:rPr>
        <w:t>- نگاه شود به: وقعةالصفين، نصربن‏مزاحم، ص‏189.</w:t>
      </w:r>
    </w:p>
  </w:footnote>
  <w:footnote w:id="523">
    <w:p w:rsidR="007C336D" w:rsidRPr="00BD6C8B" w:rsidRDefault="007C336D" w:rsidP="00B27AB0">
      <w:pPr>
        <w:pStyle w:val="PlainText"/>
        <w:rPr>
          <w:rtl/>
        </w:rPr>
      </w:pPr>
      <w:r w:rsidRPr="00BD6C8B">
        <w:rPr>
          <w:rStyle w:val="FootnoteReference"/>
        </w:rPr>
        <w:footnoteRef/>
      </w:r>
      <w:r w:rsidRPr="00BD6C8B">
        <w:rPr>
          <w:rtl/>
        </w:rPr>
        <w:t xml:space="preserve">- صحيح بخارى، فتح البارى، كتاب فضائل الصحابة، باب قصة البيعة، حديث شماره 3700. </w:t>
      </w:r>
    </w:p>
  </w:footnote>
  <w:footnote w:id="524">
    <w:p w:rsidR="007C336D" w:rsidRPr="00BD6C8B" w:rsidRDefault="007C336D" w:rsidP="00B27AB0">
      <w:pPr>
        <w:pStyle w:val="PlainText"/>
        <w:rPr>
          <w:rtl/>
        </w:rPr>
      </w:pPr>
      <w:r w:rsidRPr="00BD6C8B">
        <w:rPr>
          <w:rStyle w:val="FootnoteReference"/>
        </w:rPr>
        <w:footnoteRef/>
      </w:r>
      <w:r w:rsidRPr="00BD6C8B">
        <w:rPr>
          <w:rtl/>
        </w:rPr>
        <w:t>- صحيح بخارى، إرشاد السارى، شرح قسطلانى، باب مناقب قرابة رسول اللّه، ص‏121، چاپ بيروت - اين حديث را بخارى در كتاب نكاح و طلاق، مسلم در كتاب فضائل، أبوداود در كتاب نكاح، و ترمذى و نسائى در مناقب آورده‏اند.</w:t>
      </w:r>
    </w:p>
  </w:footnote>
  <w:footnote w:id="525">
    <w:p w:rsidR="007C336D" w:rsidRPr="00BD6C8B" w:rsidRDefault="007C336D" w:rsidP="00B27AB0">
      <w:pPr>
        <w:pStyle w:val="PlainText"/>
        <w:rPr>
          <w:rtl/>
        </w:rPr>
      </w:pPr>
      <w:r w:rsidRPr="00BD6C8B">
        <w:rPr>
          <w:rStyle w:val="FootnoteReference"/>
        </w:rPr>
        <w:footnoteRef/>
      </w:r>
      <w:r w:rsidRPr="00BD6C8B">
        <w:rPr>
          <w:rtl/>
        </w:rPr>
        <w:t>- علل الشرايع، إبن‏بابويه، ص‏186-185، چاپ نجف - همين روايت را شيخ مجلسى نيز در كتابش جلاءالعيون آورده است.</w:t>
      </w:r>
    </w:p>
  </w:footnote>
  <w:footnote w:id="526">
    <w:p w:rsidR="007C336D" w:rsidRPr="00BD6C8B" w:rsidRDefault="007C336D" w:rsidP="00B27AB0">
      <w:pPr>
        <w:pStyle w:val="PlainText"/>
        <w:rPr>
          <w:rtl/>
        </w:rPr>
      </w:pPr>
      <w:r w:rsidRPr="00BD6C8B">
        <w:rPr>
          <w:rStyle w:val="FootnoteReference"/>
        </w:rPr>
        <w:footnoteRef/>
      </w:r>
      <w:r w:rsidRPr="00BD6C8B">
        <w:rPr>
          <w:rtl/>
        </w:rPr>
        <w:t>- تفسير مجمع‏البيان، طبرسى، سوره عبس - اسلام‏شناسى، شريعتى، ص‏556</w:t>
      </w:r>
      <w:r w:rsidRPr="00BD6C8B">
        <w:t>-</w:t>
      </w:r>
      <w:r w:rsidRPr="00BD6C8B">
        <w:rPr>
          <w:rtl/>
        </w:rPr>
        <w:t>555.</w:t>
      </w:r>
    </w:p>
  </w:footnote>
  <w:footnote w:id="527">
    <w:p w:rsidR="007C336D" w:rsidRPr="00BD6C8B" w:rsidRDefault="007C336D" w:rsidP="00B27AB0">
      <w:pPr>
        <w:pStyle w:val="PlainText"/>
        <w:rPr>
          <w:rtl/>
        </w:rPr>
      </w:pPr>
      <w:r w:rsidRPr="00BD6C8B">
        <w:rPr>
          <w:rStyle w:val="FootnoteReference"/>
        </w:rPr>
        <w:footnoteRef/>
      </w:r>
      <w:r w:rsidRPr="00BD6C8B">
        <w:rPr>
          <w:rtl/>
        </w:rPr>
        <w:t xml:space="preserve">- شرح نهج‏البلاغة، إبن‏ميثم بحرانى، ج‏5، ص‏107،چاپ تهران - الدرةالنجفيّة، شرح دنبلى، ص‏332-331، چاپ تهران. </w:t>
      </w:r>
    </w:p>
  </w:footnote>
  <w:footnote w:id="528">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ج‏1، ص‏57، چاپ بيروت - شرح إبن‏ميثم، ج‏5، ص‏507 - شرح دنبلى، ص‏331 - حق اليقين، مجلسى، ص‏180، چاپ تهران.</w:t>
      </w:r>
    </w:p>
  </w:footnote>
  <w:footnote w:id="529">
    <w:p w:rsidR="007C336D" w:rsidRPr="00BD6C8B" w:rsidRDefault="007C336D" w:rsidP="00B27AB0">
      <w:pPr>
        <w:pStyle w:val="PlainText"/>
        <w:rPr>
          <w:rtl/>
        </w:rPr>
      </w:pPr>
      <w:r w:rsidRPr="00BD6C8B">
        <w:rPr>
          <w:rStyle w:val="FootnoteReference"/>
        </w:rPr>
        <w:footnoteRef/>
      </w:r>
      <w:r w:rsidRPr="00BD6C8B">
        <w:rPr>
          <w:rtl/>
        </w:rPr>
        <w:t>- الشافى فى الإمامة، سيّدمرتضى علم‏الهدى، ص‏213- شرح نهج‏البلاغة، إبن‏أبى‏الحديد، ج‏4، ص‏82.</w:t>
      </w:r>
    </w:p>
  </w:footnote>
  <w:footnote w:id="530">
    <w:p w:rsidR="007C336D" w:rsidRPr="00BD6C8B" w:rsidRDefault="007C336D" w:rsidP="00B27AB0">
      <w:pPr>
        <w:pStyle w:val="PlainText"/>
        <w:rPr>
          <w:rtl/>
        </w:rPr>
      </w:pPr>
      <w:r w:rsidRPr="00BD6C8B">
        <w:rPr>
          <w:rStyle w:val="FootnoteReference"/>
        </w:rPr>
        <w:footnoteRef/>
      </w:r>
      <w:r w:rsidRPr="00BD6C8B">
        <w:rPr>
          <w:rtl/>
        </w:rPr>
        <w:t>- كشف الغمّة فى معرفة الأئمّة، أربلى، ج‏1، ص‏150-149.</w:t>
      </w:r>
    </w:p>
  </w:footnote>
  <w:footnote w:id="531">
    <w:p w:rsidR="007C336D" w:rsidRPr="00BD6C8B" w:rsidRDefault="007C336D" w:rsidP="00B27AB0">
      <w:pPr>
        <w:pStyle w:val="PlainText"/>
        <w:rPr>
          <w:rtl/>
        </w:rPr>
      </w:pPr>
      <w:r w:rsidRPr="00BD6C8B">
        <w:rPr>
          <w:rStyle w:val="FootnoteReference"/>
        </w:rPr>
        <w:footnoteRef/>
      </w:r>
      <w:r w:rsidRPr="00BD6C8B">
        <w:rPr>
          <w:rtl/>
        </w:rPr>
        <w:t>- بحارالأنوار، مجلسى، ج‏43، ص‏146، چاپ جديد، تحقيق و تعليق محمّدباقربهبودى - كشف الغمة، أربلى، ج‏1، ص‏467.</w:t>
      </w:r>
    </w:p>
  </w:footnote>
  <w:footnote w:id="532">
    <w:p w:rsidR="007C336D" w:rsidRPr="00BD6C8B" w:rsidRDefault="007C336D" w:rsidP="00B27AB0">
      <w:pPr>
        <w:pStyle w:val="PlainText"/>
        <w:rPr>
          <w:rtl/>
        </w:rPr>
      </w:pPr>
      <w:r w:rsidRPr="00BD6C8B">
        <w:rPr>
          <w:rStyle w:val="FootnoteReference"/>
        </w:rPr>
        <w:footnoteRef/>
      </w:r>
      <w:r w:rsidRPr="00BD6C8B">
        <w:rPr>
          <w:rtl/>
        </w:rPr>
        <w:t>- بحارالأنوار، ج‏39، ص‏207، باب كيفية معاشرتها مع على - علل الشرايع، إبن‏بابويه، ص‏163، چاپ نجف.</w:t>
      </w:r>
    </w:p>
  </w:footnote>
  <w:footnote w:id="533">
    <w:p w:rsidR="007C336D" w:rsidRPr="00BD6C8B" w:rsidRDefault="007C336D" w:rsidP="00B27AB0">
      <w:pPr>
        <w:pStyle w:val="PlainText"/>
        <w:rPr>
          <w:rtl/>
        </w:rPr>
      </w:pPr>
      <w:r w:rsidRPr="00BD6C8B">
        <w:rPr>
          <w:rStyle w:val="FootnoteReference"/>
        </w:rPr>
        <w:footnoteRef/>
      </w:r>
      <w:r w:rsidRPr="00BD6C8B">
        <w:rPr>
          <w:rtl/>
        </w:rPr>
        <w:t>- حق اليقين، مجلسى، بحث فدك، ص‏204-203- الأمالى، شيخ طوسى، ص‏295، چاپ نجف - و مثل همين روايت در «الإحتجاج»، طبرسى آمده است.</w:t>
      </w:r>
    </w:p>
  </w:footnote>
  <w:footnote w:id="534">
    <w:p w:rsidR="007C336D" w:rsidRPr="00BD6C8B" w:rsidRDefault="007C336D" w:rsidP="00B27AB0">
      <w:pPr>
        <w:pStyle w:val="PlainText"/>
        <w:rPr>
          <w:rtl/>
        </w:rPr>
      </w:pPr>
      <w:r w:rsidRPr="00BD6C8B">
        <w:rPr>
          <w:rStyle w:val="FootnoteReference"/>
        </w:rPr>
        <w:footnoteRef/>
      </w:r>
      <w:r w:rsidRPr="00BD6C8B">
        <w:rPr>
          <w:rtl/>
        </w:rPr>
        <w:t>- به عنوان مثال، خطبه 146 از نهج‏البلاغه را نگاه كنيد.</w:t>
      </w:r>
    </w:p>
  </w:footnote>
  <w:footnote w:id="535">
    <w:p w:rsidR="007C336D" w:rsidRPr="00BD6C8B" w:rsidRDefault="007C336D" w:rsidP="00B27AB0">
      <w:pPr>
        <w:pStyle w:val="PlainText"/>
        <w:rPr>
          <w:rtl/>
        </w:rPr>
      </w:pPr>
      <w:r w:rsidRPr="00BD6C8B">
        <w:rPr>
          <w:rStyle w:val="FootnoteReference"/>
        </w:rPr>
        <w:footnoteRef/>
      </w:r>
      <w:r w:rsidRPr="00BD6C8B">
        <w:rPr>
          <w:rtl/>
        </w:rPr>
        <w:t xml:space="preserve">- شرح الموطّأ، باجى، ج‏6، ص‏252. </w:t>
      </w:r>
    </w:p>
  </w:footnote>
  <w:footnote w:id="536">
    <w:p w:rsidR="007C336D" w:rsidRPr="00BD6C8B" w:rsidRDefault="007C336D" w:rsidP="00B27AB0">
      <w:pPr>
        <w:pStyle w:val="PlainText"/>
        <w:rPr>
          <w:rtl/>
        </w:rPr>
      </w:pPr>
      <w:r w:rsidRPr="00BD6C8B">
        <w:rPr>
          <w:rStyle w:val="FootnoteReference"/>
        </w:rPr>
        <w:footnoteRef/>
      </w:r>
      <w:r w:rsidRPr="00BD6C8B">
        <w:rPr>
          <w:rtl/>
        </w:rPr>
        <w:t xml:space="preserve">- صحيح مسلم، هامش إرشاد سارى، شرح امام نووى، ج‏6، ص‏119تا121- صحيح بخارى، إرشاد السارى، شرح قسطلانى، ج‏8، ص‏43. </w:t>
      </w:r>
    </w:p>
  </w:footnote>
  <w:footnote w:id="537">
    <w:p w:rsidR="007C336D" w:rsidRPr="00BD6C8B" w:rsidRDefault="007C336D" w:rsidP="00B27AB0">
      <w:pPr>
        <w:pStyle w:val="PlainText"/>
        <w:rPr>
          <w:rtl/>
        </w:rPr>
      </w:pPr>
      <w:r w:rsidRPr="00BD6C8B">
        <w:rPr>
          <w:rStyle w:val="FootnoteReference"/>
        </w:rPr>
        <w:footnoteRef/>
      </w:r>
      <w:r w:rsidRPr="00BD6C8B">
        <w:rPr>
          <w:rtl/>
        </w:rPr>
        <w:t>- صحيح مسلم، هامش إرشاد سارى، ج‏6، ص‏130-127</w:t>
      </w:r>
    </w:p>
  </w:footnote>
  <w:footnote w:id="538">
    <w:p w:rsidR="007C336D" w:rsidRPr="00BD6C8B" w:rsidRDefault="007C336D" w:rsidP="00B27AB0">
      <w:pPr>
        <w:pStyle w:val="PlainText"/>
        <w:rPr>
          <w:rtl/>
        </w:rPr>
      </w:pPr>
      <w:r w:rsidRPr="00BD6C8B">
        <w:rPr>
          <w:rStyle w:val="FootnoteReference"/>
        </w:rPr>
        <w:footnoteRef/>
      </w:r>
      <w:r w:rsidRPr="00BD6C8B">
        <w:rPr>
          <w:rtl/>
        </w:rPr>
        <w:t xml:space="preserve">- رجوع شود به: طبرى، ج‏3، ص‏1145تا1172- كامل‏بن‏اثير، ج‏2، ص‏210تا234. </w:t>
      </w:r>
    </w:p>
  </w:footnote>
  <w:footnote w:id="539">
    <w:p w:rsidR="007C336D" w:rsidRPr="00BD6C8B" w:rsidRDefault="007C336D" w:rsidP="00B27AB0">
      <w:pPr>
        <w:pStyle w:val="PlainText"/>
        <w:rPr>
          <w:rtl/>
        </w:rPr>
      </w:pPr>
      <w:r w:rsidRPr="00BD6C8B">
        <w:rPr>
          <w:rStyle w:val="FootnoteReference"/>
        </w:rPr>
        <w:footnoteRef/>
      </w:r>
      <w:r w:rsidRPr="00BD6C8B">
        <w:rPr>
          <w:rtl/>
        </w:rPr>
        <w:t xml:space="preserve">- صحيح مسلم، هامش إرشاد سارى، ج‏6، ص‏118. </w:t>
      </w:r>
    </w:p>
  </w:footnote>
  <w:footnote w:id="540">
    <w:p w:rsidR="007C336D" w:rsidRPr="00BD6C8B" w:rsidRDefault="007C336D" w:rsidP="00B27AB0">
      <w:pPr>
        <w:pStyle w:val="PlainText"/>
        <w:rPr>
          <w:rtl/>
        </w:rPr>
      </w:pPr>
      <w:r w:rsidRPr="00BD6C8B">
        <w:rPr>
          <w:rStyle w:val="FootnoteReference"/>
        </w:rPr>
        <w:footnoteRef/>
      </w:r>
      <w:r w:rsidRPr="00BD6C8B">
        <w:rPr>
          <w:rtl/>
        </w:rPr>
        <w:t xml:space="preserve">- وسائل الشيعة، شيخ حرّ عاملى، ج‏14،ص‏441وج‏21، ص‏12- التهذيب، شيخ طوسى، ج‏2،ص‏186وج‏7، ص‏251- الإستبصار، طوسى، ج‏3، ص‏142.. و در منابع اهل‏سنت بدين ترتيب آمده است: «فإن رسول اللّه نهى عن الـمتعة النساء يوم خيبر و عن لحوم الحمر الأهلية». «همانا رسول خدا </w:t>
      </w:r>
      <w:r w:rsidRPr="00BD6C8B">
        <w:rPr>
          <w:rFonts w:cs="CTraditional Arabic" w:hint="cs"/>
          <w:rtl/>
        </w:rPr>
        <w:t>ص</w:t>
      </w:r>
      <w:r w:rsidRPr="00BD6C8B">
        <w:rPr>
          <w:rtl/>
        </w:rPr>
        <w:t xml:space="preserve"> در روز خيبر، از متعه با زنان و خوردن گوشت خرهاى اهلى نهى فرمود». (صحيح بخارى، كتاب المغازى، باب غزوه خيبر، حديث شماره 4216- صحيح مسلم، كتاب النكاح، حديث شماره 29 و هامش إرشاد سارى، ج‏6، ص 130-129.</w:t>
      </w:r>
    </w:p>
  </w:footnote>
  <w:footnote w:id="541">
    <w:p w:rsidR="007C336D" w:rsidRPr="00BD6C8B" w:rsidRDefault="007C336D" w:rsidP="00B27AB0">
      <w:pPr>
        <w:pStyle w:val="PlainText"/>
        <w:rPr>
          <w:rtl/>
        </w:rPr>
      </w:pPr>
      <w:r w:rsidRPr="00BD6C8B">
        <w:rPr>
          <w:rStyle w:val="FootnoteReference"/>
        </w:rPr>
        <w:footnoteRef/>
      </w:r>
      <w:r w:rsidRPr="00BD6C8B">
        <w:rPr>
          <w:rtl/>
        </w:rPr>
        <w:t>- شرح مسلم، ج‏2، ص‏280.</w:t>
      </w:r>
    </w:p>
  </w:footnote>
  <w:footnote w:id="542">
    <w:p w:rsidR="007C336D" w:rsidRPr="00BD6C8B" w:rsidRDefault="007C336D" w:rsidP="00B27AB0">
      <w:pPr>
        <w:pStyle w:val="PlainText"/>
        <w:rPr>
          <w:rtl/>
        </w:rPr>
      </w:pPr>
      <w:r w:rsidRPr="00BD6C8B">
        <w:rPr>
          <w:rStyle w:val="FootnoteReference"/>
        </w:rPr>
        <w:footnoteRef/>
      </w:r>
      <w:r w:rsidRPr="00BD6C8B">
        <w:rPr>
          <w:rtl/>
        </w:rPr>
        <w:t>- صحيح مسلم، هامش إرشاد سارى، ج‏6، ص‏127.</w:t>
      </w:r>
    </w:p>
  </w:footnote>
  <w:footnote w:id="543">
    <w:p w:rsidR="007C336D" w:rsidRPr="00BD6C8B" w:rsidRDefault="007C336D" w:rsidP="00B27AB0">
      <w:pPr>
        <w:pStyle w:val="PlainText"/>
        <w:rPr>
          <w:rtl/>
        </w:rPr>
      </w:pPr>
      <w:r w:rsidRPr="00BD6C8B">
        <w:rPr>
          <w:rStyle w:val="FootnoteReference"/>
        </w:rPr>
        <w:footnoteRef/>
      </w:r>
      <w:r w:rsidRPr="00BD6C8B">
        <w:rPr>
          <w:rtl/>
        </w:rPr>
        <w:t>- صحيح مسلم، هامش إرشاد سارى، ج‏6، ص‏120-119.. اين فقرات عباراتند از: خيبر، فتح‏مكّه، عمرةالقضاء، حجةالوداع، تبوك و أوطاس.</w:t>
      </w:r>
    </w:p>
  </w:footnote>
  <w:footnote w:id="544">
    <w:p w:rsidR="007C336D" w:rsidRPr="00BD6C8B" w:rsidRDefault="007C336D" w:rsidP="00B27AB0">
      <w:pPr>
        <w:pStyle w:val="PlainText"/>
        <w:rPr>
          <w:rtl/>
        </w:rPr>
      </w:pPr>
      <w:r w:rsidRPr="00BD6C8B">
        <w:rPr>
          <w:rStyle w:val="FootnoteReference"/>
        </w:rPr>
        <w:footnoteRef/>
      </w:r>
      <w:r w:rsidRPr="00BD6C8B">
        <w:rPr>
          <w:rtl/>
        </w:rPr>
        <w:t xml:space="preserve">- صحيح مسلم، هامش إرشاد سارى، ج‏6، ص‏124- صحيح بخارى، فتح‏البارى، ج‏9، ص‏149. </w:t>
      </w:r>
    </w:p>
  </w:footnote>
  <w:footnote w:id="545">
    <w:p w:rsidR="007C336D" w:rsidRPr="00BD6C8B" w:rsidRDefault="007C336D" w:rsidP="00B27AB0">
      <w:pPr>
        <w:pStyle w:val="PlainText"/>
        <w:rPr>
          <w:rtl/>
        </w:rPr>
      </w:pPr>
      <w:r w:rsidRPr="00BD6C8B">
        <w:rPr>
          <w:rStyle w:val="FootnoteReference"/>
        </w:rPr>
        <w:footnoteRef/>
      </w:r>
      <w:r w:rsidRPr="00BD6C8B">
        <w:rPr>
          <w:rtl/>
        </w:rPr>
        <w:t>- فقه السنة، ج‏2، ص‏42تا44، روايت إبن‏ماجه تفسير كبير، امام فخر رازى، ج‏10، ص‏51-50</w:t>
      </w:r>
    </w:p>
  </w:footnote>
  <w:footnote w:id="546">
    <w:p w:rsidR="007C336D" w:rsidRPr="00BD6C8B" w:rsidRDefault="007C336D" w:rsidP="00B27AB0">
      <w:pPr>
        <w:pStyle w:val="PlainText"/>
        <w:rPr>
          <w:rtl/>
        </w:rPr>
      </w:pPr>
      <w:r w:rsidRPr="00BD6C8B">
        <w:rPr>
          <w:rStyle w:val="FootnoteReference"/>
        </w:rPr>
        <w:footnoteRef/>
      </w:r>
      <w:r w:rsidRPr="00BD6C8B">
        <w:rPr>
          <w:rtl/>
        </w:rPr>
        <w:t xml:space="preserve">- تفسير إبن‏كثير، ج‏1، ص‏467. </w:t>
      </w:r>
    </w:p>
  </w:footnote>
  <w:footnote w:id="547">
    <w:p w:rsidR="007C336D" w:rsidRPr="00BD6C8B" w:rsidRDefault="007C336D" w:rsidP="00B27AB0">
      <w:pPr>
        <w:pStyle w:val="PlainText"/>
        <w:rPr>
          <w:rtl/>
        </w:rPr>
      </w:pPr>
      <w:r w:rsidRPr="00BD6C8B">
        <w:rPr>
          <w:rStyle w:val="FootnoteReference"/>
        </w:rPr>
        <w:footnoteRef/>
      </w:r>
      <w:r w:rsidRPr="00BD6C8B">
        <w:rPr>
          <w:rtl/>
        </w:rPr>
        <w:t>- وسائل الشيعة، شيخ حرّ عاملى، ج‏14،ص‏441وج‏21، ص‏12- التهذيب، شيخ طوسى، ج‏2،ص‏186وج‏7، ص‏251- الإستبصار، طوسى، ج‏3، ص‏142.</w:t>
      </w:r>
    </w:p>
  </w:footnote>
  <w:footnote w:id="548">
    <w:p w:rsidR="007C336D" w:rsidRPr="00BD6C8B" w:rsidRDefault="007C336D" w:rsidP="00B27AB0">
      <w:pPr>
        <w:pStyle w:val="PlainText"/>
        <w:rPr>
          <w:rtl/>
        </w:rPr>
      </w:pPr>
      <w:r w:rsidRPr="00BD6C8B">
        <w:rPr>
          <w:rStyle w:val="FootnoteReference"/>
        </w:rPr>
        <w:footnoteRef/>
      </w:r>
      <w:r w:rsidRPr="00BD6C8B">
        <w:rPr>
          <w:rtl/>
        </w:rPr>
        <w:t>- فروع كافى، ج‏5، ص‏460.</w:t>
      </w:r>
    </w:p>
  </w:footnote>
  <w:footnote w:id="549">
    <w:p w:rsidR="007C336D" w:rsidRPr="00BD6C8B" w:rsidRDefault="007C336D" w:rsidP="00B27AB0">
      <w:pPr>
        <w:pStyle w:val="PlainText"/>
        <w:rPr>
          <w:rtl/>
        </w:rPr>
      </w:pPr>
      <w:r w:rsidRPr="00BD6C8B">
        <w:rPr>
          <w:rStyle w:val="FootnoteReference"/>
        </w:rPr>
        <w:footnoteRef/>
      </w:r>
      <w:r w:rsidRPr="00BD6C8B">
        <w:rPr>
          <w:rtl/>
        </w:rPr>
        <w:t>- الإستبصار، ج‏3، ص‏147- تهذيب الأحكام، طوسى، ج‏7، ص‏259.</w:t>
      </w:r>
    </w:p>
  </w:footnote>
  <w:footnote w:id="550">
    <w:p w:rsidR="007C336D" w:rsidRPr="00BD6C8B" w:rsidRDefault="007C336D" w:rsidP="00B27AB0">
      <w:pPr>
        <w:pStyle w:val="PlainText"/>
        <w:rPr>
          <w:rtl/>
        </w:rPr>
      </w:pPr>
      <w:r w:rsidRPr="00BD6C8B">
        <w:rPr>
          <w:rStyle w:val="FootnoteReference"/>
        </w:rPr>
        <w:footnoteRef/>
      </w:r>
      <w:r w:rsidRPr="00BD6C8B">
        <w:rPr>
          <w:rtl/>
        </w:rPr>
        <w:t>- تهذيب الإحكام، ج‏7، ص‏263.</w:t>
      </w:r>
    </w:p>
  </w:footnote>
  <w:footnote w:id="55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پاسخى كه امام صادق به برخى از يارانش كه در اين مورد پرسيده بودند، فرمود: «اگر كسى از شما اين كار را مباح مى‏داند و از آن شرم ندارد، پس از بهترين برادران و دوستان و يارانش بخواهد كه چنين كند (و خواهران و دخترانش را در اختيار آنان قرار دهد!)».. (فروع كافى، ج‏2، ص‏44- وسائل الشيعة، ج‏14، ص‏450).</w:t>
      </w:r>
    </w:p>
  </w:footnote>
  <w:footnote w:id="552">
    <w:p w:rsidR="007C336D" w:rsidRPr="00BD6C8B" w:rsidRDefault="007C336D" w:rsidP="00B27AB0">
      <w:pPr>
        <w:pStyle w:val="PlainText"/>
        <w:rPr>
          <w:rtl/>
        </w:rPr>
      </w:pPr>
      <w:r w:rsidRPr="00BD6C8B">
        <w:rPr>
          <w:rStyle w:val="FootnoteReference"/>
        </w:rPr>
        <w:footnoteRef/>
      </w:r>
      <w:r w:rsidRPr="00BD6C8B">
        <w:rPr>
          <w:rtl/>
        </w:rPr>
        <w:t>- من لا يحضره الفقيه، إبن‏بابويه، ج‏3، ص‏366.</w:t>
      </w:r>
    </w:p>
  </w:footnote>
  <w:footnote w:id="55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w:t>
      </w:r>
    </w:p>
  </w:footnote>
  <w:footnote w:id="554">
    <w:p w:rsidR="007C336D" w:rsidRPr="00BD6C8B" w:rsidRDefault="007C336D" w:rsidP="00B27AB0">
      <w:pPr>
        <w:pStyle w:val="PlainText"/>
        <w:rPr>
          <w:rtl/>
        </w:rPr>
      </w:pPr>
      <w:r w:rsidRPr="00BD6C8B">
        <w:rPr>
          <w:rStyle w:val="FootnoteReference"/>
        </w:rPr>
        <w:footnoteRef/>
      </w:r>
      <w:r w:rsidRPr="00BD6C8B">
        <w:rPr>
          <w:rtl/>
        </w:rPr>
        <w:t>- تفسير منهج‏الصادقين، ملّاكاشانى، ج‏2، ص‏495.</w:t>
      </w:r>
    </w:p>
  </w:footnote>
  <w:footnote w:id="555">
    <w:p w:rsidR="007C336D" w:rsidRPr="00BD6C8B" w:rsidRDefault="007C336D" w:rsidP="00B27AB0">
      <w:pPr>
        <w:pStyle w:val="PlainText"/>
        <w:rPr>
          <w:rtl/>
        </w:rPr>
      </w:pPr>
      <w:r w:rsidRPr="00BD6C8B">
        <w:rPr>
          <w:rStyle w:val="FootnoteReference"/>
        </w:rPr>
        <w:footnoteRef/>
      </w:r>
      <w:r w:rsidRPr="00BD6C8B">
        <w:rPr>
          <w:rtl/>
        </w:rPr>
        <w:t>- رياض الصالحين، امام نووى، ترجمه خاموش هروى، باب فضيلت وضو، ص‏629.</w:t>
      </w:r>
    </w:p>
  </w:footnote>
  <w:footnote w:id="556">
    <w:p w:rsidR="007C336D" w:rsidRPr="00BD6C8B" w:rsidRDefault="007C336D" w:rsidP="00B27AB0">
      <w:pPr>
        <w:pStyle w:val="PlainText"/>
        <w:rPr>
          <w:rtl/>
        </w:rPr>
      </w:pPr>
      <w:r w:rsidRPr="00BD6C8B">
        <w:rPr>
          <w:rStyle w:val="FootnoteReference"/>
        </w:rPr>
        <w:footnoteRef/>
      </w:r>
      <w:r w:rsidRPr="00BD6C8B">
        <w:rPr>
          <w:rtl/>
        </w:rPr>
        <w:t xml:space="preserve"> - براى ديدن اين اسناد جعلى، نگاه شود به تفسير إبن كثير، ذيل همان آيه. </w:t>
      </w:r>
    </w:p>
  </w:footnote>
  <w:footnote w:id="557">
    <w:p w:rsidR="007C336D" w:rsidRPr="00BD6C8B" w:rsidRDefault="007C336D" w:rsidP="00B27AB0">
      <w:pPr>
        <w:pStyle w:val="PlainText"/>
        <w:rPr>
          <w:rtl/>
        </w:rPr>
      </w:pPr>
      <w:r w:rsidRPr="00BD6C8B">
        <w:rPr>
          <w:rStyle w:val="FootnoteReference"/>
        </w:rPr>
        <w:footnoteRef/>
      </w:r>
      <w:r w:rsidRPr="00BD6C8B">
        <w:rPr>
          <w:rtl/>
        </w:rPr>
        <w:t>- شأن نزول آيات، ترجمه و نگارش محمّدجعفر اسلامى، ص‏229- فى ظلال القرآن، شهيد سيّد قطب، ج‏2، ص‏913-912.</w:t>
      </w:r>
    </w:p>
  </w:footnote>
  <w:footnote w:id="558">
    <w:p w:rsidR="007C336D" w:rsidRPr="00BD6C8B" w:rsidRDefault="007C336D" w:rsidP="00B27AB0">
      <w:pPr>
        <w:pStyle w:val="PlainText"/>
        <w:rPr>
          <w:rtl/>
        </w:rPr>
      </w:pPr>
      <w:r w:rsidRPr="00BD6C8B">
        <w:rPr>
          <w:rStyle w:val="FootnoteReference"/>
        </w:rPr>
        <w:footnoteRef/>
      </w:r>
      <w:r w:rsidRPr="00BD6C8B">
        <w:rPr>
          <w:rtl/>
        </w:rPr>
        <w:t xml:space="preserve">- خداوند مى‏فرمايد: </w:t>
      </w:r>
      <w:r w:rsidRPr="00BD6C8B">
        <w:rPr>
          <w:rFonts w:hint="cs"/>
          <w:rtl/>
        </w:rPr>
        <w:t>﴿</w:t>
      </w:r>
      <w:r w:rsidRPr="00BD6C8B">
        <w:rPr>
          <w:rStyle w:val="Char3"/>
          <w:sz w:val="24"/>
          <w:szCs w:val="24"/>
          <w:rtl/>
        </w:rPr>
        <w:t>لِلۡفُقَرَآءِ ٱلَّذِينَ أُحۡصِرُواْ فِي سَبِيلِ ٱللَّهِ</w:t>
      </w:r>
      <w:r w:rsidRPr="00BD6C8B">
        <w:rPr>
          <w:rStyle w:val="Char3"/>
          <w:rFonts w:hint="cs"/>
          <w:sz w:val="24"/>
          <w:szCs w:val="24"/>
          <w:rtl/>
        </w:rPr>
        <w:t>...</w:t>
      </w:r>
      <w:r w:rsidRPr="00BD6C8B">
        <w:rPr>
          <w:rStyle w:val="Char3"/>
          <w:sz w:val="24"/>
          <w:szCs w:val="24"/>
          <w:rtl/>
        </w:rPr>
        <w:t>لَا يَسۡ‍َٔلُونَ ٱلنَّاسَ إِلۡحَاف</w:t>
      </w:r>
      <w:r w:rsidRPr="00BD6C8B">
        <w:rPr>
          <w:rStyle w:val="Char3"/>
          <w:rFonts w:hint="cs"/>
          <w:sz w:val="24"/>
          <w:szCs w:val="24"/>
          <w:rtl/>
        </w:rPr>
        <w:t>ٗا</w:t>
      </w:r>
      <w:r w:rsidRPr="00BD6C8B">
        <w:rPr>
          <w:rFonts w:hint="cs"/>
          <w:rtl/>
        </w:rPr>
        <w:t>﴾</w:t>
      </w:r>
      <w:r w:rsidRPr="00BD6C8B">
        <w:rPr>
          <w:rtl/>
        </w:rPr>
        <w:t xml:space="preserve"> </w:t>
      </w:r>
      <w:r w:rsidRPr="00BD6C8B">
        <w:rPr>
          <w:rFonts w:hint="cs"/>
          <w:rtl/>
        </w:rPr>
        <w:t>[البقر</w:t>
      </w:r>
      <w:r w:rsidRPr="00BD6C8B">
        <w:rPr>
          <w:rFonts w:ascii="mylotus" w:hAnsi="mylotus" w:cs="mylotus"/>
          <w:rtl/>
        </w:rPr>
        <w:t>ة</w:t>
      </w:r>
      <w:r w:rsidRPr="00BD6C8B">
        <w:rPr>
          <w:rFonts w:hint="cs"/>
          <w:rtl/>
        </w:rPr>
        <w:t>: 273].</w:t>
      </w:r>
      <w:r w:rsidRPr="00BD6C8B">
        <w:rPr>
          <w:rtl/>
        </w:rPr>
        <w:t xml:space="preserve"> «بخششها براى فقرايى است كه در راه خدا به تنگنا افتاده‏اند... كسانى كه (چيزى) از مردم با اصرار و الحاح نمى‏خواهند».</w:t>
      </w:r>
    </w:p>
  </w:footnote>
  <w:footnote w:id="55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خداوند مى‏فرمايد: </w:t>
      </w:r>
      <w:r w:rsidRPr="00BD6C8B">
        <w:rPr>
          <w:rFonts w:ascii="B Lotus" w:hAnsi="B Lotus" w:cs="Traditional Arabic" w:hint="cs"/>
          <w:sz w:val="24"/>
          <w:szCs w:val="24"/>
          <w:rtl/>
          <w:lang w:bidi="fa-IR"/>
        </w:rPr>
        <w:t>﴿</w:t>
      </w:r>
      <w:r w:rsidRPr="00BD6C8B">
        <w:rPr>
          <w:rFonts w:cs="KFGQPC Uthmanic Script HAFS"/>
          <w:color w:val="000000"/>
          <w:sz w:val="24"/>
          <w:szCs w:val="24"/>
          <w:rtl/>
        </w:rPr>
        <w:t>إِنَّمَا ٱلصَّدَقَٰتُ لِلۡفُقَرَآءِ وَٱلۡمَسَٰكِينِ وَٱلۡعَٰمِلِينَ عَلَيۡهَا وَٱلۡمُؤَلَّفَةِ قُلُوبُهُمۡ وَفِي ٱلرِّقَابِ وَٱلۡغَٰرِمِينَ وَفِي سَبِيلِ ٱللَّهِ وَٱبۡنِ ٱلسَّبِيلِ</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[التوبة: 60].«زكات تنها براى اينهاست: فقيران (كسانى كه به قدر كفايت خويش ندارند) و مساكين (كسانى كه به خاطر بيمارى نمى‏توانند كار كنند و مالى نيز ندارند و خانه‏نشين شده‏اند) و عاملان جمع‏آورى زكات، و مؤلفة القلوب (كسانى كه حاكم شرع مى‏خواهد از آنان دلجويى كند يا مى‏خواهد شرّ آنها را به وسيله پرداخت مال از مسلمانان دفع كند يا كسانى كه اسلام را تبليغ مى‏كنند و سبب انتشار آن مى‏شوند)، و فى الرقاب (كسانى كه مى‏خواهند خود را از بند بردگى و اسارت نجات دهند)، و غارمين (كسانى كه در راه كسب مباح و حلال بدهكار شده و توانايى بازپرداخت ديون خود را ندارند)، و فى سبيل اللّه (كمك به مجاهدين اسلام و تمام كارهايى كه در راه خدا باشد) و ابن‏السبيل (مسافرينى كه از ديار خود دور مانده و به خاطر نياز مالى، در راه مانده‏اند)».</w:t>
      </w:r>
    </w:p>
  </w:footnote>
  <w:footnote w:id="560">
    <w:p w:rsidR="007C336D" w:rsidRPr="00BD6C8B" w:rsidRDefault="007C336D" w:rsidP="00B27AB0">
      <w:pPr>
        <w:pStyle w:val="PlainText"/>
        <w:rPr>
          <w:rtl/>
        </w:rPr>
      </w:pPr>
      <w:r w:rsidRPr="00BD6C8B">
        <w:rPr>
          <w:rStyle w:val="FootnoteReference"/>
        </w:rPr>
        <w:footnoteRef/>
      </w:r>
      <w:r w:rsidRPr="00BD6C8B">
        <w:rPr>
          <w:rtl/>
        </w:rPr>
        <w:t>- اصول كافى، ج‏1، كتاب الحجة، ص‏175. نظير همين روايت را از امام باقر نيز آورده است.</w:t>
      </w:r>
    </w:p>
  </w:footnote>
  <w:footnote w:id="561">
    <w:p w:rsidR="007C336D" w:rsidRPr="00BD6C8B" w:rsidRDefault="007C336D" w:rsidP="00B27AB0">
      <w:pPr>
        <w:pStyle w:val="PlainText"/>
        <w:rPr>
          <w:rtl/>
        </w:rPr>
      </w:pPr>
      <w:r w:rsidRPr="00BD6C8B">
        <w:rPr>
          <w:rStyle w:val="FootnoteReference"/>
        </w:rPr>
        <w:footnoteRef/>
      </w:r>
      <w:r w:rsidRPr="00BD6C8B">
        <w:rPr>
          <w:rtl/>
        </w:rPr>
        <w:t>- در تورات نام يعقوب، اسرائيل است، وبنى‏اسرائيل يعنى فرزندان يعقوب.</w:t>
      </w:r>
    </w:p>
  </w:footnote>
  <w:footnote w:id="562">
    <w:p w:rsidR="007C336D" w:rsidRPr="00BD6C8B" w:rsidRDefault="007C336D" w:rsidP="00B27AB0">
      <w:pPr>
        <w:pStyle w:val="PlainText"/>
        <w:rPr>
          <w:rtl/>
        </w:rPr>
      </w:pPr>
      <w:r w:rsidRPr="00BD6C8B">
        <w:rPr>
          <w:rStyle w:val="FootnoteReference"/>
        </w:rPr>
        <w:footnoteRef/>
      </w:r>
      <w:r w:rsidRPr="00BD6C8B">
        <w:rPr>
          <w:rtl/>
        </w:rPr>
        <w:t xml:space="preserve">- </w:t>
      </w:r>
      <w:r w:rsidR="00435B2F">
        <w:rPr>
          <w:rFonts w:ascii="Traditional Arabic" w:hAnsi="Traditional Arabic" w:cs="Traditional Arabic"/>
          <w:rtl/>
        </w:rPr>
        <w:t>﴿</w:t>
      </w:r>
      <w:r w:rsidRPr="00BD6C8B">
        <w:rPr>
          <w:rFonts w:cs="KFGQPC Uthmanic Script HAFS"/>
          <w:color w:val="000000"/>
          <w:rtl/>
        </w:rPr>
        <w:t>إِنَّ ٱللَّهَ لَا يُغَيِّرُ مَا بِقَوۡمٍ حَتَّىٰ يُغَيِّرُواْ مَا بِأَنفُسِهِمۡ</w:t>
      </w:r>
      <w:r w:rsidR="00435B2F">
        <w:rPr>
          <w:rFonts w:ascii="Traditional Arabic" w:hAnsi="Traditional Arabic" w:cs="Traditional Arabic"/>
          <w:rtl/>
        </w:rPr>
        <w:t>﴾</w:t>
      </w:r>
      <w:r w:rsidRPr="00BD6C8B">
        <w:rPr>
          <w:rFonts w:hint="cs"/>
          <w:rtl/>
        </w:rPr>
        <w:t xml:space="preserve"> </w:t>
      </w:r>
      <w:r w:rsidRPr="00BD6C8B">
        <w:rPr>
          <w:rtl/>
        </w:rPr>
        <w:t>[الرعد: 11]. «همانا خداوند حال و وضع هيچ قومى را دگرگون نمى‏كند تا زمانى كه آنها خودشان حال و وضعشان را تغيير ندهند».</w:t>
      </w:r>
    </w:p>
  </w:footnote>
  <w:footnote w:id="563">
    <w:p w:rsidR="007C336D" w:rsidRPr="00BD6C8B" w:rsidRDefault="007C336D" w:rsidP="00B27AB0">
      <w:pPr>
        <w:pStyle w:val="PlainText"/>
        <w:rPr>
          <w:rtl/>
        </w:rPr>
      </w:pPr>
      <w:r w:rsidRPr="00BD6C8B">
        <w:rPr>
          <w:rStyle w:val="FootnoteReference"/>
        </w:rPr>
        <w:footnoteRef/>
      </w:r>
      <w:r w:rsidRPr="00BD6C8B">
        <w:rPr>
          <w:rtl/>
        </w:rPr>
        <w:t xml:space="preserve">- زيرا پيامبران كسانى هستند كه: </w:t>
      </w:r>
      <w:r w:rsidRPr="00BD6C8B">
        <w:rPr>
          <w:rFonts w:cs="Traditional Arabic" w:hint="cs"/>
          <w:rtl/>
        </w:rPr>
        <w:t>﴿</w:t>
      </w:r>
      <w:r w:rsidRPr="00BD6C8B">
        <w:rPr>
          <w:rStyle w:val="Char3"/>
          <w:rFonts w:hint="cs"/>
          <w:sz w:val="24"/>
          <w:szCs w:val="24"/>
          <w:rtl/>
        </w:rPr>
        <w:t xml:space="preserve">ٱلَّذِينَ </w:t>
      </w:r>
      <w:r w:rsidRPr="00BD6C8B">
        <w:rPr>
          <w:rStyle w:val="Char3"/>
          <w:sz w:val="24"/>
          <w:szCs w:val="24"/>
          <w:rtl/>
        </w:rPr>
        <w:t xml:space="preserve">يُبَلِّغُونَ رِسَٰلَٰتِ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وَيَخۡشَوۡنَهُۥ</w:t>
      </w:r>
      <w:r w:rsidRPr="00BD6C8B">
        <w:rPr>
          <w:rStyle w:val="Char3"/>
          <w:sz w:val="24"/>
          <w:szCs w:val="24"/>
          <w:rtl/>
        </w:rPr>
        <w:t xml:space="preserve"> </w:t>
      </w:r>
      <w:r w:rsidRPr="00BD6C8B">
        <w:rPr>
          <w:rStyle w:val="Char3"/>
          <w:rFonts w:hint="cs"/>
          <w:sz w:val="24"/>
          <w:szCs w:val="24"/>
          <w:rtl/>
        </w:rPr>
        <w:t>وَلَا</w:t>
      </w:r>
      <w:r w:rsidRPr="00BD6C8B">
        <w:rPr>
          <w:rStyle w:val="Char3"/>
          <w:sz w:val="24"/>
          <w:szCs w:val="24"/>
          <w:rtl/>
        </w:rPr>
        <w:t xml:space="preserve"> </w:t>
      </w:r>
      <w:r w:rsidRPr="00BD6C8B">
        <w:rPr>
          <w:rStyle w:val="Char3"/>
          <w:rFonts w:hint="cs"/>
          <w:sz w:val="24"/>
          <w:szCs w:val="24"/>
          <w:rtl/>
        </w:rPr>
        <w:t>يَخۡشَوۡنَ</w:t>
      </w:r>
      <w:r w:rsidRPr="00BD6C8B">
        <w:rPr>
          <w:rStyle w:val="Char3"/>
          <w:sz w:val="24"/>
          <w:szCs w:val="24"/>
          <w:rtl/>
        </w:rPr>
        <w:t xml:space="preserve"> </w:t>
      </w:r>
      <w:r w:rsidRPr="00BD6C8B">
        <w:rPr>
          <w:rStyle w:val="Char3"/>
          <w:rFonts w:hint="cs"/>
          <w:sz w:val="24"/>
          <w:szCs w:val="24"/>
          <w:rtl/>
        </w:rPr>
        <w:t>أَحَدًا</w:t>
      </w:r>
      <w:r w:rsidRPr="00BD6C8B">
        <w:rPr>
          <w:rStyle w:val="Char3"/>
          <w:sz w:val="24"/>
          <w:szCs w:val="24"/>
          <w:rtl/>
        </w:rPr>
        <w:t xml:space="preserve"> </w:t>
      </w:r>
      <w:r w:rsidRPr="00BD6C8B">
        <w:rPr>
          <w:rStyle w:val="Char3"/>
          <w:rFonts w:hint="cs"/>
          <w:sz w:val="24"/>
          <w:szCs w:val="24"/>
          <w:rtl/>
        </w:rPr>
        <w:t>إِلَّا</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وَكَفَىٰ</w:t>
      </w:r>
      <w:r w:rsidRPr="00BD6C8B">
        <w:rPr>
          <w:rStyle w:val="Char3"/>
          <w:sz w:val="24"/>
          <w:szCs w:val="24"/>
          <w:rtl/>
        </w:rPr>
        <w:t xml:space="preserve"> </w:t>
      </w:r>
      <w:r w:rsidRPr="00BD6C8B">
        <w:rPr>
          <w:rStyle w:val="Char3"/>
          <w:rFonts w:hint="cs"/>
          <w:sz w:val="24"/>
          <w:szCs w:val="24"/>
          <w:rtl/>
        </w:rPr>
        <w:t>بِٱللَّهِ</w:t>
      </w:r>
      <w:r w:rsidRPr="00BD6C8B">
        <w:rPr>
          <w:rStyle w:val="Char3"/>
          <w:sz w:val="24"/>
          <w:szCs w:val="24"/>
          <w:rtl/>
        </w:rPr>
        <w:t xml:space="preserve"> </w:t>
      </w:r>
      <w:r w:rsidRPr="00BD6C8B">
        <w:rPr>
          <w:rStyle w:val="Char3"/>
          <w:rFonts w:hint="cs"/>
          <w:sz w:val="24"/>
          <w:szCs w:val="24"/>
          <w:rtl/>
        </w:rPr>
        <w:t>حَسِيبٗا ٣٩</w:t>
      </w:r>
      <w:r w:rsidRPr="00BD6C8B">
        <w:rPr>
          <w:rFonts w:cs="Traditional Arabic" w:hint="cs"/>
          <w:rtl/>
        </w:rPr>
        <w:t>﴾</w:t>
      </w:r>
      <w:r w:rsidRPr="00BD6C8B">
        <w:rPr>
          <w:rtl/>
        </w:rPr>
        <w:t xml:space="preserve"> [الأحزاب: 39]. «كسانى كه رسالات خدا را (به مردم) ابلاغ مى‏كنند و تنها از خدا مى‏ترسند و از هيچ كسى غير از او نمى‏هراسند، و همين بس كه خدا حسابگر (همه‏شان) است».</w:t>
      </w:r>
    </w:p>
  </w:footnote>
  <w:footnote w:id="564">
    <w:p w:rsidR="007C336D" w:rsidRPr="00BD6C8B" w:rsidRDefault="007C336D" w:rsidP="00B27AB0">
      <w:pPr>
        <w:pStyle w:val="PlainText"/>
        <w:rPr>
          <w:rtl/>
        </w:rPr>
      </w:pPr>
      <w:r w:rsidRPr="00BD6C8B">
        <w:rPr>
          <w:rStyle w:val="FootnoteReference"/>
        </w:rPr>
        <w:footnoteRef/>
      </w:r>
      <w:r w:rsidRPr="00BD6C8B">
        <w:rPr>
          <w:rtl/>
        </w:rPr>
        <w:t>- آيا ابلاغ همين است كه در قرآن، به «امامت» كه يكى از اصول دين است! حتّى كوچكترين اشاره‏اى نشود؟! آنها چون ديده‏اند پس از اين آيه، هيچ مطلبى كه ادّعايشان را ثابت كند، موجود نيست، و موضوع با «قل؛ بگو» آغاز شده، لذا گروهى به تحريف يا حذف آيه دست زده‏اند! برخى نيز، پذيرفته‏اند كه آيه‏اى درباره «امامت» منصوصه در قرآن نيامده، ولى گفته‏اند: علّت نبودن اشاره‏اى به ائمه دوازده‏گانه در قرآن، آن است كه اگر در كتاب خدا ذكر مى‏شدند، دشمنانشان آن آيات را از قرآن حذف مى‏كردند!!.</w:t>
      </w:r>
    </w:p>
  </w:footnote>
  <w:footnote w:id="565">
    <w:p w:rsidR="007C336D" w:rsidRPr="00BD6C8B" w:rsidRDefault="007C336D" w:rsidP="00B27AB0">
      <w:pPr>
        <w:pStyle w:val="PlainText"/>
        <w:rPr>
          <w:rtl/>
        </w:rPr>
      </w:pPr>
      <w:r w:rsidRPr="00BD6C8B">
        <w:rPr>
          <w:rStyle w:val="FootnoteReference"/>
        </w:rPr>
        <w:footnoteRef/>
      </w:r>
      <w:r w:rsidRPr="00BD6C8B">
        <w:rPr>
          <w:rtl/>
        </w:rPr>
        <w:t>- رجوع شود به خطبه غديريه، از كتاب احتجاج طبرسى كه روايت مى‏كند: «فخشى رسول اللّه من قومه؛ پس پیامبر</w:t>
      </w:r>
      <w:r w:rsidRPr="00BD6C8B">
        <w:rPr>
          <w:rFonts w:cs="CTraditional Arabic"/>
          <w:rtl/>
        </w:rPr>
        <w:t>ص</w:t>
      </w:r>
      <w:r w:rsidRPr="00BD6C8B">
        <w:rPr>
          <w:rtl/>
        </w:rPr>
        <w:t xml:space="preserve"> از قومش ترسيد» و «من أنكره كان كافرا؛ كسى كه على را انكار كند، كافر است» و... </w:t>
      </w:r>
    </w:p>
  </w:footnote>
  <w:footnote w:id="566">
    <w:p w:rsidR="007C336D" w:rsidRPr="00BD6C8B" w:rsidRDefault="007C336D" w:rsidP="00B27AB0">
      <w:pPr>
        <w:pStyle w:val="PlainText"/>
        <w:rPr>
          <w:rtl/>
        </w:rPr>
      </w:pPr>
      <w:r w:rsidRPr="00BD6C8B">
        <w:rPr>
          <w:rStyle w:val="FootnoteReference"/>
        </w:rPr>
        <w:footnoteRef/>
      </w:r>
      <w:r w:rsidRPr="00BD6C8B">
        <w:rPr>
          <w:rtl/>
        </w:rPr>
        <w:t xml:space="preserve">- خداوند مى‏فرمايد: </w:t>
      </w:r>
      <w:r w:rsidR="00435B2F">
        <w:rPr>
          <w:rFonts w:ascii="Traditional Arabic" w:hAnsi="Traditional Arabic" w:cs="Traditional Arabic"/>
          <w:rtl/>
        </w:rPr>
        <w:t>﴿</w:t>
      </w:r>
      <w:r w:rsidRPr="00BD6C8B">
        <w:rPr>
          <w:rFonts w:cs="KFGQPC Uthmanic Script HAFS" w:hint="cs"/>
          <w:color w:val="000000"/>
          <w:rtl/>
        </w:rPr>
        <w:t>مَّا عَلَى ٱلرَّسُولِ إِلَّا ٱلۡبَلَٰغُ</w:t>
      </w:r>
      <w:r w:rsidR="00435B2F">
        <w:rPr>
          <w:rFonts w:ascii="Traditional Arabic" w:hAnsi="Traditional Arabic" w:cs="Traditional Arabic"/>
          <w:rtl/>
        </w:rPr>
        <w:t>﴾</w:t>
      </w:r>
      <w:r w:rsidRPr="00BD6C8B">
        <w:rPr>
          <w:rtl/>
        </w:rPr>
        <w:t xml:space="preserve"> [المائدة: 99]. «پيامبر وظيفه‏اى غير از تبليغ و رساندن (پيامهاى الهى) ندارد». حال چطور ممكن است كه پیامبر</w:t>
      </w:r>
      <w:r w:rsidRPr="00BD6C8B">
        <w:rPr>
          <w:rFonts w:cs="CTraditional Arabic"/>
          <w:rtl/>
        </w:rPr>
        <w:t>ص</w:t>
      </w:r>
      <w:r w:rsidRPr="00BD6C8B">
        <w:rPr>
          <w:rtl/>
        </w:rPr>
        <w:t xml:space="preserve"> تنهاوظيفه‏اى كه بر عهده‏اش بوده، انجام ندهد؟!.</w:t>
      </w:r>
    </w:p>
  </w:footnote>
  <w:footnote w:id="567">
    <w:p w:rsidR="007C336D" w:rsidRPr="00BD6C8B" w:rsidRDefault="007C336D" w:rsidP="00B27AB0">
      <w:pPr>
        <w:pStyle w:val="PlainText"/>
        <w:rPr>
          <w:rtl/>
        </w:rPr>
      </w:pPr>
      <w:r w:rsidRPr="00BD6C8B">
        <w:rPr>
          <w:rStyle w:val="FootnoteReference"/>
        </w:rPr>
        <w:footnoteRef/>
      </w:r>
      <w:r w:rsidRPr="00BD6C8B">
        <w:rPr>
          <w:rtl/>
        </w:rPr>
        <w:t>- شأن نزول آيات، ترجمه محمّدجعفر اسلامى، ص‏218-217.</w:t>
      </w:r>
    </w:p>
  </w:footnote>
  <w:footnote w:id="56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استاد محمّدباقر بهبودى، صاحب كتاب «صحيح الكافى» حديث جابر را كه به طرق مختلف روايت شده، كاملاً جعلى دانسته است.</w:t>
      </w:r>
    </w:p>
  </w:footnote>
  <w:footnote w:id="569">
    <w:p w:rsidR="007C336D" w:rsidRPr="00BD6C8B" w:rsidRDefault="007C336D" w:rsidP="00B27AB0">
      <w:pPr>
        <w:pStyle w:val="PlainText"/>
        <w:rPr>
          <w:rtl/>
        </w:rPr>
      </w:pPr>
      <w:r w:rsidRPr="00BD6C8B">
        <w:rPr>
          <w:rStyle w:val="FootnoteReference"/>
        </w:rPr>
        <w:footnoteRef/>
      </w:r>
      <w:r w:rsidRPr="00BD6C8B">
        <w:rPr>
          <w:rtl/>
        </w:rPr>
        <w:t>- زيرا اين عبارت فاقد سند است.</w:t>
      </w:r>
    </w:p>
  </w:footnote>
  <w:footnote w:id="570">
    <w:p w:rsidR="007C336D" w:rsidRPr="00BD6C8B" w:rsidRDefault="007C336D" w:rsidP="00B27AB0">
      <w:pPr>
        <w:pStyle w:val="PlainText"/>
        <w:rPr>
          <w:rtl/>
        </w:rPr>
      </w:pPr>
      <w:r w:rsidRPr="00BD6C8B">
        <w:rPr>
          <w:rStyle w:val="FootnoteReference"/>
        </w:rPr>
        <w:footnoteRef/>
      </w:r>
      <w:r w:rsidRPr="00BD6C8B">
        <w:rPr>
          <w:rtl/>
        </w:rPr>
        <w:t>- اسلام‏شناسى، دكتر على شريعتى، ص‏409-390- البداية والنهاية، إبن‏كثير، ج‏5، ص‏101-99.</w:t>
      </w:r>
    </w:p>
  </w:footnote>
  <w:footnote w:id="57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اسلام‏شناسى، شريعتى، ص‏410-409.</w:t>
      </w:r>
    </w:p>
  </w:footnote>
  <w:footnote w:id="572">
    <w:p w:rsidR="007C336D" w:rsidRPr="00BD6C8B" w:rsidRDefault="007C336D" w:rsidP="00B27AB0">
      <w:pPr>
        <w:pStyle w:val="PlainText"/>
        <w:rPr>
          <w:rtl/>
        </w:rPr>
      </w:pPr>
      <w:r w:rsidRPr="00BD6C8B">
        <w:rPr>
          <w:rStyle w:val="FootnoteReference"/>
        </w:rPr>
        <w:footnoteRef/>
      </w:r>
      <w:r w:rsidRPr="00BD6C8B">
        <w:rPr>
          <w:rtl/>
        </w:rPr>
        <w:t>- بخارى و امام احمد با سند خويش از أبوبريده روايت كرده‏اند.</w:t>
      </w:r>
    </w:p>
  </w:footnote>
  <w:footnote w:id="573">
    <w:p w:rsidR="007C336D" w:rsidRPr="00BD6C8B" w:rsidRDefault="007C336D" w:rsidP="00B27AB0">
      <w:pPr>
        <w:pStyle w:val="PlainText"/>
        <w:rPr>
          <w:rtl/>
        </w:rPr>
      </w:pPr>
      <w:r w:rsidRPr="00BD6C8B">
        <w:rPr>
          <w:rStyle w:val="FootnoteReference"/>
        </w:rPr>
        <w:footnoteRef/>
      </w:r>
      <w:r w:rsidRPr="00BD6C8B">
        <w:rPr>
          <w:rtl/>
        </w:rPr>
        <w:t>- البداية والنهاية، ج‏5، ص‏105.</w:t>
      </w:r>
    </w:p>
  </w:footnote>
  <w:footnote w:id="574">
    <w:p w:rsidR="007C336D" w:rsidRPr="00BD6C8B" w:rsidRDefault="007C336D" w:rsidP="00B27AB0">
      <w:pPr>
        <w:pStyle w:val="PlainText"/>
        <w:rPr>
          <w:rtl/>
        </w:rPr>
      </w:pPr>
      <w:r w:rsidRPr="00BD6C8B">
        <w:rPr>
          <w:rStyle w:val="FootnoteReference"/>
        </w:rPr>
        <w:footnoteRef/>
      </w:r>
      <w:r w:rsidRPr="00BD6C8B">
        <w:rPr>
          <w:rtl/>
        </w:rPr>
        <w:t>- تفسير روح الجنان، أبوالفتوح رازى، به تصحيح على‏اكبر غفارى، ج‏4، ص‏276-275- مجالس المؤمنين، قاضى نور اللّه شوشترى، ج‏1، ص‏43.</w:t>
      </w:r>
    </w:p>
  </w:footnote>
  <w:footnote w:id="57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مآخذ.</w:t>
      </w:r>
    </w:p>
  </w:footnote>
  <w:footnote w:id="576">
    <w:p w:rsidR="007C336D" w:rsidRPr="00BD6C8B" w:rsidRDefault="007C336D" w:rsidP="00B27AB0">
      <w:pPr>
        <w:pStyle w:val="PlainText"/>
        <w:rPr>
          <w:rtl/>
        </w:rPr>
      </w:pPr>
      <w:r w:rsidRPr="00BD6C8B">
        <w:rPr>
          <w:rStyle w:val="FootnoteReference"/>
        </w:rPr>
        <w:footnoteRef/>
      </w:r>
      <w:r w:rsidRPr="00BD6C8B">
        <w:rPr>
          <w:rtl/>
        </w:rPr>
        <w:t>- همان مآخذ اسلام‏شناسى، شريعتى، ص‏424- البداية والنهاية، ج‏5، ص‏106-105.</w:t>
      </w:r>
    </w:p>
  </w:footnote>
  <w:footnote w:id="577">
    <w:p w:rsidR="007C336D" w:rsidRPr="00BD6C8B" w:rsidRDefault="007C336D" w:rsidP="00B27AB0">
      <w:pPr>
        <w:pStyle w:val="PlainText"/>
        <w:rPr>
          <w:rtl/>
        </w:rPr>
      </w:pPr>
      <w:r w:rsidRPr="00BD6C8B">
        <w:rPr>
          <w:rStyle w:val="FootnoteReference"/>
        </w:rPr>
        <w:footnoteRef/>
      </w:r>
      <w:r w:rsidRPr="00BD6C8B">
        <w:rPr>
          <w:rtl/>
        </w:rPr>
        <w:t xml:space="preserve">- الإرشاد، شيخ مفيد، ص‏161- تفسير روح الجنان، أبوالفتوح رازى، ذيل آيه </w:t>
      </w:r>
      <w:r w:rsidR="00435B2F">
        <w:rPr>
          <w:rFonts w:ascii="Traditional Arabic" w:hAnsi="Traditional Arabic" w:cs="Traditional Arabic"/>
          <w:rtl/>
        </w:rPr>
        <w:t>﴿</w:t>
      </w:r>
      <w:r w:rsidRPr="00BD6C8B">
        <w:rPr>
          <w:rFonts w:cs="KFGQPC Uthmanic Script HAFS"/>
          <w:color w:val="000000"/>
          <w:rtl/>
        </w:rPr>
        <w:t>يَٰٓأَيُّهَا ٱلرَّسُولُ بَلِّغۡ</w:t>
      </w:r>
      <w:r w:rsidR="00435B2F">
        <w:rPr>
          <w:rFonts w:ascii="Traditional Arabic" w:hAnsi="Traditional Arabic" w:cs="Traditional Arabic"/>
          <w:rtl/>
        </w:rPr>
        <w:t>﴾</w:t>
      </w:r>
      <w:r w:rsidRPr="00BD6C8B">
        <w:rPr>
          <w:rtl/>
        </w:rPr>
        <w:t xml:space="preserve"> - إبن‏هشام نيز از أبى‏سعيد خدرى‏6 همين روايت را چنين نقل مى‏كند: «</w:t>
      </w:r>
      <w:r w:rsidRPr="00BD6C8B">
        <w:rPr>
          <w:rStyle w:val="Char1"/>
          <w:b w:val="0"/>
          <w:bCs w:val="0"/>
          <w:sz w:val="24"/>
          <w:szCs w:val="24"/>
          <w:rtl/>
        </w:rPr>
        <w:t>عِنْ أَبِى‌سَعِيدٍ الْخُدْرِىِّ عَنْ أَبِى سَعِيدٍ الْخُدْرِىِّ قَالَ اشْتَكَى عَلِيًّا النَّاسُ. قَالَ فَقَامَ رَسُولُ اللَّهِ</w:t>
      </w:r>
      <w:r w:rsidRPr="00BD6C8B">
        <w:rPr>
          <w:rStyle w:val="Char1"/>
          <w:rFonts w:cs="CTraditional Arabic" w:hint="cs"/>
          <w:b w:val="0"/>
          <w:bCs w:val="0"/>
          <w:sz w:val="24"/>
          <w:szCs w:val="24"/>
          <w:rtl/>
        </w:rPr>
        <w:t>ص</w:t>
      </w:r>
      <w:r w:rsidRPr="00BD6C8B">
        <w:rPr>
          <w:rStyle w:val="Char1"/>
          <w:b w:val="0"/>
          <w:bCs w:val="0"/>
          <w:sz w:val="24"/>
          <w:szCs w:val="24"/>
          <w:rtl/>
        </w:rPr>
        <w:t xml:space="preserve"> فِينَا خَطِيباً فَسَمِعْتُهُ يَقُولُ أَيُّهَا النَّاسُ لاَ تَشْكُوا عَلِيًّا فَوَاللَّهِ إِنَّهُ لأَخْشَنُ فِى ذَاتِ اللَّهِ أَوْ فِى سَبِيلِ اللَّه</w:t>
      </w:r>
      <w:r w:rsidRPr="00BD6C8B">
        <w:rPr>
          <w:b/>
          <w:bCs/>
          <w:rtl/>
        </w:rPr>
        <w:t xml:space="preserve"> </w:t>
      </w:r>
      <w:r w:rsidRPr="00BD6C8B">
        <w:rPr>
          <w:rStyle w:val="Char1"/>
          <w:b w:val="0"/>
          <w:bCs w:val="0"/>
          <w:sz w:val="24"/>
          <w:szCs w:val="24"/>
          <w:rtl/>
        </w:rPr>
        <w:t>من أن يُشكى</w:t>
      </w:r>
      <w:r w:rsidRPr="00BD6C8B">
        <w:rPr>
          <w:rtl/>
        </w:rPr>
        <w:t>». «از أبى‏سعيد خدرى نقل است كه گفت: مردم از على</w:t>
      </w:r>
      <w:r w:rsidRPr="00BD6C8B">
        <w:rPr>
          <w:rFonts w:cs="CTraditional Arabic"/>
          <w:rtl/>
        </w:rPr>
        <w:t>س</w:t>
      </w:r>
      <w:r w:rsidRPr="00BD6C8B">
        <w:rPr>
          <w:rtl/>
        </w:rPr>
        <w:t xml:space="preserve"> شكايت كردند، پس رسول خدا</w:t>
      </w:r>
      <w:r w:rsidRPr="00BD6C8B">
        <w:rPr>
          <w:rFonts w:cs="CTraditional Arabic" w:hint="cs"/>
          <w:rtl/>
        </w:rPr>
        <w:t>ص</w:t>
      </w:r>
      <w:r w:rsidRPr="00BD6C8B">
        <w:rPr>
          <w:rtl/>
        </w:rPr>
        <w:t xml:space="preserve"> كسى را به عنوان خطيب برخيزاند و من از او شنيدم كه مى‏گويد: اى مردم! از على شكايت نكنيد؛ زيرا به خدا قسم! او در كار خدا سختگيرترين فرد است، يا در راه خدا از كسى كه از او شكايت مى‏كند، سختگيرتر است».</w:t>
      </w:r>
    </w:p>
  </w:footnote>
  <w:footnote w:id="578">
    <w:p w:rsidR="007C336D" w:rsidRPr="00BD6C8B" w:rsidRDefault="007C336D" w:rsidP="00B27AB0">
      <w:pPr>
        <w:pStyle w:val="PlainText"/>
        <w:rPr>
          <w:rtl/>
        </w:rPr>
      </w:pPr>
      <w:r w:rsidRPr="00BD6C8B">
        <w:rPr>
          <w:rStyle w:val="FootnoteReference"/>
        </w:rPr>
        <w:footnoteRef/>
      </w:r>
      <w:r w:rsidRPr="00BD6C8B">
        <w:rPr>
          <w:rtl/>
        </w:rPr>
        <w:t xml:space="preserve">- البداية والنهاية، ج‏5، ص‏106. </w:t>
      </w:r>
    </w:p>
  </w:footnote>
  <w:footnote w:id="579">
    <w:p w:rsidR="007C336D" w:rsidRPr="00BD6C8B" w:rsidRDefault="007C336D" w:rsidP="00B27AB0">
      <w:pPr>
        <w:pStyle w:val="PlainText"/>
        <w:rPr>
          <w:rtl/>
        </w:rPr>
      </w:pPr>
      <w:r w:rsidRPr="00BD6C8B">
        <w:rPr>
          <w:rStyle w:val="FootnoteReference"/>
        </w:rPr>
        <w:footnoteRef/>
      </w:r>
      <w:r w:rsidRPr="00BD6C8B">
        <w:rPr>
          <w:rtl/>
        </w:rPr>
        <w:t>- همان، ص‏208-108</w:t>
      </w:r>
    </w:p>
  </w:footnote>
  <w:footnote w:id="580">
    <w:p w:rsidR="007C336D" w:rsidRPr="00BD6C8B" w:rsidRDefault="007C336D" w:rsidP="00B27AB0">
      <w:pPr>
        <w:pStyle w:val="PlainText"/>
        <w:rPr>
          <w:rtl/>
        </w:rPr>
      </w:pPr>
      <w:r w:rsidRPr="00BD6C8B">
        <w:rPr>
          <w:rStyle w:val="FootnoteReference"/>
        </w:rPr>
        <w:footnoteRef/>
      </w:r>
      <w:r w:rsidRPr="00BD6C8B">
        <w:rPr>
          <w:rtl/>
        </w:rPr>
        <w:t>- الغدير، امينى، ج‏1، ص‏384، چاپ سوم امام احمد نيز همين روايت را در مسندش از إبن‏عباس و او هم از بريدة نقل كرده است.. و إبن‏كثير، اسناد اين روايت را نيكو و قوى، و تمام رجالش را ثقه دانسته است.</w:t>
      </w:r>
    </w:p>
  </w:footnote>
  <w:footnote w:id="581">
    <w:p w:rsidR="007C336D" w:rsidRPr="00BD6C8B" w:rsidRDefault="007C336D" w:rsidP="00B27AB0">
      <w:pPr>
        <w:pStyle w:val="PlainText"/>
        <w:rPr>
          <w:rtl/>
        </w:rPr>
      </w:pPr>
      <w:r w:rsidRPr="00BD6C8B">
        <w:rPr>
          <w:rStyle w:val="FootnoteReference"/>
        </w:rPr>
        <w:footnoteRef/>
      </w:r>
      <w:r w:rsidRPr="00BD6C8B">
        <w:rPr>
          <w:rtl/>
        </w:rPr>
        <w:t xml:space="preserve">- قرآن در اين باره مى‏فرمايد: </w:t>
      </w:r>
      <w:r w:rsidR="003D5A07">
        <w:rPr>
          <w:rFonts w:ascii="Traditional Arabic" w:hAnsi="Traditional Arabic" w:cs="Traditional Arabic"/>
          <w:rtl/>
        </w:rPr>
        <w:t>﴿</w:t>
      </w:r>
      <w:r w:rsidRPr="00BD6C8B">
        <w:rPr>
          <w:rFonts w:cs="KFGQPC Uthmanic Script HAFS"/>
          <w:color w:val="000000"/>
          <w:rtl/>
        </w:rPr>
        <w:t>لَقَدِ ٱبۡتَغَوُا</w:t>
      </w:r>
      <w:r w:rsidRPr="00BD6C8B">
        <w:rPr>
          <w:rFonts w:cs="KFGQPC Uthmanic Script HAFS" w:hint="cs"/>
          <w:color w:val="000000"/>
          <w:rtl/>
        </w:rPr>
        <w:t>ْ</w:t>
      </w:r>
      <w:r w:rsidRPr="00BD6C8B">
        <w:rPr>
          <w:rFonts w:cs="KFGQPC Uthmanic Script HAFS"/>
          <w:color w:val="000000"/>
          <w:rtl/>
        </w:rPr>
        <w:t xml:space="preserve"> ٱلۡفِتۡنَةَ مِن قَبۡلُ وَقَلَّبُواْ لَكَ ٱلۡأُمُورَ</w:t>
      </w:r>
      <w:r w:rsidR="003D5A07">
        <w:rPr>
          <w:rFonts w:ascii="Traditional Arabic" w:hAnsi="Traditional Arabic" w:cs="Traditional Arabic"/>
          <w:rtl/>
        </w:rPr>
        <w:t>﴾</w:t>
      </w:r>
      <w:r w:rsidRPr="00BD6C8B">
        <w:rPr>
          <w:rtl/>
        </w:rPr>
        <w:t xml:space="preserve"> [التوبة: 48]. «منافقان پيش از اين هم به فتنه‏گرى و ايجاد فساد (در ميان شما) پرداخته‏اند و (در موارد ديگر نيز) بر ضدّ تو (اى پيامبر!) مشورتها و چاره‏انديشيها كرده و نيرنگها ساخته‏اند».</w:t>
      </w:r>
    </w:p>
  </w:footnote>
  <w:footnote w:id="582">
    <w:p w:rsidR="007C336D" w:rsidRPr="00BD6C8B" w:rsidRDefault="007C336D" w:rsidP="00B27AB0">
      <w:pPr>
        <w:pStyle w:val="PlainText"/>
        <w:rPr>
          <w:rtl/>
        </w:rPr>
      </w:pPr>
      <w:r w:rsidRPr="00BD6C8B">
        <w:rPr>
          <w:rStyle w:val="FootnoteReference"/>
        </w:rPr>
        <w:footnoteRef/>
      </w:r>
      <w:r w:rsidRPr="00BD6C8B">
        <w:rPr>
          <w:rtl/>
        </w:rPr>
        <w:t>- اسلام‏شناسى، شريعتى، ص‏362.</w:t>
      </w:r>
    </w:p>
  </w:footnote>
  <w:footnote w:id="583">
    <w:p w:rsidR="007C336D" w:rsidRPr="00BD6C8B" w:rsidRDefault="007C336D" w:rsidP="00B27AB0">
      <w:pPr>
        <w:pStyle w:val="PlainText"/>
        <w:rPr>
          <w:rtl/>
        </w:rPr>
      </w:pPr>
      <w:r w:rsidRPr="00BD6C8B">
        <w:rPr>
          <w:rStyle w:val="FootnoteReference"/>
        </w:rPr>
        <w:footnoteRef/>
      </w:r>
      <w:r w:rsidRPr="00BD6C8B">
        <w:rPr>
          <w:rtl/>
        </w:rPr>
        <w:t>- همان مأخذ.</w:t>
      </w:r>
    </w:p>
  </w:footnote>
  <w:footnote w:id="58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ص‏362تا364.</w:t>
      </w:r>
    </w:p>
  </w:footnote>
  <w:footnote w:id="585">
    <w:p w:rsidR="007C336D" w:rsidRPr="00BD6C8B" w:rsidRDefault="007C336D" w:rsidP="00B27AB0">
      <w:pPr>
        <w:pStyle w:val="PlainText"/>
        <w:rPr>
          <w:rtl/>
        </w:rPr>
      </w:pPr>
      <w:r w:rsidRPr="00BD6C8B">
        <w:rPr>
          <w:rStyle w:val="FootnoteReference"/>
        </w:rPr>
        <w:footnoteRef/>
      </w:r>
      <w:r w:rsidRPr="00BD6C8B">
        <w:rPr>
          <w:rtl/>
        </w:rPr>
        <w:t xml:space="preserve">- الغدير، امينى، ج‏1، ص‏363-362، چاپ سوم. </w:t>
      </w:r>
    </w:p>
  </w:footnote>
  <w:footnote w:id="586">
    <w:p w:rsidR="007C336D" w:rsidRPr="00BD6C8B" w:rsidRDefault="007C336D" w:rsidP="00B27AB0">
      <w:pPr>
        <w:pStyle w:val="PlainText"/>
        <w:rPr>
          <w:rtl/>
        </w:rPr>
      </w:pPr>
      <w:r w:rsidRPr="00BD6C8B">
        <w:rPr>
          <w:rStyle w:val="FootnoteReference"/>
        </w:rPr>
        <w:footnoteRef/>
      </w:r>
      <w:r w:rsidRPr="00BD6C8B">
        <w:rPr>
          <w:rtl/>
        </w:rPr>
        <w:t>- التبيان، طوسى، ج‏7، ص‏298.</w:t>
      </w:r>
    </w:p>
  </w:footnote>
  <w:footnote w:id="587">
    <w:p w:rsidR="007C336D" w:rsidRPr="00BD6C8B" w:rsidRDefault="007C336D" w:rsidP="00B27AB0">
      <w:pPr>
        <w:pStyle w:val="PlainText"/>
        <w:rPr>
          <w:rtl/>
        </w:rPr>
      </w:pPr>
      <w:r w:rsidRPr="00BD6C8B">
        <w:rPr>
          <w:rStyle w:val="FootnoteReference"/>
        </w:rPr>
        <w:footnoteRef/>
      </w:r>
      <w:r w:rsidRPr="00BD6C8B">
        <w:rPr>
          <w:rtl/>
        </w:rPr>
        <w:t xml:space="preserve">- چنانچه مى‏فرمايد: </w:t>
      </w:r>
      <w:r w:rsidRPr="00BD6C8B">
        <w:rPr>
          <w:rFonts w:cs="Traditional Arabic" w:hint="cs"/>
          <w:rtl/>
        </w:rPr>
        <w:t>﴿</w:t>
      </w:r>
      <w:r w:rsidRPr="00BD6C8B">
        <w:rPr>
          <w:rStyle w:val="Char3"/>
          <w:sz w:val="24"/>
          <w:szCs w:val="24"/>
          <w:rtl/>
        </w:rPr>
        <w:t>وَ</w:t>
      </w:r>
      <w:r w:rsidRPr="00BD6C8B">
        <w:rPr>
          <w:rStyle w:val="Char3"/>
          <w:rFonts w:hint="cs"/>
          <w:sz w:val="24"/>
          <w:szCs w:val="24"/>
          <w:rtl/>
        </w:rPr>
        <w:t>ٱلَّذِينَ</w:t>
      </w:r>
      <w:r w:rsidRPr="00BD6C8B">
        <w:rPr>
          <w:rStyle w:val="Char3"/>
          <w:sz w:val="24"/>
          <w:szCs w:val="24"/>
          <w:rtl/>
        </w:rPr>
        <w:t xml:space="preserve"> </w:t>
      </w:r>
      <w:r w:rsidRPr="00BD6C8B">
        <w:rPr>
          <w:rStyle w:val="Char3"/>
          <w:rFonts w:hint="cs"/>
          <w:sz w:val="24"/>
          <w:szCs w:val="24"/>
          <w:rtl/>
        </w:rPr>
        <w:t>كَفَرُوٓا</w:t>
      </w:r>
      <w:r w:rsidRPr="00BD6C8B">
        <w:rPr>
          <w:rStyle w:val="Char3"/>
          <w:sz w:val="24"/>
          <w:szCs w:val="24"/>
          <w:rtl/>
        </w:rPr>
        <w:t>ْ أَو</w:t>
      </w:r>
      <w:r w:rsidRPr="00BD6C8B">
        <w:rPr>
          <w:rStyle w:val="Char3"/>
          <w:rFonts w:hint="cs"/>
          <w:sz w:val="24"/>
          <w:szCs w:val="24"/>
          <w:rtl/>
        </w:rPr>
        <w:t>ۡلِيَآؤُهُ</w:t>
      </w:r>
      <w:r w:rsidRPr="00BD6C8B">
        <w:rPr>
          <w:rStyle w:val="Char3"/>
          <w:sz w:val="24"/>
          <w:szCs w:val="24"/>
          <w:rtl/>
        </w:rPr>
        <w:t xml:space="preserve">مُ </w:t>
      </w:r>
      <w:r w:rsidRPr="00BD6C8B">
        <w:rPr>
          <w:rStyle w:val="Char3"/>
          <w:rFonts w:hint="cs"/>
          <w:sz w:val="24"/>
          <w:szCs w:val="24"/>
          <w:rtl/>
        </w:rPr>
        <w:t>ٱلطَّٰغُوتُ</w:t>
      </w:r>
      <w:r w:rsidRPr="00BD6C8B">
        <w:rPr>
          <w:rFonts w:cs="Traditional Arabic" w:hint="cs"/>
          <w:rtl/>
        </w:rPr>
        <w:t>﴾</w:t>
      </w:r>
      <w:r w:rsidRPr="00BD6C8B">
        <w:rPr>
          <w:rtl/>
        </w:rPr>
        <w:t xml:space="preserve"> [البقرة: 257]. «و كسانى كه كافر هستند، طاغوت سرپرست ايشان است». يا مى‏فرمايد: </w:t>
      </w:r>
      <w:r w:rsidRPr="00BD6C8B">
        <w:rPr>
          <w:rFonts w:cs="Traditional Arabic" w:hint="cs"/>
          <w:rtl/>
        </w:rPr>
        <w:t>﴿</w:t>
      </w:r>
      <w:r w:rsidRPr="00BD6C8B">
        <w:rPr>
          <w:rStyle w:val="Char3"/>
          <w:sz w:val="24"/>
          <w:szCs w:val="24"/>
          <w:rtl/>
        </w:rPr>
        <w:t>وَجَعَل</w:t>
      </w:r>
      <w:r w:rsidRPr="00BD6C8B">
        <w:rPr>
          <w:rStyle w:val="Char3"/>
          <w:rFonts w:hint="cs"/>
          <w:sz w:val="24"/>
          <w:szCs w:val="24"/>
          <w:rtl/>
        </w:rPr>
        <w:t>ۡنَٰهُمۡ</w:t>
      </w:r>
      <w:r w:rsidRPr="00BD6C8B">
        <w:rPr>
          <w:rStyle w:val="Char3"/>
          <w:sz w:val="24"/>
          <w:szCs w:val="24"/>
          <w:rtl/>
        </w:rPr>
        <w:t xml:space="preserve"> </w:t>
      </w:r>
      <w:r w:rsidRPr="00BD6C8B">
        <w:rPr>
          <w:rStyle w:val="Char3"/>
          <w:rFonts w:hint="cs"/>
          <w:sz w:val="24"/>
          <w:szCs w:val="24"/>
          <w:rtl/>
        </w:rPr>
        <w:t xml:space="preserve">أَئِمَّةٗ يَدۡعُونَ إِلَى ٱلنَّارِۖ وَيَوۡمَ ٱلۡقِيَٰمَةِ </w:t>
      </w:r>
      <w:r w:rsidRPr="00BD6C8B">
        <w:rPr>
          <w:rStyle w:val="Char3"/>
          <w:sz w:val="24"/>
          <w:szCs w:val="24"/>
          <w:rtl/>
        </w:rPr>
        <w:t>لَا يُنصَرُونَ ٤١</w:t>
      </w:r>
      <w:r w:rsidRPr="00BD6C8B">
        <w:rPr>
          <w:rFonts w:cs="Traditional Arabic" w:hint="cs"/>
          <w:rtl/>
        </w:rPr>
        <w:t>﴾</w:t>
      </w:r>
      <w:r w:rsidRPr="00BD6C8B">
        <w:rPr>
          <w:rtl/>
        </w:rPr>
        <w:t xml:space="preserve"> [الفصص: 41]. «و ما آنان را امامان و پيشوايانى قرار داديم كه مردم را به سوى آتش (دوزخ) مى‏خواندند و روز قيامت (از سوى كسى) يارى نمى‏گردند».</w:t>
      </w:r>
    </w:p>
  </w:footnote>
  <w:footnote w:id="588">
    <w:p w:rsidR="007C336D" w:rsidRPr="00BD6C8B" w:rsidRDefault="007C336D" w:rsidP="00B27AB0">
      <w:pPr>
        <w:pStyle w:val="PlainText"/>
        <w:rPr>
          <w:rtl/>
        </w:rPr>
      </w:pPr>
      <w:r w:rsidRPr="00BD6C8B">
        <w:rPr>
          <w:rStyle w:val="FootnoteReference"/>
        </w:rPr>
        <w:footnoteRef/>
      </w:r>
      <w:r w:rsidRPr="00BD6C8B">
        <w:rPr>
          <w:rtl/>
        </w:rPr>
        <w:t>- «</w:t>
      </w:r>
      <w:r w:rsidRPr="00BD6C8B">
        <w:rPr>
          <w:rStyle w:val="Char1"/>
          <w:b w:val="0"/>
          <w:bCs w:val="0"/>
          <w:sz w:val="24"/>
          <w:szCs w:val="24"/>
          <w:rtl/>
        </w:rPr>
        <w:t>يَا عَلِيُّ، أَنْتَ مِنِّي بِمَنْزِلَةِ هَارُونَ مِنْ مُوسَى إِلا أَنَّهُ لا نَبِيَّ بَعْدِي</w:t>
      </w:r>
      <w:r w:rsidRPr="00BD6C8B">
        <w:rPr>
          <w:rtl/>
        </w:rPr>
        <w:t>». «اى على! منزلت تو نسبت به من، همچون منزلت هارون نسبت موسى است، غير از آن كه پس از من پيامبرى نخواهد بود».</w:t>
      </w:r>
    </w:p>
  </w:footnote>
  <w:footnote w:id="589">
    <w:p w:rsidR="007C336D" w:rsidRPr="00BD6C8B" w:rsidRDefault="007C336D" w:rsidP="00B27AB0">
      <w:pPr>
        <w:pStyle w:val="PlainText"/>
        <w:rPr>
          <w:rtl/>
        </w:rPr>
      </w:pPr>
      <w:r w:rsidRPr="00BD6C8B">
        <w:rPr>
          <w:rStyle w:val="FootnoteReference"/>
        </w:rPr>
        <w:footnoteRef/>
      </w:r>
      <w:r w:rsidRPr="00BD6C8B">
        <w:rPr>
          <w:rtl/>
        </w:rPr>
        <w:t xml:space="preserve">- رجوع شود به «اصول كافى»، ج‏1، كتاب الحجّة، ص‏381-275-274، روايات 717تا719 و 983تا985. </w:t>
      </w:r>
    </w:p>
  </w:footnote>
  <w:footnote w:id="590">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rFonts w:hint="cs"/>
          <w:sz w:val="24"/>
          <w:szCs w:val="24"/>
          <w:rtl/>
        </w:rPr>
        <w:t>ٱلۡحَمۡدُ</w:t>
      </w:r>
      <w:r w:rsidRPr="00BD6C8B">
        <w:rPr>
          <w:rStyle w:val="Char3"/>
          <w:sz w:val="24"/>
          <w:szCs w:val="24"/>
          <w:rtl/>
        </w:rPr>
        <w:t xml:space="preserve"> </w:t>
      </w:r>
      <w:r w:rsidRPr="00BD6C8B">
        <w:rPr>
          <w:rStyle w:val="Char3"/>
          <w:rFonts w:hint="cs"/>
          <w:sz w:val="24"/>
          <w:szCs w:val="24"/>
          <w:rtl/>
        </w:rPr>
        <w:t>لِلَّهِ</w:t>
      </w:r>
      <w:r w:rsidRPr="00BD6C8B">
        <w:rPr>
          <w:rStyle w:val="Char3"/>
          <w:sz w:val="24"/>
          <w:szCs w:val="24"/>
          <w:rtl/>
        </w:rPr>
        <w:t xml:space="preserve"> </w:t>
      </w:r>
      <w:r w:rsidRPr="00BD6C8B">
        <w:rPr>
          <w:rStyle w:val="Char3"/>
          <w:rFonts w:hint="cs"/>
          <w:sz w:val="24"/>
          <w:szCs w:val="24"/>
          <w:rtl/>
        </w:rPr>
        <w:t>ٱلَّذِيٓ</w:t>
      </w:r>
      <w:r w:rsidRPr="00BD6C8B">
        <w:rPr>
          <w:rStyle w:val="Char3"/>
          <w:sz w:val="24"/>
          <w:szCs w:val="24"/>
          <w:rtl/>
        </w:rPr>
        <w:t xml:space="preserve"> </w:t>
      </w:r>
      <w:r w:rsidRPr="00BD6C8B">
        <w:rPr>
          <w:rStyle w:val="Char3"/>
          <w:rFonts w:hint="cs"/>
          <w:sz w:val="24"/>
          <w:szCs w:val="24"/>
          <w:rtl/>
        </w:rPr>
        <w:t>أَنزَلَ</w:t>
      </w:r>
      <w:r w:rsidRPr="00BD6C8B">
        <w:rPr>
          <w:rStyle w:val="Char3"/>
          <w:sz w:val="24"/>
          <w:szCs w:val="24"/>
          <w:rtl/>
        </w:rPr>
        <w:t xml:space="preserve"> </w:t>
      </w:r>
      <w:r w:rsidRPr="00BD6C8B">
        <w:rPr>
          <w:rStyle w:val="Char3"/>
          <w:rFonts w:hint="cs"/>
          <w:sz w:val="24"/>
          <w:szCs w:val="24"/>
          <w:rtl/>
        </w:rPr>
        <w:t>عَلَىٰ</w:t>
      </w:r>
      <w:r w:rsidRPr="00BD6C8B">
        <w:rPr>
          <w:rStyle w:val="Char3"/>
          <w:sz w:val="24"/>
          <w:szCs w:val="24"/>
          <w:rtl/>
        </w:rPr>
        <w:t xml:space="preserve"> </w:t>
      </w:r>
      <w:r w:rsidRPr="00BD6C8B">
        <w:rPr>
          <w:rStyle w:val="Char3"/>
          <w:rFonts w:hint="cs"/>
          <w:sz w:val="24"/>
          <w:szCs w:val="24"/>
          <w:rtl/>
        </w:rPr>
        <w:t>عَبۡدِهِ</w:t>
      </w:r>
      <w:r w:rsidRPr="00BD6C8B">
        <w:rPr>
          <w:rStyle w:val="Char3"/>
          <w:sz w:val="24"/>
          <w:szCs w:val="24"/>
          <w:rtl/>
        </w:rPr>
        <w:t xml:space="preserve"> </w:t>
      </w:r>
      <w:r w:rsidRPr="00BD6C8B">
        <w:rPr>
          <w:rStyle w:val="Char3"/>
          <w:rFonts w:hint="cs"/>
          <w:sz w:val="24"/>
          <w:szCs w:val="24"/>
          <w:rtl/>
        </w:rPr>
        <w:t>ٱلۡكِتَٰبَ</w:t>
      </w:r>
      <w:r w:rsidRPr="00BD6C8B">
        <w:rPr>
          <w:rStyle w:val="Char3"/>
          <w:sz w:val="24"/>
          <w:szCs w:val="24"/>
          <w:rtl/>
        </w:rPr>
        <w:t xml:space="preserve"> </w:t>
      </w:r>
      <w:r w:rsidRPr="00BD6C8B">
        <w:rPr>
          <w:rStyle w:val="Char3"/>
          <w:rFonts w:hint="cs"/>
          <w:sz w:val="24"/>
          <w:szCs w:val="24"/>
          <w:rtl/>
        </w:rPr>
        <w:t>وَلَمۡ</w:t>
      </w:r>
      <w:r w:rsidRPr="00BD6C8B">
        <w:rPr>
          <w:rStyle w:val="Char3"/>
          <w:sz w:val="24"/>
          <w:szCs w:val="24"/>
          <w:rtl/>
        </w:rPr>
        <w:t xml:space="preserve"> </w:t>
      </w:r>
      <w:r w:rsidRPr="00BD6C8B">
        <w:rPr>
          <w:rStyle w:val="Char3"/>
          <w:rFonts w:hint="cs"/>
          <w:sz w:val="24"/>
          <w:szCs w:val="24"/>
          <w:rtl/>
        </w:rPr>
        <w:t>يَجۡعَل</w:t>
      </w:r>
      <w:r w:rsidRPr="00BD6C8B">
        <w:rPr>
          <w:rStyle w:val="Char3"/>
          <w:sz w:val="24"/>
          <w:szCs w:val="24"/>
          <w:rtl/>
        </w:rPr>
        <w:t xml:space="preserve"> </w:t>
      </w:r>
      <w:r w:rsidRPr="00BD6C8B">
        <w:rPr>
          <w:rStyle w:val="Char3"/>
          <w:rFonts w:hint="cs"/>
          <w:sz w:val="24"/>
          <w:szCs w:val="24"/>
          <w:rtl/>
        </w:rPr>
        <w:t>لَّهُۥ</w:t>
      </w:r>
      <w:r w:rsidRPr="00BD6C8B">
        <w:rPr>
          <w:rStyle w:val="Char3"/>
          <w:sz w:val="24"/>
          <w:szCs w:val="24"/>
          <w:rtl/>
        </w:rPr>
        <w:t xml:space="preserve"> </w:t>
      </w:r>
      <w:r w:rsidRPr="00BD6C8B">
        <w:rPr>
          <w:rStyle w:val="Char3"/>
          <w:rFonts w:hint="cs"/>
          <w:sz w:val="24"/>
          <w:szCs w:val="24"/>
          <w:rtl/>
        </w:rPr>
        <w:t xml:space="preserve">عِوَجَاۜ </w:t>
      </w:r>
      <w:r w:rsidRPr="00BD6C8B">
        <w:rPr>
          <w:rStyle w:val="Char3"/>
          <w:sz w:val="24"/>
          <w:szCs w:val="24"/>
          <w:rtl/>
        </w:rPr>
        <w:t>١</w:t>
      </w:r>
      <w:r w:rsidRPr="00BD6C8B">
        <w:rPr>
          <w:rFonts w:cs="Traditional Arabic" w:hint="cs"/>
          <w:rtl/>
        </w:rPr>
        <w:t>﴾</w:t>
      </w:r>
      <w:r w:rsidRPr="00BD6C8B">
        <w:rPr>
          <w:rtl/>
        </w:rPr>
        <w:t xml:space="preserve"> [الکهف: 1].</w:t>
      </w:r>
    </w:p>
  </w:footnote>
  <w:footnote w:id="591">
    <w:p w:rsidR="007C336D" w:rsidRPr="00BD6C8B" w:rsidRDefault="007C336D" w:rsidP="00B27AB0">
      <w:pPr>
        <w:pStyle w:val="PlainText"/>
        <w:rPr>
          <w:rtl/>
        </w:rPr>
      </w:pPr>
      <w:r w:rsidRPr="00BD6C8B">
        <w:rPr>
          <w:rStyle w:val="FootnoteReference"/>
        </w:rPr>
        <w:footnoteRef/>
      </w:r>
      <w:r w:rsidRPr="00BD6C8B">
        <w:rPr>
          <w:rtl/>
        </w:rPr>
        <w:t xml:space="preserve">- اين پيچيدگى به حدّى است كه حتّى در روايات شيعه - كه معتقد به امامت الهى على‏ </w:t>
      </w:r>
      <w:r w:rsidRPr="00BD6C8B">
        <w:rPr>
          <w:rFonts w:cs="CTraditional Arabic"/>
          <w:rtl/>
        </w:rPr>
        <w:t>س</w:t>
      </w:r>
      <w:r w:rsidRPr="00BD6C8B">
        <w:rPr>
          <w:rtl/>
        </w:rPr>
        <w:t xml:space="preserve"> هستند - نيز به آن، اعتراف شده است؛ چنانچه در كتاب «احتجاج» طبرسى آمده كه گروهى از انصار، مقصود پيامبر را از خطبه غدير نفهميدند!! و ناچار شدند كسى را نزد پیامبر </w:t>
      </w:r>
      <w:r w:rsidRPr="00BD6C8B">
        <w:rPr>
          <w:rFonts w:cs="CTraditional Arabic"/>
          <w:rtl/>
        </w:rPr>
        <w:t>ص</w:t>
      </w:r>
      <w:r w:rsidRPr="00BD6C8B">
        <w:rPr>
          <w:rtl/>
        </w:rPr>
        <w:t xml:space="preserve"> بفرستند تا مقصودش را دريابند و آن گونه كه در روايت آمده، پیامبر </w:t>
      </w:r>
      <w:r w:rsidRPr="00BD6C8B">
        <w:rPr>
          <w:rFonts w:cs="CTraditional Arabic"/>
          <w:rtl/>
        </w:rPr>
        <w:t>ص</w:t>
      </w:r>
      <w:r w:rsidRPr="00BD6C8B">
        <w:rPr>
          <w:rtl/>
        </w:rPr>
        <w:t xml:space="preserve"> حتّى در همان توضيح نيز، الفاظى از قبيل «خليفه»، «امام»، «والى»، «أولى الأمر» و... را به كار نبرد!!.</w:t>
      </w:r>
    </w:p>
  </w:footnote>
  <w:footnote w:id="592">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فَلَمَّا قَضَىٰ زَي</w:t>
      </w:r>
      <w:r w:rsidRPr="00BD6C8B">
        <w:rPr>
          <w:rStyle w:val="Char3"/>
          <w:rFonts w:hint="cs"/>
          <w:sz w:val="24"/>
          <w:szCs w:val="24"/>
          <w:rtl/>
        </w:rPr>
        <w:t xml:space="preserve">ۡدٞ </w:t>
      </w:r>
      <w:r w:rsidRPr="00BD6C8B">
        <w:rPr>
          <w:rStyle w:val="Char3"/>
          <w:sz w:val="24"/>
          <w:szCs w:val="24"/>
          <w:rtl/>
        </w:rPr>
        <w:t>مِّن</w:t>
      </w:r>
      <w:r w:rsidRPr="00BD6C8B">
        <w:rPr>
          <w:rStyle w:val="Char3"/>
          <w:rFonts w:hint="cs"/>
          <w:sz w:val="24"/>
          <w:szCs w:val="24"/>
          <w:rtl/>
        </w:rPr>
        <w:t>ۡهَا</w:t>
      </w:r>
      <w:r w:rsidRPr="00BD6C8B">
        <w:rPr>
          <w:rStyle w:val="Char3"/>
          <w:sz w:val="24"/>
          <w:szCs w:val="24"/>
          <w:rtl/>
        </w:rPr>
        <w:t xml:space="preserve"> </w:t>
      </w:r>
      <w:r w:rsidRPr="00BD6C8B">
        <w:rPr>
          <w:rStyle w:val="Char3"/>
          <w:rFonts w:hint="cs"/>
          <w:sz w:val="24"/>
          <w:szCs w:val="24"/>
          <w:rtl/>
        </w:rPr>
        <w:t>وَطَرٗا زَوَّجۡنَٰكَهَا</w:t>
      </w:r>
      <w:r w:rsidRPr="00BD6C8B">
        <w:rPr>
          <w:rFonts w:cs="Traditional Arabic" w:hint="cs"/>
          <w:rtl/>
        </w:rPr>
        <w:t>﴾</w:t>
      </w:r>
      <w:r w:rsidRPr="00BD6C8B">
        <w:rPr>
          <w:rtl/>
        </w:rPr>
        <w:t xml:space="preserve"> [الأحزاب: 37].</w:t>
      </w:r>
    </w:p>
  </w:footnote>
  <w:footnote w:id="593">
    <w:p w:rsidR="007C336D" w:rsidRPr="00BD6C8B" w:rsidRDefault="007C336D" w:rsidP="00B27AB0">
      <w:pPr>
        <w:pStyle w:val="PlainText"/>
        <w:rPr>
          <w:rtl/>
        </w:rPr>
      </w:pPr>
      <w:r w:rsidRPr="00BD6C8B">
        <w:rPr>
          <w:rStyle w:val="FootnoteReference"/>
        </w:rPr>
        <w:footnoteRef/>
      </w:r>
      <w:r w:rsidRPr="00BD6C8B">
        <w:rPr>
          <w:rtl/>
        </w:rPr>
        <w:t>- در سوره كهف آمده است.</w:t>
      </w:r>
    </w:p>
  </w:footnote>
  <w:footnote w:id="594">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sz w:val="24"/>
          <w:szCs w:val="24"/>
          <w:rtl/>
        </w:rPr>
        <w:t>مَّا فَرَّط</w:t>
      </w:r>
      <w:r w:rsidRPr="00BD6C8B">
        <w:rPr>
          <w:rStyle w:val="Char3"/>
          <w:rFonts w:hint="cs"/>
          <w:sz w:val="24"/>
          <w:szCs w:val="24"/>
          <w:rtl/>
        </w:rPr>
        <w:t>ۡنَا</w:t>
      </w:r>
      <w:r w:rsidRPr="00BD6C8B">
        <w:rPr>
          <w:rStyle w:val="Char3"/>
          <w:sz w:val="24"/>
          <w:szCs w:val="24"/>
          <w:rtl/>
        </w:rPr>
        <w:t xml:space="preserve"> </w:t>
      </w:r>
      <w:r w:rsidRPr="00BD6C8B">
        <w:rPr>
          <w:rStyle w:val="Char3"/>
          <w:rFonts w:hint="cs"/>
          <w:sz w:val="24"/>
          <w:szCs w:val="24"/>
          <w:rtl/>
        </w:rPr>
        <w:t>فِي</w:t>
      </w:r>
      <w:r w:rsidRPr="00BD6C8B">
        <w:rPr>
          <w:rStyle w:val="Char3"/>
          <w:sz w:val="24"/>
          <w:szCs w:val="24"/>
          <w:rtl/>
        </w:rPr>
        <w:t xml:space="preserve"> </w:t>
      </w:r>
      <w:r w:rsidRPr="00BD6C8B">
        <w:rPr>
          <w:rStyle w:val="Char3"/>
          <w:rFonts w:hint="cs"/>
          <w:sz w:val="24"/>
          <w:szCs w:val="24"/>
          <w:rtl/>
        </w:rPr>
        <w:t>ٱلۡكِتَٰبِ</w:t>
      </w:r>
      <w:r w:rsidRPr="00BD6C8B">
        <w:rPr>
          <w:rStyle w:val="Char3"/>
          <w:sz w:val="24"/>
          <w:szCs w:val="24"/>
          <w:rtl/>
        </w:rPr>
        <w:t xml:space="preserve"> مِن شَي</w:t>
      </w:r>
      <w:r w:rsidRPr="00BD6C8B">
        <w:rPr>
          <w:rStyle w:val="Char3"/>
          <w:rFonts w:hint="cs"/>
          <w:sz w:val="24"/>
          <w:szCs w:val="24"/>
          <w:rtl/>
        </w:rPr>
        <w:t>ۡءٖ</w:t>
      </w:r>
      <w:r w:rsidRPr="00BD6C8B">
        <w:rPr>
          <w:rFonts w:cs="Traditional Arabic" w:hint="cs"/>
          <w:rtl/>
        </w:rPr>
        <w:t>﴾</w:t>
      </w:r>
      <w:r w:rsidRPr="00BD6C8B">
        <w:rPr>
          <w:rtl/>
        </w:rPr>
        <w:t xml:space="preserve"> [الأنعام: 38].</w:t>
      </w:r>
    </w:p>
  </w:footnote>
  <w:footnote w:id="595">
    <w:p w:rsidR="007C336D" w:rsidRPr="00BD6C8B" w:rsidRDefault="007C336D" w:rsidP="00B27AB0">
      <w:pPr>
        <w:pStyle w:val="PlainText"/>
        <w:rPr>
          <w:rtl/>
        </w:rPr>
      </w:pPr>
      <w:r w:rsidRPr="00BD6C8B">
        <w:rPr>
          <w:rStyle w:val="FootnoteReference"/>
        </w:rPr>
        <w:footnoteRef/>
      </w:r>
      <w:r w:rsidRPr="00BD6C8B">
        <w:rPr>
          <w:rtl/>
        </w:rPr>
        <w:t xml:space="preserve">- </w:t>
      </w:r>
      <w:r w:rsidR="003D5A07">
        <w:rPr>
          <w:rFonts w:ascii="Traditional Arabic" w:hAnsi="Traditional Arabic" w:cs="Traditional Arabic"/>
          <w:rtl/>
        </w:rPr>
        <w:t>﴿</w:t>
      </w:r>
      <w:r w:rsidRPr="003D5A07">
        <w:rPr>
          <w:rStyle w:val="Char3"/>
          <w:rFonts w:hint="cs"/>
          <w:sz w:val="24"/>
          <w:szCs w:val="24"/>
          <w:rtl/>
        </w:rPr>
        <w:t>۞إِنَّ</w:t>
      </w:r>
      <w:r w:rsidRPr="003D5A07">
        <w:rPr>
          <w:rStyle w:val="Char3"/>
          <w:sz w:val="24"/>
          <w:szCs w:val="24"/>
          <w:rtl/>
        </w:rPr>
        <w:t xml:space="preserve"> </w:t>
      </w:r>
      <w:r w:rsidRPr="003D5A07">
        <w:rPr>
          <w:rStyle w:val="Char3"/>
          <w:rFonts w:hint="cs"/>
          <w:sz w:val="24"/>
          <w:szCs w:val="24"/>
          <w:rtl/>
        </w:rPr>
        <w:t>ٱ</w:t>
      </w:r>
      <w:r w:rsidRPr="003D5A07">
        <w:rPr>
          <w:rStyle w:val="Char3"/>
          <w:rFonts w:hint="eastAsia"/>
          <w:sz w:val="24"/>
          <w:szCs w:val="24"/>
          <w:rtl/>
        </w:rPr>
        <w:t>للَّهَ</w:t>
      </w:r>
      <w:r w:rsidRPr="003D5A07">
        <w:rPr>
          <w:rStyle w:val="Char3"/>
          <w:sz w:val="24"/>
          <w:szCs w:val="24"/>
          <w:rtl/>
        </w:rPr>
        <w:t xml:space="preserve"> لَا يَس</w:t>
      </w:r>
      <w:r w:rsidRPr="003D5A07">
        <w:rPr>
          <w:rStyle w:val="Char3"/>
          <w:rFonts w:hint="cs"/>
          <w:sz w:val="24"/>
          <w:szCs w:val="24"/>
          <w:rtl/>
        </w:rPr>
        <w:t>ۡتَحۡيِۦٓ</w:t>
      </w:r>
      <w:r w:rsidRPr="003D5A07">
        <w:rPr>
          <w:rStyle w:val="Char3"/>
          <w:sz w:val="24"/>
          <w:szCs w:val="24"/>
          <w:rtl/>
        </w:rPr>
        <w:t xml:space="preserve"> أَن يَض</w:t>
      </w:r>
      <w:r w:rsidRPr="003D5A07">
        <w:rPr>
          <w:rStyle w:val="Char3"/>
          <w:rFonts w:hint="cs"/>
          <w:sz w:val="24"/>
          <w:szCs w:val="24"/>
          <w:rtl/>
        </w:rPr>
        <w:t>ۡرِبَ</w:t>
      </w:r>
      <w:r w:rsidRPr="003D5A07">
        <w:rPr>
          <w:rStyle w:val="Char3"/>
          <w:sz w:val="24"/>
          <w:szCs w:val="24"/>
          <w:rtl/>
        </w:rPr>
        <w:t xml:space="preserve"> </w:t>
      </w:r>
      <w:r w:rsidRPr="003D5A07">
        <w:rPr>
          <w:rStyle w:val="Char3"/>
          <w:rFonts w:hint="cs"/>
          <w:sz w:val="24"/>
          <w:szCs w:val="24"/>
          <w:rtl/>
        </w:rPr>
        <w:t>مَثَلٗا</w:t>
      </w:r>
      <w:r w:rsidRPr="003D5A07">
        <w:rPr>
          <w:rStyle w:val="Char3"/>
          <w:sz w:val="24"/>
          <w:szCs w:val="24"/>
          <w:rtl/>
        </w:rPr>
        <w:t xml:space="preserve"> </w:t>
      </w:r>
      <w:r w:rsidRPr="003D5A07">
        <w:rPr>
          <w:rStyle w:val="Char3"/>
          <w:rFonts w:hint="cs"/>
          <w:sz w:val="24"/>
          <w:szCs w:val="24"/>
          <w:rtl/>
        </w:rPr>
        <w:t>مَّا</w:t>
      </w:r>
      <w:r w:rsidRPr="003D5A07">
        <w:rPr>
          <w:rStyle w:val="Char3"/>
          <w:sz w:val="24"/>
          <w:szCs w:val="24"/>
          <w:rtl/>
        </w:rPr>
        <w:t xml:space="preserve"> </w:t>
      </w:r>
      <w:r w:rsidRPr="003D5A07">
        <w:rPr>
          <w:rStyle w:val="Char3"/>
          <w:rFonts w:hint="cs"/>
          <w:sz w:val="24"/>
          <w:szCs w:val="24"/>
          <w:rtl/>
        </w:rPr>
        <w:t>بَعُوضَةٗ</w:t>
      </w:r>
      <w:r w:rsidRPr="003D5A07">
        <w:rPr>
          <w:rStyle w:val="Char3"/>
          <w:sz w:val="24"/>
          <w:szCs w:val="24"/>
          <w:rtl/>
        </w:rPr>
        <w:t xml:space="preserve"> </w:t>
      </w:r>
      <w:r w:rsidRPr="003D5A07">
        <w:rPr>
          <w:rStyle w:val="Char3"/>
          <w:rFonts w:hint="cs"/>
          <w:sz w:val="24"/>
          <w:szCs w:val="24"/>
          <w:rtl/>
        </w:rPr>
        <w:t>فَمَا</w:t>
      </w:r>
      <w:r w:rsidRPr="003D5A07">
        <w:rPr>
          <w:rStyle w:val="Char3"/>
          <w:sz w:val="24"/>
          <w:szCs w:val="24"/>
          <w:rtl/>
        </w:rPr>
        <w:t xml:space="preserve"> </w:t>
      </w:r>
      <w:r w:rsidRPr="003D5A07">
        <w:rPr>
          <w:rStyle w:val="Char3"/>
          <w:rFonts w:hint="cs"/>
          <w:sz w:val="24"/>
          <w:szCs w:val="24"/>
          <w:rtl/>
        </w:rPr>
        <w:t>فَوۡقَهَاۚ</w:t>
      </w:r>
      <w:r w:rsidR="003D5A07">
        <w:rPr>
          <w:rFonts w:ascii="Traditional Arabic" w:hAnsi="Traditional Arabic" w:cs="Traditional Arabic"/>
          <w:rtl/>
        </w:rPr>
        <w:t>﴾</w:t>
      </w:r>
      <w:r w:rsidRPr="00BD6C8B">
        <w:rPr>
          <w:rtl/>
        </w:rPr>
        <w:t xml:space="preserve"> [البقرة: 26]. </w:t>
      </w:r>
    </w:p>
  </w:footnote>
  <w:footnote w:id="596">
    <w:p w:rsidR="007C336D" w:rsidRPr="00BD6C8B" w:rsidRDefault="007C336D" w:rsidP="00B27AB0">
      <w:pPr>
        <w:pStyle w:val="PlainText"/>
        <w:rPr>
          <w:rtl/>
        </w:rPr>
      </w:pPr>
      <w:r w:rsidRPr="00BD6C8B">
        <w:rPr>
          <w:rStyle w:val="FootnoteReference"/>
        </w:rPr>
        <w:footnoteRef/>
      </w:r>
      <w:r w:rsidRPr="00BD6C8B">
        <w:rPr>
          <w:rtl/>
        </w:rPr>
        <w:t>- اصحاب، در اينكه خليفه چه كسى است، با همديگر هم‏عقيده نبودند و اين ناشى از آن بود كه پیامبر</w:t>
      </w:r>
      <w:r w:rsidRPr="00BD6C8B">
        <w:rPr>
          <w:rFonts w:cs="CTraditional Arabic"/>
          <w:rtl/>
        </w:rPr>
        <w:t>ص</w:t>
      </w:r>
      <w:r w:rsidRPr="00BD6C8B">
        <w:rPr>
          <w:rtl/>
        </w:rPr>
        <w:t xml:space="preserve"> فرد خاصّى را به خلافت نصب نفرموده بود.. نه على‏ </w:t>
      </w:r>
      <w:r w:rsidRPr="00BD6C8B">
        <w:rPr>
          <w:rFonts w:cs="CTraditional Arabic"/>
          <w:rtl/>
        </w:rPr>
        <w:t>س</w:t>
      </w:r>
      <w:r w:rsidRPr="00BD6C8B">
        <w:rPr>
          <w:rtl/>
        </w:rPr>
        <w:t xml:space="preserve"> و نه أبوبكر </w:t>
      </w:r>
      <w:r w:rsidRPr="00BD6C8B">
        <w:rPr>
          <w:rFonts w:cs="CTraditional Arabic"/>
          <w:rtl/>
        </w:rPr>
        <w:t>س</w:t>
      </w:r>
      <w:r w:rsidRPr="00BD6C8B">
        <w:rPr>
          <w:rtl/>
        </w:rPr>
        <w:t xml:space="preserve"> - و نه طرفدارانشان - هيچ كدام به وجود نصّى بر خلافت آنها اشاره‏اى نكردند!.</w:t>
      </w:r>
    </w:p>
  </w:footnote>
  <w:footnote w:id="597">
    <w:p w:rsidR="007C336D" w:rsidRPr="00BD6C8B" w:rsidRDefault="007C336D" w:rsidP="00B27AB0">
      <w:pPr>
        <w:pStyle w:val="PlainText"/>
        <w:rPr>
          <w:rtl/>
        </w:rPr>
      </w:pPr>
      <w:r w:rsidRPr="00BD6C8B">
        <w:rPr>
          <w:rStyle w:val="FootnoteReference"/>
        </w:rPr>
        <w:footnoteRef/>
      </w:r>
      <w:r w:rsidRPr="00BD6C8B">
        <w:rPr>
          <w:rtl/>
        </w:rPr>
        <w:t xml:space="preserve">- به فصل «اصحاب پیامبر </w:t>
      </w:r>
      <w:r w:rsidRPr="00BD6C8B">
        <w:rPr>
          <w:rFonts w:cs="CTraditional Arabic"/>
          <w:rtl/>
        </w:rPr>
        <w:t>ص</w:t>
      </w:r>
      <w:r w:rsidRPr="00BD6C8B">
        <w:rPr>
          <w:rtl/>
        </w:rPr>
        <w:t>» رجوع شود.</w:t>
      </w:r>
    </w:p>
  </w:footnote>
  <w:footnote w:id="598">
    <w:p w:rsidR="007C336D" w:rsidRPr="00BD6C8B" w:rsidRDefault="007C336D" w:rsidP="00B27AB0">
      <w:pPr>
        <w:pStyle w:val="PlainText"/>
        <w:rPr>
          <w:rtl/>
        </w:rPr>
      </w:pPr>
      <w:r w:rsidRPr="00BD6C8B">
        <w:rPr>
          <w:rStyle w:val="FootnoteReference"/>
        </w:rPr>
        <w:footnoteRef/>
      </w:r>
      <w:r w:rsidRPr="00BD6C8B">
        <w:rPr>
          <w:rtl/>
        </w:rPr>
        <w:t xml:space="preserve">- اگر على‏ </w:t>
      </w:r>
      <w:r w:rsidRPr="00BD6C8B">
        <w:rPr>
          <w:rFonts w:cs="CTraditional Arabic"/>
          <w:rtl/>
        </w:rPr>
        <w:t>س</w:t>
      </w:r>
      <w:r w:rsidRPr="00BD6C8B">
        <w:rPr>
          <w:rtl/>
        </w:rPr>
        <w:t xml:space="preserve"> به عنوان خليفه و امام از طرف خدا و رسولش نصب مى‏شد، هرگز در مقابل اين نصّ صريح، شورا تشكيل نمى‏شد و بيعتى صورت نمى‏گرفت.</w:t>
      </w:r>
    </w:p>
  </w:footnote>
  <w:footnote w:id="599">
    <w:p w:rsidR="007C336D" w:rsidRPr="00BD6C8B" w:rsidRDefault="007C336D" w:rsidP="00B27AB0">
      <w:pPr>
        <w:pStyle w:val="PlainText"/>
        <w:rPr>
          <w:rtl/>
        </w:rPr>
      </w:pPr>
      <w:r w:rsidRPr="00BD6C8B">
        <w:rPr>
          <w:rStyle w:val="FootnoteReference"/>
        </w:rPr>
        <w:footnoteRef/>
      </w:r>
      <w:r w:rsidRPr="00BD6C8B">
        <w:rPr>
          <w:rtl/>
        </w:rPr>
        <w:t xml:space="preserve">- در حالى كه قوت ايمان اصحاب فداكار و مجاهد رسول خدا </w:t>
      </w:r>
      <w:r w:rsidRPr="00BD6C8B">
        <w:rPr>
          <w:rFonts w:cs="CTraditional Arabic" w:hint="cs"/>
          <w:rtl/>
        </w:rPr>
        <w:t>ص</w:t>
      </w:r>
      <w:r w:rsidRPr="00BD6C8B">
        <w:rPr>
          <w:rtl/>
        </w:rPr>
        <w:t xml:space="preserve"> و مدح و تمجيد قرآن كريم از آنها، با كتمان خلافت الهى على‏ </w:t>
      </w:r>
      <w:r w:rsidRPr="00BD6C8B">
        <w:rPr>
          <w:rFonts w:cs="CTraditional Arabic"/>
          <w:rtl/>
        </w:rPr>
        <w:t>س</w:t>
      </w:r>
      <w:r w:rsidRPr="00BD6C8B">
        <w:rPr>
          <w:rtl/>
        </w:rPr>
        <w:t xml:space="preserve"> توسّط ايشان، تناقض صريح دارد.</w:t>
      </w:r>
    </w:p>
  </w:footnote>
  <w:footnote w:id="600">
    <w:p w:rsidR="007C336D" w:rsidRPr="00BD6C8B" w:rsidRDefault="007C336D" w:rsidP="00B27AB0">
      <w:pPr>
        <w:pStyle w:val="PlainText"/>
        <w:rPr>
          <w:rtl/>
        </w:rPr>
      </w:pPr>
      <w:r w:rsidRPr="00BD6C8B">
        <w:rPr>
          <w:rStyle w:val="FootnoteReference"/>
        </w:rPr>
        <w:footnoteRef/>
      </w:r>
      <w:r w:rsidRPr="00BD6C8B">
        <w:rPr>
          <w:rtl/>
        </w:rPr>
        <w:t xml:space="preserve">- در حالى كه حادثه غديرخم تا رحلت پیامبر </w:t>
      </w:r>
      <w:r w:rsidRPr="00BD6C8B">
        <w:rPr>
          <w:rFonts w:cs="CTraditional Arabic"/>
          <w:rtl/>
        </w:rPr>
        <w:t>ص</w:t>
      </w:r>
      <w:r w:rsidRPr="00BD6C8B">
        <w:rPr>
          <w:rtl/>
        </w:rPr>
        <w:t xml:space="preserve">، بيش از هفتاد يا هشتاد و سه روز فاصله نداشت (ماجراى غدير، روز هجدهم ذى‏الحجه، سال دهم هجرى واقع شد و اگر وفات پیامبر </w:t>
      </w:r>
      <w:r w:rsidRPr="00BD6C8B">
        <w:rPr>
          <w:rFonts w:cs="CTraditional Arabic"/>
          <w:rtl/>
        </w:rPr>
        <w:t>ص</w:t>
      </w:r>
      <w:r w:rsidRPr="00BD6C8B">
        <w:rPr>
          <w:rtl/>
        </w:rPr>
        <w:t xml:space="preserve"> را 28صفر بدانيم، هفتاد روز و چنانچه - همچون إبن‏كثير كه در كتابش «الفصول فى سيرة الرسول» آورده - حداكثر 12 ربيع‏الأوّل بدانيم، 83 روز از واقعه غديرخم مى‏گذشت)، اگر داستان غدير بدانگونه كه شيعيان آورده‏اند، راست باشد كه رسول خدا در ميان 120هزار مسلمان به حج آمده بود، خطبه‏اى طولانى بدان تفصيل - كه در پاره‏اى از كتب شيعه موجود است - خوانده و على</w:t>
      </w:r>
      <w:r w:rsidRPr="00BD6C8B">
        <w:rPr>
          <w:rFonts w:cs="CTraditional Arabic"/>
          <w:rtl/>
        </w:rPr>
        <w:t>س</w:t>
      </w:r>
      <w:r w:rsidRPr="00BD6C8B">
        <w:rPr>
          <w:rtl/>
        </w:rPr>
        <w:t xml:space="preserve"> را به عنوان خليفه و امام مسلمانان به فرمان خدا نصب كرده و از مردم بدين عنوان بيعت گرفته! و حتى در پاره‏اى از روايات، تا سه روز در آنجا توقّف نموده! و از زنان نيز اخذ بيعت فرموده! و... حتّى در مرض‏الموت خود نيز در صدد استحكام آن بوده! - قصّه قلم و دوات - آنگاه بلافاصله پس از رحلت رسول خدا </w:t>
      </w:r>
      <w:r w:rsidRPr="00BD6C8B">
        <w:rPr>
          <w:rFonts w:cs="CTraditional Arabic" w:hint="cs"/>
          <w:rtl/>
        </w:rPr>
        <w:t>ص</w:t>
      </w:r>
      <w:r w:rsidRPr="00BD6C8B">
        <w:rPr>
          <w:rtl/>
        </w:rPr>
        <w:t xml:space="preserve"> تمامشان به جز اندكى به تمام اين تأكيدات پشت پا زده و ابداً سخنى از على‏ </w:t>
      </w:r>
      <w:r w:rsidRPr="00BD6C8B">
        <w:rPr>
          <w:rFonts w:cs="CTraditional Arabic"/>
          <w:rtl/>
        </w:rPr>
        <w:t>س</w:t>
      </w:r>
      <w:r w:rsidRPr="00BD6C8B">
        <w:rPr>
          <w:rtl/>
        </w:rPr>
        <w:t xml:space="preserve"> و منصوبيّتش در غدير و بيعت مردم با او در آنجا را نياوردند، بايد گفت كه داستانى عجيب است! چگونه همگى آنها پس از گذشت كمتر از سه ماه، امرى به آن اهمّيّت را فراموش كردند و تمام عمرشان، آن را به ياد نياوردند و از آن سخنى نگفتند؟!.</w:t>
      </w:r>
    </w:p>
  </w:footnote>
  <w:footnote w:id="60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الغارات ثقفى، ص‏302- مستدرك نهج‏البلاغه، شيخ كاشف‏الغطاء، چاپ لبنان، ص‏120-119- نامه 62، نهج‏البلاغه شرح فيض‏الإسلام الأمالى، شيخ طوسى، ج‏2، ص‏121، چاپ نجف - منار الهدى، على بحرانى، ص‏373- ناسخ التواريخ، ج‏3، ص‏532.</w:t>
      </w:r>
    </w:p>
  </w:footnote>
  <w:footnote w:id="602">
    <w:p w:rsidR="007C336D" w:rsidRPr="00BD6C8B" w:rsidRDefault="007C336D" w:rsidP="00BD6C8B">
      <w:pPr>
        <w:pStyle w:val="a5"/>
        <w:ind w:left="272" w:hanging="272"/>
        <w:rPr>
          <w:sz w:val="24"/>
          <w:szCs w:val="24"/>
          <w:rtl/>
        </w:rPr>
      </w:pPr>
      <w:r w:rsidRPr="00BD6C8B">
        <w:rPr>
          <w:rStyle w:val="FootnoteReference"/>
          <w:sz w:val="24"/>
          <w:szCs w:val="24"/>
        </w:rPr>
        <w:footnoteRef/>
      </w:r>
      <w:r w:rsidRPr="00BD6C8B">
        <w:rPr>
          <w:sz w:val="24"/>
          <w:szCs w:val="24"/>
          <w:rtl/>
        </w:rPr>
        <w:t xml:space="preserve">- </w:t>
      </w:r>
      <w:r w:rsidRPr="00BD6C8B">
        <w:rPr>
          <w:rFonts w:cs="Traditional Arabic" w:hint="cs"/>
          <w:sz w:val="24"/>
          <w:szCs w:val="24"/>
          <w:rtl/>
        </w:rPr>
        <w:t>﴿</w:t>
      </w:r>
      <w:r w:rsidRPr="00BD6C8B">
        <w:rPr>
          <w:rStyle w:val="Char3"/>
          <w:sz w:val="24"/>
          <w:szCs w:val="24"/>
          <w:rtl/>
        </w:rPr>
        <w:t>وَمَا كَانَ لِمُؤ</w:t>
      </w:r>
      <w:r w:rsidRPr="00BD6C8B">
        <w:rPr>
          <w:rStyle w:val="Char3"/>
          <w:rFonts w:hint="cs"/>
          <w:sz w:val="24"/>
          <w:szCs w:val="24"/>
          <w:rtl/>
        </w:rPr>
        <w:t>ۡمِنٖ وَلَا مُ</w:t>
      </w:r>
      <w:r w:rsidRPr="00BD6C8B">
        <w:rPr>
          <w:rStyle w:val="Char3"/>
          <w:sz w:val="24"/>
          <w:szCs w:val="24"/>
          <w:rtl/>
        </w:rPr>
        <w:t>ؤ</w:t>
      </w:r>
      <w:r w:rsidRPr="00BD6C8B">
        <w:rPr>
          <w:rStyle w:val="Char3"/>
          <w:rFonts w:hint="cs"/>
          <w:sz w:val="24"/>
          <w:szCs w:val="24"/>
          <w:rtl/>
        </w:rPr>
        <w:t>ۡمِنَةٍ</w:t>
      </w:r>
      <w:r w:rsidRPr="00BD6C8B">
        <w:rPr>
          <w:rStyle w:val="Char3"/>
          <w:sz w:val="24"/>
          <w:szCs w:val="24"/>
          <w:rtl/>
        </w:rPr>
        <w:t xml:space="preserve"> </w:t>
      </w:r>
      <w:r w:rsidRPr="00BD6C8B">
        <w:rPr>
          <w:rStyle w:val="Char3"/>
          <w:rFonts w:hint="cs"/>
          <w:sz w:val="24"/>
          <w:szCs w:val="24"/>
          <w:rtl/>
        </w:rPr>
        <w:t>إِذَا</w:t>
      </w:r>
      <w:r w:rsidRPr="00BD6C8B">
        <w:rPr>
          <w:rStyle w:val="Char3"/>
          <w:sz w:val="24"/>
          <w:szCs w:val="24"/>
          <w:rtl/>
        </w:rPr>
        <w:t xml:space="preserve"> </w:t>
      </w:r>
      <w:r w:rsidRPr="00BD6C8B">
        <w:rPr>
          <w:rStyle w:val="Char3"/>
          <w:rFonts w:hint="cs"/>
          <w:sz w:val="24"/>
          <w:szCs w:val="24"/>
          <w:rtl/>
        </w:rPr>
        <w:t>قَضَى</w:t>
      </w:r>
      <w:r w:rsidRPr="00BD6C8B">
        <w:rPr>
          <w:rStyle w:val="Char3"/>
          <w:sz w:val="24"/>
          <w:szCs w:val="24"/>
          <w:rtl/>
        </w:rPr>
        <w:t xml:space="preserve"> </w:t>
      </w:r>
      <w:r w:rsidRPr="00BD6C8B">
        <w:rPr>
          <w:rStyle w:val="Char3"/>
          <w:rFonts w:hint="cs"/>
          <w:sz w:val="24"/>
          <w:szCs w:val="24"/>
          <w:rtl/>
        </w:rPr>
        <w:t>ٱلل</w:t>
      </w:r>
      <w:r w:rsidRPr="00BD6C8B">
        <w:rPr>
          <w:rStyle w:val="Char3"/>
          <w:sz w:val="24"/>
          <w:szCs w:val="24"/>
          <w:rtl/>
        </w:rPr>
        <w:t>َّهُ وَرَسُولُهُ</w:t>
      </w:r>
      <w:r w:rsidRPr="00BD6C8B">
        <w:rPr>
          <w:rStyle w:val="Char3"/>
          <w:rFonts w:hint="cs"/>
          <w:sz w:val="24"/>
          <w:szCs w:val="24"/>
          <w:rtl/>
        </w:rPr>
        <w:t>ۥٓ</w:t>
      </w:r>
      <w:r w:rsidRPr="00BD6C8B">
        <w:rPr>
          <w:rStyle w:val="Char3"/>
          <w:sz w:val="24"/>
          <w:szCs w:val="24"/>
          <w:rtl/>
        </w:rPr>
        <w:t xml:space="preserve"> </w:t>
      </w:r>
      <w:r w:rsidRPr="00BD6C8B">
        <w:rPr>
          <w:rStyle w:val="Char3"/>
          <w:rFonts w:hint="cs"/>
          <w:sz w:val="24"/>
          <w:szCs w:val="24"/>
          <w:rtl/>
        </w:rPr>
        <w:t>أَمۡرًا</w:t>
      </w:r>
      <w:r w:rsidRPr="00BD6C8B">
        <w:rPr>
          <w:rStyle w:val="Char3"/>
          <w:sz w:val="24"/>
          <w:szCs w:val="24"/>
          <w:rtl/>
        </w:rPr>
        <w:t xml:space="preserve"> </w:t>
      </w:r>
      <w:r w:rsidRPr="00BD6C8B">
        <w:rPr>
          <w:rStyle w:val="Char3"/>
          <w:rFonts w:hint="cs"/>
          <w:sz w:val="24"/>
          <w:szCs w:val="24"/>
          <w:rtl/>
        </w:rPr>
        <w:t>أَن</w:t>
      </w:r>
      <w:r w:rsidRPr="00BD6C8B">
        <w:rPr>
          <w:rStyle w:val="Char3"/>
          <w:sz w:val="24"/>
          <w:szCs w:val="24"/>
          <w:rtl/>
        </w:rPr>
        <w:t xml:space="preserve"> </w:t>
      </w:r>
      <w:r w:rsidRPr="00BD6C8B">
        <w:rPr>
          <w:rStyle w:val="Char3"/>
          <w:rFonts w:hint="cs"/>
          <w:sz w:val="24"/>
          <w:szCs w:val="24"/>
          <w:rtl/>
        </w:rPr>
        <w:t>يَكُونَ</w:t>
      </w:r>
      <w:r w:rsidRPr="00BD6C8B">
        <w:rPr>
          <w:rStyle w:val="Char3"/>
          <w:sz w:val="24"/>
          <w:szCs w:val="24"/>
          <w:rtl/>
        </w:rPr>
        <w:t xml:space="preserve"> </w:t>
      </w:r>
      <w:r w:rsidRPr="00BD6C8B">
        <w:rPr>
          <w:rStyle w:val="Char3"/>
          <w:rFonts w:hint="cs"/>
          <w:sz w:val="24"/>
          <w:szCs w:val="24"/>
          <w:rtl/>
        </w:rPr>
        <w:t>لَهُمُ</w:t>
      </w:r>
      <w:r w:rsidRPr="00BD6C8B">
        <w:rPr>
          <w:rStyle w:val="Char3"/>
          <w:sz w:val="24"/>
          <w:szCs w:val="24"/>
          <w:rtl/>
        </w:rPr>
        <w:t xml:space="preserve"> </w:t>
      </w:r>
      <w:r w:rsidRPr="00BD6C8B">
        <w:rPr>
          <w:rStyle w:val="Char3"/>
          <w:rFonts w:hint="cs"/>
          <w:sz w:val="24"/>
          <w:szCs w:val="24"/>
          <w:rtl/>
        </w:rPr>
        <w:t>ٱلۡخِيَرَةُ</w:t>
      </w:r>
      <w:r w:rsidRPr="00BD6C8B">
        <w:rPr>
          <w:rStyle w:val="Char3"/>
          <w:sz w:val="24"/>
          <w:szCs w:val="24"/>
          <w:rtl/>
        </w:rPr>
        <w:t xml:space="preserve"> </w:t>
      </w:r>
      <w:r w:rsidRPr="00BD6C8B">
        <w:rPr>
          <w:rStyle w:val="Char3"/>
          <w:rFonts w:hint="cs"/>
          <w:sz w:val="24"/>
          <w:szCs w:val="24"/>
          <w:rtl/>
        </w:rPr>
        <w:t>مِنۡ</w:t>
      </w:r>
      <w:r w:rsidRPr="00BD6C8B">
        <w:rPr>
          <w:rStyle w:val="Char3"/>
          <w:sz w:val="24"/>
          <w:szCs w:val="24"/>
          <w:rtl/>
        </w:rPr>
        <w:t xml:space="preserve"> </w:t>
      </w:r>
      <w:r w:rsidRPr="00BD6C8B">
        <w:rPr>
          <w:rStyle w:val="Char3"/>
          <w:rFonts w:hint="cs"/>
          <w:sz w:val="24"/>
          <w:szCs w:val="24"/>
          <w:rtl/>
        </w:rPr>
        <w:t>أَمۡرِهِمۡۗ</w:t>
      </w:r>
      <w:r w:rsidRPr="00BD6C8B">
        <w:rPr>
          <w:rStyle w:val="Char3"/>
          <w:sz w:val="24"/>
          <w:szCs w:val="24"/>
          <w:rtl/>
        </w:rPr>
        <w:t xml:space="preserve"> </w:t>
      </w:r>
      <w:r w:rsidRPr="00BD6C8B">
        <w:rPr>
          <w:rStyle w:val="Char3"/>
          <w:rFonts w:hint="cs"/>
          <w:sz w:val="24"/>
          <w:szCs w:val="24"/>
          <w:rtl/>
        </w:rPr>
        <w:t>وَمَن</w:t>
      </w:r>
      <w:r w:rsidRPr="00BD6C8B">
        <w:rPr>
          <w:rStyle w:val="Char3"/>
          <w:sz w:val="24"/>
          <w:szCs w:val="24"/>
          <w:rtl/>
        </w:rPr>
        <w:t xml:space="preserve"> </w:t>
      </w:r>
      <w:r w:rsidRPr="00BD6C8B">
        <w:rPr>
          <w:rStyle w:val="Char3"/>
          <w:rFonts w:hint="cs"/>
          <w:sz w:val="24"/>
          <w:szCs w:val="24"/>
          <w:rtl/>
        </w:rPr>
        <w:t>يَعۡصِ</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وَرَسُولَهُۥ</w:t>
      </w:r>
      <w:r w:rsidRPr="00BD6C8B">
        <w:rPr>
          <w:rStyle w:val="Char3"/>
          <w:sz w:val="24"/>
          <w:szCs w:val="24"/>
          <w:rtl/>
        </w:rPr>
        <w:t xml:space="preserve"> </w:t>
      </w:r>
      <w:r w:rsidRPr="00BD6C8B">
        <w:rPr>
          <w:rStyle w:val="Char3"/>
          <w:rFonts w:hint="cs"/>
          <w:sz w:val="24"/>
          <w:szCs w:val="24"/>
          <w:rtl/>
        </w:rPr>
        <w:t>فَقَدۡ</w:t>
      </w:r>
      <w:r w:rsidRPr="00BD6C8B">
        <w:rPr>
          <w:rStyle w:val="Char3"/>
          <w:sz w:val="24"/>
          <w:szCs w:val="24"/>
          <w:rtl/>
        </w:rPr>
        <w:t xml:space="preserve"> </w:t>
      </w:r>
      <w:r w:rsidRPr="00BD6C8B">
        <w:rPr>
          <w:rStyle w:val="Char3"/>
          <w:rFonts w:hint="cs"/>
          <w:sz w:val="24"/>
          <w:szCs w:val="24"/>
          <w:rtl/>
        </w:rPr>
        <w:t>ضَلَّ</w:t>
      </w:r>
      <w:r w:rsidRPr="00BD6C8B">
        <w:rPr>
          <w:rStyle w:val="Char3"/>
          <w:sz w:val="24"/>
          <w:szCs w:val="24"/>
          <w:rtl/>
        </w:rPr>
        <w:t xml:space="preserve"> </w:t>
      </w:r>
      <w:r w:rsidRPr="00BD6C8B">
        <w:rPr>
          <w:rStyle w:val="Char3"/>
          <w:rFonts w:hint="cs"/>
          <w:sz w:val="24"/>
          <w:szCs w:val="24"/>
          <w:rtl/>
        </w:rPr>
        <w:t xml:space="preserve">ضَلَٰلٗا </w:t>
      </w:r>
      <w:r w:rsidRPr="00BD6C8B">
        <w:rPr>
          <w:rStyle w:val="Char3"/>
          <w:sz w:val="24"/>
          <w:szCs w:val="24"/>
          <w:rtl/>
        </w:rPr>
        <w:t>مُّبِين</w:t>
      </w:r>
      <w:r w:rsidRPr="00BD6C8B">
        <w:rPr>
          <w:rStyle w:val="Char3"/>
          <w:rFonts w:hint="cs"/>
          <w:sz w:val="24"/>
          <w:szCs w:val="24"/>
          <w:rtl/>
        </w:rPr>
        <w:t>ٗا ٣٦ ... وَكَانَ أَمۡرُ ٱ</w:t>
      </w:r>
      <w:r w:rsidRPr="00BD6C8B">
        <w:rPr>
          <w:rStyle w:val="Char3"/>
          <w:sz w:val="24"/>
          <w:szCs w:val="24"/>
          <w:rtl/>
        </w:rPr>
        <w:t>للَّهِ مَف</w:t>
      </w:r>
      <w:r w:rsidRPr="00BD6C8B">
        <w:rPr>
          <w:rStyle w:val="Char3"/>
          <w:rFonts w:hint="cs"/>
          <w:sz w:val="24"/>
          <w:szCs w:val="24"/>
          <w:rtl/>
        </w:rPr>
        <w:t xml:space="preserve">ۡعُولٗا </w:t>
      </w:r>
      <w:r w:rsidRPr="00BD6C8B">
        <w:rPr>
          <w:rStyle w:val="Char3"/>
          <w:sz w:val="24"/>
          <w:szCs w:val="24"/>
          <w:rtl/>
        </w:rPr>
        <w:t>٣</w:t>
      </w:r>
      <w:r w:rsidRPr="00BD6C8B">
        <w:rPr>
          <w:rFonts w:cs="Traditional Arabic" w:hint="cs"/>
          <w:sz w:val="24"/>
          <w:szCs w:val="24"/>
          <w:rtl/>
        </w:rPr>
        <w:t>﴾</w:t>
      </w:r>
      <w:r w:rsidRPr="00BD6C8B">
        <w:rPr>
          <w:sz w:val="24"/>
          <w:szCs w:val="24"/>
          <w:rtl/>
        </w:rPr>
        <w:t xml:space="preserve"> [الأحزاب: 36-37]. «هيچ مرد و زن مؤمنى، زمانى كه خدا و رسولش به امرى حكم كنند، اختيارى از خود در آن ندارند (و اراده ايشان بايد تابع اراده خدا و رسولش باشد) و هركس هم از دستور خدا و پيامبرش سرپيچى كند، گرفتار گمراهى كاملاً آشكارى مى‏گردد... و امر و فرمان خدا بايد اجرا شود». شيعه عموماً در پاسخ به اين سؤال مى‏گويند: على‏ </w:t>
      </w:r>
      <w:r w:rsidRPr="00BD6C8B">
        <w:rPr>
          <w:rFonts w:cs="CTraditional Arabic"/>
          <w:sz w:val="24"/>
          <w:szCs w:val="24"/>
          <w:rtl/>
        </w:rPr>
        <w:t>س</w:t>
      </w:r>
      <w:r w:rsidRPr="00BD6C8B">
        <w:rPr>
          <w:sz w:val="24"/>
          <w:szCs w:val="24"/>
          <w:rtl/>
        </w:rPr>
        <w:t xml:space="preserve"> از روى مصلحت بود كه اينگونه عمل كرد! مى‏پرسيم: آيا خدا و رسولش بهتر مى‏دانند چه چيزى مصلحت است يا على‏ </w:t>
      </w:r>
      <w:r w:rsidRPr="00BD6C8B">
        <w:rPr>
          <w:rFonts w:cs="CTraditional Arabic"/>
          <w:sz w:val="24"/>
          <w:szCs w:val="24"/>
          <w:rtl/>
        </w:rPr>
        <w:t>س</w:t>
      </w:r>
      <w:r w:rsidRPr="00BD6C8B">
        <w:rPr>
          <w:sz w:val="24"/>
          <w:szCs w:val="24"/>
          <w:rtl/>
        </w:rPr>
        <w:t xml:space="preserve"> و يا هركسى ديگر؟ همچنين نمى‏توان گفت كه على‏ </w:t>
      </w:r>
      <w:r w:rsidRPr="00BD6C8B">
        <w:rPr>
          <w:rFonts w:cs="CTraditional Arabic"/>
          <w:sz w:val="24"/>
          <w:szCs w:val="24"/>
          <w:rtl/>
        </w:rPr>
        <w:t>س</w:t>
      </w:r>
      <w:r w:rsidRPr="00BD6C8B">
        <w:rPr>
          <w:sz w:val="24"/>
          <w:szCs w:val="24"/>
          <w:rtl/>
        </w:rPr>
        <w:t xml:space="preserve"> به منظور حفظ اتّحاد و اتّفاق مسلمانان از ذكر نصوصى كه در امامت و خلافتش وارد شده، خوددارى كرده است؛ زيرا محال است كه على‏ </w:t>
      </w:r>
      <w:r w:rsidRPr="00BD6C8B">
        <w:rPr>
          <w:rFonts w:cs="CTraditional Arabic"/>
          <w:sz w:val="24"/>
          <w:szCs w:val="24"/>
          <w:rtl/>
        </w:rPr>
        <w:t>س</w:t>
      </w:r>
      <w:r w:rsidRPr="00BD6C8B">
        <w:rPr>
          <w:sz w:val="24"/>
          <w:szCs w:val="24"/>
          <w:rtl/>
        </w:rPr>
        <w:t xml:space="preserve"> حكمى الهى را كتمان كند؛ آن هم زمانى كه ابراز و آشكاركردنش در آن شرايط، كاملاً اقتضاء مى‏كرد.. بنابراين، چون على‏ </w:t>
      </w:r>
      <w:r w:rsidRPr="00BD6C8B">
        <w:rPr>
          <w:rFonts w:cs="CTraditional Arabic"/>
          <w:sz w:val="24"/>
          <w:szCs w:val="24"/>
          <w:rtl/>
        </w:rPr>
        <w:t>س</w:t>
      </w:r>
      <w:r w:rsidRPr="00BD6C8B">
        <w:rPr>
          <w:sz w:val="24"/>
          <w:szCs w:val="24"/>
          <w:rtl/>
        </w:rPr>
        <w:t xml:space="preserve"> - بنابر هر توجيهى - با أبوبكر </w:t>
      </w:r>
      <w:r w:rsidRPr="00BD6C8B">
        <w:rPr>
          <w:rFonts w:cs="CTraditional Arabic"/>
          <w:sz w:val="24"/>
          <w:szCs w:val="24"/>
          <w:rtl/>
        </w:rPr>
        <w:t>س</w:t>
      </w:r>
      <w:r w:rsidRPr="00BD6C8B">
        <w:rPr>
          <w:sz w:val="24"/>
          <w:szCs w:val="24"/>
          <w:rtl/>
        </w:rPr>
        <w:t xml:space="preserve"> بيعت كرد، پس حكم خدا و رسولش را ناديده گرفته و تسليم ظلم و ستم گشته است! آيا اين توهين به على‏ </w:t>
      </w:r>
      <w:r w:rsidRPr="00BD6C8B">
        <w:rPr>
          <w:rFonts w:cs="CTraditional Arabic"/>
          <w:sz w:val="24"/>
          <w:szCs w:val="24"/>
          <w:rtl/>
        </w:rPr>
        <w:t>س</w:t>
      </w:r>
      <w:r w:rsidRPr="00BD6C8B">
        <w:rPr>
          <w:sz w:val="24"/>
          <w:szCs w:val="24"/>
          <w:rtl/>
        </w:rPr>
        <w:t xml:space="preserve"> نيست كه گفته شود: خداوند و رسولش او را به عنوان خليفه مسلمانان انتصاب نموده، ولى او مصلحت ديد كه امرشان را -بنابه هر دليلى - ناديده بگيرد و با أبوبكر </w:t>
      </w:r>
      <w:r w:rsidRPr="00BD6C8B">
        <w:rPr>
          <w:rFonts w:cs="CTraditional Arabic"/>
          <w:sz w:val="24"/>
          <w:szCs w:val="24"/>
          <w:rtl/>
        </w:rPr>
        <w:t>س</w:t>
      </w:r>
      <w:r w:rsidRPr="00BD6C8B">
        <w:rPr>
          <w:sz w:val="24"/>
          <w:szCs w:val="24"/>
          <w:rtl/>
        </w:rPr>
        <w:t xml:space="preserve"> و ساير خلفاء بيعت كند؟!</w:t>
      </w:r>
      <w:r w:rsidRPr="00BD6C8B">
        <w:rPr>
          <w:rFonts w:hint="cs"/>
          <w:sz w:val="24"/>
          <w:szCs w:val="24"/>
          <w:rtl/>
        </w:rPr>
        <w:t>.</w:t>
      </w:r>
    </w:p>
    <w:p w:rsidR="007C336D" w:rsidRPr="00BD6C8B" w:rsidRDefault="007C336D" w:rsidP="00BD6C8B">
      <w:pPr>
        <w:pStyle w:val="a5"/>
        <w:ind w:left="272" w:hanging="272"/>
        <w:rPr>
          <w:sz w:val="24"/>
          <w:szCs w:val="24"/>
        </w:rPr>
      </w:pPr>
      <w:r w:rsidRPr="00BD6C8B">
        <w:rPr>
          <w:rFonts w:hint="cs"/>
          <w:sz w:val="24"/>
          <w:szCs w:val="24"/>
          <w:rtl/>
        </w:rPr>
        <w:tab/>
      </w:r>
      <w:r w:rsidRPr="00BD6C8B">
        <w:rPr>
          <w:sz w:val="24"/>
          <w:szCs w:val="24"/>
          <w:rtl/>
        </w:rPr>
        <w:t xml:space="preserve">در حاليكه على‏ </w:t>
      </w:r>
      <w:r w:rsidRPr="00BD6C8B">
        <w:rPr>
          <w:rFonts w:cs="CTraditional Arabic"/>
          <w:sz w:val="24"/>
          <w:szCs w:val="24"/>
          <w:rtl/>
        </w:rPr>
        <w:t>س</w:t>
      </w:r>
      <w:r w:rsidRPr="00BD6C8B">
        <w:rPr>
          <w:sz w:val="24"/>
          <w:szCs w:val="24"/>
          <w:rtl/>
        </w:rPr>
        <w:t xml:space="preserve"> كسى است كه هرگز زير بار زور نرفته و با عدالت كامل عمل كرده‏است؛ چنانچه وقتى بعد از عثمان‏ </w:t>
      </w:r>
      <w:r w:rsidRPr="00BD6C8B">
        <w:rPr>
          <w:rFonts w:cs="CTraditional Arabic"/>
          <w:sz w:val="24"/>
          <w:szCs w:val="24"/>
          <w:rtl/>
        </w:rPr>
        <w:t>س</w:t>
      </w:r>
      <w:r w:rsidRPr="00BD6C8B">
        <w:rPr>
          <w:sz w:val="24"/>
          <w:szCs w:val="24"/>
          <w:rtl/>
        </w:rPr>
        <w:t xml:space="preserve"> به خلافت برگزيده شد، با وجود مشكلات فراوانى كه پيش آمده بود، با معاويه كه زير بار حكومتش نمى‏رفت و با او بيعت نمى‏كرد، جنگيد و فرمود:</w:t>
      </w:r>
    </w:p>
    <w:p w:rsidR="007C336D" w:rsidRPr="00BD6C8B" w:rsidRDefault="007C336D" w:rsidP="00B27AB0">
      <w:pPr>
        <w:pStyle w:val="PlainText"/>
        <w:rPr>
          <w:rtl/>
        </w:rPr>
      </w:pPr>
      <w:r w:rsidRPr="00BD6C8B">
        <w:rPr>
          <w:rStyle w:val="Char1"/>
          <w:rFonts w:hint="cs"/>
          <w:b w:val="0"/>
          <w:bCs w:val="0"/>
          <w:sz w:val="24"/>
          <w:szCs w:val="24"/>
          <w:rtl/>
        </w:rPr>
        <w:tab/>
      </w:r>
      <w:r w:rsidRPr="00BD6C8B">
        <w:rPr>
          <w:rStyle w:val="Char1"/>
          <w:b w:val="0"/>
          <w:bCs w:val="0"/>
          <w:sz w:val="24"/>
          <w:szCs w:val="24"/>
          <w:rtl/>
        </w:rPr>
        <w:t>«ألا وإنى أقاتل رجلين: رجلا ادعى ما ليس به وآخر منع الذى عليه</w:t>
      </w:r>
      <w:r w:rsidRPr="00BD6C8B">
        <w:rPr>
          <w:rtl/>
        </w:rPr>
        <w:t>».</w:t>
      </w:r>
    </w:p>
    <w:p w:rsidR="007C336D" w:rsidRPr="00BD6C8B" w:rsidRDefault="007C336D" w:rsidP="00B27AB0">
      <w:pPr>
        <w:pStyle w:val="PlainText"/>
        <w:rPr>
          <w:rtl/>
        </w:rPr>
      </w:pPr>
      <w:r w:rsidRPr="00BD6C8B">
        <w:rPr>
          <w:rFonts w:hint="cs"/>
          <w:rtl/>
        </w:rPr>
        <w:tab/>
      </w:r>
      <w:r w:rsidRPr="00BD6C8B">
        <w:rPr>
          <w:rtl/>
        </w:rPr>
        <w:t>«من همواه با دو مرد مى‏جنگم: مردى كه ادّعاى چيزى كند و از آنِ او نباشد، و ديگرى مردى كه خوددارى كند از چيزى كه به عهده اوست». (نهج‏البلاغة، شرح فيض الإسلام، جزء3، كلام 172).</w:t>
      </w:r>
    </w:p>
    <w:p w:rsidR="007C336D" w:rsidRPr="00BD6C8B" w:rsidRDefault="007C336D" w:rsidP="00B27AB0">
      <w:pPr>
        <w:pStyle w:val="PlainText"/>
        <w:rPr>
          <w:rtl/>
        </w:rPr>
      </w:pPr>
      <w:r w:rsidRPr="00BD6C8B">
        <w:rPr>
          <w:rFonts w:hint="cs"/>
          <w:rtl/>
        </w:rPr>
        <w:tab/>
      </w:r>
      <w:r w:rsidRPr="00BD6C8B">
        <w:rPr>
          <w:rtl/>
        </w:rPr>
        <w:t>طبق اين فرموده، اگر واقعاً خلفاى سه‏گانه، حقّ خدايى على‏</w:t>
      </w:r>
      <w:r w:rsidRPr="00BD6C8B">
        <w:rPr>
          <w:rFonts w:cs="CTraditional Arabic"/>
          <w:rtl/>
        </w:rPr>
        <w:t>س</w:t>
      </w:r>
      <w:r w:rsidRPr="00BD6C8B">
        <w:rPr>
          <w:rtl/>
        </w:rPr>
        <w:t xml:space="preserve"> را غصب كرده و مدّعى خلافتى شده‏اند كه از آنِ آنها نبوده است، با آنها مى‏جنگيد و اگر واقعاً على‏</w:t>
      </w:r>
      <w:r w:rsidRPr="00BD6C8B">
        <w:rPr>
          <w:rFonts w:cs="CTraditional Arabic"/>
          <w:rtl/>
        </w:rPr>
        <w:t>س</w:t>
      </w:r>
      <w:r w:rsidRPr="00BD6C8B">
        <w:rPr>
          <w:rtl/>
        </w:rPr>
        <w:t xml:space="preserve"> داراى چنين حقّى بوده و از آن خوددارى كرده، بايستى طبق فرموده خويش با خودش مى‏جنگيد!..</w:t>
      </w:r>
    </w:p>
    <w:p w:rsidR="007C336D" w:rsidRPr="00BD6C8B" w:rsidRDefault="007C336D" w:rsidP="00B27AB0">
      <w:pPr>
        <w:pStyle w:val="PlainText"/>
        <w:rPr>
          <w:rtl/>
        </w:rPr>
      </w:pPr>
      <w:r w:rsidRPr="00BD6C8B">
        <w:rPr>
          <w:rFonts w:hint="cs"/>
          <w:rtl/>
        </w:rPr>
        <w:tab/>
      </w:r>
      <w:r w:rsidRPr="00BD6C8B">
        <w:rPr>
          <w:rtl/>
        </w:rPr>
        <w:t>بنابراين، اگر امامت به اين كيفيّت كه شيعه معتقد است، وجود داشت، مقصّر اصلى و نخستين، خود على</w:t>
      </w:r>
      <w:r w:rsidRPr="00BD6C8B">
        <w:rPr>
          <w:rFonts w:cs="CTraditional Arabic"/>
          <w:rtl/>
        </w:rPr>
        <w:t>س</w:t>
      </w:r>
      <w:r w:rsidRPr="00BD6C8B">
        <w:rPr>
          <w:rtl/>
        </w:rPr>
        <w:t xml:space="preserve"> بوده كه در هيچ موردى از آن سخنى به ميان نياورد و مدّعى منصوبيّت خود از جانب خدا و رسول‏6 نشد و در اين باره تا اين حد سستى كرد! اگر به راستى از طرف خدا و رسولش براى خلافت تعيين شده بود، واجب بود كه تا سرحدّ شهادت با أبوبكر </w:t>
      </w:r>
      <w:r w:rsidRPr="00BD6C8B">
        <w:rPr>
          <w:rFonts w:cs="CTraditional Arabic"/>
          <w:rtl/>
        </w:rPr>
        <w:t>س</w:t>
      </w:r>
      <w:r w:rsidRPr="00BD6C8B">
        <w:rPr>
          <w:rtl/>
        </w:rPr>
        <w:t xml:space="preserve"> مخالفت كند و مانع بالارفتن او به منبر پیامبر </w:t>
      </w:r>
      <w:r w:rsidRPr="00BD6C8B">
        <w:rPr>
          <w:rFonts w:cs="CTraditional Arabic"/>
          <w:rtl/>
        </w:rPr>
        <w:t>ص</w:t>
      </w:r>
      <w:r w:rsidRPr="00BD6C8B">
        <w:rPr>
          <w:rtl/>
        </w:rPr>
        <w:t xml:space="preserve"> شود؛ چنانكه بنا به روايت «قيس‏بن عباد» فرمود: «</w:t>
      </w:r>
      <w:r w:rsidRPr="00BD6C8B">
        <w:rPr>
          <w:rStyle w:val="Char1"/>
          <w:b w:val="0"/>
          <w:bCs w:val="0"/>
          <w:sz w:val="24"/>
          <w:szCs w:val="24"/>
          <w:rtl/>
        </w:rPr>
        <w:t>والذى فلق الحبة وبرء النسمة لو عهد إلى رسول اللّه عهدا لجادلت عليه ولم‏أترك إبن‏أبى‏قحافة يرقى فى درجة واحدة من منبره</w:t>
      </w:r>
      <w:r w:rsidRPr="00BD6C8B">
        <w:rPr>
          <w:rtl/>
        </w:rPr>
        <w:t xml:space="preserve">» «قسم به كسى كه دانه را بشكافت و جهانيان را خلق كرد، اگر رسول خدا </w:t>
      </w:r>
      <w:r w:rsidRPr="00BD6C8B">
        <w:rPr>
          <w:rFonts w:cs="CTraditional Arabic" w:hint="cs"/>
          <w:rtl/>
        </w:rPr>
        <w:t>ص</w:t>
      </w:r>
      <w:r w:rsidRPr="00BD6C8B">
        <w:rPr>
          <w:rtl/>
        </w:rPr>
        <w:t xml:space="preserve"> عهدى با من كرده بود، با شتاب و چابكى بر آن مى‏شتافتم و نمى‏گذاشتم پسر أبى‏قحافه (أبوبكر) به پله‏اى از منبر برآيد!».</w:t>
      </w:r>
    </w:p>
    <w:p w:rsidR="007C336D" w:rsidRPr="00BD6C8B" w:rsidRDefault="007C336D" w:rsidP="00B27AB0">
      <w:pPr>
        <w:pStyle w:val="PlainText"/>
        <w:rPr>
          <w:rtl/>
        </w:rPr>
      </w:pPr>
      <w:r w:rsidRPr="00BD6C8B">
        <w:rPr>
          <w:rFonts w:hint="cs"/>
          <w:rtl/>
        </w:rPr>
        <w:tab/>
      </w:r>
      <w:r w:rsidRPr="00BD6C8B">
        <w:rPr>
          <w:rtl/>
        </w:rPr>
        <w:t>آيا اين حرفها شايسته كسى است كه به خدا سوگند مى‏خورد كه حاضر نيست در هيچ شرايطى، به اندازه يك سر سوزن از حق بگذرد؟ آيا رفتارش با برادرش عقيل‏بن أبى‏طالب‏</w:t>
      </w:r>
      <w:r w:rsidRPr="00BD6C8B">
        <w:rPr>
          <w:rFonts w:cs="CTraditional Arabic"/>
          <w:rtl/>
        </w:rPr>
        <w:t>س</w:t>
      </w:r>
      <w:r w:rsidRPr="00BD6C8B">
        <w:rPr>
          <w:rtl/>
        </w:rPr>
        <w:t xml:space="preserve"> در مورد درخواستش مبنى بر بيشترنمودن سهمش، و عكس‏العملش در برابر درخواست برادر نابينايش فقط يك داستان است يا حقيقت محض؟ اگر على</w:t>
      </w:r>
      <w:r w:rsidRPr="00BD6C8B">
        <w:rPr>
          <w:rFonts w:cs="CTraditional Arabic"/>
          <w:rtl/>
        </w:rPr>
        <w:t>س</w:t>
      </w:r>
      <w:r w:rsidRPr="00BD6C8B">
        <w:rPr>
          <w:rtl/>
        </w:rPr>
        <w:t xml:space="preserve"> در برابر خواسته برادر نابينايش، آن عكس العمل شهره خاصّ و عام را نشان داد، چرا در مقابل غاصبان خلافت، يكى از اصول دين! امر صريح و سفارش رسول خدا</w:t>
      </w:r>
      <w:r w:rsidRPr="00BD6C8B">
        <w:rPr>
          <w:rFonts w:cs="CTraditional Arabic" w:hint="cs"/>
          <w:rtl/>
        </w:rPr>
        <w:t>ص</w:t>
      </w:r>
      <w:r w:rsidRPr="00BD6C8B">
        <w:rPr>
          <w:rtl/>
        </w:rPr>
        <w:t xml:space="preserve"> سكوت كرد و آن را به ديده اغماض نگريست؟ آيا على</w:t>
      </w:r>
      <w:r w:rsidRPr="00BD6C8B">
        <w:rPr>
          <w:rFonts w:cs="CTraditional Arabic"/>
          <w:rtl/>
        </w:rPr>
        <w:t>س</w:t>
      </w:r>
      <w:r w:rsidRPr="00BD6C8B">
        <w:rPr>
          <w:rtl/>
        </w:rPr>
        <w:t xml:space="preserve"> ترسيد؟ يا اينكه فقط در برابر ضعفاء، قوى و برحق، و در مسائل الهى انعطاف‏پذير بود؟!.</w:t>
      </w:r>
    </w:p>
  </w:footnote>
  <w:footnote w:id="603">
    <w:p w:rsidR="007C336D" w:rsidRPr="00BD6C8B" w:rsidRDefault="007C336D" w:rsidP="00B27AB0">
      <w:pPr>
        <w:pStyle w:val="PlainText"/>
        <w:rPr>
          <w:rtl/>
        </w:rPr>
      </w:pPr>
      <w:r w:rsidRPr="00BD6C8B">
        <w:rPr>
          <w:rStyle w:val="FootnoteReference"/>
        </w:rPr>
        <w:footnoteRef/>
      </w:r>
      <w:r w:rsidRPr="00BD6C8B">
        <w:rPr>
          <w:rtl/>
        </w:rPr>
        <w:t xml:space="preserve"> - مثلى عربى است كه براى كسى كه بسيار فصيح سخن مى‏گويد، به كار مى‏برند، و اشاره آن به حرف «ضاد»، به خاطر اين است كه تلفّظ آن در عربى از تمام حروف سنگين‏تر است! - اگر واقعاً چنين موضوعى در كار بوده باشد، پیامبر </w:t>
      </w:r>
      <w:r w:rsidRPr="00BD6C8B">
        <w:rPr>
          <w:rFonts w:cs="CTraditional Arabic"/>
          <w:rtl/>
        </w:rPr>
        <w:t>ص</w:t>
      </w:r>
      <w:r w:rsidRPr="00BD6C8B">
        <w:rPr>
          <w:rtl/>
        </w:rPr>
        <w:t xml:space="preserve"> موظّف بود همانگونه كه آيات قرآن را با آن دقّت و صراحت، نوشت و تعليم داد و به طور شايسته و كمال هم تبليغ نمود - به طورى كه مؤثّر هم واقع شد و كسى هم نتوانست آن را انكار كند - اين وظيفه را هم داشت كه در مورد جانشين منصوب‏شده از طرف خدا نيز كه برايش آيه نازل شده! يك چنين صراحت و محكم‏كارى به خرج دهد، تا در آينده هيچگونه توطئه و ترديد و توجيه و تعبيرى، در كار نباشد.</w:t>
      </w:r>
    </w:p>
  </w:footnote>
  <w:footnote w:id="604">
    <w:p w:rsidR="007C336D" w:rsidRPr="00BD6C8B" w:rsidRDefault="007C336D" w:rsidP="00B27AB0">
      <w:pPr>
        <w:pStyle w:val="PlainText"/>
        <w:rPr>
          <w:rtl/>
        </w:rPr>
      </w:pPr>
      <w:r w:rsidRPr="00BD6C8B">
        <w:rPr>
          <w:rStyle w:val="FootnoteReference"/>
        </w:rPr>
        <w:footnoteRef/>
      </w:r>
      <w:r w:rsidRPr="00BD6C8B">
        <w:rPr>
          <w:rtl/>
        </w:rPr>
        <w:t>- الغدير، امينى، ج‏1، ص‏9.</w:t>
      </w:r>
    </w:p>
  </w:footnote>
  <w:footnote w:id="605">
    <w:p w:rsidR="007C336D" w:rsidRPr="00BD6C8B" w:rsidRDefault="007C336D" w:rsidP="00B27AB0">
      <w:pPr>
        <w:pStyle w:val="PlainText"/>
        <w:rPr>
          <w:rtl/>
        </w:rPr>
      </w:pPr>
      <w:r w:rsidRPr="00BD6C8B">
        <w:rPr>
          <w:rStyle w:val="FootnoteReference"/>
        </w:rPr>
        <w:footnoteRef/>
      </w:r>
      <w:r w:rsidRPr="00BD6C8B">
        <w:rPr>
          <w:rtl/>
        </w:rPr>
        <w:t xml:space="preserve">- الإرشاد، شيخ مفيد، ص‏161. </w:t>
      </w:r>
    </w:p>
  </w:footnote>
  <w:footnote w:id="606">
    <w:p w:rsidR="007C336D" w:rsidRPr="00BD6C8B" w:rsidRDefault="007C336D" w:rsidP="00B27AB0">
      <w:pPr>
        <w:pStyle w:val="PlainText"/>
        <w:rPr>
          <w:rtl/>
        </w:rPr>
      </w:pPr>
      <w:r w:rsidRPr="00BD6C8B">
        <w:rPr>
          <w:rStyle w:val="FootnoteReference"/>
        </w:rPr>
        <w:footnoteRef/>
      </w:r>
      <w:r w:rsidRPr="00BD6C8B">
        <w:rPr>
          <w:rtl/>
        </w:rPr>
        <w:t xml:space="preserve">- تفسير روح الجنان، أبوالفتوح رازى، ذيل آيه: </w:t>
      </w:r>
      <w:r w:rsidR="003D5A07">
        <w:rPr>
          <w:rFonts w:ascii="Traditional Arabic" w:hAnsi="Traditional Arabic" w:cs="Traditional Arabic"/>
          <w:rtl/>
        </w:rPr>
        <w:t>﴿</w:t>
      </w:r>
      <w:r w:rsidRPr="00BD6C8B">
        <w:rPr>
          <w:rFonts w:cs="KFGQPC Uthmanic Script HAFS"/>
          <w:color w:val="000000"/>
          <w:rtl/>
        </w:rPr>
        <w:t>يَٰٓأَيُّهَا ٱلرَّسُولُ بَلِّغۡ مَآ أُنزِلَ إِلَيۡكَ</w:t>
      </w:r>
      <w:r w:rsidR="003D5A07">
        <w:rPr>
          <w:rFonts w:ascii="Traditional Arabic" w:hAnsi="Traditional Arabic" w:cs="Traditional Arabic"/>
          <w:rtl/>
        </w:rPr>
        <w:t>﴾</w:t>
      </w:r>
      <w:r w:rsidRPr="00BD6C8B">
        <w:rPr>
          <w:rtl/>
        </w:rPr>
        <w:t xml:space="preserve"> [المائدة: 67]. </w:t>
      </w:r>
    </w:p>
  </w:footnote>
  <w:footnote w:id="607">
    <w:p w:rsidR="007C336D" w:rsidRPr="00BD6C8B" w:rsidRDefault="007C336D" w:rsidP="00B27AB0">
      <w:pPr>
        <w:pStyle w:val="PlainText"/>
        <w:rPr>
          <w:rtl/>
        </w:rPr>
      </w:pPr>
      <w:r w:rsidRPr="00BD6C8B">
        <w:rPr>
          <w:rStyle w:val="FootnoteReference"/>
        </w:rPr>
        <w:footnoteRef/>
      </w:r>
      <w:r w:rsidRPr="00BD6C8B">
        <w:rPr>
          <w:rtl/>
        </w:rPr>
        <w:t>- اسلام‏شناسى، شريعتى، ص‏424.</w:t>
      </w:r>
    </w:p>
  </w:footnote>
  <w:footnote w:id="608">
    <w:p w:rsidR="007C336D" w:rsidRPr="00BD6C8B" w:rsidRDefault="007C336D" w:rsidP="00B27AB0">
      <w:pPr>
        <w:pStyle w:val="PlainText"/>
        <w:rPr>
          <w:rtl/>
        </w:rPr>
      </w:pPr>
      <w:r w:rsidRPr="00BD6C8B">
        <w:rPr>
          <w:rStyle w:val="FootnoteReference"/>
        </w:rPr>
        <w:footnoteRef/>
      </w:r>
      <w:r w:rsidRPr="00BD6C8B">
        <w:rPr>
          <w:rtl/>
        </w:rPr>
        <w:t>- ميزان الإعتدال، حافظ ذهبى، ج‏2، ص‏640- منهاج‏السنة، إبن‏تيمية، ج‏4، ص‏18.</w:t>
      </w:r>
    </w:p>
  </w:footnote>
  <w:footnote w:id="609">
    <w:p w:rsidR="007C336D" w:rsidRPr="00BD6C8B" w:rsidRDefault="007C336D" w:rsidP="00B27AB0">
      <w:pPr>
        <w:pStyle w:val="PlainText"/>
        <w:rPr>
          <w:rtl/>
        </w:rPr>
      </w:pPr>
      <w:r w:rsidRPr="00BD6C8B">
        <w:rPr>
          <w:rStyle w:val="FootnoteReference"/>
        </w:rPr>
        <w:footnoteRef/>
      </w:r>
      <w:r w:rsidRPr="00BD6C8B">
        <w:rPr>
          <w:rtl/>
        </w:rPr>
        <w:t>- البداية والنهاية، ج‏3، ص‏38.</w:t>
      </w:r>
    </w:p>
  </w:footnote>
  <w:footnote w:id="61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اسلام‏شناسى، شريعتى، ص‏492.</w:t>
      </w:r>
    </w:p>
  </w:footnote>
  <w:footnote w:id="611">
    <w:p w:rsidR="007C336D" w:rsidRPr="00BD6C8B" w:rsidRDefault="007C336D" w:rsidP="00B27AB0">
      <w:pPr>
        <w:pStyle w:val="PlainText"/>
        <w:rPr>
          <w:rtl/>
        </w:rPr>
      </w:pPr>
      <w:r w:rsidRPr="00BD6C8B">
        <w:rPr>
          <w:rStyle w:val="FootnoteReference"/>
        </w:rPr>
        <w:footnoteRef/>
      </w:r>
      <w:r w:rsidRPr="00BD6C8B">
        <w:rPr>
          <w:rtl/>
        </w:rPr>
        <w:t>- نهج‏البلاغة، شرح إبن‏أبى‏الحديد، ج‏1، ص‏132- صحيح بخارى، ج‏6، ص‏15- طبرى، ج‏4، ص‏1321- كامل‏بن أثير، ج‏1، ص‏400. يكى از مميّزات اسلام اين است كه هركس كانديد و خواستار پُست و مقامى شود، به او سپرده نمى‏شود؛ چنانچه زمانى كه دو تن از خويشان أبوموسى أشعرى‏</w:t>
      </w:r>
      <w:r w:rsidRPr="00BD6C8B">
        <w:rPr>
          <w:rFonts w:cs="CTraditional Arabic"/>
          <w:rtl/>
        </w:rPr>
        <w:t>س</w:t>
      </w:r>
      <w:r w:rsidRPr="00BD6C8B">
        <w:rPr>
          <w:rtl/>
        </w:rPr>
        <w:t xml:space="preserve"> خدمت پیامبر</w:t>
      </w:r>
      <w:r w:rsidRPr="00BD6C8B">
        <w:rPr>
          <w:rFonts w:cs="CTraditional Arabic"/>
          <w:rtl/>
        </w:rPr>
        <w:t>ص</w:t>
      </w:r>
      <w:r w:rsidRPr="00BD6C8B">
        <w:rPr>
          <w:rtl/>
        </w:rPr>
        <w:t xml:space="preserve"> رسيدند و از او درخواست منصبى نمودند، فرمود: «</w:t>
      </w:r>
      <w:r w:rsidRPr="00BD6C8B">
        <w:rPr>
          <w:rStyle w:val="Char1"/>
          <w:b w:val="0"/>
          <w:bCs w:val="0"/>
          <w:sz w:val="24"/>
          <w:szCs w:val="24"/>
          <w:rtl/>
        </w:rPr>
        <w:t>إِنَّا وَاللَّهِ لاَ نُوَلِّى عَلَى هَذَا الْعَمَلِ أَحَدًا سَأَلَهُ وَلاَ أَحَدًا حَرَصَ عَلَيْهِ</w:t>
      </w:r>
      <w:r w:rsidRPr="00BD6C8B">
        <w:rPr>
          <w:rtl/>
        </w:rPr>
        <w:t>». «به خدا قسم! ما اين مسؤوليّت را به كسى كه خود خواهان آن باشد و بر آن حريص باشد، نمى‏سپاريم». (صحيح مسلم و بخارى)</w:t>
      </w:r>
    </w:p>
  </w:footnote>
  <w:footnote w:id="612">
    <w:p w:rsidR="007C336D" w:rsidRPr="00BD6C8B" w:rsidRDefault="007C336D" w:rsidP="00B27AB0">
      <w:pPr>
        <w:pStyle w:val="PlainText"/>
        <w:rPr>
          <w:rtl/>
        </w:rPr>
      </w:pPr>
      <w:r w:rsidRPr="00BD6C8B">
        <w:rPr>
          <w:rStyle w:val="FootnoteReference"/>
        </w:rPr>
        <w:footnoteRef/>
      </w:r>
      <w:r w:rsidRPr="00BD6C8B">
        <w:rPr>
          <w:rtl/>
        </w:rPr>
        <w:t>- بحارالأنوار، شيخ مجلسى، ج‏18، ص‏513، چاپ كمپانى - كتاب سليم‏بن قيس، ص‏161، چاپ نجف مستدرك الوسائل، نورى طبرسى، ج‏3، نامه على به معاويه.. در بحارالأنوار، به جاى «لأنفسهم»، «لجميع أمرهم» آمده است.</w:t>
      </w:r>
    </w:p>
  </w:footnote>
  <w:footnote w:id="61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(الأنفال: 74).</w:t>
      </w:r>
    </w:p>
  </w:footnote>
  <w:footnote w:id="61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(التوبة: 100).</w:t>
      </w:r>
    </w:p>
  </w:footnote>
  <w:footnote w:id="615">
    <w:p w:rsidR="007C336D" w:rsidRPr="00BD6C8B" w:rsidRDefault="007C336D" w:rsidP="00B27AB0">
      <w:pPr>
        <w:pStyle w:val="PlainText"/>
        <w:rPr>
          <w:rtl/>
        </w:rPr>
      </w:pPr>
      <w:r w:rsidRPr="00BD6C8B">
        <w:rPr>
          <w:rStyle w:val="FootnoteReference"/>
        </w:rPr>
        <w:footnoteRef/>
      </w:r>
      <w:r w:rsidRPr="00BD6C8B">
        <w:rPr>
          <w:rtl/>
        </w:rPr>
        <w:t>- مسند احمد، ج‏4، ص‏281.</w:t>
      </w:r>
    </w:p>
  </w:footnote>
  <w:footnote w:id="616">
    <w:p w:rsidR="007C336D" w:rsidRPr="00BD6C8B" w:rsidRDefault="007C336D" w:rsidP="00B27AB0">
      <w:pPr>
        <w:pStyle w:val="PlainText"/>
        <w:rPr>
          <w:rtl/>
        </w:rPr>
      </w:pPr>
      <w:r w:rsidRPr="00BD6C8B">
        <w:rPr>
          <w:rStyle w:val="FootnoteReference"/>
        </w:rPr>
        <w:footnoteRef/>
      </w:r>
      <w:r w:rsidRPr="00BD6C8B">
        <w:rPr>
          <w:rtl/>
        </w:rPr>
        <w:t>- بحارالأنوار، شيخ مجلسى، ج‏18، ص‏513، چاپ كمپانى - كتاب سليم‏بن قيس، ص‏161، چاپ نجف - مستدرك الوسائل، نورى طبرسى، ج‏3، نامه على به معاويه.</w:t>
      </w:r>
    </w:p>
  </w:footnote>
  <w:footnote w:id="617">
    <w:p w:rsidR="007C336D" w:rsidRPr="00BD6C8B" w:rsidRDefault="007C336D" w:rsidP="00B27AB0">
      <w:pPr>
        <w:pStyle w:val="PlainText"/>
        <w:rPr>
          <w:rtl/>
        </w:rPr>
      </w:pPr>
      <w:r w:rsidRPr="00BD6C8B">
        <w:rPr>
          <w:rStyle w:val="FootnoteReference"/>
        </w:rPr>
        <w:footnoteRef/>
      </w:r>
      <w:r w:rsidRPr="00BD6C8B">
        <w:rPr>
          <w:rtl/>
        </w:rPr>
        <w:t>- بحارالأنوار، شيخ مجلسى، ج‏8، ص‏272، چاپ تبريز الإرشاد، شيخ مفيد، ص‏115- مستدرك نهج البلاغة، شيخ هادى كاشف‏الغطاء، ص‏88- ناسخ التواريخ، ميرزاتقى‏خان سپهر، ج‏3، جزء2.</w:t>
      </w:r>
    </w:p>
  </w:footnote>
  <w:footnote w:id="618">
    <w:p w:rsidR="007C336D" w:rsidRPr="00BD6C8B" w:rsidRDefault="007C336D" w:rsidP="00B27AB0">
      <w:pPr>
        <w:pStyle w:val="PlainText"/>
        <w:rPr>
          <w:rtl/>
        </w:rPr>
      </w:pPr>
      <w:r w:rsidRPr="00BD6C8B">
        <w:rPr>
          <w:rStyle w:val="FootnoteReference"/>
        </w:rPr>
        <w:footnoteRef/>
      </w:r>
      <w:r w:rsidRPr="00BD6C8B">
        <w:rPr>
          <w:rtl/>
        </w:rPr>
        <w:t>- بحارالأنوار، ج‏8، ص‏367.</w:t>
      </w:r>
    </w:p>
  </w:footnote>
  <w:footnote w:id="619">
    <w:p w:rsidR="007C336D" w:rsidRPr="00BD6C8B" w:rsidRDefault="007C336D" w:rsidP="00B27AB0">
      <w:pPr>
        <w:pStyle w:val="PlainText"/>
        <w:rPr>
          <w:rtl/>
        </w:rPr>
      </w:pPr>
      <w:r w:rsidRPr="00BD6C8B">
        <w:rPr>
          <w:rStyle w:val="FootnoteReference"/>
        </w:rPr>
        <w:footnoteRef/>
      </w:r>
      <w:r w:rsidRPr="00BD6C8B">
        <w:rPr>
          <w:rtl/>
        </w:rPr>
        <w:t>- نهج‏البلاغه، فيض الإسلام، جزء5، نامه 6. وقعةالصفين، نصربن مزاحم، ص‏29.</w:t>
      </w:r>
    </w:p>
  </w:footnote>
  <w:footnote w:id="620">
    <w:p w:rsidR="007C336D" w:rsidRPr="00BD6C8B" w:rsidRDefault="007C336D" w:rsidP="00B27AB0">
      <w:pPr>
        <w:pStyle w:val="PlainText"/>
        <w:rPr>
          <w:rtl/>
        </w:rPr>
      </w:pPr>
      <w:r w:rsidRPr="00BD6C8B">
        <w:rPr>
          <w:rStyle w:val="FootnoteReference"/>
        </w:rPr>
        <w:footnoteRef/>
      </w:r>
      <w:r w:rsidRPr="00BD6C8B">
        <w:rPr>
          <w:rtl/>
        </w:rPr>
        <w:t>- نهج‏البلاغة، شرح فيض الإسلام، جزء4، خطبه 196.</w:t>
      </w:r>
    </w:p>
  </w:footnote>
  <w:footnote w:id="621">
    <w:p w:rsidR="007C336D" w:rsidRPr="00BD6C8B" w:rsidRDefault="007C336D" w:rsidP="00B27AB0">
      <w:pPr>
        <w:pStyle w:val="PlainText"/>
        <w:rPr>
          <w:rtl/>
        </w:rPr>
      </w:pPr>
      <w:r w:rsidRPr="00BD6C8B">
        <w:rPr>
          <w:rStyle w:val="FootnoteReference"/>
        </w:rPr>
        <w:footnoteRef/>
      </w:r>
      <w:r w:rsidRPr="00BD6C8B">
        <w:rPr>
          <w:rtl/>
        </w:rPr>
        <w:t>- نهج‏البلاغة، شرح فيض الإسلام، جزء2، خطبه‏91.</w:t>
      </w:r>
    </w:p>
  </w:footnote>
  <w:footnote w:id="622">
    <w:p w:rsidR="007C336D" w:rsidRPr="00BD6C8B" w:rsidRDefault="007C336D" w:rsidP="00B27AB0">
      <w:pPr>
        <w:pStyle w:val="PlainText"/>
        <w:rPr>
          <w:rtl/>
        </w:rPr>
      </w:pPr>
      <w:r w:rsidRPr="00BD6C8B">
        <w:rPr>
          <w:rStyle w:val="FootnoteReference"/>
        </w:rPr>
        <w:footnoteRef/>
      </w:r>
      <w:r w:rsidRPr="00BD6C8B">
        <w:rPr>
          <w:rtl/>
        </w:rPr>
        <w:t>- السيرة النبوية، إبن‏هشام، ترجمه سيّد هاشم رسولى، ج‏2، ص‏324.</w:t>
      </w:r>
    </w:p>
  </w:footnote>
  <w:footnote w:id="623">
    <w:p w:rsidR="007C336D" w:rsidRPr="00BD6C8B" w:rsidRDefault="007C336D" w:rsidP="00B27AB0">
      <w:pPr>
        <w:pStyle w:val="PlainText"/>
        <w:rPr>
          <w:rtl/>
        </w:rPr>
      </w:pPr>
      <w:r w:rsidRPr="00BD6C8B">
        <w:rPr>
          <w:rStyle w:val="FootnoteReference"/>
        </w:rPr>
        <w:footnoteRef/>
      </w:r>
      <w:r w:rsidRPr="00BD6C8B">
        <w:rPr>
          <w:rtl/>
        </w:rPr>
        <w:t>- اسلام‏شناسى، شريعتى، ص‏362.</w:t>
      </w:r>
    </w:p>
  </w:footnote>
  <w:footnote w:id="624">
    <w:p w:rsidR="007C336D" w:rsidRPr="00BD6C8B" w:rsidRDefault="007C336D" w:rsidP="00B27AB0">
      <w:pPr>
        <w:pStyle w:val="PlainText"/>
        <w:rPr>
          <w:rtl/>
        </w:rPr>
      </w:pPr>
      <w:r w:rsidRPr="00BD6C8B">
        <w:rPr>
          <w:rStyle w:val="FootnoteReference"/>
        </w:rPr>
        <w:footnoteRef/>
      </w:r>
      <w:r w:rsidRPr="00BD6C8B">
        <w:rPr>
          <w:rtl/>
        </w:rPr>
        <w:t>- به فصل «اصحاب پيامبر»، مبحث «اصحاب در نظر ائمه» رجوع شود.</w:t>
      </w:r>
    </w:p>
  </w:footnote>
  <w:footnote w:id="625">
    <w:p w:rsidR="007C336D" w:rsidRPr="00BD6C8B" w:rsidRDefault="007C336D" w:rsidP="00B27AB0">
      <w:pPr>
        <w:pStyle w:val="PlainText"/>
        <w:rPr>
          <w:rtl/>
        </w:rPr>
      </w:pPr>
      <w:r w:rsidRPr="00BD6C8B">
        <w:rPr>
          <w:rStyle w:val="FootnoteReference"/>
        </w:rPr>
        <w:footnoteRef/>
      </w:r>
      <w:r w:rsidRPr="00BD6C8B">
        <w:rPr>
          <w:rtl/>
        </w:rPr>
        <w:t>- نهج‏البلاغه، شرح فيض الإسلام، كلام 457- شرح صبحى صالح، ص‏557.</w:t>
      </w:r>
    </w:p>
  </w:footnote>
  <w:footnote w:id="626">
    <w:p w:rsidR="007C336D" w:rsidRPr="00BD6C8B" w:rsidRDefault="007C336D" w:rsidP="00B27AB0">
      <w:pPr>
        <w:pStyle w:val="PlainText"/>
        <w:rPr>
          <w:rtl/>
        </w:rPr>
      </w:pPr>
      <w:r w:rsidRPr="00BD6C8B">
        <w:rPr>
          <w:rStyle w:val="FootnoteReference"/>
        </w:rPr>
        <w:footnoteRef/>
      </w:r>
      <w:r w:rsidRPr="00BD6C8B">
        <w:rPr>
          <w:rtl/>
        </w:rPr>
        <w:t>- الغارات ثقفى، ص‏302- مستدرك نهج‏البلاغه، شيخ كاشف‏الغطاء، چاپ لبنان، ص‏120-119- همچنين با كمى تفاوت نامه 62، نهج‏البلاغه شرح فيض‏الإسلام.</w:t>
      </w:r>
    </w:p>
  </w:footnote>
  <w:footnote w:id="627">
    <w:p w:rsidR="007C336D" w:rsidRPr="00BD6C8B" w:rsidRDefault="007C336D" w:rsidP="00B27AB0">
      <w:pPr>
        <w:pStyle w:val="PlainText"/>
      </w:pPr>
      <w:r w:rsidRPr="00BD6C8B">
        <w:rPr>
          <w:rStyle w:val="FootnoteReference"/>
        </w:rPr>
        <w:footnoteRef/>
      </w:r>
      <w:r w:rsidRPr="00BD6C8B">
        <w:rPr>
          <w:rtl/>
        </w:rPr>
        <w:t>- و در بعضى روايات شيعه آمده كه على</w:t>
      </w:r>
      <w:r w:rsidRPr="00BD6C8B">
        <w:rPr>
          <w:rFonts w:cs="CTraditional Arabic"/>
          <w:rtl/>
        </w:rPr>
        <w:t>س</w:t>
      </w:r>
      <w:r w:rsidRPr="00BD6C8B">
        <w:rPr>
          <w:rtl/>
        </w:rPr>
        <w:t>، خلافت را به اندازه «لنگه پاره كفش» و «آب بينى بُز» بى‏ارزش دانسته است!!.</w:t>
      </w:r>
    </w:p>
  </w:footnote>
  <w:footnote w:id="628">
    <w:p w:rsidR="007C336D" w:rsidRPr="00BD6C8B" w:rsidRDefault="007C336D" w:rsidP="00B27AB0">
      <w:pPr>
        <w:pStyle w:val="PlainText"/>
        <w:rPr>
          <w:rtl/>
        </w:rPr>
      </w:pPr>
      <w:r w:rsidRPr="00BD6C8B">
        <w:rPr>
          <w:rStyle w:val="FootnoteReference"/>
        </w:rPr>
        <w:footnoteRef/>
      </w:r>
      <w:r w:rsidRPr="00BD6C8B">
        <w:rPr>
          <w:rtl/>
        </w:rPr>
        <w:t>- روضة الصفا، محمّدبن خاوند شاه (ميرخواند)، از تواريخ شيعه به زبان فارسى، ص‏206- إبن‏الأثير، ج‏2، ص‏174.</w:t>
      </w:r>
    </w:p>
  </w:footnote>
  <w:footnote w:id="629">
    <w:p w:rsidR="007C336D" w:rsidRPr="00BD6C8B" w:rsidRDefault="007C336D" w:rsidP="00B27AB0">
      <w:pPr>
        <w:pStyle w:val="PlainText"/>
        <w:rPr>
          <w:rtl/>
        </w:rPr>
      </w:pPr>
      <w:r w:rsidRPr="00BD6C8B">
        <w:rPr>
          <w:rStyle w:val="FootnoteReference"/>
        </w:rPr>
        <w:footnoteRef/>
      </w:r>
      <w:r w:rsidRPr="00BD6C8B">
        <w:rPr>
          <w:rtl/>
        </w:rPr>
        <w:t>- الغارات ثقفى، ج‏1، ص‏307-306- مستدرك نهج‏البلاغه، شيخ كاشف‏الغطاء، چاپ لبنان، ص‏120-119- منار الهدى، على بحرانى، ص‏373- ناسخ التواريخ، ميرزاتقى‏خان سپهر، ج‏3، ص‏532- البداية والنهاية، ج‏7، ص‏18.</w:t>
      </w:r>
    </w:p>
  </w:footnote>
  <w:footnote w:id="630">
    <w:p w:rsidR="007C336D" w:rsidRPr="00BD6C8B" w:rsidRDefault="007C336D" w:rsidP="00B27AB0">
      <w:pPr>
        <w:pStyle w:val="PlainText"/>
        <w:rPr>
          <w:rtl/>
        </w:rPr>
      </w:pPr>
      <w:r w:rsidRPr="00BD6C8B">
        <w:rPr>
          <w:rStyle w:val="FootnoteReference"/>
        </w:rPr>
        <w:footnoteRef/>
      </w:r>
      <w:r w:rsidRPr="00BD6C8B">
        <w:rPr>
          <w:rtl/>
        </w:rPr>
        <w:t>- مروج الذهب، مسعودى شيعى، ج‏2، ص‏42- تلخيص الشافى، طوسى، ج‏2، ص‏372، چاپ نجف - الشافى، علم الهدى، ص‏171- الطبرى، ج‏4، ص‏112- البداية والنهاية، ج‏8، ص‏14-13.</w:t>
      </w:r>
    </w:p>
  </w:footnote>
  <w:footnote w:id="631">
    <w:p w:rsidR="007C336D" w:rsidRPr="00BD6C8B" w:rsidRDefault="007C336D" w:rsidP="00B27AB0">
      <w:pPr>
        <w:pStyle w:val="PlainText"/>
        <w:rPr>
          <w:rtl/>
        </w:rPr>
      </w:pPr>
      <w:r w:rsidRPr="00BD6C8B">
        <w:rPr>
          <w:rStyle w:val="FootnoteReference"/>
        </w:rPr>
        <w:footnoteRef/>
      </w:r>
      <w:r w:rsidRPr="00BD6C8B">
        <w:rPr>
          <w:rtl/>
        </w:rPr>
        <w:t>- الغارات، ج‏1، ص‏210- ناسخ التواريخ، ميرزا تقى سپهر، ج‏3، كتاب 2، ص‏241، چاپ ايران الدرجات الرفيعة، سيّدعلى‏خان شوشترى، ص‏336- إبن‏أبى‏الحديد شيعى در شرح نهج‏البلاغه و نيز شيخ مجلسى در مجمع‏البحار خود، با كمى تفاوت: «</w:t>
      </w:r>
      <w:r w:rsidRPr="00BD6C8B">
        <w:rPr>
          <w:rStyle w:val="Char1"/>
          <w:b w:val="0"/>
          <w:bCs w:val="0"/>
          <w:sz w:val="24"/>
          <w:szCs w:val="24"/>
          <w:rtl/>
        </w:rPr>
        <w:t>أميرين صالحين عملا بالكتاب والسنة وأحسنا السيرة لم يعدوا السنة ثم توفاهما اللّه عز و جل رضى الله عنهما</w:t>
      </w:r>
      <w:r w:rsidRPr="00BD6C8B">
        <w:rPr>
          <w:rtl/>
        </w:rPr>
        <w:t>» آورده‏اند.. و در وقعة الصفين، ص‏201 چنين آمده است: «أحسنا السيرة عدلا فى الأمة». «آن دو رفتار نيكو داشته و در بين امّت، عدالت كردند».</w:t>
      </w:r>
    </w:p>
  </w:footnote>
  <w:footnote w:id="632">
    <w:p w:rsidR="007C336D" w:rsidRPr="00BD6C8B" w:rsidRDefault="007C336D" w:rsidP="00B27AB0">
      <w:pPr>
        <w:pStyle w:val="PlainText"/>
        <w:rPr>
          <w:rtl/>
        </w:rPr>
      </w:pPr>
      <w:r w:rsidRPr="00BD6C8B">
        <w:rPr>
          <w:rStyle w:val="FootnoteReference"/>
        </w:rPr>
        <w:footnoteRef/>
      </w:r>
      <w:r w:rsidRPr="00BD6C8B">
        <w:rPr>
          <w:rtl/>
        </w:rPr>
        <w:t>- نهج‏البلاغة، شرح فيض الإسلام، كلام‏164- شرح صبحى صالح، ص‏234.</w:t>
      </w:r>
    </w:p>
  </w:footnote>
  <w:footnote w:id="633">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نهج‏البلاغه، فيض الإسلام، جزء5، نامه 6- وقعةالصفين، نصربن مزاحم، ص‏29.</w:t>
      </w:r>
    </w:p>
  </w:footnote>
  <w:footnote w:id="634">
    <w:p w:rsidR="007C336D" w:rsidRPr="00BD6C8B" w:rsidRDefault="007C336D" w:rsidP="00B27AB0">
      <w:pPr>
        <w:pStyle w:val="PlainText"/>
      </w:pPr>
      <w:r w:rsidRPr="00BD6C8B">
        <w:rPr>
          <w:rStyle w:val="FootnoteReference"/>
        </w:rPr>
        <w:footnoteRef/>
      </w:r>
      <w:r w:rsidRPr="00BD6C8B">
        <w:rPr>
          <w:rtl/>
        </w:rPr>
        <w:t>- اصولاً «دين» و «سياست» از هم جدا نيستند و دين، عبارت است از: مجموعه قوانين فردى، اجتماعى، سياسى، اقتصادى، تعبّدى و... و أولى‏الأمر، كسى است كه تمام اين قوانين را در جامعه اسلامى، بين مسلمانان -كه به او رأى داده و او را به عنوان صاحب‏امر خود پذيرفته و با او بيعت كرده‏اند - پياده مى‏كند.</w:t>
      </w:r>
    </w:p>
  </w:footnote>
  <w:footnote w:id="635">
    <w:p w:rsidR="007C336D" w:rsidRPr="00BD6C8B" w:rsidRDefault="007C336D" w:rsidP="00B27AB0">
      <w:pPr>
        <w:pStyle w:val="PlainText"/>
        <w:rPr>
          <w:rtl/>
        </w:rPr>
      </w:pPr>
      <w:r w:rsidRPr="00BD6C8B">
        <w:rPr>
          <w:rStyle w:val="FootnoteReference"/>
        </w:rPr>
        <w:footnoteRef/>
      </w:r>
      <w:r w:rsidRPr="00BD6C8B">
        <w:rPr>
          <w:rtl/>
        </w:rPr>
        <w:t xml:space="preserve"> - إحقاق الحق، قاضى نوراللّه شوشترى، ج‏1، ص‏16، چاپ مصر.</w:t>
      </w:r>
    </w:p>
  </w:footnote>
  <w:footnote w:id="636">
    <w:p w:rsidR="007C336D" w:rsidRPr="00BD6C8B" w:rsidRDefault="007C336D" w:rsidP="00B27AB0">
      <w:pPr>
        <w:pStyle w:val="PlainText"/>
      </w:pPr>
      <w:r w:rsidRPr="00BD6C8B">
        <w:rPr>
          <w:rStyle w:val="FootnoteReference"/>
        </w:rPr>
        <w:footnoteRef/>
      </w:r>
      <w:r w:rsidRPr="00BD6C8B">
        <w:rPr>
          <w:rtl/>
        </w:rPr>
        <w:t>- مگر نه اين است كه خلفاء در بيشتر امور - چه سياسى از قبيل جنگ، و چه قضايى از قبيل صدور احكام و... - با على‏</w:t>
      </w:r>
      <w:r w:rsidRPr="00BD6C8B">
        <w:rPr>
          <w:rFonts w:cs="CTraditional Arabic"/>
          <w:rtl/>
        </w:rPr>
        <w:t>س</w:t>
      </w:r>
      <w:r w:rsidRPr="00BD6C8B">
        <w:rPr>
          <w:rtl/>
        </w:rPr>
        <w:t xml:space="preserve"> مشورت مى‏كردند و از او نظرخواهى مى‏نمودند.</w:t>
      </w:r>
    </w:p>
  </w:footnote>
  <w:footnote w:id="637">
    <w:p w:rsidR="007C336D" w:rsidRPr="00BD6C8B" w:rsidRDefault="007C336D" w:rsidP="00B27AB0">
      <w:pPr>
        <w:pStyle w:val="PlainText"/>
        <w:rPr>
          <w:rtl/>
        </w:rPr>
      </w:pPr>
      <w:r w:rsidRPr="00BD6C8B">
        <w:rPr>
          <w:rStyle w:val="FootnoteReference"/>
        </w:rPr>
        <w:footnoteRef/>
      </w:r>
      <w:r w:rsidRPr="00BD6C8B">
        <w:rPr>
          <w:rtl/>
        </w:rPr>
        <w:t>- الغارات ثقفى، ج‏1، ص‏307-306- مستدرك نهج‏البلاغه، شيخ كاشف‏الغطاء، چاپ لبنان، ص‏120-119- منار الهدى، على بحرانى، ص‏373- ناسخ التواريخ، ميرزاتقى‏خان سپهر، ج‏3، ص‏532.</w:t>
      </w:r>
    </w:p>
  </w:footnote>
  <w:footnote w:id="638">
    <w:p w:rsidR="007C336D" w:rsidRPr="00BD6C8B" w:rsidRDefault="007C336D" w:rsidP="00B27AB0">
      <w:pPr>
        <w:pStyle w:val="PlainText"/>
        <w:rPr>
          <w:rtl/>
        </w:rPr>
      </w:pPr>
      <w:r w:rsidRPr="00BD6C8B">
        <w:rPr>
          <w:rStyle w:val="FootnoteReference"/>
        </w:rPr>
        <w:footnoteRef/>
      </w:r>
      <w:r w:rsidRPr="00BD6C8B">
        <w:rPr>
          <w:rtl/>
        </w:rPr>
        <w:t>- الأمالى، شيخ طوسى، ج‏2، ص‏121، چاپ نجف.</w:t>
      </w:r>
    </w:p>
  </w:footnote>
  <w:footnote w:id="639">
    <w:p w:rsidR="007C336D" w:rsidRPr="00BD6C8B" w:rsidRDefault="007C336D" w:rsidP="00B27AB0">
      <w:pPr>
        <w:pStyle w:val="PlainText"/>
        <w:rPr>
          <w:rtl/>
        </w:rPr>
      </w:pPr>
      <w:r w:rsidRPr="00BD6C8B">
        <w:rPr>
          <w:rStyle w:val="FootnoteReference"/>
        </w:rPr>
        <w:footnoteRef/>
      </w:r>
      <w:r w:rsidRPr="00BD6C8B">
        <w:rPr>
          <w:rtl/>
        </w:rPr>
        <w:t xml:space="preserve">- كامل‏بن أثير، ج‏3، ص‏71- البداية والنهاية، ج‏7، ص‏146. </w:t>
      </w:r>
    </w:p>
  </w:footnote>
  <w:footnote w:id="640">
    <w:p w:rsidR="007C336D" w:rsidRPr="00BD6C8B" w:rsidRDefault="007C336D" w:rsidP="00B27AB0">
      <w:pPr>
        <w:pStyle w:val="PlainText"/>
      </w:pPr>
      <w:r w:rsidRPr="00BD6C8B">
        <w:rPr>
          <w:rStyle w:val="FootnoteReference"/>
        </w:rPr>
        <w:footnoteRef/>
      </w:r>
      <w:r w:rsidRPr="00BD6C8B">
        <w:rPr>
          <w:rtl/>
        </w:rPr>
        <w:t xml:space="preserve">- إبن أثير، ج‏3، ص‏73- البداية والنهاية، ج‏7، ص‏146- تاريخ طبرى، ج‏5، ص‏2082. </w:t>
      </w:r>
    </w:p>
  </w:footnote>
  <w:footnote w:id="641">
    <w:p w:rsidR="007C336D" w:rsidRPr="00BD6C8B" w:rsidRDefault="007C336D" w:rsidP="00B27AB0">
      <w:pPr>
        <w:pStyle w:val="PlainText"/>
        <w:rPr>
          <w:rtl/>
        </w:rPr>
      </w:pPr>
      <w:r w:rsidRPr="00BD6C8B">
        <w:rPr>
          <w:rStyle w:val="FootnoteReference"/>
        </w:rPr>
        <w:footnoteRef/>
      </w:r>
      <w:r w:rsidRPr="00BD6C8B">
        <w:rPr>
          <w:rtl/>
        </w:rPr>
        <w:t xml:space="preserve"> - الغارات ثقفى، ج‏1، ص‏307-306- مستدرك نهج‏البلاغه، شيخ كاشف‏الغطاء، چاپ لبنان، ص‏120-119- منار الهدى، على بحرانى، ص‏373- ناسخ التواريخ، ميرزاتقى‏خان سپهر، ج‏3، ص‏532- همچنين با كمى تفاوت نامه 62، نهج‏البلاغه شرح فيض‏الإسلام.. سيّدبن‏طاووس، در كتاب خود «كشف‏الـمحجّة» و شيخ كلينى نيز در «الرسائل» با اين عبارت آورده‏اند: «وكان عمر مرضى السيرة من الناس عند الناس». «رفتار عمر از ميان مردم، در نظر عموم مردم، پسنديده و موجب رضايت بود». </w:t>
      </w:r>
    </w:p>
  </w:footnote>
  <w:footnote w:id="642">
    <w:p w:rsidR="007C336D" w:rsidRPr="00BD6C8B" w:rsidRDefault="007C336D" w:rsidP="00B27AB0">
      <w:pPr>
        <w:pStyle w:val="PlainText"/>
        <w:rPr>
          <w:rtl/>
        </w:rPr>
      </w:pPr>
      <w:r w:rsidRPr="00BD6C8B">
        <w:rPr>
          <w:rStyle w:val="FootnoteReference"/>
        </w:rPr>
        <w:footnoteRef/>
      </w:r>
      <w:r w:rsidRPr="00BD6C8B">
        <w:rPr>
          <w:rtl/>
        </w:rPr>
        <w:t>- الغارات، ج‏1، ص‏210- ناسخ التواريخ، ميرزا تقى سپهر، ج‏3، كتاب 2، ص‏241، چاپ ايران الدرجات الرفيعة، سيّدعلى‏خان شوشترى، ص‏336- إبن‏أبى‏الحديد شيعى در شرح نهج‏البلاغه و نيز شيخ مجلسى در مجمع‏البحار خود، با كمى تفاوت: «أميرين صالحين عملا بالكتاب والسنة وأحسنا السيرة ولم يعدوا السنة ثم توفاهما اللّه عز و جل رضى الله عنهما» آورده‏اند. و در وقعة الصفين، ص‏201 چنين آمده است: «أحسنا السيرة وعدلا فى الأمة». «آن دو رفتار نيكو داشته و در بين امّت، عدالت كردند».</w:t>
      </w:r>
    </w:p>
  </w:footnote>
  <w:footnote w:id="643">
    <w:p w:rsidR="007C336D" w:rsidRPr="00BD6C8B" w:rsidRDefault="007C336D" w:rsidP="00B27AB0">
      <w:pPr>
        <w:pStyle w:val="PlainText"/>
        <w:rPr>
          <w:rtl/>
        </w:rPr>
      </w:pPr>
      <w:r w:rsidRPr="00BD6C8B">
        <w:rPr>
          <w:rStyle w:val="FootnoteReference"/>
        </w:rPr>
        <w:footnoteRef/>
      </w:r>
      <w:r w:rsidRPr="00BD6C8B">
        <w:rPr>
          <w:rtl/>
        </w:rPr>
        <w:t>- شرح نهج‏البلاغة، إبن‏ميثم بحرانى، جزء 31، ص‏488، چاپ ايران - در وقعةالصفين با اين تفاوت آمده است: «...و إن المصاب بهما لجرح فى الإسلام شديد رحمهما اللّه و جزاهما بأحسن الجزاء».. (وقعةالصفين، نصربن‏مزاحم، ص‏89).</w:t>
      </w:r>
    </w:p>
  </w:footnote>
  <w:footnote w:id="644">
    <w:p w:rsidR="007C336D" w:rsidRPr="00BD6C8B" w:rsidRDefault="007C336D" w:rsidP="00B27AB0">
      <w:pPr>
        <w:pStyle w:val="PlainText"/>
        <w:rPr>
          <w:rtl/>
        </w:rPr>
      </w:pPr>
      <w:r w:rsidRPr="00BD6C8B">
        <w:rPr>
          <w:rStyle w:val="FootnoteReference"/>
        </w:rPr>
        <w:footnoteRef/>
      </w:r>
      <w:r w:rsidRPr="00BD6C8B">
        <w:rPr>
          <w:rtl/>
        </w:rPr>
        <w:t xml:space="preserve">- شرح نهج‏البلاغة، ميثم بحرانى، ص‏400. </w:t>
      </w:r>
    </w:p>
  </w:footnote>
  <w:footnote w:id="645">
    <w:p w:rsidR="007C336D" w:rsidRPr="00BD6C8B" w:rsidRDefault="007C336D" w:rsidP="00B27AB0">
      <w:pPr>
        <w:pStyle w:val="PlainText"/>
        <w:rPr>
          <w:rtl/>
        </w:rPr>
      </w:pPr>
      <w:r w:rsidRPr="00BD6C8B">
        <w:rPr>
          <w:rStyle w:val="FootnoteReference"/>
        </w:rPr>
        <w:footnoteRef/>
      </w:r>
      <w:r w:rsidRPr="00BD6C8B">
        <w:rPr>
          <w:rtl/>
        </w:rPr>
        <w:t>- الشافى، علم‏الهدى، ص‏171، چاپ نجف.</w:t>
      </w:r>
    </w:p>
  </w:footnote>
  <w:footnote w:id="646">
    <w:p w:rsidR="007C336D" w:rsidRPr="00BD6C8B" w:rsidRDefault="007C336D" w:rsidP="00B27AB0">
      <w:pPr>
        <w:pStyle w:val="PlainText"/>
        <w:rPr>
          <w:rtl/>
        </w:rPr>
      </w:pPr>
      <w:r w:rsidRPr="00BD6C8B">
        <w:rPr>
          <w:rStyle w:val="FootnoteReference"/>
        </w:rPr>
        <w:footnoteRef/>
      </w:r>
      <w:r w:rsidRPr="00BD6C8B">
        <w:rPr>
          <w:rtl/>
        </w:rPr>
        <w:t>- تلخيص الشافى، طوسى، ج‏2، ص‏428.</w:t>
      </w:r>
    </w:p>
  </w:footnote>
  <w:footnote w:id="647">
    <w:p w:rsidR="007C336D" w:rsidRPr="00BD6C8B" w:rsidRDefault="007C336D" w:rsidP="00B27AB0">
      <w:pPr>
        <w:pStyle w:val="PlainText"/>
        <w:rPr>
          <w:rtl/>
        </w:rPr>
      </w:pPr>
      <w:r w:rsidRPr="00BD6C8B">
        <w:rPr>
          <w:rStyle w:val="FootnoteReference"/>
        </w:rPr>
        <w:footnoteRef/>
      </w:r>
      <w:r w:rsidRPr="00BD6C8B">
        <w:rPr>
          <w:rtl/>
        </w:rPr>
        <w:t>- كتاب الشافى، علم‏الهدى، چاپ با تلخيص، ص‏428.</w:t>
      </w:r>
    </w:p>
  </w:footnote>
  <w:footnote w:id="648">
    <w:p w:rsidR="007C336D" w:rsidRPr="00BD6C8B" w:rsidRDefault="007C336D" w:rsidP="00B27AB0">
      <w:pPr>
        <w:pStyle w:val="PlainText"/>
        <w:rPr>
          <w:rtl/>
        </w:rPr>
      </w:pPr>
      <w:r w:rsidRPr="00BD6C8B">
        <w:rPr>
          <w:rStyle w:val="FootnoteReference"/>
        </w:rPr>
        <w:footnoteRef/>
      </w:r>
      <w:r w:rsidRPr="00BD6C8B">
        <w:rPr>
          <w:rtl/>
        </w:rPr>
        <w:t>- نهج‏البلاغة، شرح فيض الإسلام، جزء4، كلام 219- شرح إبن‏أبى‏الحديد، ج‏3، ص‏92، جزء12- شرح إبن‏ميثم بحرانى، ج‏4، ص‏97-96- شرح صبحى صالح، ص‏350- شرح محمّد عبده، ج‏2، ص‏322- شرح فارسى، ج‏4، ص‏712- الدرةالنجفية، دنبلى، ص‏257.. در بعضى از نسخ، «للّه بلاد فلان» آمده است.</w:t>
      </w:r>
    </w:p>
  </w:footnote>
  <w:footnote w:id="649">
    <w:p w:rsidR="007C336D" w:rsidRPr="00BD6C8B" w:rsidRDefault="007C336D" w:rsidP="00B27AB0">
      <w:pPr>
        <w:pStyle w:val="PlainText"/>
        <w:rPr>
          <w:rtl/>
        </w:rPr>
      </w:pPr>
      <w:r w:rsidRPr="00BD6C8B">
        <w:rPr>
          <w:rStyle w:val="FootnoteReference"/>
        </w:rPr>
        <w:footnoteRef/>
      </w:r>
      <w:r w:rsidRPr="00BD6C8B">
        <w:rPr>
          <w:rtl/>
        </w:rPr>
        <w:t>- شرح نهج‏البلاغة، إبن أبى‏الحديد، ج‏1، ص‏132.</w:t>
      </w:r>
    </w:p>
  </w:footnote>
  <w:footnote w:id="650">
    <w:p w:rsidR="007C336D" w:rsidRPr="00BD6C8B" w:rsidRDefault="007C336D" w:rsidP="00B27AB0">
      <w:pPr>
        <w:pStyle w:val="PlainText"/>
        <w:rPr>
          <w:rtl/>
        </w:rPr>
      </w:pPr>
      <w:r w:rsidRPr="00BD6C8B">
        <w:rPr>
          <w:rStyle w:val="FootnoteReference"/>
        </w:rPr>
        <w:footnoteRef/>
      </w:r>
      <w:r w:rsidRPr="00BD6C8B">
        <w:rPr>
          <w:rtl/>
        </w:rPr>
        <w:t>- «</w:t>
      </w:r>
      <w:r w:rsidRPr="00BD6C8B">
        <w:rPr>
          <w:rStyle w:val="Char1"/>
          <w:b w:val="0"/>
          <w:bCs w:val="0"/>
          <w:sz w:val="24"/>
          <w:szCs w:val="24"/>
          <w:rtl/>
        </w:rPr>
        <w:t>فأمسكت يدى حتى رأيت راجعة من الناس رجعت عن الإسلام يدعون إلى محق دين اللّه وملّة محمّد6 إبراهيم فخشيت إن لم أنصر الإسلام وأهله...</w:t>
      </w:r>
      <w:r w:rsidRPr="00BD6C8B">
        <w:rPr>
          <w:rtl/>
        </w:rPr>
        <w:t>».. (نهج‏البلاغه، شرح فيض‏الإسلام، نامه 62).</w:t>
      </w:r>
    </w:p>
  </w:footnote>
  <w:footnote w:id="651">
    <w:p w:rsidR="007C336D" w:rsidRPr="00BD6C8B" w:rsidRDefault="007C336D" w:rsidP="00B27AB0">
      <w:pPr>
        <w:pStyle w:val="PlainText"/>
        <w:rPr>
          <w:rtl/>
        </w:rPr>
      </w:pPr>
      <w:r w:rsidRPr="00BD6C8B">
        <w:rPr>
          <w:rStyle w:val="FootnoteReference"/>
        </w:rPr>
        <w:footnoteRef/>
      </w:r>
      <w:r w:rsidRPr="00BD6C8B">
        <w:rPr>
          <w:rtl/>
        </w:rPr>
        <w:t>- بحارالأنوار، شيخ مجلسى، ج‏18، ص‏513، چاپ كمپانى - كتاب سليم‏بن قيس، ص‏161، چاپ نجف مستدرك الوسائل، نورى طبرسى، ج‏3، نامه على به معاويه.. در بحارالأنوار، به جاى «لأنفسهم»، «لجميع أمرهم» آمده است.</w:t>
      </w:r>
    </w:p>
  </w:footnote>
  <w:footnote w:id="652">
    <w:p w:rsidR="007C336D" w:rsidRPr="00BD6C8B" w:rsidRDefault="007C336D" w:rsidP="00B27AB0">
      <w:pPr>
        <w:pStyle w:val="PlainText"/>
      </w:pPr>
      <w:r w:rsidRPr="00BD6C8B">
        <w:rPr>
          <w:rStyle w:val="FootnoteReference"/>
        </w:rPr>
        <w:footnoteRef/>
      </w:r>
      <w:r w:rsidRPr="00BD6C8B">
        <w:rPr>
          <w:rtl/>
        </w:rPr>
        <w:t>- هرگز نمى‏خواهم در اشتراك اين تجربه، اسلام را به دموكراسى يا دموكراسى را به اسلام نزديك سازم، بلكه تنها مقصد من اين است كه اگر دموكراسى را - كه در حال حاضر به نقطه اوج و كمال خود رسيده!! - بر اسلام عرضه كنيم - و نه اسلام را بر آن - مى‏بينيم كه بسيارى از خطوط كلّى‏اش را از اسلام اثر گرفته است!</w:t>
      </w:r>
    </w:p>
  </w:footnote>
  <w:footnote w:id="653">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ج‏1، ص‏332.</w:t>
      </w:r>
    </w:p>
  </w:footnote>
  <w:footnote w:id="654">
    <w:p w:rsidR="007C336D" w:rsidRPr="00BD6C8B" w:rsidRDefault="007C336D" w:rsidP="00B27AB0">
      <w:pPr>
        <w:pStyle w:val="PlainText"/>
        <w:rPr>
          <w:rtl/>
        </w:rPr>
      </w:pPr>
      <w:r w:rsidRPr="00BD6C8B">
        <w:rPr>
          <w:rStyle w:val="FootnoteReference"/>
        </w:rPr>
        <w:footnoteRef/>
      </w:r>
      <w:r w:rsidRPr="00BD6C8B">
        <w:rPr>
          <w:rtl/>
        </w:rPr>
        <w:t>- منظورش كسانى است كه نزديكان خود را در جنگهاى قبل از فتح مكّه، توسّط على و عمويش حمزه از دست داده بودند.</w:t>
      </w:r>
    </w:p>
  </w:footnote>
  <w:footnote w:id="655">
    <w:p w:rsidR="007C336D" w:rsidRPr="00BD6C8B" w:rsidRDefault="007C336D" w:rsidP="00B27AB0">
      <w:pPr>
        <w:pStyle w:val="PlainText"/>
        <w:rPr>
          <w:rtl/>
        </w:rPr>
      </w:pPr>
      <w:r w:rsidRPr="00BD6C8B">
        <w:rPr>
          <w:rStyle w:val="FootnoteReference"/>
        </w:rPr>
        <w:footnoteRef/>
      </w:r>
      <w:r w:rsidRPr="00BD6C8B">
        <w:rPr>
          <w:rtl/>
        </w:rPr>
        <w:t>- أصل الشيعة و أصولها، كاشف الغطاء، ص‏91، چاپ دارالبحار بيروت.</w:t>
      </w:r>
    </w:p>
  </w:footnote>
  <w:footnote w:id="656">
    <w:p w:rsidR="007C336D" w:rsidRPr="00BD6C8B" w:rsidRDefault="007C336D" w:rsidP="00B27AB0">
      <w:pPr>
        <w:pStyle w:val="PlainText"/>
        <w:rPr>
          <w:rtl/>
        </w:rPr>
      </w:pPr>
      <w:r w:rsidRPr="00BD6C8B">
        <w:rPr>
          <w:rStyle w:val="FootnoteReference"/>
        </w:rPr>
        <w:footnoteRef/>
      </w:r>
      <w:r w:rsidRPr="00BD6C8B">
        <w:rPr>
          <w:rtl/>
        </w:rPr>
        <w:t>- شرح نهج‏البلاغة، إبن‏ميثم بحرانى، جزء 31، ص‏488، چاپ ايران - در وقعةالصفين با اين تفاوت آمده است: «</w:t>
      </w:r>
      <w:r w:rsidRPr="00BD6C8B">
        <w:rPr>
          <w:rStyle w:val="Char1"/>
          <w:b w:val="0"/>
          <w:bCs w:val="0"/>
          <w:sz w:val="24"/>
          <w:szCs w:val="24"/>
          <w:rtl/>
        </w:rPr>
        <w:t>...وإن الـمصاب بهما لجرح فى الإسلام شديد رحمهما اللّه وجزاهما بأحسن الجزاء</w:t>
      </w:r>
      <w:r w:rsidRPr="00BD6C8B">
        <w:rPr>
          <w:rtl/>
        </w:rPr>
        <w:t>».. (وقعةالصفين، نصربن‏مزاحم، ص‏89).</w:t>
      </w:r>
    </w:p>
  </w:footnote>
  <w:footnote w:id="657">
    <w:p w:rsidR="007C336D" w:rsidRPr="00BD6C8B" w:rsidRDefault="007C336D" w:rsidP="00B27AB0">
      <w:pPr>
        <w:pStyle w:val="PlainText"/>
        <w:rPr>
          <w:rtl/>
        </w:rPr>
      </w:pPr>
      <w:r w:rsidRPr="00BD6C8B">
        <w:rPr>
          <w:rStyle w:val="FootnoteReference"/>
        </w:rPr>
        <w:footnoteRef/>
      </w:r>
      <w:r w:rsidRPr="00BD6C8B">
        <w:rPr>
          <w:rtl/>
        </w:rPr>
        <w:t>- شرح نهج‏البلاغة، إبن‏أبى‏الحديد، ج‏1، ص‏130- كتاب الشافى، علم‏الهدى، ص‏428- وقعة الصفين، نصربن مزاحم، ص‏91- حماسه حسينى، مرتضى مطهرى، ج‏3، ص‏125-124.</w:t>
      </w:r>
    </w:p>
  </w:footnote>
  <w:footnote w:id="658">
    <w:p w:rsidR="007C336D" w:rsidRPr="00BD6C8B" w:rsidRDefault="007C336D" w:rsidP="00B27AB0">
      <w:pPr>
        <w:pStyle w:val="PlainText"/>
        <w:rPr>
          <w:rtl/>
        </w:rPr>
      </w:pPr>
      <w:r w:rsidRPr="00BD6C8B">
        <w:rPr>
          <w:rStyle w:val="FootnoteReference"/>
        </w:rPr>
        <w:footnoteRef/>
      </w:r>
      <w:r w:rsidRPr="00BD6C8B">
        <w:rPr>
          <w:rtl/>
        </w:rPr>
        <w:t xml:space="preserve"> - الإمامة والسياسة، إبن‏قتيبه دينورى، ص‏16- اين روايت در «تاريخ طبرى» و «سيوطى» و إبن عساكر» و «دارقطنى» نيز آمده است.</w:t>
      </w:r>
    </w:p>
  </w:footnote>
  <w:footnote w:id="659">
    <w:p w:rsidR="007C336D" w:rsidRPr="00BD6C8B" w:rsidRDefault="007C336D" w:rsidP="00B27AB0">
      <w:pPr>
        <w:pStyle w:val="PlainText"/>
        <w:rPr>
          <w:rtl/>
        </w:rPr>
      </w:pPr>
      <w:r w:rsidRPr="00BD6C8B">
        <w:rPr>
          <w:rStyle w:val="FootnoteReference"/>
        </w:rPr>
        <w:footnoteRef/>
      </w:r>
      <w:r w:rsidRPr="00BD6C8B">
        <w:rPr>
          <w:rtl/>
        </w:rPr>
        <w:t>- روضة الصفا، از تواريخ شيعه به زبان فارسى، ص‏206.</w:t>
      </w:r>
    </w:p>
  </w:footnote>
  <w:footnote w:id="660">
    <w:p w:rsidR="007C336D" w:rsidRPr="00BD6C8B" w:rsidRDefault="007C336D" w:rsidP="00B27AB0">
      <w:pPr>
        <w:pStyle w:val="PlainText"/>
        <w:rPr>
          <w:rtl/>
        </w:rPr>
      </w:pPr>
      <w:r w:rsidRPr="00BD6C8B">
        <w:rPr>
          <w:rStyle w:val="FootnoteReference"/>
        </w:rPr>
        <w:footnoteRef/>
      </w:r>
      <w:r w:rsidRPr="00BD6C8B">
        <w:rPr>
          <w:rtl/>
        </w:rPr>
        <w:t>- بحارالأنوار، شيخ مجلسى، ج‏8، ص‏272، چاپ تبريز الإرشاد، شيخ مفيد، ص‏115- مستدرك نهج البلاغة، شيخ هادى كاشف‏الغطاء، ص‏88- ناسخ التواريخ، ميرزاتقى‏خان سپهر، ج‏3، جزء2.</w:t>
      </w:r>
    </w:p>
  </w:footnote>
  <w:footnote w:id="661">
    <w:p w:rsidR="007C336D" w:rsidRPr="00BD6C8B" w:rsidRDefault="007C336D" w:rsidP="00B27AB0">
      <w:pPr>
        <w:pStyle w:val="PlainText"/>
        <w:rPr>
          <w:rtl/>
        </w:rPr>
      </w:pPr>
      <w:r w:rsidRPr="00BD6C8B">
        <w:rPr>
          <w:rStyle w:val="FootnoteReference"/>
        </w:rPr>
        <w:footnoteRef/>
      </w:r>
      <w:r w:rsidRPr="00BD6C8B">
        <w:rPr>
          <w:rtl/>
        </w:rPr>
        <w:t>- بحارالأنوار، ج‏8، ص‏367.</w:t>
      </w:r>
    </w:p>
  </w:footnote>
  <w:footnote w:id="662">
    <w:p w:rsidR="007C336D" w:rsidRPr="00BD6C8B" w:rsidRDefault="007C336D" w:rsidP="00B27AB0">
      <w:pPr>
        <w:pStyle w:val="PlainText"/>
        <w:rPr>
          <w:rtl/>
        </w:rPr>
      </w:pPr>
      <w:r w:rsidRPr="00BD6C8B">
        <w:rPr>
          <w:rStyle w:val="FootnoteReference"/>
        </w:rPr>
        <w:footnoteRef/>
      </w:r>
      <w:r w:rsidRPr="00BD6C8B">
        <w:rPr>
          <w:rtl/>
        </w:rPr>
        <w:t>- نهج‏البلاغة، شرح فيض الإسلام، جزء2، خطبه‏91.</w:t>
      </w:r>
    </w:p>
  </w:footnote>
  <w:footnote w:id="663">
    <w:p w:rsidR="007C336D" w:rsidRPr="00BD6C8B" w:rsidRDefault="007C336D" w:rsidP="00B27AB0">
      <w:pPr>
        <w:pStyle w:val="PlainText"/>
        <w:rPr>
          <w:rtl/>
        </w:rPr>
      </w:pPr>
      <w:r w:rsidRPr="00BD6C8B">
        <w:rPr>
          <w:rStyle w:val="FootnoteReference"/>
        </w:rPr>
        <w:footnoteRef/>
      </w:r>
      <w:r w:rsidRPr="00BD6C8B">
        <w:rPr>
          <w:rtl/>
        </w:rPr>
        <w:t>- تلخيص الشافى، طوسى، ج‏2، ص‏372، چاپ نجف.</w:t>
      </w:r>
    </w:p>
  </w:footnote>
  <w:footnote w:id="664">
    <w:p w:rsidR="007C336D" w:rsidRPr="00BD6C8B" w:rsidRDefault="007C336D" w:rsidP="00B27AB0">
      <w:pPr>
        <w:pStyle w:val="PlainText"/>
        <w:rPr>
          <w:rtl/>
        </w:rPr>
      </w:pPr>
      <w:r w:rsidRPr="00BD6C8B">
        <w:rPr>
          <w:rStyle w:val="FootnoteReference"/>
        </w:rPr>
        <w:footnoteRef/>
      </w:r>
      <w:r w:rsidRPr="00BD6C8B">
        <w:rPr>
          <w:rtl/>
        </w:rPr>
        <w:t>- الشافى، علم‏الهدى، ص‏171، چاپ نجف.</w:t>
      </w:r>
    </w:p>
  </w:footnote>
  <w:footnote w:id="665">
    <w:p w:rsidR="007C336D" w:rsidRPr="00BD6C8B" w:rsidRDefault="007C336D" w:rsidP="00B27AB0">
      <w:pPr>
        <w:pStyle w:val="PlainText"/>
        <w:rPr>
          <w:rtl/>
        </w:rPr>
      </w:pPr>
      <w:r w:rsidRPr="00BD6C8B">
        <w:rPr>
          <w:rStyle w:val="FootnoteReference"/>
        </w:rPr>
        <w:footnoteRef/>
      </w:r>
      <w:r w:rsidRPr="00BD6C8B">
        <w:rPr>
          <w:rtl/>
        </w:rPr>
        <w:t>- مروج الذهب، مسعودى شيعى، ج‏2، ص‏425 و ترجمه فارسى أبوالقاسم پاينده، ج‏1، ص‏774-773- الطبرى، ج‏4، ص‏112- البداية والنهاية، ج‏8، ص‏14-13.</w:t>
      </w:r>
    </w:p>
  </w:footnote>
  <w:footnote w:id="666">
    <w:p w:rsidR="007C336D" w:rsidRPr="00BD6C8B" w:rsidRDefault="007C336D" w:rsidP="00B27AB0">
      <w:pPr>
        <w:pStyle w:val="PlainText"/>
        <w:rPr>
          <w:rtl/>
        </w:rPr>
      </w:pPr>
      <w:r w:rsidRPr="00BD6C8B">
        <w:rPr>
          <w:rStyle w:val="FootnoteReference"/>
        </w:rPr>
        <w:footnoteRef/>
      </w:r>
      <w:r w:rsidRPr="00BD6C8B">
        <w:rPr>
          <w:rtl/>
        </w:rPr>
        <w:t>- بحارالأنوار، شيخ مجلسى، ج‏18، ص‏513، چاپ كمپانى - كتاب سليم‏بن قيس، ص‏161، چاپ نجف مستدرك الوسائل، نورى طبرسى، ج‏3، نامه على به معاويه.</w:t>
      </w:r>
    </w:p>
  </w:footnote>
  <w:footnote w:id="667">
    <w:p w:rsidR="007C336D" w:rsidRPr="00BD6C8B" w:rsidRDefault="007C336D" w:rsidP="00B27AB0">
      <w:pPr>
        <w:pStyle w:val="PlainText"/>
      </w:pPr>
      <w:r w:rsidRPr="00BD6C8B">
        <w:rPr>
          <w:rStyle w:val="FootnoteReference"/>
        </w:rPr>
        <w:footnoteRef/>
      </w:r>
      <w:r w:rsidRPr="00BD6C8B">
        <w:rPr>
          <w:rtl/>
        </w:rPr>
        <w:t>- حماسه حسينى، مرتضى مطهرى، ج‏3، ص‏124.</w:t>
      </w:r>
    </w:p>
  </w:footnote>
  <w:footnote w:id="668">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تنقيح المقال فى أحوال الرجال، ممقانى، ج‏2، ص‏256- خلاصة الرجال، علّامه حلّى، قسم دوم كتاب كه مختصّ ضعفاء است.</w:t>
      </w:r>
    </w:p>
  </w:footnote>
  <w:footnote w:id="669">
    <w:p w:rsidR="007C336D" w:rsidRPr="00BD6C8B" w:rsidRDefault="007C336D" w:rsidP="00B27AB0">
      <w:pPr>
        <w:pStyle w:val="PlainText"/>
        <w:rPr>
          <w:rtl/>
        </w:rPr>
      </w:pPr>
      <w:r w:rsidRPr="00BD6C8B">
        <w:rPr>
          <w:rStyle w:val="FootnoteReference"/>
        </w:rPr>
        <w:footnoteRef/>
      </w:r>
      <w:r w:rsidRPr="00BD6C8B">
        <w:rPr>
          <w:rtl/>
        </w:rPr>
        <w:t xml:space="preserve"> - همان مأخذ. </w:t>
      </w:r>
    </w:p>
  </w:footnote>
  <w:footnote w:id="670">
    <w:p w:rsidR="007C336D" w:rsidRPr="00BD6C8B" w:rsidRDefault="007C336D" w:rsidP="00B27AB0">
      <w:pPr>
        <w:pStyle w:val="PlainText"/>
      </w:pPr>
      <w:r w:rsidRPr="00BD6C8B">
        <w:rPr>
          <w:rStyle w:val="FootnoteReference"/>
        </w:rPr>
        <w:footnoteRef/>
      </w:r>
      <w:r w:rsidRPr="00BD6C8B">
        <w:rPr>
          <w:rtl/>
        </w:rPr>
        <w:t xml:space="preserve"> - نهج‏البلاغة، شرح فيض الإسلام، نامه 28.</w:t>
      </w:r>
    </w:p>
  </w:footnote>
  <w:footnote w:id="671">
    <w:p w:rsidR="007C336D" w:rsidRPr="00BD6C8B" w:rsidRDefault="007C336D" w:rsidP="00B27AB0">
      <w:pPr>
        <w:pStyle w:val="PlainText"/>
        <w:rPr>
          <w:rtl/>
        </w:rPr>
      </w:pPr>
      <w:r w:rsidRPr="00BD6C8B">
        <w:rPr>
          <w:rStyle w:val="FootnoteReference"/>
        </w:rPr>
        <w:footnoteRef/>
      </w:r>
      <w:r w:rsidRPr="00BD6C8B">
        <w:rPr>
          <w:rtl/>
        </w:rPr>
        <w:t>- در مورد «مهدى موعود» و چگونگى پديدآمدن اين نظريّه، در فصل آخر سخن گفته‏ايم.</w:t>
      </w:r>
    </w:p>
  </w:footnote>
  <w:footnote w:id="67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فرق الشيعة، نوبختى، ص‏119-118.</w:t>
      </w:r>
    </w:p>
  </w:footnote>
  <w:footnote w:id="673">
    <w:p w:rsidR="007C336D" w:rsidRPr="00BD6C8B" w:rsidRDefault="007C336D" w:rsidP="00B27AB0">
      <w:pPr>
        <w:pStyle w:val="PlainText"/>
        <w:rPr>
          <w:rtl/>
        </w:rPr>
      </w:pPr>
      <w:r w:rsidRPr="00BD6C8B">
        <w:rPr>
          <w:rStyle w:val="FootnoteReference"/>
        </w:rPr>
        <w:footnoteRef/>
      </w:r>
      <w:r w:rsidRPr="00BD6C8B">
        <w:rPr>
          <w:rtl/>
        </w:rPr>
        <w:t>- اصول كافى، كتاب الحجّة، ج‏1، ص‏126.</w:t>
      </w:r>
    </w:p>
  </w:footnote>
  <w:footnote w:id="674">
    <w:p w:rsidR="007C336D" w:rsidRPr="00BD6C8B" w:rsidRDefault="007C336D" w:rsidP="00B27AB0">
      <w:pPr>
        <w:pStyle w:val="PlainText"/>
      </w:pPr>
      <w:r w:rsidRPr="00BD6C8B">
        <w:rPr>
          <w:rStyle w:val="FootnoteReference"/>
        </w:rPr>
        <w:footnoteRef/>
      </w:r>
      <w:r w:rsidRPr="00BD6C8B">
        <w:rPr>
          <w:rtl/>
        </w:rPr>
        <w:t>- فرق الشيعة، نوبختى، ص‏126.</w:t>
      </w:r>
    </w:p>
  </w:footnote>
  <w:footnote w:id="675">
    <w:p w:rsidR="007C336D" w:rsidRPr="00BD6C8B" w:rsidRDefault="007C336D" w:rsidP="00B27AB0">
      <w:pPr>
        <w:pStyle w:val="PlainText"/>
        <w:rPr>
          <w:rtl/>
        </w:rPr>
      </w:pPr>
      <w:r w:rsidRPr="00BD6C8B">
        <w:rPr>
          <w:rStyle w:val="FootnoteReference"/>
        </w:rPr>
        <w:footnoteRef/>
      </w:r>
      <w:r w:rsidRPr="00BD6C8B">
        <w:rPr>
          <w:rtl/>
        </w:rPr>
        <w:t>- كشف الغمة فى معرفة الأئمة، أربلى، ج‏3، ص‏227.</w:t>
      </w:r>
    </w:p>
  </w:footnote>
  <w:footnote w:id="676">
    <w:p w:rsidR="007C336D" w:rsidRPr="00BD6C8B" w:rsidRDefault="007C336D" w:rsidP="00B27AB0">
      <w:pPr>
        <w:pStyle w:val="PlainText"/>
      </w:pPr>
      <w:r w:rsidRPr="00BD6C8B">
        <w:rPr>
          <w:rStyle w:val="FootnoteReference"/>
        </w:rPr>
        <w:footnoteRef/>
      </w:r>
      <w:r w:rsidRPr="00BD6C8B">
        <w:rPr>
          <w:rtl/>
        </w:rPr>
        <w:t>- الإرشاد، شيخ مفيد، ص‏346- أعلام الورى، طبرسى، ص‏419. - منتهى الآمال، شيخ عباس قمى، ص‏1198.</w:t>
      </w:r>
    </w:p>
  </w:footnote>
  <w:footnote w:id="677">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الإرشاد، ص‏346.</w:t>
      </w:r>
    </w:p>
  </w:footnote>
  <w:footnote w:id="678">
    <w:p w:rsidR="007C336D" w:rsidRPr="00BD6C8B" w:rsidRDefault="007C336D" w:rsidP="00B27AB0">
      <w:pPr>
        <w:pStyle w:val="PlainText"/>
        <w:rPr>
          <w:rtl/>
        </w:rPr>
      </w:pPr>
      <w:r w:rsidRPr="00BD6C8B">
        <w:rPr>
          <w:rStyle w:val="FootnoteReference"/>
        </w:rPr>
        <w:footnoteRef/>
      </w:r>
      <w:r w:rsidRPr="00BD6C8B">
        <w:rPr>
          <w:rtl/>
        </w:rPr>
        <w:t>- كشف الغمة، ج‏3، ص‏227. - همان.</w:t>
      </w:r>
    </w:p>
  </w:footnote>
  <w:footnote w:id="679">
    <w:p w:rsidR="007C336D" w:rsidRPr="00BD6C8B" w:rsidRDefault="007C336D" w:rsidP="00B27AB0">
      <w:pPr>
        <w:pStyle w:val="PlainText"/>
      </w:pPr>
      <w:r w:rsidRPr="00BD6C8B">
        <w:rPr>
          <w:rStyle w:val="FootnoteReference"/>
        </w:rPr>
        <w:footnoteRef/>
      </w:r>
      <w:r w:rsidRPr="00BD6C8B">
        <w:rPr>
          <w:rtl/>
        </w:rPr>
        <w:t>- نگاه شود به مقدّمه إبن‏خلدون، ترجمه محمّد پروين گنابادى، ج‏1، ص‏607تا644.</w:t>
      </w:r>
    </w:p>
  </w:footnote>
  <w:footnote w:id="680">
    <w:p w:rsidR="007C336D" w:rsidRPr="00BD6C8B" w:rsidRDefault="007C336D" w:rsidP="00B27AB0">
      <w:pPr>
        <w:pStyle w:val="PlainText"/>
        <w:rPr>
          <w:rtl/>
        </w:rPr>
      </w:pPr>
      <w:r w:rsidRPr="00BD6C8B">
        <w:rPr>
          <w:rStyle w:val="FootnoteReference"/>
        </w:rPr>
        <w:footnoteRef/>
      </w:r>
      <w:r w:rsidRPr="00BD6C8B">
        <w:rPr>
          <w:rtl/>
        </w:rPr>
        <w:t>- اسلام‏شناسى، شريعتى، ص‏427.</w:t>
      </w:r>
    </w:p>
  </w:footnote>
  <w:footnote w:id="681">
    <w:p w:rsidR="007C336D" w:rsidRPr="00BD6C8B" w:rsidRDefault="007C336D" w:rsidP="00B27AB0">
      <w:pPr>
        <w:pStyle w:val="PlainText"/>
        <w:rPr>
          <w:rtl/>
        </w:rPr>
      </w:pPr>
      <w:r w:rsidRPr="00BD6C8B">
        <w:rPr>
          <w:rStyle w:val="FootnoteReference"/>
        </w:rPr>
        <w:footnoteRef/>
      </w:r>
      <w:r w:rsidRPr="00BD6C8B">
        <w:rPr>
          <w:rtl/>
        </w:rPr>
        <w:t>- نهج‏البلاغة، شرح فيض‏الإسلام، جزء3، كلام 149.</w:t>
      </w:r>
    </w:p>
  </w:footnote>
  <w:footnote w:id="682">
    <w:p w:rsidR="007C336D" w:rsidRPr="00BD6C8B" w:rsidRDefault="007C336D" w:rsidP="00B27AB0">
      <w:pPr>
        <w:pStyle w:val="PlainText"/>
        <w:rPr>
          <w:rtl/>
        </w:rPr>
      </w:pPr>
      <w:r w:rsidRPr="00BD6C8B">
        <w:rPr>
          <w:rStyle w:val="FootnoteReference"/>
        </w:rPr>
        <w:footnoteRef/>
      </w:r>
      <w:r w:rsidRPr="00BD6C8B">
        <w:rPr>
          <w:rtl/>
        </w:rPr>
        <w:t>- همان، جزء3، كلام 168.</w:t>
      </w:r>
    </w:p>
  </w:footnote>
  <w:footnote w:id="683">
    <w:p w:rsidR="007C336D" w:rsidRPr="00BD6C8B" w:rsidRDefault="007C336D" w:rsidP="00B27AB0">
      <w:pPr>
        <w:pStyle w:val="PlainText"/>
        <w:rPr>
          <w:rtl/>
        </w:rPr>
      </w:pPr>
      <w:r w:rsidRPr="00BD6C8B">
        <w:rPr>
          <w:rStyle w:val="FootnoteReference"/>
        </w:rPr>
        <w:footnoteRef/>
      </w:r>
      <w:r w:rsidRPr="00BD6C8B">
        <w:rPr>
          <w:rtl/>
        </w:rPr>
        <w:t>- همان، جزء5، نامه 53.</w:t>
      </w:r>
    </w:p>
  </w:footnote>
  <w:footnote w:id="684">
    <w:p w:rsidR="007C336D" w:rsidRPr="00BD6C8B" w:rsidRDefault="007C336D" w:rsidP="00B27AB0">
      <w:pPr>
        <w:pStyle w:val="PlainText"/>
        <w:rPr>
          <w:rtl/>
        </w:rPr>
      </w:pPr>
      <w:r w:rsidRPr="00BD6C8B">
        <w:rPr>
          <w:rStyle w:val="FootnoteReference"/>
        </w:rPr>
        <w:footnoteRef/>
      </w:r>
      <w:r w:rsidRPr="00BD6C8B">
        <w:rPr>
          <w:rtl/>
        </w:rPr>
        <w:t xml:space="preserve"> و - متن چهار حديث - با تفاوتهايى - چنين است: «</w:t>
      </w:r>
      <w:r w:rsidRPr="00BD6C8B">
        <w:rPr>
          <w:rStyle w:val="Char1"/>
          <w:b w:val="0"/>
          <w:bCs w:val="0"/>
          <w:sz w:val="24"/>
          <w:szCs w:val="24"/>
          <w:rtl/>
        </w:rPr>
        <w:t>إنى تارك فيكم الثقلين أحدهما أكبر من الآخر: كتاب اللّه حبل ممدود من السماء إلى الأرض، وعترتى أهل بيتى، وإنهما لن يفترقا حتى يردا على الحوض</w:t>
      </w:r>
      <w:r w:rsidRPr="00BD6C8B">
        <w:rPr>
          <w:rtl/>
        </w:rPr>
        <w:t>». «من دو چيز گرانبها را در بين شما به جا گذاشته‏ام كه يكى از ديگرى بزرگتر است: كتاب خدا كه ريسمانى است كشيده از آسمان به زمين، و عترت اهل‏بيتم را، و آن دو از هم جدا نمى‏شوند تا اينكه در حوض به من برسند».. (مسند امام أحمد، ج‏3، ص‏26-17-14) - ميزان الإعتدال، امام ذهبى، ج‏3، ص‏362.</w:t>
      </w:r>
    </w:p>
  </w:footnote>
  <w:footnote w:id="685">
    <w:p w:rsidR="007C336D" w:rsidRPr="00BD6C8B" w:rsidRDefault="007C336D" w:rsidP="00B27AB0">
      <w:pPr>
        <w:pStyle w:val="PlainText"/>
        <w:rPr>
          <w:rtl/>
        </w:rPr>
      </w:pPr>
      <w:r w:rsidRPr="00BD6C8B">
        <w:rPr>
          <w:rStyle w:val="FootnoteReference"/>
        </w:rPr>
        <w:footnoteRef/>
      </w:r>
      <w:r w:rsidRPr="00BD6C8B">
        <w:rPr>
          <w:rtl/>
        </w:rPr>
        <w:t xml:space="preserve"> - حديث الثقلين، دكتر على أحمد السالوس، ص‏18.</w:t>
      </w:r>
    </w:p>
  </w:footnote>
  <w:footnote w:id="686">
    <w:p w:rsidR="007C336D" w:rsidRPr="00BD6C8B" w:rsidRDefault="007C336D" w:rsidP="00B27AB0">
      <w:pPr>
        <w:pStyle w:val="PlainText"/>
      </w:pPr>
      <w:r w:rsidRPr="00BD6C8B">
        <w:rPr>
          <w:rStyle w:val="FootnoteReference"/>
        </w:rPr>
        <w:footnoteRef/>
      </w:r>
      <w:r w:rsidRPr="00BD6C8B">
        <w:rPr>
          <w:rtl/>
        </w:rPr>
        <w:t xml:space="preserve">- متن دو حديث - با تفاوتهايى - بدين شكل است: </w:t>
      </w:r>
      <w:r w:rsidRPr="003D5A07">
        <w:rPr>
          <w:rFonts w:cs="KFGQPC Uthman Taha Naskh"/>
          <w:rtl/>
        </w:rPr>
        <w:t>«</w:t>
      </w:r>
      <w:r w:rsidRPr="003D5A07">
        <w:rPr>
          <w:rStyle w:val="Char1"/>
          <w:rFonts w:cs="KFGQPC Uthman Taha Naskh"/>
          <w:b w:val="0"/>
          <w:bCs w:val="0"/>
          <w:sz w:val="24"/>
          <w:szCs w:val="24"/>
          <w:rtl/>
        </w:rPr>
        <w:t>إنى تارك فيكم خليفتين: كتاب اللّه وأهل بيتى وإنهما لن يفترقا حتى يردا على الحوض جميعا</w:t>
      </w:r>
      <w:r w:rsidRPr="003D5A07">
        <w:rPr>
          <w:rFonts w:cs="KFGQPC Uthman Taha Naskh"/>
          <w:rtl/>
        </w:rPr>
        <w:t>»</w:t>
      </w:r>
      <w:r w:rsidRPr="00BD6C8B">
        <w:rPr>
          <w:rtl/>
        </w:rPr>
        <w:t>. «من دو خليفه و جانشين را در بين شما به جا مى‏گذارم: كتاب خدا و اهل‏بيتم را و آن دو از هم جدا نمى‏شوند تا اينكه در حوض به من مى‏رسند». (مسند أحمد، ج‏5، ص‏189-181.</w:t>
      </w:r>
    </w:p>
  </w:footnote>
  <w:footnote w:id="687">
    <w:p w:rsidR="007C336D" w:rsidRPr="00BD6C8B" w:rsidRDefault="007C336D" w:rsidP="00B27AB0">
      <w:pPr>
        <w:pStyle w:val="PlainText"/>
        <w:rPr>
          <w:rtl/>
        </w:rPr>
      </w:pPr>
      <w:r w:rsidRPr="00BD6C8B">
        <w:rPr>
          <w:rStyle w:val="FootnoteReference"/>
        </w:rPr>
        <w:footnoteRef/>
      </w:r>
      <w:r w:rsidRPr="00BD6C8B">
        <w:rPr>
          <w:rtl/>
        </w:rPr>
        <w:t>- حديث الثقلين و فقهه، دكتر على أحمد السالوس، ص‏22.</w:t>
      </w:r>
    </w:p>
  </w:footnote>
  <w:footnote w:id="688">
    <w:p w:rsidR="007C336D" w:rsidRPr="00BD6C8B" w:rsidRDefault="007C336D" w:rsidP="00B27AB0">
      <w:pPr>
        <w:pStyle w:val="PlainText"/>
        <w:rPr>
          <w:rtl/>
        </w:rPr>
      </w:pPr>
      <w:r w:rsidRPr="00BD6C8B">
        <w:rPr>
          <w:rStyle w:val="FootnoteReference"/>
        </w:rPr>
        <w:footnoteRef/>
      </w:r>
      <w:r w:rsidRPr="00BD6C8B">
        <w:rPr>
          <w:rtl/>
        </w:rPr>
        <w:t>- روايت عطيه در صحيح ترمذى با روايتهاى ديگرش در مسند أحمد - كه خود با هم متفاوت بودند - تفاوتهاى چشمگيرى دارد!!.</w:t>
      </w:r>
    </w:p>
  </w:footnote>
  <w:footnote w:id="689">
    <w:p w:rsidR="007C336D" w:rsidRPr="00BD6C8B" w:rsidRDefault="007C336D" w:rsidP="00B27AB0">
      <w:pPr>
        <w:pStyle w:val="PlainText"/>
      </w:pPr>
      <w:r w:rsidRPr="00BD6C8B">
        <w:rPr>
          <w:rStyle w:val="FootnoteReference"/>
        </w:rPr>
        <w:footnoteRef/>
      </w:r>
      <w:r w:rsidRPr="00BD6C8B">
        <w:rPr>
          <w:rtl/>
        </w:rPr>
        <w:t>- اين روايت مى‏گويد: رسول خدا</w:t>
      </w:r>
      <w:r w:rsidRPr="00BD6C8B">
        <w:rPr>
          <w:rFonts w:cs="CTraditional Arabic" w:hint="cs"/>
          <w:rtl/>
        </w:rPr>
        <w:t>ص</w:t>
      </w:r>
      <w:r w:rsidRPr="00BD6C8B">
        <w:rPr>
          <w:rtl/>
        </w:rPr>
        <w:t xml:space="preserve"> را در حجّةالوداع ديدم، روز عرفه در حالى كه بر روى شترش بود، ديدم كه مى‏گويد: «</w:t>
      </w:r>
      <w:r w:rsidRPr="00BD6C8B">
        <w:rPr>
          <w:rStyle w:val="Char1"/>
          <w:b w:val="0"/>
          <w:bCs w:val="0"/>
          <w:sz w:val="24"/>
          <w:szCs w:val="24"/>
          <w:rtl/>
          <w:lang w:bidi="ar-SA"/>
        </w:rPr>
        <w:t>يَا أَيُّهَا النَّاسُ إِنِّى قَدْ تَرَكْتُ فِيكُمْ مَا إِنْ أَخَذْتُمْ بِهِ لَنْ تَضِلُّوا كِتَابَ اللَّهِ وَعِتْرَتِى أَهْلَ بَيْتِى</w:t>
      </w:r>
      <w:r w:rsidRPr="00BD6C8B">
        <w:rPr>
          <w:rtl/>
        </w:rPr>
        <w:t>». «اى مردم! در بين شما دو چيز را به جاى نهاده‏ام كه اگر بدانها متوسّل شويد، هرگز گمراه نخواهيد شد: كتاب خدا و اهل‏بيتم را».</w:t>
      </w:r>
    </w:p>
  </w:footnote>
  <w:footnote w:id="690">
    <w:p w:rsidR="007C336D" w:rsidRPr="00BD6C8B" w:rsidRDefault="007C336D" w:rsidP="00B27AB0">
      <w:pPr>
        <w:pStyle w:val="PlainText"/>
        <w:rPr>
          <w:rtl/>
        </w:rPr>
      </w:pPr>
      <w:r w:rsidRPr="00BD6C8B">
        <w:rPr>
          <w:rStyle w:val="FootnoteReference"/>
        </w:rPr>
        <w:footnoteRef/>
      </w:r>
      <w:r w:rsidRPr="00BD6C8B">
        <w:rPr>
          <w:rtl/>
        </w:rPr>
        <w:t>- حديث الثقلين، دكتر أحمد السالوس، ص‏24- همچنين «المعجم الكبير»، طبرانى، ج‏3، ص‏180.</w:t>
      </w:r>
    </w:p>
  </w:footnote>
  <w:footnote w:id="691">
    <w:p w:rsidR="007C336D" w:rsidRPr="00BD6C8B" w:rsidRDefault="007C336D" w:rsidP="00B27AB0">
      <w:pPr>
        <w:pStyle w:val="PlainText"/>
        <w:rPr>
          <w:rtl/>
        </w:rPr>
      </w:pPr>
      <w:r w:rsidRPr="00BD6C8B">
        <w:rPr>
          <w:rStyle w:val="FootnoteReference"/>
        </w:rPr>
        <w:footnoteRef/>
      </w:r>
      <w:r w:rsidRPr="00BD6C8B">
        <w:rPr>
          <w:rtl/>
        </w:rPr>
        <w:t>- صحيح مسلم، كتاب فضائل الصحابة، باب فضائل على‏بن أبى‏طالب، حديث شماره 36.</w:t>
      </w:r>
    </w:p>
  </w:footnote>
  <w:footnote w:id="692">
    <w:p w:rsidR="007C336D" w:rsidRPr="00BD6C8B" w:rsidRDefault="007C336D" w:rsidP="00B27AB0">
      <w:pPr>
        <w:pStyle w:val="PlainText"/>
        <w:rPr>
          <w:rtl/>
        </w:rPr>
      </w:pPr>
      <w:r w:rsidRPr="00BD6C8B">
        <w:rPr>
          <w:rStyle w:val="FootnoteReference"/>
        </w:rPr>
        <w:footnoteRef/>
      </w:r>
      <w:r w:rsidRPr="00BD6C8B">
        <w:rPr>
          <w:rtl/>
        </w:rPr>
        <w:t xml:space="preserve">- كسانى كه دادن زكات بدانان در اسلام حرام است.. در اسلام، خويشان پیامبر </w:t>
      </w:r>
      <w:r w:rsidRPr="00BD6C8B">
        <w:rPr>
          <w:rFonts w:cs="CTraditional Arabic"/>
          <w:rtl/>
        </w:rPr>
        <w:t>ص</w:t>
      </w:r>
      <w:r w:rsidRPr="00BD6C8B">
        <w:rPr>
          <w:rtl/>
        </w:rPr>
        <w:t xml:space="preserve"> زكات نمى‏گرفتند، بلكه خمس غنايم بدانها تعلّق مى‏گرفت.</w:t>
      </w:r>
    </w:p>
  </w:footnote>
  <w:footnote w:id="693">
    <w:p w:rsidR="007C336D" w:rsidRPr="00BD6C8B" w:rsidRDefault="007C336D" w:rsidP="00B27AB0">
      <w:pPr>
        <w:pStyle w:val="PlainText"/>
        <w:rPr>
          <w:rtl/>
        </w:rPr>
      </w:pPr>
      <w:r w:rsidRPr="00BD6C8B">
        <w:rPr>
          <w:rStyle w:val="FootnoteReference"/>
        </w:rPr>
        <w:footnoteRef/>
      </w:r>
      <w:r w:rsidRPr="00BD6C8B">
        <w:rPr>
          <w:rtl/>
        </w:rPr>
        <w:t>- الموطأ امام مالك، كتاب النهى عن القول بالقدر.</w:t>
      </w:r>
    </w:p>
  </w:footnote>
  <w:footnote w:id="694">
    <w:p w:rsidR="007C336D" w:rsidRPr="00BD6C8B" w:rsidRDefault="007C336D" w:rsidP="00B27AB0">
      <w:pPr>
        <w:pStyle w:val="PlainText"/>
        <w:rPr>
          <w:rtl/>
        </w:rPr>
      </w:pPr>
      <w:r w:rsidRPr="00BD6C8B">
        <w:rPr>
          <w:rStyle w:val="FootnoteReference"/>
        </w:rPr>
        <w:footnoteRef/>
      </w:r>
      <w:r w:rsidRPr="00BD6C8B">
        <w:rPr>
          <w:rtl/>
        </w:rPr>
        <w:t>- نقل از اسلام‏شناسى، شريعتى، ص‏427.</w:t>
      </w:r>
    </w:p>
  </w:footnote>
  <w:footnote w:id="695">
    <w:p w:rsidR="007C336D" w:rsidRPr="00BD6C8B" w:rsidRDefault="007C336D" w:rsidP="00B27AB0">
      <w:pPr>
        <w:pStyle w:val="PlainText"/>
        <w:rPr>
          <w:rtl/>
        </w:rPr>
      </w:pPr>
      <w:r w:rsidRPr="00BD6C8B">
        <w:rPr>
          <w:rStyle w:val="FootnoteReference"/>
        </w:rPr>
        <w:footnoteRef/>
      </w:r>
      <w:r w:rsidRPr="00BD6C8B">
        <w:rPr>
          <w:rtl/>
        </w:rPr>
        <w:t>- فصل بعدى، به همين موضوع اختصاص دارد.</w:t>
      </w:r>
    </w:p>
  </w:footnote>
  <w:footnote w:id="696">
    <w:p w:rsidR="007C336D" w:rsidRPr="00BD6C8B" w:rsidRDefault="007C336D" w:rsidP="00B27AB0">
      <w:pPr>
        <w:pStyle w:val="PlainText"/>
        <w:rPr>
          <w:rtl/>
        </w:rPr>
      </w:pPr>
      <w:r w:rsidRPr="00BD6C8B">
        <w:rPr>
          <w:rStyle w:val="FootnoteReference"/>
        </w:rPr>
        <w:footnoteRef/>
      </w:r>
      <w:r w:rsidRPr="00BD6C8B">
        <w:rPr>
          <w:rtl/>
        </w:rPr>
        <w:t>- قبلاً در فصل اوّل، برخى از اين اختلافات را ذكر كرده‏ايم و در اينجا به عنوان نمونه به برخى ديگر اشاره مى‏شود: از جمله اختلاف على با همسرش فاطمه</w:t>
      </w:r>
      <w:r w:rsidRPr="00BD6C8B">
        <w:rPr>
          <w:rFonts w:cs="CTraditional Arabic" w:hint="cs"/>
          <w:rtl/>
        </w:rPr>
        <w:t>ب</w:t>
      </w:r>
      <w:r w:rsidRPr="00BD6C8B">
        <w:rPr>
          <w:rtl/>
        </w:rPr>
        <w:t xml:space="preserve"> كه شيخ مجلسى آن را چنين گزارش كرده است: «ميان على و فاطمه اختلافى بود، پیامبر </w:t>
      </w:r>
      <w:r w:rsidRPr="00BD6C8B">
        <w:rPr>
          <w:rFonts w:cs="CTraditional Arabic"/>
          <w:rtl/>
        </w:rPr>
        <w:t>ص</w:t>
      </w:r>
      <w:r w:rsidRPr="00BD6C8B">
        <w:rPr>
          <w:rtl/>
        </w:rPr>
        <w:t xml:space="preserve"> وارد شد... و دست على را گرفت و بر ران خود گذاشت و دست فاطمه را گرفت و بر ران خود گذاشت و همچنان نگه داشت تا ميان آن دو را اصلاح فرمود، آنگاه بيرون آمد...».. (رجوع شود به بحارالأنوار، ج‏43، ص‏146، تحقيق و تعليق محمّدباقر بهبودى)</w:t>
      </w:r>
    </w:p>
    <w:p w:rsidR="007C336D" w:rsidRPr="00BD6C8B" w:rsidRDefault="007C336D" w:rsidP="00B27AB0">
      <w:pPr>
        <w:pStyle w:val="PlainText"/>
        <w:rPr>
          <w:rtl/>
        </w:rPr>
      </w:pPr>
      <w:r w:rsidRPr="00BD6C8B">
        <w:rPr>
          <w:rFonts w:hint="cs"/>
          <w:rtl/>
        </w:rPr>
        <w:tab/>
      </w:r>
      <w:r w:rsidRPr="00BD6C8B">
        <w:rPr>
          <w:rtl/>
        </w:rPr>
        <w:t>نمونه ديگر - چنانكه علماى شيعه ذكر كرده‏اند - اختلاف على با پسرش حسن</w:t>
      </w:r>
      <w:r w:rsidRPr="00BD6C8B">
        <w:rPr>
          <w:rFonts w:cs="CTraditional Arabic" w:hint="cs"/>
          <w:rtl/>
        </w:rPr>
        <w:t>ب</w:t>
      </w:r>
      <w:r w:rsidRPr="00BD6C8B">
        <w:rPr>
          <w:rtl/>
        </w:rPr>
        <w:t xml:space="preserve"> است؛ چنانچه آورده‏اند: «چون اميرالمؤمنين از نماز فارغ شد، فرزندش حسن‏بن على - عليهما السّلام - به سوى او رفت و كنار او نشست، سپس گريست و گفت: من نمى‏توانم با تو سخن بگويم و به گريه‏اش ادامه داد... و گفت: اى پدر! هنگامى كه عثمان كشته شد و مردم صبحگاهان به سوى تو آمده و از تو تقاضا كردند كه خلافت را به عهده بگيرى، من به تو اشاره كردم كه نپذيرى تا همه مردم در تمام آفاق از تو اطاعت كنند و نيز هنگامى كه خبر خروج طلحه و زبير به سوى بصره به تو رسيد، اشاره كردم كه به مدينه بازگردى و در خانه‏ات بنشينى و با آنها به جنگ نپردازى! و هنگامى كه عثمان محاصره شد، به تو اشاره كردم كه از مدينه خارج شوى تا اگر او كشته شود، تو در مدينه نباشى.. امّا تو در هيچ يك از اين امور رأى مرا قبول نكردى! على</w:t>
      </w:r>
      <w:r w:rsidRPr="00BD6C8B">
        <w:rPr>
          <w:rFonts w:cs="CTraditional Arabic" w:hint="cs"/>
          <w:rtl/>
        </w:rPr>
        <w:t>÷</w:t>
      </w:r>
      <w:r w:rsidRPr="00BD6C8B">
        <w:rPr>
          <w:rtl/>
        </w:rPr>
        <w:t xml:space="preserve"> پاسخ داد: امّا درباره اينكه منتظر بمانم تا همه مردم در تمام آفاق اطاعتم كنند، بيعت حق كسانى است از مهاجرين و انصار كه در مكّه و مدينه حضور دارند و چون آنها راضى و تسليم شدند، بر همه مردم واجب است، راضى و تسليم شوند و امّا بازگشتم به خانه و نشستن در خانه، اگر اين كار را انجام مى‏دادم، درباه اين امّت نيرنگ و مكر كرده بودم و از اينكه تفرقه بيفتد و وحدت اين امّت به پراكندگى تبديل شود، آسوده‏خاطر نبودم. امّا خروجم از مدينه هنگامى كه عثمان محاصره شده بود، چگونه برايم امكان داشت در حالى كه من نيز مانند عثمان مورد احاطه مردم قرار گرفته بودم؟! پس اى پسرجان! خود را از سخن‏گفتن درباره امرى كه من از تو به آن داناترم، بازدار!».. (أخبارالطوال، أبوحنيفه دينورى، ص‏145- بحارالأنوار، مجلسى، ج‏32، ص‏104-103- الأمالى، شيخ طوسى، جزء2، ص‏32).</w:t>
      </w:r>
    </w:p>
    <w:p w:rsidR="007C336D" w:rsidRPr="00BD6C8B" w:rsidRDefault="007C336D" w:rsidP="00B27AB0">
      <w:pPr>
        <w:pStyle w:val="PlainText"/>
        <w:rPr>
          <w:rtl/>
        </w:rPr>
      </w:pPr>
      <w:r w:rsidRPr="00BD6C8B">
        <w:rPr>
          <w:rFonts w:hint="cs"/>
          <w:rtl/>
        </w:rPr>
        <w:tab/>
      </w:r>
      <w:r w:rsidRPr="00BD6C8B">
        <w:rPr>
          <w:rtl/>
        </w:rPr>
        <w:t>اختلاف حسن با برادرش حسين</w:t>
      </w:r>
      <w:r w:rsidRPr="00BD6C8B">
        <w:rPr>
          <w:rFonts w:cs="CTraditional Arabic" w:hint="cs"/>
          <w:rtl/>
        </w:rPr>
        <w:t>ب</w:t>
      </w:r>
      <w:r w:rsidRPr="00BD6C8B">
        <w:rPr>
          <w:rtl/>
        </w:rPr>
        <w:t xml:space="preserve"> بر سر صلح با معاويه نيز، مشهور است؛ چنانچه تواريخ آورده‏اند: حسن‏</w:t>
      </w:r>
      <w:r w:rsidRPr="00BD6C8B">
        <w:rPr>
          <w:rFonts w:cs="CTraditional Arabic"/>
          <w:rtl/>
        </w:rPr>
        <w:t>س</w:t>
      </w:r>
      <w:r w:rsidRPr="00BD6C8B">
        <w:rPr>
          <w:rtl/>
        </w:rPr>
        <w:t xml:space="preserve"> در موضوع مصالحه با معاويه، نظرى غير از حسين‏</w:t>
      </w:r>
      <w:r w:rsidRPr="00BD6C8B">
        <w:rPr>
          <w:rFonts w:cs="CTraditional Arabic"/>
          <w:rtl/>
        </w:rPr>
        <w:t>س</w:t>
      </w:r>
      <w:r w:rsidRPr="00BD6C8B">
        <w:rPr>
          <w:rtl/>
        </w:rPr>
        <w:t xml:space="preserve"> داشت؛ به طورى كه حسين‏</w:t>
      </w:r>
      <w:r w:rsidRPr="00BD6C8B">
        <w:rPr>
          <w:rFonts w:cs="CTraditional Arabic"/>
          <w:rtl/>
        </w:rPr>
        <w:t>س</w:t>
      </w:r>
      <w:r w:rsidRPr="00BD6C8B">
        <w:rPr>
          <w:rtl/>
        </w:rPr>
        <w:t xml:space="preserve"> او را سوگند داد كه صلح با معاويه را نپذيرد، امّا چنانكه مى‏دانيم حسن‏</w:t>
      </w:r>
      <w:r w:rsidRPr="00BD6C8B">
        <w:rPr>
          <w:rFonts w:cs="CTraditional Arabic"/>
          <w:rtl/>
        </w:rPr>
        <w:t>س</w:t>
      </w:r>
      <w:r w:rsidRPr="00BD6C8B">
        <w:rPr>
          <w:rtl/>
        </w:rPr>
        <w:t xml:space="preserve"> برخلاف نظر برادرش با او صلح نمود!.. (تاريخ إبن‏عساكر، ج‏13، ص‏267- تاريخ إبن‏خلدون، جزء2، ص‏186- طبرى نيز آن را ذكر كرده است)</w:t>
      </w:r>
    </w:p>
    <w:p w:rsidR="007C336D" w:rsidRPr="00BD6C8B" w:rsidRDefault="007C336D" w:rsidP="00B27AB0">
      <w:pPr>
        <w:pStyle w:val="PlainText"/>
        <w:rPr>
          <w:rtl/>
        </w:rPr>
      </w:pPr>
      <w:r w:rsidRPr="00BD6C8B">
        <w:rPr>
          <w:rFonts w:hint="cs"/>
          <w:rtl/>
        </w:rPr>
        <w:tab/>
      </w:r>
      <w:r w:rsidRPr="00BD6C8B">
        <w:rPr>
          <w:rtl/>
        </w:rPr>
        <w:t>ديگر از اينگونه اختلافات، آثار متناقضى است كه در كتب فقهى از ائمه نقل شده، به طورى كه نتوانسته‏اند يكى از آنها را بر تقيّه حمل كنند؛ زيرا چيزى نبوده كه مايه بيم و هراس و تقيّه از مخالفان باشد؛ مانند اخبار متناقضى كه از امام صادق و فرزندش كاظم نقل شده است؛ در خبر است كه: «امام صادق</w:t>
      </w:r>
      <w:r w:rsidRPr="00BD6C8B">
        <w:rPr>
          <w:rFonts w:cs="CTraditional Arabic" w:hint="cs"/>
          <w:rtl/>
        </w:rPr>
        <w:t>÷</w:t>
      </w:r>
      <w:r w:rsidRPr="00BD6C8B">
        <w:rPr>
          <w:rtl/>
        </w:rPr>
        <w:t xml:space="preserve"> فرمود: وقتى شما به زيارت قبور (مؤمنان) مى‏رويد، آنها با شما انس مى‏گيرند و چون از آنها غايب شديد، دلتنگ مى‏شوند!».. امّا در روايت موسى‏بن جعفر آمده است: «امام كاظم </w:t>
      </w:r>
      <w:r w:rsidRPr="00BD6C8B">
        <w:rPr>
          <w:rFonts w:cs="CTraditional Arabic" w:hint="cs"/>
          <w:rtl/>
        </w:rPr>
        <w:t>÷</w:t>
      </w:r>
      <w:r w:rsidRPr="00BD6C8B">
        <w:rPr>
          <w:rtl/>
        </w:rPr>
        <w:t xml:space="preserve"> فرمود: چون از زيارت مؤمنين بازگشتيد، آنها دلتنگ نمى‏شوند!».. (وسائل الشيعة، شيخ حرّ عاملى، ج‏2، ص‏878)</w:t>
      </w:r>
    </w:p>
    <w:p w:rsidR="007C336D" w:rsidRPr="00BD6C8B" w:rsidRDefault="007C336D" w:rsidP="00B27AB0">
      <w:pPr>
        <w:pStyle w:val="PlainText"/>
        <w:rPr>
          <w:rtl/>
        </w:rPr>
      </w:pPr>
      <w:r w:rsidRPr="00BD6C8B">
        <w:rPr>
          <w:rFonts w:hint="cs"/>
          <w:rtl/>
        </w:rPr>
        <w:tab/>
      </w:r>
      <w:r w:rsidRPr="00BD6C8B">
        <w:rPr>
          <w:rtl/>
        </w:rPr>
        <w:t>اين قبيل روايات - كه بسيارند - مجموعاً مى‏رسانند كه ائمه آراى گوناگون و متضادّى داشته‏اند و طبعاً دو رأى متفاوت و متضاد، نمى‏توانند صحيح باشند و خواننده را هرگز از حق بى‏نياز نمى‏گرداند!!.</w:t>
      </w:r>
    </w:p>
  </w:footnote>
  <w:footnote w:id="697">
    <w:p w:rsidR="007C336D" w:rsidRPr="00BD6C8B" w:rsidRDefault="007C336D" w:rsidP="00B27AB0">
      <w:pPr>
        <w:pStyle w:val="PlainText"/>
      </w:pPr>
      <w:r w:rsidRPr="00BD6C8B">
        <w:rPr>
          <w:rStyle w:val="FootnoteReference"/>
        </w:rPr>
        <w:footnoteRef/>
      </w:r>
      <w:r w:rsidRPr="00BD6C8B">
        <w:rPr>
          <w:rtl/>
        </w:rPr>
        <w:t xml:space="preserve">- خداوند مى‏فرمايد: </w:t>
      </w:r>
      <w:r w:rsidR="003D5A07">
        <w:rPr>
          <w:rFonts w:ascii="Traditional Arabic" w:hAnsi="Traditional Arabic" w:cs="Traditional Arabic"/>
          <w:rtl/>
        </w:rPr>
        <w:t>﴿</w:t>
      </w:r>
      <w:r w:rsidRPr="00BD6C8B">
        <w:rPr>
          <w:rFonts w:cs="KFGQPC Uthmanic Script HAFS" w:hint="cs"/>
          <w:color w:val="000000"/>
          <w:rtl/>
        </w:rPr>
        <w:t xml:space="preserve">وَمَن </w:t>
      </w:r>
      <w:r w:rsidRPr="00BD6C8B">
        <w:rPr>
          <w:rFonts w:cs="KFGQPC Uthmanic Script HAFS"/>
          <w:color w:val="000000"/>
          <w:rtl/>
        </w:rPr>
        <w:t>لَّمۡ يَحۡكُم بِمَآ أَنزَلَ ٱللَّهُ فَأُوْلَٰٓئِكَ هُمُ ٱلظَّٰلِمُونَ</w:t>
      </w:r>
      <w:r w:rsidR="003D5A07">
        <w:rPr>
          <w:rFonts w:ascii="Traditional Arabic" w:hAnsi="Traditional Arabic" w:cs="Traditional Arabic"/>
          <w:rtl/>
        </w:rPr>
        <w:t>﴾</w:t>
      </w:r>
      <w:r w:rsidRPr="00BD6C8B">
        <w:rPr>
          <w:rtl/>
        </w:rPr>
        <w:t xml:space="preserve"> [المائدة: 45</w:t>
      </w:r>
      <w:r w:rsidR="003D5A07">
        <w:rPr>
          <w:rFonts w:hint="cs"/>
          <w:rtl/>
        </w:rPr>
        <w:t>-</w:t>
      </w:r>
      <w:r w:rsidRPr="00BD6C8B">
        <w:rPr>
          <w:rtl/>
        </w:rPr>
        <w:t xml:space="preserve">47]. </w:t>
      </w:r>
      <w:r w:rsidR="003D5A07">
        <w:rPr>
          <w:rFonts w:ascii="Traditional Arabic" w:hAnsi="Traditional Arabic" w:cs="Traditional Arabic"/>
          <w:rtl/>
        </w:rPr>
        <w:t>﴿</w:t>
      </w:r>
      <w:r w:rsidRPr="00BD6C8B">
        <w:rPr>
          <w:rFonts w:cs="Times New Roman" w:hint="cs"/>
          <w:color w:val="000000"/>
          <w:rtl/>
        </w:rPr>
        <w:t>...</w:t>
      </w:r>
      <w:r w:rsidRPr="00BD6C8B">
        <w:rPr>
          <w:rFonts w:cs="KFGQPC Uthmanic Script HAFS"/>
          <w:color w:val="000000"/>
          <w:rtl/>
        </w:rPr>
        <w:t>هُمُ ٱلظَّٰلِمُونَ</w:t>
      </w:r>
      <w:r w:rsidR="003D5A07">
        <w:rPr>
          <w:rFonts w:ascii="Traditional Arabic" w:hAnsi="Traditional Arabic" w:cs="Traditional Arabic"/>
          <w:rtl/>
        </w:rPr>
        <w:t>﴾</w:t>
      </w:r>
      <w:r w:rsidRPr="00BD6C8B">
        <w:rPr>
          <w:rtl/>
        </w:rPr>
        <w:t xml:space="preserve"> </w:t>
      </w:r>
      <w:r w:rsidR="003D5A07">
        <w:rPr>
          <w:rFonts w:ascii="Traditional Arabic" w:hAnsi="Traditional Arabic" w:cs="Traditional Arabic"/>
          <w:rtl/>
        </w:rPr>
        <w:t>﴿</w:t>
      </w:r>
      <w:r w:rsidRPr="00BD6C8B">
        <w:rPr>
          <w:rFonts w:cs="Times New Roman" w:hint="cs"/>
          <w:color w:val="000000"/>
          <w:rtl/>
        </w:rPr>
        <w:t>...</w:t>
      </w:r>
      <w:r w:rsidRPr="00BD6C8B">
        <w:rPr>
          <w:rFonts w:cs="KFGQPC Uthmanic Script HAFS"/>
          <w:color w:val="000000"/>
          <w:rtl/>
        </w:rPr>
        <w:t>هُمُ ٱلۡفَٰسِقُونَ</w:t>
      </w:r>
      <w:r w:rsidR="003D5A07">
        <w:rPr>
          <w:rFonts w:ascii="Traditional Arabic" w:hAnsi="Traditional Arabic" w:cs="Traditional Arabic"/>
          <w:rtl/>
        </w:rPr>
        <w:t>﴾</w:t>
      </w:r>
      <w:r w:rsidRPr="00BD6C8B">
        <w:rPr>
          <w:rtl/>
        </w:rPr>
        <w:t xml:space="preserve"> «هركس به آنچه كه خدا نازل فرموده، حكم نكند، آنان كافر و ظالم و فاسقند».</w:t>
      </w:r>
    </w:p>
  </w:footnote>
  <w:footnote w:id="698">
    <w:p w:rsidR="007C336D" w:rsidRPr="00BD6C8B" w:rsidRDefault="007C336D" w:rsidP="00B27AB0">
      <w:pPr>
        <w:pStyle w:val="PlainText"/>
        <w:rPr>
          <w:rtl/>
        </w:rPr>
      </w:pPr>
      <w:r w:rsidRPr="00BD6C8B">
        <w:rPr>
          <w:rStyle w:val="FootnoteReference"/>
        </w:rPr>
        <w:footnoteRef/>
      </w:r>
      <w:r w:rsidRPr="00BD6C8B">
        <w:rPr>
          <w:rtl/>
        </w:rPr>
        <w:t>- صحيح مسلم، كتاب فضائل الصحابة، باب فضائل على‏بن أبى‏طالب، حديث شماره 36.</w:t>
      </w:r>
    </w:p>
  </w:footnote>
  <w:footnote w:id="699">
    <w:p w:rsidR="007C336D" w:rsidRPr="00BD6C8B" w:rsidRDefault="007C336D" w:rsidP="00B27AB0">
      <w:pPr>
        <w:pStyle w:val="PlainText"/>
        <w:rPr>
          <w:rtl/>
        </w:rPr>
      </w:pPr>
      <w:r w:rsidRPr="00BD6C8B">
        <w:rPr>
          <w:rStyle w:val="FootnoteReference"/>
        </w:rPr>
        <w:footnoteRef/>
      </w:r>
      <w:r w:rsidRPr="00BD6C8B">
        <w:rPr>
          <w:rtl/>
        </w:rPr>
        <w:t>- نهج‏البلاغة، شرح فيض‏الإسلام، جزء1، كلام‏86.</w:t>
      </w:r>
    </w:p>
  </w:footnote>
  <w:footnote w:id="700">
    <w:p w:rsidR="007C336D" w:rsidRPr="00BD6C8B" w:rsidRDefault="007C336D" w:rsidP="00B27AB0">
      <w:pPr>
        <w:pStyle w:val="PlainText"/>
      </w:pPr>
      <w:r w:rsidRPr="00BD6C8B">
        <w:rPr>
          <w:rStyle w:val="FootnoteReference"/>
        </w:rPr>
        <w:footnoteRef/>
      </w:r>
      <w:r w:rsidRPr="00BD6C8B">
        <w:rPr>
          <w:rtl/>
        </w:rPr>
        <w:t>- در روايت آمده كه پیامبر</w:t>
      </w:r>
      <w:r w:rsidRPr="00BD6C8B">
        <w:rPr>
          <w:rFonts w:cs="CTraditional Arabic"/>
          <w:rtl/>
        </w:rPr>
        <w:t>ص</w:t>
      </w:r>
      <w:r w:rsidRPr="00BD6C8B">
        <w:rPr>
          <w:rtl/>
        </w:rPr>
        <w:t>، فاطمه و على و حسن و حسين را زير عباى خود فراخواند و فرمود: پروردگارا! اينان اهل‏بيت من هستند، پس هرگونه پليدى را از آنهابردار و كاملاً پاكشان گردان!.</w:t>
      </w:r>
    </w:p>
  </w:footnote>
  <w:footnote w:id="70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چنانچه على‏ در رساله الغارات مى‏فرمايد: «فخشيت إن لم أنصر الإسلام وأهله...». «ترسيدم اگر اسلام و اهلش را يارى نكنم...». </w:t>
      </w:r>
    </w:p>
  </w:footnote>
  <w:footnote w:id="702">
    <w:p w:rsidR="007C336D" w:rsidRPr="00BD6C8B" w:rsidRDefault="007C336D" w:rsidP="00B27AB0">
      <w:pPr>
        <w:pStyle w:val="PlainText"/>
        <w:rPr>
          <w:rtl/>
        </w:rPr>
      </w:pPr>
      <w:r w:rsidRPr="00BD6C8B">
        <w:rPr>
          <w:rStyle w:val="FootnoteReference"/>
        </w:rPr>
        <w:footnoteRef/>
      </w:r>
      <w:r w:rsidRPr="00BD6C8B">
        <w:rPr>
          <w:rtl/>
        </w:rPr>
        <w:t>- فتح‏القدير، شوكانى، ج‏4، ص‏278، چاپ مصر.</w:t>
      </w:r>
    </w:p>
  </w:footnote>
  <w:footnote w:id="703">
    <w:p w:rsidR="007C336D" w:rsidRPr="00BD6C8B" w:rsidRDefault="007C336D" w:rsidP="00B27AB0">
      <w:pPr>
        <w:pStyle w:val="PlainText"/>
        <w:rPr>
          <w:rtl/>
        </w:rPr>
      </w:pPr>
      <w:r w:rsidRPr="00BD6C8B">
        <w:rPr>
          <w:rStyle w:val="FootnoteReference"/>
        </w:rPr>
        <w:footnoteRef/>
      </w:r>
      <w:r w:rsidRPr="00BD6C8B">
        <w:rPr>
          <w:rtl/>
        </w:rPr>
        <w:t>- ميزان الإعتدال، امام ذهبى، ج‏3، ص‏362، ج‏2، ص‏457- منهاج‏السنة، إبن‏تيمية، ج‏4، ص‏81- تعليق شيخ معلّمى يمانى بر الفوائد، ص‏353.</w:t>
      </w:r>
    </w:p>
  </w:footnote>
  <w:footnote w:id="704">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مجمع‏البيان، شيخ طبرسى، ج‏3، ص‏180، چاپ بيروت - منهج‏الصادقين، ملّافيض كاشانى، ج‏4، ص‏493، چاپ تهران.</w:t>
      </w:r>
    </w:p>
  </w:footnote>
  <w:footnote w:id="705">
    <w:p w:rsidR="007C336D" w:rsidRPr="00BD6C8B" w:rsidRDefault="007C336D" w:rsidP="00B27AB0">
      <w:pPr>
        <w:pStyle w:val="PlainText"/>
      </w:pPr>
      <w:r w:rsidRPr="00BD6C8B">
        <w:rPr>
          <w:rStyle w:val="FootnoteReference"/>
        </w:rPr>
        <w:footnoteRef/>
      </w:r>
      <w:r w:rsidRPr="00BD6C8B">
        <w:rPr>
          <w:rtl/>
        </w:rPr>
        <w:t>- مجمع‏البيان، طبرسى، ج‏4، ص‏211 (سوره النمل) و ص‏250 (سوره القصص)- منهاج‏الصادقين، فيض كاشانى، ج‏7، ص‏95 - تفسير قمى، أبوالحسن قمى (كه به امام مفسّرين شيعه و قديمى‏ترين آنها معروف است)، ج‏2، ص‏139، چاپ نجف - نورالثقلين، عروسى حويزى، ج‏4، ص‏126، چاپ قم.</w:t>
      </w:r>
    </w:p>
  </w:footnote>
  <w:footnote w:id="706">
    <w:p w:rsidR="007C336D" w:rsidRPr="00BD6C8B" w:rsidRDefault="007C336D" w:rsidP="00B27AB0">
      <w:pPr>
        <w:pStyle w:val="PlainText"/>
        <w:rPr>
          <w:rtl/>
        </w:rPr>
      </w:pPr>
      <w:r w:rsidRPr="00BD6C8B">
        <w:rPr>
          <w:rStyle w:val="FootnoteReference"/>
        </w:rPr>
        <w:footnoteRef/>
      </w:r>
      <w:r w:rsidRPr="00BD6C8B">
        <w:rPr>
          <w:rtl/>
        </w:rPr>
        <w:t>- اسلام‏شناسى، شريعتى، ص‏175 - فى ظلال القرآن، شهيد سيّدقطب، ج‏1، ص‏408- الكشاف، زمخشرى، ج‏1، ص‏408.</w:t>
      </w:r>
    </w:p>
  </w:footnote>
  <w:footnote w:id="707">
    <w:p w:rsidR="007C336D" w:rsidRPr="00BD6C8B" w:rsidRDefault="007C336D" w:rsidP="00B27AB0">
      <w:pPr>
        <w:pStyle w:val="PlainText"/>
        <w:rPr>
          <w:rtl/>
        </w:rPr>
      </w:pPr>
      <w:r w:rsidRPr="00BD6C8B">
        <w:rPr>
          <w:rStyle w:val="FootnoteReference"/>
        </w:rPr>
        <w:footnoteRef/>
      </w:r>
      <w:r w:rsidRPr="00BD6C8B">
        <w:rPr>
          <w:rtl/>
        </w:rPr>
        <w:t>- فتح البارى، شرح صحيح بخارى، ج‏8، ص‏429.</w:t>
      </w:r>
    </w:p>
  </w:footnote>
  <w:footnote w:id="708">
    <w:p w:rsidR="007C336D" w:rsidRPr="00BD6C8B" w:rsidRDefault="007C336D" w:rsidP="00B27AB0">
      <w:pPr>
        <w:pStyle w:val="PlainText"/>
      </w:pPr>
      <w:r w:rsidRPr="00BD6C8B">
        <w:rPr>
          <w:rStyle w:val="FootnoteReference"/>
        </w:rPr>
        <w:footnoteRef/>
      </w:r>
      <w:r w:rsidRPr="00BD6C8B">
        <w:rPr>
          <w:rtl/>
        </w:rPr>
        <w:t xml:space="preserve">- اسلام‏شناسى، شريعتى، ص‏234 - صفوةالصفوة، عبدالرجمن‏بن جوزى، ج‏1، ص‏25. </w:t>
      </w:r>
    </w:p>
  </w:footnote>
  <w:footnote w:id="709">
    <w:p w:rsidR="007C336D" w:rsidRPr="00BD6C8B" w:rsidRDefault="007C336D" w:rsidP="00B27AB0">
      <w:pPr>
        <w:pStyle w:val="PlainText"/>
        <w:rPr>
          <w:rtl/>
        </w:rPr>
      </w:pPr>
      <w:r w:rsidRPr="00BD6C8B">
        <w:rPr>
          <w:rStyle w:val="FootnoteReference"/>
        </w:rPr>
        <w:footnoteRef/>
      </w:r>
      <w:r w:rsidRPr="00BD6C8B">
        <w:rPr>
          <w:rtl/>
        </w:rPr>
        <w:t>- (المائدة: 6).</w:t>
      </w:r>
    </w:p>
  </w:footnote>
  <w:footnote w:id="710">
    <w:p w:rsidR="007C336D" w:rsidRPr="00BD6C8B" w:rsidRDefault="007C336D" w:rsidP="00B27AB0">
      <w:pPr>
        <w:pStyle w:val="PlainText"/>
        <w:rPr>
          <w:rtl/>
        </w:rPr>
      </w:pPr>
      <w:r w:rsidRPr="00BD6C8B">
        <w:rPr>
          <w:rStyle w:val="FootnoteReference"/>
        </w:rPr>
        <w:footnoteRef/>
      </w:r>
      <w:r w:rsidRPr="00BD6C8B">
        <w:rPr>
          <w:rtl/>
        </w:rPr>
        <w:t>- «</w:t>
      </w:r>
      <w:r w:rsidRPr="00BD6C8B">
        <w:rPr>
          <w:rStyle w:val="Char1"/>
          <w:b w:val="0"/>
          <w:bCs w:val="0"/>
          <w:sz w:val="24"/>
          <w:szCs w:val="24"/>
          <w:rtl/>
        </w:rPr>
        <w:t>...فَقَالَ لَهُ حُصَيْنٌ وَمَنْ أَهْلُ بَيْتِهِ يَا زَيْدُ أَلَيْسَ نِسَاؤُهُ مِنْ أَهْلِ بَيْتِهِ قَالَ نِسَاؤُهُ مِنْ أَهْلِ بَيْتِهِ وَلَكِنْ أَهْلُ بَيْتِهِ مَنْ حُرِمَ الصَّدَقَةَ بَعْدَهُ. قَالَ وَمَنْ هُمْ قَالَ هُمْ آلُ عَلِىٍّ وَآلُ عَقِيلٍ وَآلُ جَعْفَرٍ وَآلُ عَبَّاسٍ. قَالَ كُلُّ هَؤُلاَءِ حُرِمَ الصَّدَقَةَ قَالَ نَعَمْ</w:t>
      </w:r>
      <w:r w:rsidRPr="00BD6C8B">
        <w:rPr>
          <w:rtl/>
        </w:rPr>
        <w:t>!». «... پس حصين به زيد گفت: اى زيد! اهل‏بيت چه كسانى هستند؟ آيا زنان پیامبر</w:t>
      </w:r>
      <w:r w:rsidRPr="00BD6C8B">
        <w:rPr>
          <w:rFonts w:cs="CTraditional Arabic"/>
          <w:rtl/>
        </w:rPr>
        <w:t>ص</w:t>
      </w:r>
      <w:r w:rsidRPr="00BD6C8B">
        <w:rPr>
          <w:rtl/>
        </w:rPr>
        <w:t xml:space="preserve"> جزو آنها هستند؟ زيد گفت: آرى! زنانش نيز از اهل‏بيت هستند، و ليكن هركس كه بعد از او نيز از حرم‏الصدقة باشد، اهل‏بيتش است.. حصين گفت: و آنها چه كسانى هستند؟ گفت: آنها، آل‏على، آل‏عقيل، آل‏جعفر و آل‏عباس هستند.. حصين گفت: تمام اينها از حرم‏الصدقة هستند؟ زيد گفت: آرى!». (صحيح مسلم، كتاب فضائل الصحابة، باب فضائل على‏بن أبى‏طالب، حديث شماره 36). </w:t>
      </w:r>
    </w:p>
  </w:footnote>
  <w:footnote w:id="71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خطبه 149 و نامه 53.</w:t>
      </w:r>
    </w:p>
  </w:footnote>
  <w:footnote w:id="712">
    <w:p w:rsidR="007C336D" w:rsidRPr="00BD6C8B" w:rsidRDefault="007C336D" w:rsidP="00B27AB0">
      <w:pPr>
        <w:pStyle w:val="PlainText"/>
      </w:pPr>
      <w:r w:rsidRPr="00BD6C8B">
        <w:rPr>
          <w:rStyle w:val="FootnoteReference"/>
        </w:rPr>
        <w:footnoteRef/>
      </w:r>
      <w:r w:rsidRPr="00BD6C8B">
        <w:rPr>
          <w:rtl/>
        </w:rPr>
        <w:t>- چنانچه على مى‏فرمايد: «ولكم علينا العمل بكتاب اللّه تعالى وسيرة رسول اللّه والقيام بحقه والنعش لسنته». «و براى شما (مسلمانان) اين حق برماست كه به كتاب خدايتعالى و سنّت و سيرت رسول خدا</w:t>
      </w:r>
      <w:r w:rsidRPr="00BD6C8B">
        <w:rPr>
          <w:rFonts w:cs="CTraditional Arabic" w:hint="cs"/>
          <w:rtl/>
        </w:rPr>
        <w:t>ص</w:t>
      </w:r>
      <w:r w:rsidRPr="00BD6C8B">
        <w:rPr>
          <w:rtl/>
        </w:rPr>
        <w:t xml:space="preserve"> عمل كنيم و در مقابل سنّت او، مانند مُرده‏اى كه در اختيار غاسل و مرده‏شور است، تسليم محض باشيم». (نهج‏البلاغه، شرح فيض، جزء3، كلام 168)</w:t>
      </w:r>
    </w:p>
  </w:footnote>
  <w:footnote w:id="713">
    <w:p w:rsidR="007C336D" w:rsidRPr="00BD6C8B" w:rsidRDefault="007C336D" w:rsidP="00B27AB0">
      <w:pPr>
        <w:pStyle w:val="PlainText"/>
      </w:pPr>
      <w:r w:rsidRPr="00BD6C8B">
        <w:rPr>
          <w:rStyle w:val="FootnoteReference"/>
        </w:rPr>
        <w:footnoteRef/>
      </w:r>
      <w:r w:rsidRPr="00BD6C8B">
        <w:rPr>
          <w:rtl/>
        </w:rPr>
        <w:t>- حال بماند از آن روايتهايى كه از ائمه مبنى بر تحريف قرآن آورده‏اند!.</w:t>
      </w:r>
    </w:p>
  </w:footnote>
  <w:footnote w:id="714">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صحيح بخارى و مسلم.</w:t>
      </w:r>
    </w:p>
  </w:footnote>
  <w:footnote w:id="71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«براى مردم، حبّ و دوستى شهوات زينت داده شده است».</w:t>
      </w:r>
    </w:p>
  </w:footnote>
  <w:footnote w:id="71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«انسانها با بُخل شديد، سرشته شده‏اند». </w:t>
      </w:r>
    </w:p>
  </w:footnote>
  <w:footnote w:id="717">
    <w:p w:rsidR="007C336D" w:rsidRPr="00BD6C8B" w:rsidRDefault="007C336D" w:rsidP="00B27AB0">
      <w:pPr>
        <w:pStyle w:val="PlainText"/>
        <w:rPr>
          <w:rtl/>
        </w:rPr>
      </w:pPr>
      <w:r w:rsidRPr="00BD6C8B">
        <w:rPr>
          <w:rStyle w:val="FootnoteReference"/>
        </w:rPr>
        <w:footnoteRef/>
      </w:r>
      <w:r w:rsidRPr="00BD6C8B">
        <w:rPr>
          <w:rtl/>
        </w:rPr>
        <w:t>- «انسان علاقه شديدى به دارايى و اموال دارد».</w:t>
      </w:r>
    </w:p>
  </w:footnote>
  <w:footnote w:id="718">
    <w:p w:rsidR="007C336D" w:rsidRPr="00BD6C8B" w:rsidRDefault="007C336D" w:rsidP="003D5A07">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«همانا نفس انسان به بديها بسيار امر مى‏كند».</w:t>
      </w:r>
    </w:p>
  </w:footnote>
  <w:footnote w:id="71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«و انسان بسيار بخيل است».</w:t>
      </w:r>
    </w:p>
  </w:footnote>
  <w:footnote w:id="72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«به راستى انسان بسيار ستمگر و نادان است».</w:t>
      </w:r>
    </w:p>
  </w:footnote>
  <w:footnote w:id="72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«چه بسا (شما انسانها) چيزى را دوست نداشته باشيد، امّا آن چيز برايتان خوب باشد و چه بسا چيزى را دوست داشته باشيد، امّا آن چيز برايتان بد باشد، و خدا مى‏داند و شما نمى‏دانيد».</w:t>
      </w:r>
    </w:p>
  </w:footnote>
  <w:footnote w:id="722">
    <w:p w:rsidR="007C336D" w:rsidRPr="00BD6C8B" w:rsidRDefault="007C336D" w:rsidP="00BD6C8B">
      <w:pPr>
        <w:pStyle w:val="FootnoteText"/>
        <w:bidi/>
        <w:ind w:left="272" w:hanging="272"/>
        <w:jc w:val="both"/>
        <w:rPr>
          <w:rFonts w:ascii="IRLotus" w:hAnsi="IRLotus" w:cs="IRLotus"/>
          <w:sz w:val="24"/>
          <w:szCs w:val="24"/>
          <w:lang w:bidi="fa-IR"/>
        </w:rPr>
      </w:pPr>
      <w:r w:rsidRPr="00BD6C8B">
        <w:rPr>
          <w:rFonts w:ascii="IRLotus" w:hAnsi="IRLotus" w:cs="IRLotus"/>
          <w:sz w:val="24"/>
          <w:szCs w:val="24"/>
          <w:lang w:bidi="fa-IR"/>
        </w:rPr>
        <w:t>-</w:t>
      </w: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«انسان هميشه شتابگر و عجول بوده است».</w:t>
      </w:r>
    </w:p>
  </w:footnote>
  <w:footnote w:id="72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Fonts w:ascii="IRLotus" w:hAnsi="IRLotus" w:cs="IRLotus"/>
          <w:sz w:val="24"/>
          <w:szCs w:val="24"/>
          <w:lang w:bidi="fa-IR"/>
        </w:rPr>
        <w:t>-</w:t>
      </w: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«همانا انسان كم‏طاقت و ناشكيبا آفريده شده است».</w:t>
      </w:r>
    </w:p>
  </w:footnote>
  <w:footnote w:id="72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Fonts w:ascii="IRLotus" w:hAnsi="IRLotus" w:cs="IRLotus"/>
          <w:sz w:val="24"/>
          <w:szCs w:val="24"/>
          <w:lang w:bidi="fa-IR"/>
        </w:rPr>
        <w:t>-</w:t>
      </w: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«انسان بيش از هرچيز به بحث و مجادله مى‏پردازد».</w:t>
      </w:r>
    </w:p>
  </w:footnote>
  <w:footnote w:id="72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Fonts w:ascii="IRLotus" w:hAnsi="IRLotus" w:cs="IRLotus"/>
          <w:sz w:val="24"/>
          <w:szCs w:val="24"/>
          <w:lang w:bidi="fa-IR"/>
        </w:rPr>
        <w:t>-</w:t>
      </w: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«و انسان بسيار ضعيف و ناتوان خلق شده است».</w:t>
      </w:r>
    </w:p>
  </w:footnote>
  <w:footnote w:id="72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«قطعاً انسان، سركشى و طغيان مى‏كند، اگر خود را دارا و بى‏نياز ببيند».</w:t>
      </w:r>
    </w:p>
  </w:footnote>
  <w:footnote w:id="727">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در اين مورد به فصل «حقيقت انسان» از كتاب «اسلام و توهّمات»، همچنين كتاب «اسلام و آزادى» هر دو از مؤلّف مراجعه شود.</w:t>
      </w:r>
    </w:p>
  </w:footnote>
  <w:footnote w:id="72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انسان از نسيان و فراموشى مى‏آيد!.</w:t>
      </w:r>
    </w:p>
  </w:footnote>
  <w:footnote w:id="729">
    <w:p w:rsidR="007C336D" w:rsidRPr="00BD6C8B" w:rsidRDefault="007C336D" w:rsidP="00B27AB0">
      <w:pPr>
        <w:pStyle w:val="PlainText"/>
        <w:rPr>
          <w:rFonts w:ascii="B Lotus" w:hAnsi="B Lotus"/>
        </w:rPr>
      </w:pPr>
      <w:r w:rsidRPr="00BD6C8B">
        <w:rPr>
          <w:rStyle w:val="FootnoteReference"/>
        </w:rPr>
        <w:footnoteRef/>
      </w:r>
      <w:r w:rsidRPr="00BD6C8B">
        <w:rPr>
          <w:rtl/>
        </w:rPr>
        <w:t xml:space="preserve">- خداوند به رسولش مى‏فرمايد: </w:t>
      </w:r>
      <w:r w:rsidRPr="00BD6C8B">
        <w:rPr>
          <w:rFonts w:cs="Traditional Arabic" w:hint="cs"/>
          <w:rtl/>
        </w:rPr>
        <w:t>﴿</w:t>
      </w:r>
      <w:r w:rsidRPr="00BD6C8B">
        <w:rPr>
          <w:rStyle w:val="Char3"/>
          <w:sz w:val="24"/>
          <w:szCs w:val="24"/>
          <w:rtl/>
        </w:rPr>
        <w:t>لَا تُحَرِّك</w:t>
      </w:r>
      <w:r w:rsidRPr="00BD6C8B">
        <w:rPr>
          <w:rStyle w:val="Char3"/>
          <w:rFonts w:hint="cs"/>
          <w:sz w:val="24"/>
          <w:szCs w:val="24"/>
          <w:rtl/>
        </w:rPr>
        <w:t>ۡ</w:t>
      </w:r>
      <w:r w:rsidRPr="00BD6C8B">
        <w:rPr>
          <w:rStyle w:val="Char3"/>
          <w:sz w:val="24"/>
          <w:szCs w:val="24"/>
          <w:rtl/>
        </w:rPr>
        <w:t xml:space="preserve"> </w:t>
      </w:r>
      <w:r w:rsidRPr="00BD6C8B">
        <w:rPr>
          <w:rStyle w:val="Char3"/>
          <w:rFonts w:hint="cs"/>
          <w:sz w:val="24"/>
          <w:szCs w:val="24"/>
          <w:rtl/>
        </w:rPr>
        <w:t>بِهِۦ</w:t>
      </w:r>
      <w:r w:rsidRPr="00BD6C8B">
        <w:rPr>
          <w:rStyle w:val="Char3"/>
          <w:sz w:val="24"/>
          <w:szCs w:val="24"/>
          <w:rtl/>
        </w:rPr>
        <w:t xml:space="preserve"> </w:t>
      </w:r>
      <w:r w:rsidRPr="00BD6C8B">
        <w:rPr>
          <w:rStyle w:val="Char3"/>
          <w:rFonts w:hint="cs"/>
          <w:sz w:val="24"/>
          <w:szCs w:val="24"/>
          <w:rtl/>
        </w:rPr>
        <w:t>لِسَانَكَ</w:t>
      </w:r>
      <w:r w:rsidRPr="00BD6C8B">
        <w:rPr>
          <w:rStyle w:val="Char3"/>
          <w:sz w:val="24"/>
          <w:szCs w:val="24"/>
          <w:rtl/>
        </w:rPr>
        <w:t xml:space="preserve"> </w:t>
      </w:r>
      <w:r w:rsidRPr="00BD6C8B">
        <w:rPr>
          <w:rStyle w:val="Char3"/>
          <w:rFonts w:hint="cs"/>
          <w:sz w:val="24"/>
          <w:szCs w:val="24"/>
          <w:rtl/>
        </w:rPr>
        <w:t>لِتَعۡجَلَ</w:t>
      </w:r>
      <w:r w:rsidRPr="00BD6C8B">
        <w:rPr>
          <w:rStyle w:val="Char3"/>
          <w:sz w:val="24"/>
          <w:szCs w:val="24"/>
          <w:rtl/>
        </w:rPr>
        <w:t xml:space="preserve"> </w:t>
      </w:r>
      <w:r w:rsidRPr="00BD6C8B">
        <w:rPr>
          <w:rStyle w:val="Char3"/>
          <w:rFonts w:hint="cs"/>
          <w:sz w:val="24"/>
          <w:szCs w:val="24"/>
          <w:rtl/>
        </w:rPr>
        <w:t>بِهِۦٓ</w:t>
      </w:r>
      <w:r w:rsidRPr="00BD6C8B">
        <w:rPr>
          <w:rStyle w:val="Char3"/>
          <w:sz w:val="24"/>
          <w:szCs w:val="24"/>
          <w:rtl/>
        </w:rPr>
        <w:t xml:space="preserve"> </w:t>
      </w:r>
      <w:r w:rsidRPr="00BD6C8B">
        <w:rPr>
          <w:rStyle w:val="Char3"/>
          <w:rFonts w:hint="cs"/>
          <w:sz w:val="24"/>
          <w:szCs w:val="24"/>
          <w:rtl/>
        </w:rPr>
        <w:t>١٦</w:t>
      </w:r>
      <w:r w:rsidRPr="00BD6C8B">
        <w:rPr>
          <w:rStyle w:val="Char3"/>
          <w:sz w:val="24"/>
          <w:szCs w:val="24"/>
          <w:rtl/>
        </w:rPr>
        <w:t xml:space="preserve"> </w:t>
      </w:r>
      <w:r w:rsidRPr="00BD6C8B">
        <w:rPr>
          <w:rStyle w:val="Char3"/>
          <w:rFonts w:hint="cs"/>
          <w:sz w:val="24"/>
          <w:szCs w:val="24"/>
          <w:rtl/>
        </w:rPr>
        <w:t>إِنَّ</w:t>
      </w:r>
      <w:r w:rsidRPr="00BD6C8B">
        <w:rPr>
          <w:rStyle w:val="Char3"/>
          <w:sz w:val="24"/>
          <w:szCs w:val="24"/>
          <w:rtl/>
        </w:rPr>
        <w:t xml:space="preserve"> </w:t>
      </w:r>
      <w:r w:rsidRPr="00BD6C8B">
        <w:rPr>
          <w:rStyle w:val="Char3"/>
          <w:rFonts w:hint="cs"/>
          <w:sz w:val="24"/>
          <w:szCs w:val="24"/>
          <w:rtl/>
        </w:rPr>
        <w:t>عَلَيۡنَا</w:t>
      </w:r>
      <w:r w:rsidRPr="00BD6C8B">
        <w:rPr>
          <w:rStyle w:val="Char3"/>
          <w:sz w:val="24"/>
          <w:szCs w:val="24"/>
          <w:rtl/>
        </w:rPr>
        <w:t xml:space="preserve"> </w:t>
      </w:r>
      <w:r w:rsidRPr="00BD6C8B">
        <w:rPr>
          <w:rStyle w:val="Char3"/>
          <w:rFonts w:hint="cs"/>
          <w:sz w:val="24"/>
          <w:szCs w:val="24"/>
          <w:rtl/>
        </w:rPr>
        <w:t>جَمۡعَهُۥ</w:t>
      </w:r>
      <w:r w:rsidRPr="00BD6C8B">
        <w:rPr>
          <w:rStyle w:val="Char3"/>
          <w:sz w:val="24"/>
          <w:szCs w:val="24"/>
          <w:rtl/>
        </w:rPr>
        <w:t xml:space="preserve"> </w:t>
      </w:r>
      <w:r w:rsidRPr="00BD6C8B">
        <w:rPr>
          <w:rStyle w:val="Char3"/>
          <w:rFonts w:hint="cs"/>
          <w:sz w:val="24"/>
          <w:szCs w:val="24"/>
          <w:rtl/>
        </w:rPr>
        <w:t>وَقُرۡءَانَهُۥ</w:t>
      </w:r>
      <w:r w:rsidRPr="00BD6C8B">
        <w:rPr>
          <w:rStyle w:val="Char3"/>
          <w:sz w:val="24"/>
          <w:szCs w:val="24"/>
          <w:rtl/>
        </w:rPr>
        <w:t xml:space="preserve"> </w:t>
      </w:r>
      <w:r w:rsidRPr="00BD6C8B">
        <w:rPr>
          <w:rStyle w:val="Char3"/>
          <w:rFonts w:hint="cs"/>
          <w:sz w:val="24"/>
          <w:szCs w:val="24"/>
          <w:rtl/>
        </w:rPr>
        <w:t>١٧</w:t>
      </w:r>
      <w:r w:rsidRPr="00BD6C8B">
        <w:rPr>
          <w:rStyle w:val="Char3"/>
          <w:sz w:val="24"/>
          <w:szCs w:val="24"/>
          <w:rtl/>
        </w:rPr>
        <w:t xml:space="preserve"> </w:t>
      </w:r>
      <w:r w:rsidRPr="00BD6C8B">
        <w:rPr>
          <w:rStyle w:val="Char3"/>
          <w:rFonts w:hint="cs"/>
          <w:sz w:val="24"/>
          <w:szCs w:val="24"/>
          <w:rtl/>
        </w:rPr>
        <w:t>فَإِذَا</w:t>
      </w:r>
      <w:r w:rsidRPr="00BD6C8B">
        <w:rPr>
          <w:rStyle w:val="Char3"/>
          <w:sz w:val="24"/>
          <w:szCs w:val="24"/>
          <w:rtl/>
        </w:rPr>
        <w:t xml:space="preserve"> </w:t>
      </w:r>
      <w:r w:rsidRPr="00BD6C8B">
        <w:rPr>
          <w:rStyle w:val="Char3"/>
          <w:rFonts w:hint="cs"/>
          <w:sz w:val="24"/>
          <w:szCs w:val="24"/>
          <w:rtl/>
        </w:rPr>
        <w:t>قَرَأۡنَٰهُ</w:t>
      </w:r>
      <w:r w:rsidRPr="00BD6C8B">
        <w:rPr>
          <w:rStyle w:val="Char3"/>
          <w:sz w:val="24"/>
          <w:szCs w:val="24"/>
          <w:rtl/>
        </w:rPr>
        <w:t xml:space="preserve"> </w:t>
      </w:r>
      <w:r w:rsidRPr="00BD6C8B">
        <w:rPr>
          <w:rStyle w:val="Char3"/>
          <w:rFonts w:hint="cs"/>
          <w:sz w:val="24"/>
          <w:szCs w:val="24"/>
          <w:rtl/>
        </w:rPr>
        <w:t>فَٱتَّبِعۡ</w:t>
      </w:r>
      <w:r w:rsidRPr="00BD6C8B">
        <w:rPr>
          <w:rStyle w:val="Char3"/>
          <w:sz w:val="24"/>
          <w:szCs w:val="24"/>
          <w:rtl/>
        </w:rPr>
        <w:t xml:space="preserve"> </w:t>
      </w:r>
      <w:r w:rsidRPr="00BD6C8B">
        <w:rPr>
          <w:rStyle w:val="Char3"/>
          <w:rFonts w:hint="cs"/>
          <w:sz w:val="24"/>
          <w:szCs w:val="24"/>
          <w:rtl/>
        </w:rPr>
        <w:t>قُرۡءَانَهُۥ</w:t>
      </w:r>
      <w:r w:rsidRPr="00BD6C8B">
        <w:rPr>
          <w:rStyle w:val="Char3"/>
          <w:sz w:val="24"/>
          <w:szCs w:val="24"/>
          <w:rtl/>
        </w:rPr>
        <w:t xml:space="preserve"> </w:t>
      </w:r>
      <w:r w:rsidRPr="00BD6C8B">
        <w:rPr>
          <w:rStyle w:val="Char3"/>
          <w:rFonts w:hint="cs"/>
          <w:sz w:val="24"/>
          <w:szCs w:val="24"/>
          <w:rtl/>
        </w:rPr>
        <w:t>١٨</w:t>
      </w:r>
      <w:r w:rsidRPr="00BD6C8B">
        <w:rPr>
          <w:rStyle w:val="Char3"/>
          <w:sz w:val="24"/>
          <w:szCs w:val="24"/>
          <w:rtl/>
        </w:rPr>
        <w:t xml:space="preserve"> </w:t>
      </w:r>
      <w:r w:rsidRPr="00BD6C8B">
        <w:rPr>
          <w:rStyle w:val="Char3"/>
          <w:rFonts w:hint="cs"/>
          <w:sz w:val="24"/>
          <w:szCs w:val="24"/>
          <w:rtl/>
        </w:rPr>
        <w:t>ثُمَّ</w:t>
      </w:r>
      <w:r w:rsidRPr="00BD6C8B">
        <w:rPr>
          <w:rStyle w:val="Char3"/>
          <w:sz w:val="24"/>
          <w:szCs w:val="24"/>
          <w:rtl/>
        </w:rPr>
        <w:t xml:space="preserve"> </w:t>
      </w:r>
      <w:r w:rsidRPr="00BD6C8B">
        <w:rPr>
          <w:rStyle w:val="Char3"/>
          <w:rFonts w:hint="cs"/>
          <w:sz w:val="24"/>
          <w:szCs w:val="24"/>
          <w:rtl/>
        </w:rPr>
        <w:t>إِ</w:t>
      </w:r>
      <w:r w:rsidRPr="00BD6C8B">
        <w:rPr>
          <w:rStyle w:val="Char3"/>
          <w:sz w:val="24"/>
          <w:szCs w:val="24"/>
          <w:rtl/>
        </w:rPr>
        <w:t>نَّ عَلَي</w:t>
      </w:r>
      <w:r w:rsidRPr="00BD6C8B">
        <w:rPr>
          <w:rStyle w:val="Char3"/>
          <w:rFonts w:hint="cs"/>
          <w:sz w:val="24"/>
          <w:szCs w:val="24"/>
          <w:rtl/>
        </w:rPr>
        <w:t>ۡنَا</w:t>
      </w:r>
      <w:r w:rsidRPr="00BD6C8B">
        <w:rPr>
          <w:rStyle w:val="Char3"/>
          <w:sz w:val="24"/>
          <w:szCs w:val="24"/>
          <w:rtl/>
        </w:rPr>
        <w:t xml:space="preserve"> </w:t>
      </w:r>
      <w:r w:rsidRPr="00BD6C8B">
        <w:rPr>
          <w:rStyle w:val="Char3"/>
          <w:rFonts w:hint="cs"/>
          <w:sz w:val="24"/>
          <w:szCs w:val="24"/>
          <w:rtl/>
        </w:rPr>
        <w:t>بَيَانَهُۥ</w:t>
      </w:r>
      <w:r w:rsidRPr="00BD6C8B">
        <w:rPr>
          <w:rStyle w:val="Char3"/>
          <w:sz w:val="24"/>
          <w:szCs w:val="24"/>
          <w:rtl/>
        </w:rPr>
        <w:t xml:space="preserve"> </w:t>
      </w:r>
      <w:r w:rsidRPr="00BD6C8B">
        <w:rPr>
          <w:rStyle w:val="Char3"/>
          <w:rFonts w:hint="cs"/>
          <w:sz w:val="24"/>
          <w:szCs w:val="24"/>
          <w:rtl/>
        </w:rPr>
        <w:t>١٩</w:t>
      </w:r>
      <w:r w:rsidRPr="00BD6C8B">
        <w:rPr>
          <w:rFonts w:cs="Traditional Arabic" w:hint="cs"/>
          <w:rtl/>
        </w:rPr>
        <w:t>﴾</w:t>
      </w:r>
      <w:r w:rsidRPr="00BD6C8B">
        <w:rPr>
          <w:rtl/>
        </w:rPr>
        <w:t xml:space="preserve"> [القیامة: 16-19]. «(به هنگام وحى قرآن) شتابگرانه زبان به خواندن آن تكان مده (و عجولانه تكرار مكن)؛ زيرا گردآوردن قرآن و خواندنش، وظيفه ماست (پس نگران مباش!). لذا هرگاه قرآن را (بر تو) خوانديم، تو خواندن آن را پيگيرى و پيروى كن! گذشته از اينها، (در صورتى كه بعد از نزول آيات، مشكلى پيدا كردى) بيان و توضيح آن برماست».</w:t>
      </w:r>
    </w:p>
  </w:footnote>
  <w:footnote w:id="730">
    <w:p w:rsidR="007C336D" w:rsidRPr="00BD6C8B" w:rsidRDefault="007C336D" w:rsidP="00B27AB0">
      <w:pPr>
        <w:pStyle w:val="PlainText"/>
        <w:rPr>
          <w:rtl/>
        </w:rPr>
      </w:pPr>
      <w:r w:rsidRPr="00BD6C8B">
        <w:rPr>
          <w:rStyle w:val="FootnoteReference"/>
        </w:rPr>
        <w:footnoteRef/>
      </w:r>
      <w:r w:rsidRPr="00BD6C8B">
        <w:rPr>
          <w:rtl/>
        </w:rPr>
        <w:t>- شأن نزول آيات، ترجمه دكتر محمّدجعفر اسلامى، ص‏205-204- تفسير مجمع‏البيان، شيخ طبرسى، سوره نساء، آيات 105تا107.</w:t>
      </w:r>
    </w:p>
  </w:footnote>
  <w:footnote w:id="73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نزديكان بيشتر مهاجرين از جمله عبّاس عموى پیامبر</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و برادر حمزه</w:t>
      </w:r>
      <w:r w:rsidRPr="00BD6C8B">
        <w:rPr>
          <w:rFonts w:ascii="B Lotus" w:hAnsi="B Lotus"/>
          <w:sz w:val="24"/>
          <w:szCs w:val="24"/>
          <w:rtl/>
          <w:lang w:bidi="fa-IR"/>
        </w:rPr>
        <w:t>‏</w:t>
      </w:r>
      <w:r w:rsidRPr="00BD6C8B">
        <w:rPr>
          <w:rFonts w:ascii="B Lotus" w:hAnsi="B Lotus" w:cs="CTraditional Arabic"/>
          <w:sz w:val="24"/>
          <w:szCs w:val="24"/>
          <w:rtl/>
          <w:lang w:bidi="fa-IR"/>
        </w:rPr>
        <w:t>س</w:t>
      </w:r>
      <w:r w:rsidRPr="00BD6C8B">
        <w:rPr>
          <w:rFonts w:ascii="IRLotus" w:hAnsi="IRLotus" w:cs="IRLotus"/>
          <w:sz w:val="24"/>
          <w:szCs w:val="24"/>
          <w:rtl/>
          <w:lang w:bidi="fa-IR"/>
        </w:rPr>
        <w:t>، عقيل برادر على</w:t>
      </w:r>
      <w:r w:rsidRPr="00BD6C8B">
        <w:rPr>
          <w:rFonts w:ascii="B Lotus" w:hAnsi="B Lotus" w:cs="CTraditional Arabic"/>
          <w:sz w:val="24"/>
          <w:szCs w:val="24"/>
          <w:rtl/>
          <w:lang w:bidi="fa-IR"/>
        </w:rPr>
        <w:t>س</w:t>
      </w:r>
      <w:r w:rsidRPr="00BD6C8B">
        <w:rPr>
          <w:rFonts w:ascii="IRLotus" w:hAnsi="IRLotus" w:cs="IRLotus"/>
          <w:sz w:val="24"/>
          <w:szCs w:val="24"/>
          <w:rtl/>
          <w:lang w:bidi="fa-IR"/>
        </w:rPr>
        <w:t xml:space="preserve"> و پسرعموى پيامبر 6، جزو اسيران بودند.</w:t>
      </w:r>
    </w:p>
  </w:footnote>
  <w:footnote w:id="732">
    <w:p w:rsidR="007C336D" w:rsidRPr="00BD6C8B" w:rsidRDefault="007C336D" w:rsidP="00B27AB0">
      <w:pPr>
        <w:pStyle w:val="PlainText"/>
        <w:rPr>
          <w:rFonts w:ascii="B Lotus" w:hAnsi="B Lotus"/>
          <w:rtl/>
        </w:rPr>
      </w:pPr>
      <w:r w:rsidRPr="00BD6C8B">
        <w:rPr>
          <w:rStyle w:val="FootnoteReference"/>
        </w:rPr>
        <w:footnoteRef/>
      </w:r>
      <w:r w:rsidRPr="00BD6C8B">
        <w:rPr>
          <w:rtl/>
        </w:rPr>
        <w:t xml:space="preserve">- شأن نزول آيات، ترجمه محمّدجعفر اسلامى، ص‏289-288- طبرى، ج‏3، ص‏990- البداية والنهاية، ج‏3، ص‏257- حياة محمّد، حسنين هيكل، ترجمه أبوالقاسم پاينده، ص‏377. </w:t>
      </w:r>
    </w:p>
  </w:footnote>
  <w:footnote w:id="733">
    <w:p w:rsidR="007C336D" w:rsidRPr="00BD6C8B" w:rsidRDefault="007C336D" w:rsidP="00B27AB0">
      <w:pPr>
        <w:pStyle w:val="PlainText"/>
        <w:rPr>
          <w:rtl/>
        </w:rPr>
      </w:pPr>
      <w:r w:rsidRPr="00BD6C8B">
        <w:rPr>
          <w:rStyle w:val="FootnoteReference"/>
        </w:rPr>
        <w:footnoteRef/>
      </w:r>
      <w:r w:rsidRPr="00BD6C8B">
        <w:rPr>
          <w:rtl/>
        </w:rPr>
        <w:t xml:space="preserve">- همان مآخذ. </w:t>
      </w:r>
    </w:p>
  </w:footnote>
  <w:footnote w:id="734">
    <w:p w:rsidR="007C336D" w:rsidRPr="00BD6C8B" w:rsidRDefault="007C336D" w:rsidP="00B27AB0">
      <w:pPr>
        <w:pStyle w:val="PlainText"/>
        <w:rPr>
          <w:rtl/>
        </w:rPr>
      </w:pPr>
      <w:r w:rsidRPr="00BD6C8B">
        <w:rPr>
          <w:rStyle w:val="FootnoteReference"/>
        </w:rPr>
        <w:footnoteRef/>
      </w:r>
      <w:r w:rsidRPr="00BD6C8B">
        <w:rPr>
          <w:rtl/>
        </w:rPr>
        <w:t xml:space="preserve">- قرآن آن لحظه را، به «ساعة العسرة» ياد مى‏كند؛ زيرا سفر، بسيار دور و دراز و در گرماى شديد تابستان بود و بايستى براى پيمودن راه، از صحراى خشك و بى‏آب حركت كنند و زمان برداشت محصولات كشاورزى نيز بود! و از همه مهمتر با دشمنى بسيار قوى و نيرومند كه مسلمانان در جنگ «مؤته» بر آنها دست نيافتند، رو به رو مى‏شدند! و لذا در اين موقع، منافقان براى نيامدن به اين جنگ سخت، عذرها تراشيدند؛ مثلاً بعضى از آنان گفتند: اى رسول خدا! به ما اجازه بده تا در مدينه بمانيم و ما را به فتنه مينداز! كسان ما مى‏دانند كه هيچ كس به اندازه ما دلباخته زنان نيست و مى‏ترسيم بياييم و در آنجا زنان سفيدروى رومى را ببينيم و اختيار خود را از دست بدهيم!» كه اين آيه نازل گشت: </w:t>
      </w:r>
      <w:r w:rsidR="003D5A07">
        <w:rPr>
          <w:rFonts w:ascii="Traditional Arabic" w:hAnsi="Traditional Arabic" w:cs="Traditional Arabic"/>
          <w:rtl/>
        </w:rPr>
        <w:t>﴿</w:t>
      </w:r>
      <w:r w:rsidRPr="00BD6C8B">
        <w:rPr>
          <w:rStyle w:val="Char3"/>
          <w:sz w:val="24"/>
          <w:szCs w:val="24"/>
          <w:rtl/>
        </w:rPr>
        <w:t>وَمِنۡهُم مَّن يَقُولُ ٱئۡذَن لِّي وَلَا تَفۡتِنِّيٓۚ أَلَا فِي ٱلۡفِتۡنَةِ سَقَطُواْۗ وَإِنَّ جَهَنَّمَ لَمُحِيطَةُۢ بِٱلۡكَٰفِرِينَ ٤٩</w:t>
      </w:r>
      <w:r w:rsidR="003D5A07">
        <w:rPr>
          <w:rFonts w:ascii="Traditional Arabic" w:hAnsi="Traditional Arabic" w:cs="Traditional Arabic"/>
          <w:rtl/>
        </w:rPr>
        <w:t>﴾</w:t>
      </w:r>
      <w:r w:rsidRPr="00BD6C8B">
        <w:rPr>
          <w:rtl/>
        </w:rPr>
        <w:t xml:space="preserve"> [التوبة: 49]. «بعضى از منافقان مى‏گويند: به ما اجازه بده (تا در جنگ با روميان شركت نكنيم) و ما را دچار فتنه و فساد (زيبارويان رومى) مساز! هان! ايشان هم‏اينك به خودِ فتنه و فساد افتاده‏اند و به راستى آتش دوزخ كافران را فرامى‏گيرد».</w:t>
      </w:r>
    </w:p>
    <w:p w:rsidR="007C336D" w:rsidRPr="00BD6C8B" w:rsidRDefault="007C336D" w:rsidP="00B27AB0">
      <w:pPr>
        <w:pStyle w:val="PlainText"/>
      </w:pPr>
      <w:r w:rsidRPr="00BD6C8B">
        <w:rPr>
          <w:rtl/>
        </w:rPr>
        <w:t xml:space="preserve"> و زمانى كه «جيش العسرة؛ سپاه سختى» به حركت افتاد، منافقان جمع شدند و مسلمانان را مسخره مى‏كردند و مى‏خنديدند و به مردم مى‏گفتند: «در اين گرماى سخت حركت نكنيد و به جنگ نرويد!».. كه اين آيه نازل گشت: </w:t>
      </w:r>
      <w:r w:rsidR="003D5A07">
        <w:rPr>
          <w:rFonts w:ascii="Traditional Arabic" w:hAnsi="Traditional Arabic" w:cs="Traditional Arabic"/>
          <w:rtl/>
        </w:rPr>
        <w:t>﴿</w:t>
      </w:r>
      <w:r w:rsidRPr="00BD6C8B">
        <w:rPr>
          <w:rFonts w:cs="KFGQPC Uthmanic Script HAFS"/>
          <w:color w:val="000000"/>
          <w:rtl/>
        </w:rPr>
        <w:t>فَرِحَ ٱلۡمُخَلَّفُونَ بِمَقۡعَدِهِمۡ خِلَٰفَ رَسُولِ ٱللَّهِ وَكَرِهُوٓاْ أَن يُجَٰهِدُواْ بِأَمۡوَٰلِهِمۡ وَأَنفُسِهِمۡ فِي سَبِيلِ ٱللَّهِ وَقَالُواْ لَا تَنفِرُواْ فِي ٱلۡحَرِّۗ قُلۡ نَارُ جَهَنَّمَ أَشَدُّ حَرّ</w:t>
      </w:r>
      <w:r w:rsidRPr="00BD6C8B">
        <w:rPr>
          <w:rFonts w:ascii="Jameel Noori Nastaleeq" w:hAnsi="Jameel Noori Nastaleeq" w:cs="KFGQPC Uthmanic Script HAFS" w:hint="cs"/>
          <w:color w:val="000000"/>
          <w:rtl/>
        </w:rPr>
        <w:t>ٗ</w:t>
      </w:r>
      <w:r w:rsidRPr="00BD6C8B">
        <w:rPr>
          <w:rFonts w:cs="KFGQPC Uthmanic Script HAFS" w:hint="cs"/>
          <w:color w:val="000000"/>
          <w:rtl/>
        </w:rPr>
        <w:t xml:space="preserve">اۚ </w:t>
      </w:r>
      <w:r w:rsidRPr="00BD6C8B">
        <w:rPr>
          <w:rFonts w:cs="KFGQPC Uthmanic Script HAFS"/>
          <w:color w:val="000000"/>
          <w:rtl/>
        </w:rPr>
        <w:t>لَّوۡ كَانُواْ يَفۡقَهُونَ ٨١ فَلۡيَضۡحَكُواْ قَلِيل</w:t>
      </w:r>
      <w:r w:rsidRPr="00BD6C8B">
        <w:rPr>
          <w:rFonts w:ascii="Jameel Noori Nastaleeq" w:hAnsi="Jameel Noori Nastaleeq" w:cs="KFGQPC Uthmanic Script HAFS" w:hint="cs"/>
          <w:color w:val="000000"/>
          <w:rtl/>
        </w:rPr>
        <w:t>ٗ</w:t>
      </w:r>
      <w:r w:rsidRPr="00BD6C8B">
        <w:rPr>
          <w:rFonts w:cs="KFGQPC Uthmanic Script HAFS" w:hint="cs"/>
          <w:color w:val="000000"/>
          <w:rtl/>
        </w:rPr>
        <w:t>ا وَلۡيَ</w:t>
      </w:r>
      <w:r w:rsidRPr="00BD6C8B">
        <w:rPr>
          <w:rFonts w:cs="KFGQPC Uthmanic Script HAFS"/>
          <w:color w:val="000000"/>
          <w:rtl/>
        </w:rPr>
        <w:t>بۡكُواْ كَثِير</w:t>
      </w:r>
      <w:r w:rsidRPr="00BD6C8B">
        <w:rPr>
          <w:rFonts w:ascii="Jameel Noori Nastaleeq" w:hAnsi="Jameel Noori Nastaleeq" w:cs="KFGQPC Uthmanic Script HAFS" w:hint="cs"/>
          <w:color w:val="000000"/>
          <w:rtl/>
        </w:rPr>
        <w:t>ٗ</w:t>
      </w:r>
      <w:r w:rsidRPr="00BD6C8B">
        <w:rPr>
          <w:rFonts w:cs="KFGQPC Uthmanic Script HAFS" w:hint="cs"/>
          <w:color w:val="000000"/>
          <w:rtl/>
        </w:rPr>
        <w:t>ا جَزَ</w:t>
      </w:r>
      <w:r w:rsidRPr="00BD6C8B">
        <w:rPr>
          <w:rFonts w:cs="KFGQPC Uthmanic Script HAFS"/>
          <w:color w:val="000000"/>
          <w:rtl/>
        </w:rPr>
        <w:t>آءَۢ بِمَا كَانُواْ يَكۡسِبُونَ ٨٢</w:t>
      </w:r>
      <w:r w:rsidR="003D5A07">
        <w:rPr>
          <w:rFonts w:ascii="Traditional Arabic" w:hAnsi="Traditional Arabic" w:cs="Traditional Arabic"/>
          <w:rtl/>
        </w:rPr>
        <w:t>﴾</w:t>
      </w:r>
      <w:r w:rsidRPr="00BD6C8B">
        <w:rPr>
          <w:rtl/>
        </w:rPr>
        <w:t xml:space="preserve"> [التوبة: 81-82]. «منافقان خانه‏نشين از اينكه (پيامبر را گول زده و) از رسول خدا واپس كشيده‏اند، شادمانند و نخواستند با مال و جان خود در راه خدا جهاد كنند، و مى‏گفتند: در گرماى سوزان (به طرف تبوك) حركت نكنيد! (اى پيامبر!) بگو: اگر مى‏دانستيد، آتش جهنم بسيار گرمتر و سوزانتر است! پس بايد كم بخندند و بسيار گريه كنند! اين جزاى كارهايى است كه مى‏كنند».</w:t>
      </w:r>
    </w:p>
  </w:footnote>
  <w:footnote w:id="735">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ascii="B Lotus" w:hAnsi="B Lotus" w:cs="Traditional Arabic" w:hint="cs"/>
          <w:sz w:val="24"/>
          <w:szCs w:val="24"/>
          <w:rtl/>
          <w:lang w:bidi="fa-IR"/>
        </w:rPr>
        <w:t>﴿</w:t>
      </w:r>
      <w:r w:rsidRPr="00BD6C8B">
        <w:rPr>
          <w:rFonts w:cs="KFGQPC Uthmanic Script HAFS"/>
          <w:color w:val="000000"/>
          <w:sz w:val="24"/>
          <w:szCs w:val="24"/>
          <w:rtl/>
        </w:rPr>
        <w:t>وَلَا يَأۡتُونَ ٱلصَّلَوٰةَ إِلَّا وَهُمۡ كُسَالَىٰ وَلَا يُنفِقُونَ إِلَّا وَهُمۡ كَٰرِهُونَ</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[التوبة: 54].</w:t>
      </w:r>
    </w:p>
  </w:footnote>
  <w:footnote w:id="736">
    <w:p w:rsidR="007C336D" w:rsidRPr="00BD6C8B" w:rsidRDefault="007C336D" w:rsidP="00B27AB0">
      <w:pPr>
        <w:pStyle w:val="PlainText"/>
      </w:pPr>
      <w:r w:rsidRPr="00BD6C8B">
        <w:rPr>
          <w:rStyle w:val="FootnoteReference"/>
        </w:rPr>
        <w:footnoteRef/>
      </w:r>
      <w:r w:rsidRPr="00BD6C8B">
        <w:rPr>
          <w:rtl/>
        </w:rPr>
        <w:t xml:space="preserve">- خداوند در موردشان مى‏فرمايد: </w:t>
      </w:r>
      <w:r w:rsidR="003D5A07">
        <w:rPr>
          <w:rFonts w:ascii="Traditional Arabic" w:hAnsi="Traditional Arabic" w:cs="Traditional Arabic"/>
          <w:rtl/>
        </w:rPr>
        <w:t>﴿</w:t>
      </w:r>
      <w:r w:rsidRPr="00BD6C8B">
        <w:rPr>
          <w:rFonts w:cs="KFGQPC Uthmanic Script HAFS"/>
          <w:color w:val="000000"/>
          <w:rtl/>
        </w:rPr>
        <w:t>وَلَوۡ أَنَّا كَتَبۡنَا عَلَيۡهِمۡ أَنِ ٱقۡتُلُوٓاْ أَنفُسَكُمۡ أَوِ ٱخۡرُجُواْ مِن دِيَٰرِكُم مَّا فَعَلُوهُ</w:t>
      </w:r>
      <w:r w:rsidR="003D5A07">
        <w:rPr>
          <w:rFonts w:ascii="Traditional Arabic" w:hAnsi="Traditional Arabic" w:cs="Traditional Arabic"/>
          <w:rtl/>
        </w:rPr>
        <w:t>﴾</w:t>
      </w:r>
      <w:r w:rsidRPr="00BD6C8B">
        <w:rPr>
          <w:rtl/>
        </w:rPr>
        <w:t xml:space="preserve"> [النساء: 66]. «و اگر ما بر آنان واجب كنيم كه خودشان را (در راه خدا در معرض تلف قرار داده و با رفتن به جهاد) به كشتن دهيد، و يا اينكه (حدّ اقل) از سرزمين (و خانه و كاشانه) خود (براى جنگ) بيرون برويد، اين كار را انجام نمى‏دهند!».</w:t>
      </w:r>
    </w:p>
  </w:footnote>
  <w:footnote w:id="737">
    <w:p w:rsidR="007C336D" w:rsidRPr="00BD6C8B" w:rsidRDefault="007C336D" w:rsidP="00B27AB0">
      <w:pPr>
        <w:pStyle w:val="PlainText"/>
      </w:pPr>
      <w:r w:rsidRPr="00BD6C8B">
        <w:rPr>
          <w:rStyle w:val="FootnoteReference"/>
        </w:rPr>
        <w:footnoteRef/>
      </w:r>
      <w:r w:rsidRPr="00BD6C8B">
        <w:rPr>
          <w:rtl/>
        </w:rPr>
        <w:t>- در اين مورد، سوره آل‏عمران و توبه مطالعه شود.</w:t>
      </w:r>
    </w:p>
  </w:footnote>
  <w:footnote w:id="738">
    <w:p w:rsidR="007C336D" w:rsidRPr="00BD6C8B" w:rsidRDefault="007C336D" w:rsidP="00B27AB0">
      <w:pPr>
        <w:pStyle w:val="PlainText"/>
      </w:pPr>
      <w:r w:rsidRPr="00BD6C8B">
        <w:rPr>
          <w:rStyle w:val="FootnoteReference"/>
        </w:rPr>
        <w:footnoteRef/>
      </w:r>
      <w:r w:rsidRPr="00BD6C8B">
        <w:rPr>
          <w:rtl/>
        </w:rPr>
        <w:t xml:space="preserve">- امّا ببينيد كه شيعيان چگونه روايت كرده‏اند: إبن‏بابويه از امام رضا روايت مى‏كند كه: «امام رضا در تفسير اين آيه، يعنى </w:t>
      </w:r>
      <w:r w:rsidR="003D5A07">
        <w:rPr>
          <w:rFonts w:ascii="Traditional Arabic" w:hAnsi="Traditional Arabic" w:cs="Traditional Arabic"/>
          <w:rtl/>
        </w:rPr>
        <w:t>﴿</w:t>
      </w:r>
      <w:r w:rsidRPr="00BD6C8B">
        <w:rPr>
          <w:rFonts w:cs="KFGQPC Uthmanic Script HAFS" w:hint="cs"/>
          <w:color w:val="000000"/>
          <w:rtl/>
        </w:rPr>
        <w:t>وَإِذۡ تَقُولُ لِلَّذِيٓ أَنۡعَمَ ٱ</w:t>
      </w:r>
      <w:r w:rsidRPr="00BD6C8B">
        <w:rPr>
          <w:rFonts w:cs="KFGQPC Uthmanic Script HAFS"/>
          <w:color w:val="000000"/>
          <w:rtl/>
        </w:rPr>
        <w:t>للَّهُ عَلَيۡهِ وَ</w:t>
      </w:r>
      <w:r w:rsidR="003D5A07">
        <w:rPr>
          <w:rFonts w:ascii="Traditional Arabic" w:hAnsi="Traditional Arabic" w:cs="Traditional Arabic"/>
          <w:rtl/>
        </w:rPr>
        <w:t>﴾</w:t>
      </w:r>
      <w:r w:rsidRPr="00BD6C8B">
        <w:rPr>
          <w:rtl/>
        </w:rPr>
        <w:t xml:space="preserve"> چنين مى‏گويد: رسول خدا </w:t>
      </w:r>
      <w:r w:rsidRPr="00BD6C8B">
        <w:rPr>
          <w:rFonts w:cs="CTraditional Arabic" w:hint="cs"/>
          <w:rtl/>
        </w:rPr>
        <w:t>ص</w:t>
      </w:r>
      <w:r w:rsidRPr="00BD6C8B">
        <w:rPr>
          <w:rtl/>
        </w:rPr>
        <w:t xml:space="preserve"> قصد خانه زيدبن‏حارثه در امرى كه مى‏خواست، نمود كه در آن هنگام چشمش به زينب همسر زيد افتاد، پس به او گفت: «</w:t>
      </w:r>
      <w:r w:rsidRPr="00BD6C8B">
        <w:rPr>
          <w:rStyle w:val="Char1"/>
          <w:b w:val="0"/>
          <w:bCs w:val="0"/>
          <w:sz w:val="24"/>
          <w:szCs w:val="24"/>
          <w:rtl/>
        </w:rPr>
        <w:t>سبحان الذى خلقك</w:t>
      </w:r>
      <w:r w:rsidRPr="00BD6C8B">
        <w:rPr>
          <w:rtl/>
        </w:rPr>
        <w:t>»!! (عيون أخبار الرضا، أبوجعفر الصدوق إبن‏بابويه، ص‏113).. سلمان رشدى نيز، همين روايت خبيث را مستمسك خود قرار داده و در كتابش - اضافه بر آن - آورده كه در آن هنگام بدن و موهاى زينب، كاملاً نمايان بوده است!!.</w:t>
      </w:r>
    </w:p>
  </w:footnote>
  <w:footnote w:id="739">
    <w:p w:rsidR="007C336D" w:rsidRPr="00BD6C8B" w:rsidRDefault="007C336D" w:rsidP="00B27AB0">
      <w:pPr>
        <w:pStyle w:val="PlainText"/>
      </w:pPr>
      <w:r w:rsidRPr="00BD6C8B">
        <w:rPr>
          <w:rStyle w:val="FootnoteReference"/>
        </w:rPr>
        <w:footnoteRef/>
      </w:r>
      <w:r w:rsidRPr="00BD6C8B">
        <w:rPr>
          <w:rtl/>
        </w:rPr>
        <w:t>- اشاره به سخن عمر مى‏باشد كه گفت: «كار زنان را بر خود سخت مگير! اگر آنان را طلاق داده‏اى، خدا و فرشتگان و من - كه پدر حفصه بود - و أبوبكر - كه پدر عايشه بود - و ديگر مؤمنان با تو هستيم!».</w:t>
      </w:r>
    </w:p>
  </w:footnote>
  <w:footnote w:id="740">
    <w:p w:rsidR="007C336D" w:rsidRPr="00BD6C8B" w:rsidRDefault="007C336D" w:rsidP="00B27AB0">
      <w:pPr>
        <w:pStyle w:val="PlainText"/>
      </w:pPr>
      <w:r w:rsidRPr="00BD6C8B">
        <w:rPr>
          <w:rStyle w:val="FootnoteReference"/>
        </w:rPr>
        <w:footnoteRef/>
      </w:r>
      <w:r w:rsidRPr="00BD6C8B">
        <w:rPr>
          <w:rtl/>
        </w:rPr>
        <w:t>- پدر خالد</w:t>
      </w:r>
      <w:r w:rsidRPr="00BD6C8B">
        <w:rPr>
          <w:rFonts w:cs="CTraditional Arabic"/>
          <w:rtl/>
        </w:rPr>
        <w:t>س</w:t>
      </w:r>
      <w:r w:rsidRPr="00BD6C8B">
        <w:rPr>
          <w:rtl/>
        </w:rPr>
        <w:t>.</w:t>
      </w:r>
    </w:p>
  </w:footnote>
  <w:footnote w:id="74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پدر هند، زن أبوسفيان كه در جنگ بدر توسّط حمزة</w:t>
      </w:r>
      <w:r w:rsidRPr="00BD6C8B">
        <w:rPr>
          <w:rFonts w:ascii="B Lotus" w:hAnsi="B Lotus" w:cs="CTraditional Arabic"/>
          <w:sz w:val="24"/>
          <w:szCs w:val="24"/>
          <w:rtl/>
          <w:lang w:bidi="fa-IR"/>
        </w:rPr>
        <w:t>س</w:t>
      </w:r>
      <w:r w:rsidRPr="00BD6C8B">
        <w:rPr>
          <w:rFonts w:ascii="IRLotus" w:hAnsi="IRLotus" w:cs="IRLotus"/>
          <w:sz w:val="24"/>
          <w:szCs w:val="24"/>
          <w:rtl/>
          <w:lang w:bidi="fa-IR"/>
        </w:rPr>
        <w:t xml:space="preserve"> كشته مى‏شود.</w:t>
      </w:r>
    </w:p>
  </w:footnote>
  <w:footnote w:id="74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پيامبر لقب او را «أبوجهل» نهاد و در جنگ بدر توسّط عبداللّه‏بن مسعود</w:t>
      </w:r>
      <w:r w:rsidRPr="00BD6C8B">
        <w:rPr>
          <w:rFonts w:ascii="B Lotus" w:hAnsi="B Lotus" w:cs="CTraditional Arabic"/>
          <w:sz w:val="24"/>
          <w:szCs w:val="24"/>
          <w:rtl/>
          <w:lang w:bidi="fa-IR"/>
        </w:rPr>
        <w:t>س</w:t>
      </w:r>
      <w:r w:rsidRPr="00BD6C8B">
        <w:rPr>
          <w:rFonts w:ascii="IRLotus" w:hAnsi="IRLotus" w:cs="IRLotus"/>
          <w:sz w:val="24"/>
          <w:szCs w:val="24"/>
          <w:rtl/>
          <w:lang w:bidi="fa-IR"/>
        </w:rPr>
        <w:t xml:space="preserve"> كشته شد.</w:t>
      </w:r>
    </w:p>
  </w:footnote>
  <w:footnote w:id="743">
    <w:p w:rsidR="007C336D" w:rsidRPr="00BD6C8B" w:rsidRDefault="007C336D" w:rsidP="00B27AB0">
      <w:pPr>
        <w:pStyle w:val="PlainText"/>
      </w:pPr>
      <w:r w:rsidRPr="00BD6C8B">
        <w:rPr>
          <w:rStyle w:val="FootnoteReference"/>
        </w:rPr>
        <w:footnoteRef/>
      </w:r>
      <w:r w:rsidRPr="00BD6C8B">
        <w:rPr>
          <w:rtl/>
        </w:rPr>
        <w:t>- مالك و صاحب «بلال»</w:t>
      </w:r>
      <w:r w:rsidRPr="00BD6C8B">
        <w:rPr>
          <w:rFonts w:cs="CTraditional Arabic"/>
          <w:rtl/>
        </w:rPr>
        <w:t>س</w:t>
      </w:r>
      <w:r w:rsidRPr="00BD6C8B">
        <w:rPr>
          <w:rtl/>
        </w:rPr>
        <w:t xml:space="preserve"> بود كه أبوبكر</w:t>
      </w:r>
      <w:r w:rsidRPr="00BD6C8B">
        <w:rPr>
          <w:rFonts w:cs="CTraditional Arabic"/>
          <w:rtl/>
        </w:rPr>
        <w:t>س</w:t>
      </w:r>
      <w:r w:rsidRPr="00BD6C8B">
        <w:rPr>
          <w:rtl/>
        </w:rPr>
        <w:t xml:space="preserve"> او را از وى خريد و خود نيز در جنگ بدر، توسّط بلال به قتل رسيد.</w:t>
      </w:r>
    </w:p>
  </w:footnote>
  <w:footnote w:id="744">
    <w:p w:rsidR="007C336D" w:rsidRPr="00BD6C8B" w:rsidRDefault="007C336D" w:rsidP="00B27AB0">
      <w:pPr>
        <w:pStyle w:val="PlainText"/>
      </w:pPr>
      <w:r w:rsidRPr="00BD6C8B">
        <w:rPr>
          <w:rStyle w:val="FootnoteReference"/>
        </w:rPr>
        <w:footnoteRef/>
      </w:r>
      <w:r w:rsidRPr="00BD6C8B">
        <w:rPr>
          <w:rtl/>
        </w:rPr>
        <w:t>- العدالة الإجتماعية فى الإسلام، شهيد سيّد قطب، ص‏41، چاپ دارالشروق.</w:t>
      </w:r>
    </w:p>
  </w:footnote>
  <w:footnote w:id="745">
    <w:p w:rsidR="007C336D" w:rsidRPr="00BD6C8B" w:rsidRDefault="007C336D" w:rsidP="00B27AB0">
      <w:pPr>
        <w:pStyle w:val="PlainText"/>
        <w:rPr>
          <w:rtl/>
        </w:rPr>
      </w:pPr>
      <w:r w:rsidRPr="00BD6C8B">
        <w:rPr>
          <w:rStyle w:val="FootnoteReference"/>
        </w:rPr>
        <w:footnoteRef/>
      </w:r>
      <w:r w:rsidRPr="00BD6C8B">
        <w:rPr>
          <w:rtl/>
        </w:rPr>
        <w:t>- اسلام‏شناسى، شريعتى، ص‏556-555- تفسير مجمع‏البيان، طبرسى، سوره عبس.</w:t>
      </w:r>
    </w:p>
  </w:footnote>
  <w:footnote w:id="746">
    <w:p w:rsidR="007C336D" w:rsidRPr="00BD6C8B" w:rsidRDefault="007C336D" w:rsidP="00B27AB0">
      <w:pPr>
        <w:pStyle w:val="PlainText"/>
        <w:rPr>
          <w:rtl/>
        </w:rPr>
      </w:pPr>
      <w:r w:rsidRPr="00BD6C8B">
        <w:rPr>
          <w:rStyle w:val="FootnoteReference"/>
        </w:rPr>
        <w:footnoteRef/>
      </w:r>
      <w:r w:rsidRPr="00BD6C8B">
        <w:rPr>
          <w:rtl/>
        </w:rPr>
        <w:t>- آنچه كه از اين آيات و ديگر آيات قرآنى فهميده مى‏شود، اين است كه رسول خدا</w:t>
      </w:r>
      <w:r w:rsidRPr="00BD6C8B">
        <w:rPr>
          <w:rFonts w:cs="CTraditional Arabic" w:hint="cs"/>
          <w:rtl/>
        </w:rPr>
        <w:t>ص</w:t>
      </w:r>
      <w:r w:rsidRPr="00BD6C8B">
        <w:rPr>
          <w:rtl/>
        </w:rPr>
        <w:t xml:space="preserve"> از آزار و اذيّت مشركين و سخنان و طعنه‏هايشان، ناراحت و غمگين مى‏شد و بر ايمان‏آوردنشان، بسيار حريص و علاقه‏مند بود، امّا زمانى كه آنها را با كمال علاقه و اميد دعوت مى‏كرد، نه تنها ايمان نمى‏آوردند، بلكه او را مورد طعنه‏هاى خويش قرار مى‏دادند و با اين كار، باعث دلگيرشدن پیامبر</w:t>
      </w:r>
      <w:r w:rsidRPr="00BD6C8B">
        <w:rPr>
          <w:rFonts w:cs="CTraditional Arabic"/>
          <w:rtl/>
        </w:rPr>
        <w:t>ص</w:t>
      </w:r>
      <w:r w:rsidRPr="00BD6C8B">
        <w:rPr>
          <w:rtl/>
        </w:rPr>
        <w:t xml:space="preserve"> مى‏شدند!.. همچنين نشان مى‏دهد كه پیامبر</w:t>
      </w:r>
      <w:r w:rsidRPr="00BD6C8B">
        <w:rPr>
          <w:rFonts w:cs="CTraditional Arabic"/>
          <w:rtl/>
        </w:rPr>
        <w:t>ص</w:t>
      </w:r>
      <w:r w:rsidRPr="00BD6C8B">
        <w:rPr>
          <w:rtl/>
        </w:rPr>
        <w:t xml:space="preserve"> براى دست‏يافتن به پيروزى نهايى و فتح مبين، شتاب و عجله مى‏كرد، و لذا خداوند به پيامبرش‏6 گوشزد مى‏كند كه در ايمان‏نياوردن كفّار تأسّف مخور! و تا زمان پيروزى صبر پيشه كن! و بدان كه وعده خدا حق است و همانگونه كه به ساير پيامبران وعده داد و آنها نيز تا زمان پيروزى صبر كردند، تو نيز صبر كن! و به جاى دلگيرشدن، به تسبيح و عبادت پروردگارت بپرداز كه برايت مايه آرامش خواهد بود؛ اين همان استنباطى است كه از اين آيات فهميده مى‏شود:</w:t>
      </w:r>
    </w:p>
    <w:p w:rsidR="007C336D" w:rsidRPr="00BD6C8B" w:rsidRDefault="007C336D" w:rsidP="00B27AB0">
      <w:pPr>
        <w:pStyle w:val="PlainText"/>
        <w:rPr>
          <w:rtl/>
        </w:rPr>
      </w:pPr>
      <w:r w:rsidRPr="00BD6C8B">
        <w:rPr>
          <w:rFonts w:hint="cs"/>
          <w:rtl/>
        </w:rPr>
        <w:tab/>
      </w:r>
      <w:r w:rsidRPr="00BD6C8B">
        <w:rPr>
          <w:rFonts w:cs="Traditional Arabic" w:hint="cs"/>
          <w:rtl/>
        </w:rPr>
        <w:t>﴿</w:t>
      </w:r>
      <w:r w:rsidRPr="00BD6C8B">
        <w:rPr>
          <w:rStyle w:val="Char3"/>
          <w:sz w:val="24"/>
          <w:szCs w:val="24"/>
          <w:rtl/>
        </w:rPr>
        <w:t>قَد</w:t>
      </w:r>
      <w:r w:rsidRPr="00BD6C8B">
        <w:rPr>
          <w:rStyle w:val="Char3"/>
          <w:rFonts w:hint="cs"/>
          <w:sz w:val="24"/>
          <w:szCs w:val="24"/>
          <w:rtl/>
        </w:rPr>
        <w:t>ۡ</w:t>
      </w:r>
      <w:r w:rsidRPr="00BD6C8B">
        <w:rPr>
          <w:rStyle w:val="Char3"/>
          <w:sz w:val="24"/>
          <w:szCs w:val="24"/>
          <w:rtl/>
        </w:rPr>
        <w:t xml:space="preserve"> </w:t>
      </w:r>
      <w:r w:rsidRPr="00BD6C8B">
        <w:rPr>
          <w:rStyle w:val="Char3"/>
          <w:rFonts w:hint="cs"/>
          <w:sz w:val="24"/>
          <w:szCs w:val="24"/>
          <w:rtl/>
        </w:rPr>
        <w:t>نَعۡلَمُ</w:t>
      </w:r>
      <w:r w:rsidRPr="00BD6C8B">
        <w:rPr>
          <w:rStyle w:val="Char3"/>
          <w:sz w:val="24"/>
          <w:szCs w:val="24"/>
          <w:rtl/>
        </w:rPr>
        <w:t xml:space="preserve"> </w:t>
      </w:r>
      <w:r w:rsidRPr="00BD6C8B">
        <w:rPr>
          <w:rStyle w:val="Char3"/>
          <w:rFonts w:hint="cs"/>
          <w:sz w:val="24"/>
          <w:szCs w:val="24"/>
          <w:rtl/>
        </w:rPr>
        <w:t>إِنَّهُۥ</w:t>
      </w:r>
      <w:r w:rsidRPr="00BD6C8B">
        <w:rPr>
          <w:rStyle w:val="Char3"/>
          <w:sz w:val="24"/>
          <w:szCs w:val="24"/>
          <w:rtl/>
        </w:rPr>
        <w:t xml:space="preserve"> </w:t>
      </w:r>
      <w:r w:rsidRPr="00BD6C8B">
        <w:rPr>
          <w:rStyle w:val="Char3"/>
          <w:rFonts w:hint="cs"/>
          <w:sz w:val="24"/>
          <w:szCs w:val="24"/>
          <w:rtl/>
        </w:rPr>
        <w:t>ل</w:t>
      </w:r>
      <w:r w:rsidRPr="00BD6C8B">
        <w:rPr>
          <w:rStyle w:val="Char3"/>
          <w:sz w:val="24"/>
          <w:szCs w:val="24"/>
          <w:rtl/>
        </w:rPr>
        <w:t>َيَح</w:t>
      </w:r>
      <w:r w:rsidRPr="00BD6C8B">
        <w:rPr>
          <w:rStyle w:val="Char3"/>
          <w:rFonts w:hint="cs"/>
          <w:sz w:val="24"/>
          <w:szCs w:val="24"/>
          <w:rtl/>
        </w:rPr>
        <w:t>ۡزُنُكَ</w:t>
      </w:r>
      <w:r w:rsidRPr="00BD6C8B">
        <w:rPr>
          <w:rStyle w:val="Char3"/>
          <w:sz w:val="24"/>
          <w:szCs w:val="24"/>
          <w:rtl/>
        </w:rPr>
        <w:t xml:space="preserve"> </w:t>
      </w:r>
      <w:r w:rsidRPr="00BD6C8B">
        <w:rPr>
          <w:rStyle w:val="Char3"/>
          <w:rFonts w:hint="cs"/>
          <w:sz w:val="24"/>
          <w:szCs w:val="24"/>
          <w:rtl/>
        </w:rPr>
        <w:t>ٱلَّذِي</w:t>
      </w:r>
      <w:r w:rsidRPr="00BD6C8B">
        <w:rPr>
          <w:rStyle w:val="Char3"/>
          <w:sz w:val="24"/>
          <w:szCs w:val="24"/>
          <w:rtl/>
        </w:rPr>
        <w:t xml:space="preserve"> </w:t>
      </w:r>
      <w:r w:rsidRPr="00BD6C8B">
        <w:rPr>
          <w:rStyle w:val="Char3"/>
          <w:rFonts w:hint="cs"/>
          <w:sz w:val="24"/>
          <w:szCs w:val="24"/>
          <w:rtl/>
        </w:rPr>
        <w:t>يَقُولُونَ...</w:t>
      </w:r>
      <w:r w:rsidRPr="00BD6C8B">
        <w:rPr>
          <w:rStyle w:val="Char3"/>
          <w:sz w:val="24"/>
          <w:szCs w:val="24"/>
          <w:rtl/>
        </w:rPr>
        <w:t>٣٣ وَلَقَد</w:t>
      </w:r>
      <w:r w:rsidRPr="00BD6C8B">
        <w:rPr>
          <w:rStyle w:val="Char3"/>
          <w:rFonts w:hint="cs"/>
          <w:sz w:val="24"/>
          <w:szCs w:val="24"/>
          <w:rtl/>
        </w:rPr>
        <w:t>ۡ</w:t>
      </w:r>
      <w:r w:rsidRPr="00BD6C8B">
        <w:rPr>
          <w:rStyle w:val="Char3"/>
          <w:sz w:val="24"/>
          <w:szCs w:val="24"/>
          <w:rtl/>
        </w:rPr>
        <w:t xml:space="preserve"> </w:t>
      </w:r>
      <w:r w:rsidRPr="00BD6C8B">
        <w:rPr>
          <w:rStyle w:val="Char3"/>
          <w:rFonts w:hint="cs"/>
          <w:sz w:val="24"/>
          <w:szCs w:val="24"/>
          <w:rtl/>
        </w:rPr>
        <w:t>كُذِّبَتۡ</w:t>
      </w:r>
      <w:r w:rsidRPr="00BD6C8B">
        <w:rPr>
          <w:rStyle w:val="Char3"/>
          <w:sz w:val="24"/>
          <w:szCs w:val="24"/>
          <w:rtl/>
        </w:rPr>
        <w:t xml:space="preserve"> </w:t>
      </w:r>
      <w:r w:rsidRPr="00BD6C8B">
        <w:rPr>
          <w:rStyle w:val="Char3"/>
          <w:rFonts w:hint="cs"/>
          <w:sz w:val="24"/>
          <w:szCs w:val="24"/>
          <w:rtl/>
        </w:rPr>
        <w:t>رُسُلٞ مِّن قَبۡلِكَ فَصَبَرُواْ عَلَىٰ مَا كُذِّبُواْ وَأُوذُواْ حَتَّىٰٓ أَتَ</w:t>
      </w:r>
      <w:r w:rsidRPr="00BD6C8B">
        <w:rPr>
          <w:rStyle w:val="Char3"/>
          <w:sz w:val="24"/>
          <w:szCs w:val="24"/>
          <w:rtl/>
        </w:rPr>
        <w:t>ىٰهُم</w:t>
      </w:r>
      <w:r w:rsidRPr="00BD6C8B">
        <w:rPr>
          <w:rStyle w:val="Char3"/>
          <w:rFonts w:hint="cs"/>
          <w:sz w:val="24"/>
          <w:szCs w:val="24"/>
          <w:rtl/>
        </w:rPr>
        <w:t>ۡ</w:t>
      </w:r>
      <w:r w:rsidRPr="00BD6C8B">
        <w:rPr>
          <w:rStyle w:val="Char3"/>
          <w:sz w:val="24"/>
          <w:szCs w:val="24"/>
          <w:rtl/>
        </w:rPr>
        <w:t xml:space="preserve"> </w:t>
      </w:r>
      <w:r w:rsidRPr="00BD6C8B">
        <w:rPr>
          <w:rStyle w:val="Char3"/>
          <w:rFonts w:hint="cs"/>
          <w:sz w:val="24"/>
          <w:szCs w:val="24"/>
          <w:rtl/>
        </w:rPr>
        <w:t>نَصۡرُنَاۚ</w:t>
      </w:r>
      <w:r w:rsidRPr="00BD6C8B">
        <w:rPr>
          <w:rStyle w:val="Char3"/>
          <w:sz w:val="24"/>
          <w:szCs w:val="24"/>
          <w:rtl/>
        </w:rPr>
        <w:t xml:space="preserve"> </w:t>
      </w:r>
      <w:r w:rsidRPr="00BD6C8B">
        <w:rPr>
          <w:rStyle w:val="Char3"/>
          <w:rFonts w:hint="cs"/>
          <w:sz w:val="24"/>
          <w:szCs w:val="24"/>
          <w:rtl/>
        </w:rPr>
        <w:t>وَلَا</w:t>
      </w:r>
      <w:r w:rsidRPr="00BD6C8B">
        <w:rPr>
          <w:rStyle w:val="Char3"/>
          <w:sz w:val="24"/>
          <w:szCs w:val="24"/>
          <w:rtl/>
        </w:rPr>
        <w:t xml:space="preserve"> مُبَدِّلَ لِكَلِمَٰتِ </w:t>
      </w:r>
      <w:r w:rsidRPr="00BD6C8B">
        <w:rPr>
          <w:rStyle w:val="Char3"/>
          <w:rFonts w:hint="cs"/>
          <w:sz w:val="24"/>
          <w:szCs w:val="24"/>
          <w:rtl/>
        </w:rPr>
        <w:t>ٱللَّهِ...</w:t>
      </w:r>
      <w:r w:rsidRPr="00BD6C8B">
        <w:rPr>
          <w:rStyle w:val="Char3"/>
          <w:sz w:val="24"/>
          <w:szCs w:val="24"/>
          <w:rtl/>
        </w:rPr>
        <w:t>٣٤ وَإِن كَانَ كَبُرَ عَلَي</w:t>
      </w:r>
      <w:r w:rsidRPr="00BD6C8B">
        <w:rPr>
          <w:rStyle w:val="Char3"/>
          <w:rFonts w:hint="cs"/>
          <w:sz w:val="24"/>
          <w:szCs w:val="24"/>
          <w:rtl/>
        </w:rPr>
        <w:t>ۡكَ</w:t>
      </w:r>
      <w:r w:rsidRPr="00BD6C8B">
        <w:rPr>
          <w:rStyle w:val="Char3"/>
          <w:sz w:val="24"/>
          <w:szCs w:val="24"/>
          <w:rtl/>
        </w:rPr>
        <w:t xml:space="preserve"> </w:t>
      </w:r>
      <w:r w:rsidRPr="00BD6C8B">
        <w:rPr>
          <w:rStyle w:val="Char3"/>
          <w:rFonts w:hint="cs"/>
          <w:sz w:val="24"/>
          <w:szCs w:val="24"/>
          <w:rtl/>
        </w:rPr>
        <w:t>إِعۡرَاضُهُمۡ</w:t>
      </w:r>
      <w:r w:rsidRPr="00BD6C8B">
        <w:rPr>
          <w:rStyle w:val="Char3"/>
          <w:sz w:val="24"/>
          <w:szCs w:val="24"/>
          <w:rtl/>
        </w:rPr>
        <w:t xml:space="preserve"> </w:t>
      </w:r>
      <w:r w:rsidRPr="00BD6C8B">
        <w:rPr>
          <w:rStyle w:val="Char3"/>
          <w:rFonts w:hint="cs"/>
          <w:sz w:val="24"/>
          <w:szCs w:val="24"/>
          <w:rtl/>
        </w:rPr>
        <w:t>فَإِنِ</w:t>
      </w:r>
      <w:r w:rsidRPr="00BD6C8B">
        <w:rPr>
          <w:rStyle w:val="Char3"/>
          <w:sz w:val="24"/>
          <w:szCs w:val="24"/>
          <w:rtl/>
        </w:rPr>
        <w:t xml:space="preserve"> </w:t>
      </w:r>
      <w:r w:rsidRPr="00BD6C8B">
        <w:rPr>
          <w:rStyle w:val="Char3"/>
          <w:rFonts w:hint="cs"/>
          <w:sz w:val="24"/>
          <w:szCs w:val="24"/>
          <w:rtl/>
        </w:rPr>
        <w:t>ٱسۡتَطَعۡتَ</w:t>
      </w:r>
      <w:r w:rsidRPr="00BD6C8B">
        <w:rPr>
          <w:rStyle w:val="Char3"/>
          <w:sz w:val="24"/>
          <w:szCs w:val="24"/>
          <w:rtl/>
        </w:rPr>
        <w:t xml:space="preserve"> </w:t>
      </w:r>
      <w:r w:rsidRPr="00BD6C8B">
        <w:rPr>
          <w:rStyle w:val="Char3"/>
          <w:rFonts w:hint="cs"/>
          <w:sz w:val="24"/>
          <w:szCs w:val="24"/>
          <w:rtl/>
        </w:rPr>
        <w:t>أَن</w:t>
      </w:r>
      <w:r w:rsidRPr="00BD6C8B">
        <w:rPr>
          <w:rStyle w:val="Char3"/>
          <w:sz w:val="24"/>
          <w:szCs w:val="24"/>
          <w:rtl/>
        </w:rPr>
        <w:t xml:space="preserve"> </w:t>
      </w:r>
      <w:r w:rsidRPr="00BD6C8B">
        <w:rPr>
          <w:rStyle w:val="Char3"/>
          <w:rFonts w:hint="cs"/>
          <w:sz w:val="24"/>
          <w:szCs w:val="24"/>
          <w:rtl/>
        </w:rPr>
        <w:t>تَبۡتَغِيَ</w:t>
      </w:r>
      <w:r w:rsidRPr="00BD6C8B">
        <w:rPr>
          <w:rStyle w:val="Char3"/>
          <w:sz w:val="24"/>
          <w:szCs w:val="24"/>
          <w:rtl/>
        </w:rPr>
        <w:t xml:space="preserve"> </w:t>
      </w:r>
      <w:r w:rsidRPr="00BD6C8B">
        <w:rPr>
          <w:rStyle w:val="Char3"/>
          <w:rFonts w:hint="cs"/>
          <w:sz w:val="24"/>
          <w:szCs w:val="24"/>
          <w:rtl/>
        </w:rPr>
        <w:t>نَفَقٗا فِي ٱلۡأَرۡضِ أَوۡ سُلَّمٗا فِي ٱلسَّمَ</w:t>
      </w:r>
      <w:r w:rsidRPr="00BD6C8B">
        <w:rPr>
          <w:rStyle w:val="Char3"/>
          <w:sz w:val="24"/>
          <w:szCs w:val="24"/>
          <w:rtl/>
        </w:rPr>
        <w:t>آءِ فَتَأ</w:t>
      </w:r>
      <w:r w:rsidRPr="00BD6C8B">
        <w:rPr>
          <w:rStyle w:val="Char3"/>
          <w:rFonts w:hint="cs"/>
          <w:sz w:val="24"/>
          <w:szCs w:val="24"/>
          <w:rtl/>
        </w:rPr>
        <w:t>ۡتِيَهُم</w:t>
      </w:r>
      <w:r w:rsidRPr="00BD6C8B">
        <w:rPr>
          <w:rStyle w:val="Char3"/>
          <w:sz w:val="24"/>
          <w:szCs w:val="24"/>
          <w:rtl/>
        </w:rPr>
        <w:t xml:space="preserve"> </w:t>
      </w:r>
      <w:r w:rsidRPr="00BD6C8B">
        <w:rPr>
          <w:rStyle w:val="Char3"/>
          <w:rFonts w:hint="cs"/>
          <w:sz w:val="24"/>
          <w:szCs w:val="24"/>
          <w:rtl/>
        </w:rPr>
        <w:t>بِ‍َٔايَةٖۚ وَلَوۡ شَ</w:t>
      </w:r>
      <w:r w:rsidRPr="00BD6C8B">
        <w:rPr>
          <w:rStyle w:val="Char3"/>
          <w:sz w:val="24"/>
          <w:szCs w:val="24"/>
          <w:rtl/>
        </w:rPr>
        <w:t xml:space="preserve">آءَ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لَجَمَعَهُمۡ</w:t>
      </w:r>
      <w:r w:rsidRPr="00BD6C8B">
        <w:rPr>
          <w:rStyle w:val="Char3"/>
          <w:sz w:val="24"/>
          <w:szCs w:val="24"/>
          <w:rtl/>
        </w:rPr>
        <w:t xml:space="preserve"> </w:t>
      </w:r>
      <w:r w:rsidRPr="00BD6C8B">
        <w:rPr>
          <w:rStyle w:val="Char3"/>
          <w:rFonts w:hint="cs"/>
          <w:sz w:val="24"/>
          <w:szCs w:val="24"/>
          <w:rtl/>
        </w:rPr>
        <w:t>عَلَى</w:t>
      </w:r>
      <w:r w:rsidRPr="00BD6C8B">
        <w:rPr>
          <w:rStyle w:val="Char3"/>
          <w:sz w:val="24"/>
          <w:szCs w:val="24"/>
          <w:rtl/>
        </w:rPr>
        <w:t xml:space="preserve"> </w:t>
      </w:r>
      <w:r w:rsidRPr="00BD6C8B">
        <w:rPr>
          <w:rStyle w:val="Char3"/>
          <w:rFonts w:hint="cs"/>
          <w:sz w:val="24"/>
          <w:szCs w:val="24"/>
          <w:rtl/>
        </w:rPr>
        <w:t>ٱلۡهُدَىٰۚ</w:t>
      </w:r>
      <w:r w:rsidRPr="00BD6C8B">
        <w:rPr>
          <w:rStyle w:val="Char3"/>
          <w:sz w:val="24"/>
          <w:szCs w:val="24"/>
          <w:rtl/>
        </w:rPr>
        <w:t xml:space="preserve"> </w:t>
      </w:r>
      <w:r w:rsidRPr="00BD6C8B">
        <w:rPr>
          <w:rStyle w:val="Char3"/>
          <w:rFonts w:hint="cs"/>
          <w:sz w:val="24"/>
          <w:szCs w:val="24"/>
          <w:rtl/>
        </w:rPr>
        <w:t>فَلَا</w:t>
      </w:r>
      <w:r w:rsidRPr="00BD6C8B">
        <w:rPr>
          <w:rStyle w:val="Char3"/>
          <w:sz w:val="24"/>
          <w:szCs w:val="24"/>
          <w:rtl/>
        </w:rPr>
        <w:t xml:space="preserve"> </w:t>
      </w:r>
      <w:r w:rsidRPr="00BD6C8B">
        <w:rPr>
          <w:rStyle w:val="Char3"/>
          <w:rFonts w:hint="cs"/>
          <w:sz w:val="24"/>
          <w:szCs w:val="24"/>
          <w:rtl/>
        </w:rPr>
        <w:t>تَكُونَنَّ</w:t>
      </w:r>
      <w:r w:rsidRPr="00BD6C8B">
        <w:rPr>
          <w:rStyle w:val="Char3"/>
          <w:sz w:val="24"/>
          <w:szCs w:val="24"/>
          <w:rtl/>
        </w:rPr>
        <w:t xml:space="preserve"> </w:t>
      </w:r>
      <w:r w:rsidRPr="00BD6C8B">
        <w:rPr>
          <w:rStyle w:val="Char3"/>
          <w:rFonts w:hint="cs"/>
          <w:sz w:val="24"/>
          <w:szCs w:val="24"/>
          <w:rtl/>
        </w:rPr>
        <w:t>مِنَ</w:t>
      </w:r>
      <w:r w:rsidRPr="00BD6C8B">
        <w:rPr>
          <w:rStyle w:val="Char3"/>
          <w:sz w:val="24"/>
          <w:szCs w:val="24"/>
          <w:rtl/>
        </w:rPr>
        <w:t xml:space="preserve"> </w:t>
      </w:r>
      <w:r w:rsidRPr="00BD6C8B">
        <w:rPr>
          <w:rStyle w:val="Char3"/>
          <w:rFonts w:hint="cs"/>
          <w:sz w:val="24"/>
          <w:szCs w:val="24"/>
          <w:rtl/>
        </w:rPr>
        <w:t xml:space="preserve">ٱلۡجَٰهِلِينَ </w:t>
      </w:r>
      <w:r w:rsidRPr="00BD6C8B">
        <w:rPr>
          <w:rStyle w:val="Char3"/>
          <w:sz w:val="24"/>
          <w:szCs w:val="24"/>
          <w:rtl/>
        </w:rPr>
        <w:t>٥</w:t>
      </w:r>
      <w:r w:rsidRPr="00BD6C8B">
        <w:rPr>
          <w:rFonts w:cs="Traditional Arabic" w:hint="cs"/>
          <w:rtl/>
        </w:rPr>
        <w:t>﴾</w:t>
      </w:r>
      <w:r w:rsidRPr="00BD6C8B">
        <w:rPr>
          <w:rtl/>
        </w:rPr>
        <w:t xml:space="preserve"> [الأنعام: 33-35]. «(اى پيامبر!) ما مى‏دانيم كه آنچه (مشركين) مى‏گويند، تو را غمگين مى‏سازد... (بدان كه) پيامبرانى پيش از تو نيز تكذيب شده‏اند و در برابر تكذيبها صبر و شكيبايى نموده‏اند تا يارى و پيروزى، ايشان را دريافته است و هيچ چيز نمى‏تواند (وعده و) سخنان خداوند را دگرگون سازد... و اگر عناد و رويگردانى و عدم ايمانشان، برايت سخت و گران است، پس چنانكه مى‏توانى نقبى در زمين بزنى و يا نردبانى به سوى آسمان بگذارى (و زمين را بكنى و بالاى آسمان بروى) و دليلى برايشان بياورى، (چنين كن، ولى ايمان نمى‏آورند) و اگر خدا مى‏خواست، (قهراً و جبراً) همه را بر هدايت جمع مى‏كرد، پس از جاهلان مباش!».</w:t>
      </w:r>
    </w:p>
    <w:p w:rsidR="007C336D" w:rsidRPr="00BD6C8B" w:rsidRDefault="007C336D" w:rsidP="00B27AB0">
      <w:pPr>
        <w:pStyle w:val="PlainText"/>
        <w:rPr>
          <w:rtl/>
        </w:rPr>
      </w:pPr>
      <w:r w:rsidRPr="00BD6C8B">
        <w:rPr>
          <w:rFonts w:hint="cs"/>
          <w:rtl/>
        </w:rPr>
        <w:tab/>
      </w:r>
      <w:r w:rsidR="003D5A07">
        <w:rPr>
          <w:rFonts w:ascii="Traditional Arabic" w:hAnsi="Traditional Arabic" w:cs="Traditional Arabic"/>
          <w:rtl/>
        </w:rPr>
        <w:t>﴿</w:t>
      </w:r>
      <w:r w:rsidRPr="00BD6C8B">
        <w:rPr>
          <w:rFonts w:cs="KFGQPC Uthmanic Script HAFS"/>
          <w:color w:val="000000"/>
          <w:rtl/>
        </w:rPr>
        <w:t>إِنَّكَ لَا تَهۡدِي مَنۡ أَحۡبَبۡتَ وَلَٰكِنَّ ٱللَّهَ يَهۡدِي مَن يَشَآءُۚ وَهُوَ أَعۡلَمُ بِٱلۡمُهۡتَدِينَ ٥٦</w:t>
      </w:r>
      <w:r w:rsidR="003D5A07">
        <w:rPr>
          <w:rFonts w:ascii="Traditional Arabic" w:hAnsi="Traditional Arabic" w:cs="Traditional Arabic"/>
          <w:rtl/>
        </w:rPr>
        <w:t>﴾</w:t>
      </w:r>
      <w:r w:rsidRPr="00BD6C8B">
        <w:rPr>
          <w:rtl/>
        </w:rPr>
        <w:t xml:space="preserve"> [القصص: 56]. «همان تو نمى‏توانى هدايت كنى كسى را كه دوست مى‏دارى، و ليكن اين خداست كه هركه را بخواهد هدايت مى‏كند و او بهتر مى‏داند كه چه كسى هدايت مى‏شود».</w:t>
      </w:r>
    </w:p>
    <w:p w:rsidR="007C336D" w:rsidRPr="00BD6C8B" w:rsidRDefault="007C336D" w:rsidP="00B27AB0">
      <w:pPr>
        <w:pStyle w:val="PlainText"/>
        <w:rPr>
          <w:rtl/>
        </w:rPr>
      </w:pPr>
      <w:r w:rsidRPr="00BD6C8B">
        <w:rPr>
          <w:rFonts w:hint="cs"/>
          <w:rtl/>
        </w:rPr>
        <w:tab/>
      </w:r>
      <w:r w:rsidR="003D5A07">
        <w:rPr>
          <w:rFonts w:ascii="Traditional Arabic" w:hAnsi="Traditional Arabic" w:cs="Traditional Arabic"/>
          <w:rtl/>
        </w:rPr>
        <w:t>﴿</w:t>
      </w:r>
      <w:r w:rsidRPr="00BD6C8B">
        <w:rPr>
          <w:rFonts w:cs="KFGQPC Uthmanic Script HAFS"/>
          <w:color w:val="000000"/>
          <w:rtl/>
        </w:rPr>
        <w:t>فَلَا تَذۡهَبۡ نَفۡسُكَ عَلَيۡهِمۡ حَسَرَٰتٍۚ إِنَّ ٱللَّهَ عَلِيمُۢ بِمَا يَصۡنَعُونَ</w:t>
      </w:r>
      <w:r w:rsidR="003D5A07">
        <w:rPr>
          <w:rFonts w:ascii="Traditional Arabic" w:hAnsi="Traditional Arabic" w:cs="Traditional Arabic"/>
          <w:rtl/>
        </w:rPr>
        <w:t>﴾</w:t>
      </w:r>
      <w:r w:rsidRPr="00BD6C8B">
        <w:rPr>
          <w:rtl/>
        </w:rPr>
        <w:t xml:space="preserve"> [فاطر: 8]. «پس خودت را با غم و غصّه آنان هلاك مكن؛ زيرا خداوند از كارهايى كه مى‏كنند، كاملاً آگاه است».</w:t>
      </w:r>
    </w:p>
    <w:p w:rsidR="007C336D" w:rsidRPr="00BD6C8B" w:rsidRDefault="007C336D" w:rsidP="00B27AB0">
      <w:pPr>
        <w:pStyle w:val="PlainText"/>
        <w:rPr>
          <w:rtl/>
        </w:rPr>
      </w:pPr>
      <w:r w:rsidRPr="00BD6C8B">
        <w:rPr>
          <w:rFonts w:hint="cs"/>
          <w:rtl/>
        </w:rPr>
        <w:tab/>
      </w:r>
      <w:r w:rsidR="003D5A07">
        <w:rPr>
          <w:rFonts w:ascii="Traditional Arabic" w:hAnsi="Traditional Arabic" w:cs="Traditional Arabic"/>
          <w:rtl/>
        </w:rPr>
        <w:t>﴿</w:t>
      </w:r>
      <w:r w:rsidRPr="00BD6C8B">
        <w:rPr>
          <w:rFonts w:cs="KFGQPC Uthmanic Script HAFS"/>
          <w:color w:val="000000"/>
          <w:rtl/>
        </w:rPr>
        <w:t>وَمَآ أَكۡثَرُ ٱلنَّاسِ وَلَوۡ حَرَصۡتَ بِمُؤۡمِنِينَ ١٠٣</w:t>
      </w:r>
      <w:r w:rsidR="003D5A07">
        <w:rPr>
          <w:rFonts w:ascii="Traditional Arabic" w:hAnsi="Traditional Arabic" w:cs="Traditional Arabic"/>
          <w:rtl/>
        </w:rPr>
        <w:t>﴾</w:t>
      </w:r>
      <w:r w:rsidRPr="00BD6C8B">
        <w:rPr>
          <w:rtl/>
        </w:rPr>
        <w:t xml:space="preserve"> [یوسف: 103]. «بيشتر مردم (به تو) ايمان نمى‏آورند، هرچند كه نسبت به ايمان‏آوردنشان حريص و علاقه‏مند باشى».</w:t>
      </w:r>
    </w:p>
    <w:p w:rsidR="007C336D" w:rsidRPr="00BD6C8B" w:rsidRDefault="007C336D" w:rsidP="00B27AB0">
      <w:pPr>
        <w:pStyle w:val="PlainText"/>
        <w:rPr>
          <w:rtl/>
        </w:rPr>
      </w:pPr>
      <w:r w:rsidRPr="00BD6C8B">
        <w:rPr>
          <w:rFonts w:hint="cs"/>
          <w:rtl/>
        </w:rPr>
        <w:tab/>
      </w:r>
      <w:r w:rsidR="003D5A07">
        <w:rPr>
          <w:rFonts w:ascii="Traditional Arabic" w:hAnsi="Traditional Arabic" w:cs="Traditional Arabic"/>
          <w:rtl/>
        </w:rPr>
        <w:t>﴿</w:t>
      </w:r>
      <w:r w:rsidRPr="00BD6C8B">
        <w:rPr>
          <w:rFonts w:cs="KFGQPC Uthmanic Script HAFS"/>
          <w:color w:val="000000"/>
          <w:rtl/>
        </w:rPr>
        <w:t>وَٱصۡبِرۡ وَمَا صَبۡرُكَ إِلَّا بِٱللَّهِۚ وَلَا تَحۡزَنۡ عَلَيۡهِمۡ وَلَا تَكُ فِي ضَيۡق</w:t>
      </w:r>
      <w:r w:rsidRPr="00BD6C8B">
        <w:rPr>
          <w:rFonts w:ascii="Jameel Noori Nastaleeq" w:hAnsi="Jameel Noori Nastaleeq" w:cs="KFGQPC Uthmanic Script HAFS" w:hint="cs"/>
          <w:color w:val="000000"/>
          <w:rtl/>
        </w:rPr>
        <w:t>ٖ</w:t>
      </w:r>
      <w:r w:rsidRPr="00BD6C8B">
        <w:rPr>
          <w:rFonts w:cs="KFGQPC Uthmanic Script HAFS" w:hint="cs"/>
          <w:color w:val="000000"/>
          <w:rtl/>
        </w:rPr>
        <w:t xml:space="preserve"> مِّمَّا يَمۡكُرُونَ </w:t>
      </w:r>
      <w:r w:rsidRPr="00BD6C8B">
        <w:rPr>
          <w:rFonts w:cs="KFGQPC Uthmanic Script HAFS"/>
          <w:color w:val="000000"/>
          <w:rtl/>
        </w:rPr>
        <w:t>١٢٧</w:t>
      </w:r>
      <w:r w:rsidR="003D5A07">
        <w:rPr>
          <w:rFonts w:ascii="Traditional Arabic" w:hAnsi="Traditional Arabic" w:cs="Traditional Arabic"/>
          <w:rtl/>
        </w:rPr>
        <w:t>﴾</w:t>
      </w:r>
      <w:r w:rsidRPr="00BD6C8B">
        <w:rPr>
          <w:rtl/>
        </w:rPr>
        <w:t xml:space="preserve"> [النحل: 127]. «و صبر كن، و شكيبايى تو جز در پرتو توفيق خداوند ميسّر نيست و بر (عدم ايمانشان) ناراحت مباش و در برابر توطئه‏ها و مكرهايشان نگران و دلگير مشو».</w:t>
      </w:r>
    </w:p>
    <w:p w:rsidR="007C336D" w:rsidRPr="00BD6C8B" w:rsidRDefault="007C336D" w:rsidP="00B27AB0">
      <w:pPr>
        <w:pStyle w:val="PlainText"/>
        <w:rPr>
          <w:rtl/>
        </w:rPr>
      </w:pPr>
      <w:r w:rsidRPr="00BD6C8B">
        <w:rPr>
          <w:rFonts w:hint="cs"/>
          <w:rtl/>
        </w:rPr>
        <w:tab/>
      </w:r>
      <w:r w:rsidR="003D5A07">
        <w:rPr>
          <w:rFonts w:ascii="Traditional Arabic" w:hAnsi="Traditional Arabic" w:cs="Traditional Arabic"/>
          <w:rtl/>
        </w:rPr>
        <w:t>﴿</w:t>
      </w:r>
      <w:r w:rsidRPr="00BD6C8B">
        <w:rPr>
          <w:rFonts w:cs="KFGQPC Uthmanic Script HAFS"/>
          <w:color w:val="000000"/>
          <w:rtl/>
        </w:rPr>
        <w:t>فَٱصۡبِرۡ لِحُكۡمِ رَبِّكَ وَلَا تَكُن كَصَاحِبِ ٱلۡحُوتِ إِذۡ نَادَىٰ وَهُوَ مَكۡظُومٞ ٤٨</w:t>
      </w:r>
      <w:r w:rsidR="003D5A07">
        <w:rPr>
          <w:rFonts w:ascii="Traditional Arabic" w:hAnsi="Traditional Arabic" w:cs="Traditional Arabic"/>
          <w:rtl/>
        </w:rPr>
        <w:t>﴾</w:t>
      </w:r>
      <w:r w:rsidRPr="00BD6C8B">
        <w:rPr>
          <w:rtl/>
        </w:rPr>
        <w:t xml:space="preserve"> [القلم: 48]. «پس صبر كن و همچون يونس صاحب ماهى نباش كه پروردگارش را (براى يكسره‏كردن كارشان) به فرياد خواند در حاليكه (از قوم خود به خاطر عدم ايمان و تكذيبشان) بسيار خشمگين و پركينه بود».</w:t>
      </w:r>
    </w:p>
    <w:p w:rsidR="007C336D" w:rsidRPr="00BD6C8B" w:rsidRDefault="007C336D" w:rsidP="00B27AB0">
      <w:pPr>
        <w:pStyle w:val="PlainText"/>
        <w:rPr>
          <w:rtl/>
        </w:rPr>
      </w:pPr>
      <w:r w:rsidRPr="00BD6C8B">
        <w:rPr>
          <w:rFonts w:hint="cs"/>
          <w:rtl/>
        </w:rPr>
        <w:tab/>
      </w:r>
      <w:r w:rsidR="003D5A07">
        <w:rPr>
          <w:rFonts w:ascii="Traditional Arabic" w:hAnsi="Traditional Arabic" w:cs="Traditional Arabic"/>
          <w:rtl/>
        </w:rPr>
        <w:t>﴿</w:t>
      </w:r>
      <w:r w:rsidRPr="00BD6C8B">
        <w:rPr>
          <w:rFonts w:cs="KFGQPC Uthmanic Script HAFS"/>
          <w:color w:val="000000"/>
          <w:rtl/>
        </w:rPr>
        <w:t>فَٱصۡبِرۡ كَمَا صَبَرَ أُوْلُواْ ٱلۡعَزۡمِ مِنَ ٱلرُّسُلِ وَلَا تَسۡتَعۡجِل لَّهُمۡ</w:t>
      </w:r>
      <w:r w:rsidR="003D5A07">
        <w:rPr>
          <w:rFonts w:ascii="Traditional Arabic" w:hAnsi="Traditional Arabic" w:cs="Traditional Arabic"/>
          <w:rtl/>
        </w:rPr>
        <w:t>﴾</w:t>
      </w:r>
      <w:r w:rsidRPr="00BD6C8B">
        <w:rPr>
          <w:rtl/>
        </w:rPr>
        <w:t xml:space="preserve"> [الأحقاف: 35]. «پس صبر و شكيبايى كن، هماگونه كه ساير پيامبران اولوالعزم كه داراى اراده استوار و پايدارى بودند، صبر و شكيبايى كردند و براى يكسره‏كردن كارشان (و پيروزى در برابرشان) شتاب مكن».</w:t>
      </w:r>
    </w:p>
    <w:p w:rsidR="007C336D" w:rsidRPr="00BD6C8B" w:rsidRDefault="007C336D" w:rsidP="00B27AB0">
      <w:pPr>
        <w:pStyle w:val="PlainText"/>
        <w:rPr>
          <w:rtl/>
        </w:rPr>
      </w:pPr>
      <w:r w:rsidRPr="00BD6C8B">
        <w:rPr>
          <w:rFonts w:hint="cs"/>
          <w:rtl/>
        </w:rPr>
        <w:tab/>
      </w:r>
      <w:r w:rsidRPr="00BD6C8B">
        <w:rPr>
          <w:rtl/>
        </w:rPr>
        <w:t xml:space="preserve">و نهايتاً زمانى كه وعده خدا به تحقّق رسيد و فتح مبين و پيروزى نهايى به وقع پيوست، او را به خاطر عدم‏صبرش چنين امر مى‏كند: </w:t>
      </w:r>
      <w:r w:rsidRPr="00BD6C8B">
        <w:rPr>
          <w:rFonts w:cs="Traditional Arabic" w:hint="cs"/>
          <w:rtl/>
        </w:rPr>
        <w:t>﴿</w:t>
      </w:r>
      <w:r w:rsidRPr="00BD6C8B">
        <w:rPr>
          <w:rStyle w:val="Char3"/>
          <w:sz w:val="24"/>
          <w:szCs w:val="24"/>
          <w:rtl/>
        </w:rPr>
        <w:t>إِذَا جَآءَ نَص</w:t>
      </w:r>
      <w:r w:rsidRPr="00BD6C8B">
        <w:rPr>
          <w:rStyle w:val="Char3"/>
          <w:rFonts w:hint="cs"/>
          <w:sz w:val="24"/>
          <w:szCs w:val="24"/>
          <w:rtl/>
        </w:rPr>
        <w:t>ۡرُ</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وَٱلۡفَتۡحُ</w:t>
      </w:r>
      <w:r w:rsidRPr="00BD6C8B">
        <w:rPr>
          <w:rStyle w:val="Char3"/>
          <w:sz w:val="24"/>
          <w:szCs w:val="24"/>
          <w:rtl/>
        </w:rPr>
        <w:t xml:space="preserve"> </w:t>
      </w:r>
      <w:r w:rsidRPr="00BD6C8B">
        <w:rPr>
          <w:rStyle w:val="Char3"/>
          <w:rFonts w:hint="cs"/>
          <w:sz w:val="24"/>
          <w:szCs w:val="24"/>
          <w:rtl/>
        </w:rPr>
        <w:t>١</w:t>
      </w:r>
      <w:r w:rsidRPr="00BD6C8B">
        <w:rPr>
          <w:rStyle w:val="Char3"/>
          <w:sz w:val="24"/>
          <w:szCs w:val="24"/>
          <w:rtl/>
        </w:rPr>
        <w:t xml:space="preserve"> </w:t>
      </w:r>
      <w:r w:rsidRPr="00BD6C8B">
        <w:rPr>
          <w:rStyle w:val="Char3"/>
          <w:rFonts w:hint="cs"/>
          <w:sz w:val="24"/>
          <w:szCs w:val="24"/>
          <w:rtl/>
        </w:rPr>
        <w:t>وَرَأَيۡتَ</w:t>
      </w:r>
      <w:r w:rsidRPr="00BD6C8B">
        <w:rPr>
          <w:rStyle w:val="Char3"/>
          <w:sz w:val="24"/>
          <w:szCs w:val="24"/>
          <w:rtl/>
        </w:rPr>
        <w:t xml:space="preserve"> </w:t>
      </w:r>
      <w:r w:rsidRPr="00BD6C8B">
        <w:rPr>
          <w:rStyle w:val="Char3"/>
          <w:rFonts w:hint="cs"/>
          <w:sz w:val="24"/>
          <w:szCs w:val="24"/>
          <w:rtl/>
        </w:rPr>
        <w:t>ٱلنَّاسَ</w:t>
      </w:r>
      <w:r w:rsidRPr="00BD6C8B">
        <w:rPr>
          <w:rStyle w:val="Char3"/>
          <w:sz w:val="24"/>
          <w:szCs w:val="24"/>
          <w:rtl/>
        </w:rPr>
        <w:t xml:space="preserve"> </w:t>
      </w:r>
      <w:r w:rsidRPr="00BD6C8B">
        <w:rPr>
          <w:rStyle w:val="Char3"/>
          <w:rFonts w:hint="cs"/>
          <w:sz w:val="24"/>
          <w:szCs w:val="24"/>
          <w:rtl/>
        </w:rPr>
        <w:t>يَدۡخُلُونَ</w:t>
      </w:r>
      <w:r w:rsidRPr="00BD6C8B">
        <w:rPr>
          <w:rStyle w:val="Char3"/>
          <w:sz w:val="24"/>
          <w:szCs w:val="24"/>
          <w:rtl/>
        </w:rPr>
        <w:t xml:space="preserve"> </w:t>
      </w:r>
      <w:r w:rsidRPr="00BD6C8B">
        <w:rPr>
          <w:rStyle w:val="Char3"/>
          <w:rFonts w:hint="cs"/>
          <w:sz w:val="24"/>
          <w:szCs w:val="24"/>
          <w:rtl/>
        </w:rPr>
        <w:t>فِي</w:t>
      </w:r>
      <w:r w:rsidRPr="00BD6C8B">
        <w:rPr>
          <w:rStyle w:val="Char3"/>
          <w:sz w:val="24"/>
          <w:szCs w:val="24"/>
          <w:rtl/>
        </w:rPr>
        <w:t xml:space="preserve"> </w:t>
      </w:r>
      <w:r w:rsidRPr="00BD6C8B">
        <w:rPr>
          <w:rStyle w:val="Char3"/>
          <w:rFonts w:hint="cs"/>
          <w:sz w:val="24"/>
          <w:szCs w:val="24"/>
          <w:rtl/>
        </w:rPr>
        <w:t>دِينِ</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أَفۡوَاجٗا</w:t>
      </w:r>
      <w:r w:rsidRPr="00BD6C8B">
        <w:rPr>
          <w:rStyle w:val="Char3"/>
          <w:sz w:val="24"/>
          <w:szCs w:val="24"/>
          <w:rtl/>
        </w:rPr>
        <w:t xml:space="preserve"> </w:t>
      </w:r>
      <w:r w:rsidRPr="00BD6C8B">
        <w:rPr>
          <w:rStyle w:val="Char3"/>
          <w:rFonts w:hint="cs"/>
          <w:sz w:val="24"/>
          <w:szCs w:val="24"/>
          <w:rtl/>
        </w:rPr>
        <w:t>٢</w:t>
      </w:r>
      <w:r w:rsidRPr="00BD6C8B">
        <w:rPr>
          <w:rStyle w:val="Char3"/>
          <w:sz w:val="24"/>
          <w:szCs w:val="24"/>
          <w:rtl/>
        </w:rPr>
        <w:t xml:space="preserve"> </w:t>
      </w:r>
      <w:r w:rsidRPr="00BD6C8B">
        <w:rPr>
          <w:rStyle w:val="Char3"/>
          <w:rFonts w:hint="cs"/>
          <w:sz w:val="24"/>
          <w:szCs w:val="24"/>
          <w:rtl/>
        </w:rPr>
        <w:t>فَسَبِّحۡ</w:t>
      </w:r>
      <w:r w:rsidRPr="00BD6C8B">
        <w:rPr>
          <w:rStyle w:val="Char3"/>
          <w:sz w:val="24"/>
          <w:szCs w:val="24"/>
          <w:rtl/>
        </w:rPr>
        <w:t xml:space="preserve"> </w:t>
      </w:r>
      <w:r w:rsidRPr="00BD6C8B">
        <w:rPr>
          <w:rStyle w:val="Char3"/>
          <w:rFonts w:hint="cs"/>
          <w:sz w:val="24"/>
          <w:szCs w:val="24"/>
          <w:rtl/>
        </w:rPr>
        <w:t>بِحَمۡدِ</w:t>
      </w:r>
      <w:r w:rsidRPr="00BD6C8B">
        <w:rPr>
          <w:rStyle w:val="Char3"/>
          <w:sz w:val="24"/>
          <w:szCs w:val="24"/>
          <w:rtl/>
        </w:rPr>
        <w:t xml:space="preserve"> </w:t>
      </w:r>
      <w:r w:rsidRPr="00BD6C8B">
        <w:rPr>
          <w:rStyle w:val="Char3"/>
          <w:rFonts w:hint="cs"/>
          <w:sz w:val="24"/>
          <w:szCs w:val="24"/>
          <w:rtl/>
        </w:rPr>
        <w:t>رَبِّكَ</w:t>
      </w:r>
      <w:r w:rsidRPr="00BD6C8B">
        <w:rPr>
          <w:rStyle w:val="Char3"/>
          <w:sz w:val="24"/>
          <w:szCs w:val="24"/>
          <w:rtl/>
        </w:rPr>
        <w:t xml:space="preserve"> </w:t>
      </w:r>
      <w:r w:rsidRPr="00BD6C8B">
        <w:rPr>
          <w:rStyle w:val="Char3"/>
          <w:rFonts w:hint="cs"/>
          <w:sz w:val="24"/>
          <w:szCs w:val="24"/>
          <w:rtl/>
        </w:rPr>
        <w:t>وَٱسۡتَغۡفِرۡهُۚ</w:t>
      </w:r>
      <w:r w:rsidRPr="00BD6C8B">
        <w:rPr>
          <w:rStyle w:val="Char3"/>
          <w:sz w:val="24"/>
          <w:szCs w:val="24"/>
          <w:rtl/>
        </w:rPr>
        <w:t xml:space="preserve"> </w:t>
      </w:r>
      <w:r w:rsidRPr="00BD6C8B">
        <w:rPr>
          <w:rStyle w:val="Char3"/>
          <w:rFonts w:hint="cs"/>
          <w:sz w:val="24"/>
          <w:szCs w:val="24"/>
          <w:rtl/>
        </w:rPr>
        <w:t>إِنَّهُۥ</w:t>
      </w:r>
      <w:r w:rsidRPr="00BD6C8B">
        <w:rPr>
          <w:rStyle w:val="Char3"/>
          <w:sz w:val="24"/>
          <w:szCs w:val="24"/>
          <w:rtl/>
        </w:rPr>
        <w:t xml:space="preserve"> </w:t>
      </w:r>
      <w:r w:rsidRPr="00BD6C8B">
        <w:rPr>
          <w:rStyle w:val="Char3"/>
          <w:rFonts w:hint="cs"/>
          <w:sz w:val="24"/>
          <w:szCs w:val="24"/>
          <w:rtl/>
        </w:rPr>
        <w:t>كَ</w:t>
      </w:r>
      <w:r w:rsidRPr="00BD6C8B">
        <w:rPr>
          <w:rStyle w:val="Char3"/>
          <w:sz w:val="24"/>
          <w:szCs w:val="24"/>
          <w:rtl/>
        </w:rPr>
        <w:t>انَ تَوَّابَ</w:t>
      </w:r>
      <w:r w:rsidRPr="00BD6C8B">
        <w:rPr>
          <w:rStyle w:val="Char3"/>
          <w:rFonts w:hint="cs"/>
          <w:sz w:val="24"/>
          <w:szCs w:val="24"/>
          <w:rtl/>
        </w:rPr>
        <w:t>ۢا</w:t>
      </w:r>
      <w:r w:rsidRPr="00BD6C8B">
        <w:rPr>
          <w:rStyle w:val="Char3"/>
          <w:sz w:val="24"/>
          <w:szCs w:val="24"/>
          <w:rtl/>
        </w:rPr>
        <w:t xml:space="preserve"> </w:t>
      </w:r>
      <w:r w:rsidRPr="00BD6C8B">
        <w:rPr>
          <w:rStyle w:val="Char3"/>
          <w:rFonts w:hint="cs"/>
          <w:sz w:val="24"/>
          <w:szCs w:val="24"/>
          <w:rtl/>
        </w:rPr>
        <w:t>٣</w:t>
      </w:r>
      <w:r w:rsidRPr="00BD6C8B">
        <w:rPr>
          <w:rFonts w:cs="Traditional Arabic" w:hint="cs"/>
          <w:rtl/>
        </w:rPr>
        <w:t>﴾</w:t>
      </w:r>
      <w:r w:rsidRPr="00BD6C8B">
        <w:rPr>
          <w:rtl/>
        </w:rPr>
        <w:t xml:space="preserve"> [النصر: 1-3]. «زمانى كه يارى خدا و پيروزى (نهايى) فرا رسيد، و مردم را ديدى كه دسته‏دسته (همانگونه كه آرزو مى‏كردى و در وقوع آن شتاب مى‏نمودى) داخل دين خدا مى‏شوند، پس پروردگار خود را ستايش و تسبيح كن و از او آمرزش بخواه؛ زيرا او بسيار توبه‏پذير است».</w:t>
      </w:r>
    </w:p>
    <w:p w:rsidR="007C336D" w:rsidRPr="00BD6C8B" w:rsidRDefault="007C336D" w:rsidP="00B27AB0">
      <w:pPr>
        <w:pStyle w:val="PlainText"/>
      </w:pPr>
      <w:r w:rsidRPr="00BD6C8B">
        <w:rPr>
          <w:rFonts w:hint="cs"/>
          <w:rtl/>
        </w:rPr>
        <w:tab/>
      </w:r>
      <w:r w:rsidRPr="00BD6C8B">
        <w:rPr>
          <w:rtl/>
        </w:rPr>
        <w:t xml:space="preserve">و در جايى ديگر، به همين كارش نسبت گناه مى‏دهد: </w:t>
      </w:r>
      <w:r w:rsidR="003D5A07">
        <w:rPr>
          <w:rFonts w:ascii="Traditional Arabic" w:hAnsi="Traditional Arabic" w:cs="Traditional Arabic"/>
          <w:rtl/>
        </w:rPr>
        <w:t>﴿</w:t>
      </w:r>
      <w:r w:rsidRPr="00BD6C8B">
        <w:rPr>
          <w:rFonts w:cs="KFGQPC Uthmanic Script HAFS"/>
          <w:color w:val="000000"/>
          <w:rtl/>
        </w:rPr>
        <w:t>إِنَّا فَتَحۡنَا لَكَ فَتۡحٗا مُّبِينٗا ١ لِّيَغۡفِرَ لَكَ ٱللَّهُ مَا تَقَدَّمَ مِن ذَنۢبِكَ وَمَا تَأَخَّرَ</w:t>
      </w:r>
      <w:r w:rsidR="003D5A07">
        <w:rPr>
          <w:rFonts w:ascii="Traditional Arabic" w:hAnsi="Traditional Arabic" w:cs="Traditional Arabic"/>
          <w:rtl/>
        </w:rPr>
        <w:t>﴾</w:t>
      </w:r>
      <w:r w:rsidRPr="00BD6C8B">
        <w:rPr>
          <w:rtl/>
        </w:rPr>
        <w:t xml:space="preserve"> [الفتح: 1-2]. «همانا براى تو فتح و پيروزى آشكارى را فراهم ساختيم تا خداوند گناهان گذشته و آينده تو را ببخشايد».</w:t>
      </w:r>
    </w:p>
  </w:footnote>
  <w:footnote w:id="747">
    <w:p w:rsidR="007C336D" w:rsidRPr="00BD6C8B" w:rsidRDefault="007C336D" w:rsidP="00B27AB0">
      <w:pPr>
        <w:pStyle w:val="PlainText"/>
      </w:pPr>
      <w:r w:rsidRPr="00BD6C8B">
        <w:rPr>
          <w:rStyle w:val="FootnoteReference"/>
        </w:rPr>
        <w:footnoteRef/>
      </w:r>
      <w:r w:rsidRPr="00BD6C8B">
        <w:rPr>
          <w:rtl/>
        </w:rPr>
        <w:t>- مسند امام أحمد و سنن أبوداود و إبن‏ماجه.</w:t>
      </w:r>
    </w:p>
  </w:footnote>
  <w:footnote w:id="748">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نقل از تفسير إبن‏كثير، ج‏4، ص‏256.</w:t>
      </w:r>
    </w:p>
  </w:footnote>
  <w:footnote w:id="749">
    <w:p w:rsidR="007C336D" w:rsidRPr="00BD6C8B" w:rsidRDefault="007C336D" w:rsidP="00B27AB0">
      <w:pPr>
        <w:pStyle w:val="PlainText"/>
        <w:rPr>
          <w:rtl/>
        </w:rPr>
      </w:pPr>
      <w:r w:rsidRPr="00BD6C8B">
        <w:rPr>
          <w:rStyle w:val="FootnoteReference"/>
        </w:rPr>
        <w:footnoteRef/>
      </w:r>
      <w:r w:rsidRPr="00BD6C8B">
        <w:rPr>
          <w:rtl/>
        </w:rPr>
        <w:t>- تفسير العيّاشى، ج‏1، ص‏109- البرهان فى تفسير القرآن، بحرانى، ج‏1، ص‏215.</w:t>
      </w:r>
    </w:p>
  </w:footnote>
  <w:footnote w:id="750">
    <w:p w:rsidR="007C336D" w:rsidRPr="00BD6C8B" w:rsidRDefault="007C336D" w:rsidP="00B27AB0">
      <w:pPr>
        <w:pStyle w:val="PlainText"/>
        <w:rPr>
          <w:rtl/>
        </w:rPr>
      </w:pPr>
      <w:r w:rsidRPr="00BD6C8B">
        <w:rPr>
          <w:rStyle w:val="FootnoteReference"/>
        </w:rPr>
        <w:footnoteRef/>
      </w:r>
      <w:r w:rsidRPr="00BD6C8B">
        <w:rPr>
          <w:rtl/>
        </w:rPr>
        <w:t>- نهج‏البلاغة، شرح فيض‏الإسلام، كلام 216- در اصول كافى چنين آمده است: «فإنى لستُ آمن أن أخطى‏ء». «همانا من از خطاكردن، در امان نيستم!». (نقل از أعيان الشيعة، محسن أمين، ج‏1، ص‏136، چاپ بيروت).</w:t>
      </w:r>
    </w:p>
  </w:footnote>
  <w:footnote w:id="75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 عيون أخبار الرضا، إبن‏بابويه قمى، ص‏326- بحارالأنوار، شيخ مجلسى، ج‏25، ص‏350.</w:t>
      </w:r>
    </w:p>
  </w:footnote>
  <w:footnote w:id="752">
    <w:p w:rsidR="007C336D" w:rsidRPr="00BD6C8B" w:rsidRDefault="007C336D" w:rsidP="00B27AB0">
      <w:pPr>
        <w:pStyle w:val="PlainText"/>
        <w:rPr>
          <w:rtl/>
        </w:rPr>
      </w:pPr>
      <w:r w:rsidRPr="00BD6C8B">
        <w:rPr>
          <w:rStyle w:val="FootnoteReference"/>
        </w:rPr>
        <w:footnoteRef/>
      </w:r>
      <w:r w:rsidRPr="00BD6C8B">
        <w:rPr>
          <w:rtl/>
        </w:rPr>
        <w:t>- تهذيب الأحكام، شيخ طوسى، ج‏1، ص‏186- وسائل الشيعة، شيخ حرّعاملى، ج‏8، ص‏201-199-198</w:t>
      </w:r>
    </w:p>
  </w:footnote>
  <w:footnote w:id="753">
    <w:p w:rsidR="007C336D" w:rsidRPr="00BD6C8B" w:rsidRDefault="007C336D" w:rsidP="00B27AB0">
      <w:pPr>
        <w:pStyle w:val="PlainText"/>
        <w:rPr>
          <w:rtl/>
        </w:rPr>
      </w:pPr>
      <w:r w:rsidRPr="00BD6C8B">
        <w:rPr>
          <w:rStyle w:val="FootnoteReference"/>
        </w:rPr>
        <w:footnoteRef/>
      </w:r>
      <w:r w:rsidRPr="00BD6C8B">
        <w:rPr>
          <w:rtl/>
        </w:rPr>
        <w:t xml:space="preserve">- تهذيب الأحكام، ج‏2، ص‏349- الإستبصار، طوسى، ج‏1، ص‏377- وسائل الشيعة، ج‏8، ص‏233. </w:t>
      </w:r>
    </w:p>
  </w:footnote>
  <w:footnote w:id="754">
    <w:p w:rsidR="007C336D" w:rsidRPr="00BD6C8B" w:rsidRDefault="007C336D" w:rsidP="00B27AB0">
      <w:pPr>
        <w:pStyle w:val="PlainText"/>
        <w:rPr>
          <w:rtl/>
        </w:rPr>
      </w:pPr>
      <w:r w:rsidRPr="00BD6C8B">
        <w:rPr>
          <w:rStyle w:val="FootnoteReference"/>
        </w:rPr>
        <w:footnoteRef/>
      </w:r>
      <w:r w:rsidRPr="00BD6C8B">
        <w:rPr>
          <w:rtl/>
        </w:rPr>
        <w:t xml:space="preserve"> - رجوع شود به بحارالأنوار، ج‏17، ص‏102. </w:t>
      </w:r>
    </w:p>
  </w:footnote>
  <w:footnote w:id="755">
    <w:p w:rsidR="007C336D" w:rsidRPr="00BD6C8B" w:rsidRDefault="007C336D" w:rsidP="00B27AB0">
      <w:pPr>
        <w:pStyle w:val="PlainText"/>
        <w:rPr>
          <w:rtl/>
        </w:rPr>
      </w:pPr>
      <w:r w:rsidRPr="00BD6C8B">
        <w:rPr>
          <w:rStyle w:val="FootnoteReference"/>
        </w:rPr>
        <w:footnoteRef/>
      </w:r>
      <w:r w:rsidRPr="00BD6C8B">
        <w:rPr>
          <w:rtl/>
        </w:rPr>
        <w:t xml:space="preserve">- صحيح مسلم، ج‏13، ص‏118. </w:t>
      </w:r>
    </w:p>
  </w:footnote>
  <w:footnote w:id="756">
    <w:p w:rsidR="007C336D" w:rsidRPr="00BD6C8B" w:rsidRDefault="007C336D" w:rsidP="00B27AB0">
      <w:pPr>
        <w:pStyle w:val="PlainText"/>
        <w:rPr>
          <w:rtl/>
        </w:rPr>
      </w:pPr>
      <w:r w:rsidRPr="00BD6C8B">
        <w:rPr>
          <w:rStyle w:val="FootnoteReference"/>
        </w:rPr>
        <w:footnoteRef/>
      </w:r>
      <w:r w:rsidRPr="00BD6C8B">
        <w:rPr>
          <w:rtl/>
        </w:rPr>
        <w:t xml:space="preserve">- سنن إبن‏ماجه، ج‏2، ص‏777. </w:t>
      </w:r>
    </w:p>
  </w:footnote>
  <w:footnote w:id="757">
    <w:p w:rsidR="007C336D" w:rsidRPr="00BD6C8B" w:rsidRDefault="007C336D" w:rsidP="00B27AB0">
      <w:pPr>
        <w:pStyle w:val="PlainText"/>
        <w:rPr>
          <w:rtl/>
        </w:rPr>
      </w:pPr>
      <w:r w:rsidRPr="00BD6C8B">
        <w:rPr>
          <w:rStyle w:val="FootnoteReference"/>
        </w:rPr>
        <w:footnoteRef/>
      </w:r>
      <w:r w:rsidRPr="00BD6C8B">
        <w:rPr>
          <w:rtl/>
        </w:rPr>
        <w:t>- صحيح مسلم، ج‏12، ص‏4.</w:t>
      </w:r>
    </w:p>
  </w:footnote>
  <w:footnote w:id="758">
    <w:p w:rsidR="007C336D" w:rsidRPr="00BD6C8B" w:rsidRDefault="007C336D" w:rsidP="00B27AB0">
      <w:pPr>
        <w:pStyle w:val="PlainText"/>
        <w:rPr>
          <w:rtl/>
        </w:rPr>
      </w:pPr>
      <w:r w:rsidRPr="00BD6C8B">
        <w:rPr>
          <w:rStyle w:val="FootnoteReference"/>
        </w:rPr>
        <w:footnoteRef/>
      </w:r>
      <w:r w:rsidRPr="00BD6C8B">
        <w:rPr>
          <w:rtl/>
        </w:rPr>
        <w:t>- اسلام‏شناسى، شريعتى، ص‏194-192.</w:t>
      </w:r>
    </w:p>
  </w:footnote>
  <w:footnote w:id="759">
    <w:p w:rsidR="007C336D" w:rsidRPr="00BD6C8B" w:rsidRDefault="007C336D" w:rsidP="00B27AB0">
      <w:pPr>
        <w:pStyle w:val="PlainText"/>
      </w:pPr>
      <w:r w:rsidRPr="00BD6C8B">
        <w:rPr>
          <w:rStyle w:val="FootnoteReference"/>
        </w:rPr>
        <w:footnoteRef/>
      </w:r>
      <w:r w:rsidRPr="00BD6C8B">
        <w:rPr>
          <w:rtl/>
        </w:rPr>
        <w:t xml:space="preserve">- خداوند به پيامبرش مى‏فرمايد: </w:t>
      </w:r>
      <w:r w:rsidR="003D5A07">
        <w:rPr>
          <w:rFonts w:ascii="Traditional Arabic" w:hAnsi="Traditional Arabic" w:cs="Traditional Arabic"/>
          <w:rtl/>
        </w:rPr>
        <w:t>﴿</w:t>
      </w:r>
      <w:r w:rsidRPr="00BD6C8B">
        <w:rPr>
          <w:rFonts w:cs="KFGQPC Uthmanic Script HAFS" w:hint="cs"/>
          <w:color w:val="000000"/>
          <w:rtl/>
        </w:rPr>
        <w:t xml:space="preserve">قُلۡ إِنَّمَآ </w:t>
      </w:r>
      <w:r w:rsidRPr="00BD6C8B">
        <w:rPr>
          <w:rFonts w:cs="KFGQPC Uthmanic Script HAFS"/>
          <w:color w:val="000000"/>
          <w:rtl/>
        </w:rPr>
        <w:t>أَنَا۠ بَشَر</w:t>
      </w:r>
      <w:r w:rsidRPr="00BD6C8B">
        <w:rPr>
          <w:rFonts w:cs="KFGQPC Uthmanic Script HAFS" w:hint="cs"/>
          <w:color w:val="000000"/>
          <w:rtl/>
        </w:rPr>
        <w:t>ٞ مِّثۡلُكُمۡ يُوحَىٰٓ إِلَيَّ</w:t>
      </w:r>
      <w:r w:rsidR="003D5A07">
        <w:rPr>
          <w:rFonts w:ascii="Traditional Arabic" w:hAnsi="Traditional Arabic" w:cs="Traditional Arabic"/>
          <w:rtl/>
        </w:rPr>
        <w:t>﴾</w:t>
      </w:r>
      <w:r w:rsidRPr="00BD6C8B">
        <w:rPr>
          <w:rtl/>
        </w:rPr>
        <w:t xml:space="preserve"> [الکهف: 110«بگو: جز اين نيست كه من هم بشرى مثل شما هستم، (تنها با اين تفاوت) كه به من وحى مى‏شود».</w:t>
      </w:r>
    </w:p>
  </w:footnote>
  <w:footnote w:id="760">
    <w:p w:rsidR="007C336D" w:rsidRPr="00BD6C8B" w:rsidRDefault="007C336D" w:rsidP="00B27AB0">
      <w:pPr>
        <w:pStyle w:val="PlainText"/>
      </w:pPr>
      <w:r w:rsidRPr="00BD6C8B">
        <w:rPr>
          <w:rStyle w:val="FootnoteReference"/>
        </w:rPr>
        <w:footnoteRef/>
      </w:r>
      <w:r w:rsidRPr="00BD6C8B">
        <w:rPr>
          <w:rtl/>
        </w:rPr>
        <w:t xml:space="preserve">- چنانچه مى‏فرمايد: </w:t>
      </w:r>
      <w:r w:rsidRPr="00BD6C8B">
        <w:rPr>
          <w:rFonts w:cs="Traditional Arabic" w:hint="cs"/>
          <w:rtl/>
        </w:rPr>
        <w:t>﴿</w:t>
      </w:r>
      <w:r w:rsidRPr="00BD6C8B">
        <w:rPr>
          <w:rStyle w:val="Char3"/>
          <w:sz w:val="24"/>
          <w:szCs w:val="24"/>
          <w:rtl/>
        </w:rPr>
        <w:t>وَمَا كَانَ لِمُؤ</w:t>
      </w:r>
      <w:r w:rsidRPr="00BD6C8B">
        <w:rPr>
          <w:rStyle w:val="Char3"/>
          <w:rFonts w:hint="cs"/>
          <w:sz w:val="24"/>
          <w:szCs w:val="24"/>
          <w:rtl/>
        </w:rPr>
        <w:t>ۡمِنٖ وَلَا مُ</w:t>
      </w:r>
      <w:r w:rsidRPr="00BD6C8B">
        <w:rPr>
          <w:rStyle w:val="Char3"/>
          <w:sz w:val="24"/>
          <w:szCs w:val="24"/>
          <w:rtl/>
        </w:rPr>
        <w:t>ؤ</w:t>
      </w:r>
      <w:r w:rsidRPr="00BD6C8B">
        <w:rPr>
          <w:rStyle w:val="Char3"/>
          <w:rFonts w:hint="cs"/>
          <w:sz w:val="24"/>
          <w:szCs w:val="24"/>
          <w:rtl/>
        </w:rPr>
        <w:t>ۡمِنَةٍ</w:t>
      </w:r>
      <w:r w:rsidRPr="00BD6C8B">
        <w:rPr>
          <w:rStyle w:val="Char3"/>
          <w:sz w:val="24"/>
          <w:szCs w:val="24"/>
          <w:rtl/>
        </w:rPr>
        <w:t xml:space="preserve"> </w:t>
      </w:r>
      <w:r w:rsidRPr="00BD6C8B">
        <w:rPr>
          <w:rStyle w:val="Char3"/>
          <w:rFonts w:hint="cs"/>
          <w:sz w:val="24"/>
          <w:szCs w:val="24"/>
          <w:rtl/>
        </w:rPr>
        <w:t>إِذَا</w:t>
      </w:r>
      <w:r w:rsidRPr="00BD6C8B">
        <w:rPr>
          <w:rStyle w:val="Char3"/>
          <w:sz w:val="24"/>
          <w:szCs w:val="24"/>
          <w:rtl/>
        </w:rPr>
        <w:t xml:space="preserve"> </w:t>
      </w:r>
      <w:r w:rsidRPr="00BD6C8B">
        <w:rPr>
          <w:rStyle w:val="Char3"/>
          <w:rFonts w:hint="cs"/>
          <w:sz w:val="24"/>
          <w:szCs w:val="24"/>
          <w:rtl/>
        </w:rPr>
        <w:t>قَضَى</w:t>
      </w:r>
      <w:r w:rsidRPr="00BD6C8B">
        <w:rPr>
          <w:rStyle w:val="Char3"/>
          <w:sz w:val="24"/>
          <w:szCs w:val="24"/>
          <w:rtl/>
        </w:rPr>
        <w:t xml:space="preserve"> </w:t>
      </w:r>
      <w:r w:rsidRPr="00BD6C8B">
        <w:rPr>
          <w:rStyle w:val="Char3"/>
          <w:rFonts w:hint="cs"/>
          <w:sz w:val="24"/>
          <w:szCs w:val="24"/>
          <w:rtl/>
        </w:rPr>
        <w:t>ٱللَّهُ</w:t>
      </w:r>
      <w:r w:rsidRPr="00BD6C8B">
        <w:rPr>
          <w:rStyle w:val="Char3"/>
          <w:sz w:val="24"/>
          <w:szCs w:val="24"/>
          <w:rtl/>
        </w:rPr>
        <w:t xml:space="preserve"> </w:t>
      </w:r>
      <w:r w:rsidRPr="00BD6C8B">
        <w:rPr>
          <w:rStyle w:val="Char3"/>
          <w:rFonts w:hint="cs"/>
          <w:sz w:val="24"/>
          <w:szCs w:val="24"/>
          <w:rtl/>
        </w:rPr>
        <w:t>وَرَسُولُهُۥٓ</w:t>
      </w:r>
      <w:r w:rsidRPr="00BD6C8B">
        <w:rPr>
          <w:rStyle w:val="Char3"/>
          <w:sz w:val="24"/>
          <w:szCs w:val="24"/>
          <w:rtl/>
        </w:rPr>
        <w:t xml:space="preserve"> </w:t>
      </w:r>
      <w:r w:rsidRPr="00BD6C8B">
        <w:rPr>
          <w:rStyle w:val="Char3"/>
          <w:rFonts w:hint="cs"/>
          <w:sz w:val="24"/>
          <w:szCs w:val="24"/>
          <w:rtl/>
        </w:rPr>
        <w:t>أَمۡرًا</w:t>
      </w:r>
      <w:r w:rsidRPr="00BD6C8B">
        <w:rPr>
          <w:rStyle w:val="Char3"/>
          <w:sz w:val="24"/>
          <w:szCs w:val="24"/>
          <w:rtl/>
        </w:rPr>
        <w:t xml:space="preserve"> </w:t>
      </w:r>
      <w:r w:rsidRPr="00BD6C8B">
        <w:rPr>
          <w:rStyle w:val="Char3"/>
          <w:rFonts w:hint="cs"/>
          <w:sz w:val="24"/>
          <w:szCs w:val="24"/>
          <w:rtl/>
        </w:rPr>
        <w:t>أَن</w:t>
      </w:r>
      <w:r w:rsidRPr="00BD6C8B">
        <w:rPr>
          <w:rStyle w:val="Char3"/>
          <w:sz w:val="24"/>
          <w:szCs w:val="24"/>
          <w:rtl/>
        </w:rPr>
        <w:t xml:space="preserve"> </w:t>
      </w:r>
      <w:r w:rsidRPr="00BD6C8B">
        <w:rPr>
          <w:rStyle w:val="Char3"/>
          <w:rFonts w:hint="cs"/>
          <w:sz w:val="24"/>
          <w:szCs w:val="24"/>
          <w:rtl/>
        </w:rPr>
        <w:t>يَكُونَ</w:t>
      </w:r>
      <w:r w:rsidRPr="00BD6C8B">
        <w:rPr>
          <w:rStyle w:val="Char3"/>
          <w:sz w:val="24"/>
          <w:szCs w:val="24"/>
          <w:rtl/>
        </w:rPr>
        <w:t xml:space="preserve"> </w:t>
      </w:r>
      <w:r w:rsidRPr="00BD6C8B">
        <w:rPr>
          <w:rStyle w:val="Char3"/>
          <w:rFonts w:hint="cs"/>
          <w:sz w:val="24"/>
          <w:szCs w:val="24"/>
          <w:rtl/>
        </w:rPr>
        <w:t>لَهُمُ</w:t>
      </w:r>
      <w:r w:rsidRPr="00BD6C8B">
        <w:rPr>
          <w:rStyle w:val="Char3"/>
          <w:sz w:val="24"/>
          <w:szCs w:val="24"/>
          <w:rtl/>
        </w:rPr>
        <w:t xml:space="preserve"> </w:t>
      </w:r>
      <w:r w:rsidRPr="00BD6C8B">
        <w:rPr>
          <w:rStyle w:val="Char3"/>
          <w:rFonts w:hint="cs"/>
          <w:sz w:val="24"/>
          <w:szCs w:val="24"/>
          <w:rtl/>
        </w:rPr>
        <w:t>ٱلۡخِيَرَةُ</w:t>
      </w:r>
      <w:r w:rsidRPr="00BD6C8B">
        <w:rPr>
          <w:rStyle w:val="Char3"/>
          <w:sz w:val="24"/>
          <w:szCs w:val="24"/>
          <w:rtl/>
        </w:rPr>
        <w:t xml:space="preserve"> </w:t>
      </w:r>
      <w:r w:rsidRPr="00BD6C8B">
        <w:rPr>
          <w:rStyle w:val="Char3"/>
          <w:rFonts w:hint="cs"/>
          <w:sz w:val="24"/>
          <w:szCs w:val="24"/>
          <w:rtl/>
        </w:rPr>
        <w:t>مِنۡ</w:t>
      </w:r>
      <w:r w:rsidRPr="00BD6C8B">
        <w:rPr>
          <w:rStyle w:val="Char3"/>
          <w:sz w:val="24"/>
          <w:szCs w:val="24"/>
          <w:rtl/>
        </w:rPr>
        <w:t xml:space="preserve"> </w:t>
      </w:r>
      <w:r w:rsidRPr="00BD6C8B">
        <w:rPr>
          <w:rStyle w:val="Char3"/>
          <w:rFonts w:hint="cs"/>
          <w:sz w:val="24"/>
          <w:szCs w:val="24"/>
          <w:rtl/>
        </w:rPr>
        <w:t>أَمۡرِهِمۡ</w:t>
      </w:r>
      <w:r w:rsidRPr="00BD6C8B">
        <w:rPr>
          <w:rFonts w:cs="Traditional Arabic" w:hint="cs"/>
          <w:rtl/>
        </w:rPr>
        <w:t>﴾</w:t>
      </w:r>
      <w:r w:rsidRPr="00BD6C8B">
        <w:rPr>
          <w:rFonts w:hint="cs"/>
          <w:rtl/>
        </w:rPr>
        <w:t xml:space="preserve"> </w:t>
      </w:r>
      <w:r w:rsidRPr="00BD6C8B">
        <w:rPr>
          <w:rtl/>
        </w:rPr>
        <w:t>[الأحزاب: 36]. «هيچ مرد و زن مؤمنى، هرگاه كه خدا و رسولش به امرى حكم كنند، اختيارى از خود در آن ندارند». جمله، جمله شرطى است و «إذا» - كه از ادات شرط است - نشان مى‏دهد كه «هرگاه امرى باشد»، مسلمانان ملزم به اطاعت از پيامبر هستند.</w:t>
      </w:r>
    </w:p>
  </w:footnote>
  <w:footnote w:id="761">
    <w:p w:rsidR="007C336D" w:rsidRPr="00BD6C8B" w:rsidRDefault="007C336D" w:rsidP="00B27AB0">
      <w:pPr>
        <w:pStyle w:val="PlainText"/>
        <w:rPr>
          <w:rtl/>
        </w:rPr>
      </w:pPr>
      <w:r w:rsidRPr="00BD6C8B">
        <w:rPr>
          <w:rStyle w:val="FootnoteReference"/>
        </w:rPr>
        <w:footnoteRef/>
      </w:r>
      <w:r w:rsidRPr="00BD6C8B">
        <w:rPr>
          <w:rtl/>
        </w:rPr>
        <w:t>- دين و شريعت، محمّد منظور نعمانى، ترجمه قاسمى، ص‏57-56.</w:t>
      </w:r>
    </w:p>
  </w:footnote>
  <w:footnote w:id="762">
    <w:p w:rsidR="007C336D" w:rsidRPr="00BD6C8B" w:rsidRDefault="007C336D" w:rsidP="00B27AB0">
      <w:pPr>
        <w:pStyle w:val="PlainText"/>
        <w:rPr>
          <w:rtl/>
        </w:rPr>
      </w:pPr>
      <w:r w:rsidRPr="00BD6C8B">
        <w:rPr>
          <w:rStyle w:val="FootnoteReference"/>
        </w:rPr>
        <w:footnoteRef/>
      </w:r>
      <w:r w:rsidRPr="00BD6C8B">
        <w:rPr>
          <w:rtl/>
        </w:rPr>
        <w:t>- الإمامة والسياسة، إبن‏قتيبه دينورى، ص‏16- اين روايت در «تاريخ طبرى» و «سيوطى» و إبن عساكر» و «دارقطنى» نيز آمده است.</w:t>
      </w:r>
    </w:p>
  </w:footnote>
  <w:footnote w:id="76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ascii="B Lotus" w:hAnsi="B Lotus" w:cs="Traditional Arabic" w:hint="cs"/>
          <w:sz w:val="24"/>
          <w:szCs w:val="24"/>
          <w:rtl/>
          <w:lang w:bidi="fa-IR"/>
        </w:rPr>
        <w:t>﴿</w:t>
      </w:r>
      <w:r w:rsidRPr="00BD6C8B">
        <w:rPr>
          <w:rFonts w:cs="KFGQPC Uthmanic Script HAFS" w:hint="cs"/>
          <w:color w:val="000000"/>
          <w:sz w:val="24"/>
          <w:szCs w:val="24"/>
          <w:rtl/>
        </w:rPr>
        <w:t xml:space="preserve">وَٱخۡتَارَ مُوسَىٰ </w:t>
      </w:r>
      <w:r w:rsidRPr="00BD6C8B">
        <w:rPr>
          <w:rFonts w:cs="KFGQPC Uthmanic Script HAFS"/>
          <w:color w:val="000000"/>
          <w:sz w:val="24"/>
          <w:szCs w:val="24"/>
          <w:rtl/>
        </w:rPr>
        <w:t>قَوۡمَهُۥ سَبۡعِينَ رَجُل</w:t>
      </w:r>
      <w:r w:rsidRPr="00BD6C8B">
        <w:rPr>
          <w:rFonts w:ascii="Jameel Noori Nastaleeq" w:hAnsi="Jameel Noori Nastaleeq" w:cs="KFGQPC Uthmanic Script HAFS" w:hint="cs"/>
          <w:color w:val="000000"/>
          <w:sz w:val="24"/>
          <w:szCs w:val="24"/>
          <w:rtl/>
        </w:rPr>
        <w:t>ٗ</w:t>
      </w:r>
      <w:r w:rsidRPr="00BD6C8B">
        <w:rPr>
          <w:rFonts w:cs="KFGQPC Uthmanic Script HAFS" w:hint="cs"/>
          <w:color w:val="000000"/>
          <w:sz w:val="24"/>
          <w:szCs w:val="24"/>
          <w:rtl/>
        </w:rPr>
        <w:t>ا لِّ</w:t>
      </w:r>
      <w:r w:rsidRPr="00BD6C8B">
        <w:rPr>
          <w:rFonts w:cs="KFGQPC Uthmanic Script HAFS"/>
          <w:color w:val="000000"/>
          <w:sz w:val="24"/>
          <w:szCs w:val="24"/>
          <w:rtl/>
        </w:rPr>
        <w:t>مِيقَٰتِنَا</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[الأعراف: 155]. «و موسى هفتاد مرد را از ميان قوم خود براى ميعادگاه برگزيد...».</w:t>
      </w:r>
    </w:p>
  </w:footnote>
  <w:footnote w:id="76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نهج‏البلاغة، شرح فيض الإسلام، جزء5، نامه‏71.</w:t>
      </w:r>
    </w:p>
  </w:footnote>
  <w:footnote w:id="765">
    <w:p w:rsidR="007C336D" w:rsidRPr="00BD6C8B" w:rsidRDefault="007C336D" w:rsidP="00B27AB0">
      <w:pPr>
        <w:pStyle w:val="PlainText"/>
        <w:rPr>
          <w:rtl/>
        </w:rPr>
      </w:pPr>
      <w:r w:rsidRPr="00BD6C8B">
        <w:rPr>
          <w:rStyle w:val="FootnoteReference"/>
        </w:rPr>
        <w:footnoteRef/>
      </w:r>
      <w:r w:rsidRPr="00BD6C8B">
        <w:rPr>
          <w:rtl/>
        </w:rPr>
        <w:t>- نهج البلاغة، شرح فيض الإسلام، خطبه 109.</w:t>
      </w:r>
    </w:p>
  </w:footnote>
  <w:footnote w:id="766">
    <w:p w:rsidR="007C336D" w:rsidRPr="00BD6C8B" w:rsidRDefault="007C336D" w:rsidP="00B27AB0">
      <w:pPr>
        <w:pStyle w:val="PlainText"/>
        <w:rPr>
          <w:rtl/>
        </w:rPr>
      </w:pPr>
      <w:r w:rsidRPr="00BD6C8B">
        <w:rPr>
          <w:rStyle w:val="FootnoteReference"/>
        </w:rPr>
        <w:footnoteRef/>
      </w:r>
      <w:r w:rsidRPr="00BD6C8B">
        <w:rPr>
          <w:rtl/>
        </w:rPr>
        <w:t xml:space="preserve">- صحيح ترمذى. </w:t>
      </w:r>
    </w:p>
  </w:footnote>
  <w:footnote w:id="767">
    <w:p w:rsidR="007C336D" w:rsidRPr="00BD6C8B" w:rsidRDefault="007C336D" w:rsidP="00B27AB0">
      <w:pPr>
        <w:pStyle w:val="PlainText"/>
        <w:rPr>
          <w:rtl/>
        </w:rPr>
      </w:pPr>
      <w:r w:rsidRPr="00BD6C8B">
        <w:rPr>
          <w:rStyle w:val="FootnoteReference"/>
        </w:rPr>
        <w:footnoteRef/>
      </w:r>
      <w:r w:rsidRPr="00BD6C8B">
        <w:rPr>
          <w:rtl/>
        </w:rPr>
        <w:t xml:space="preserve">- صحيح ترمذى. </w:t>
      </w:r>
    </w:p>
  </w:footnote>
  <w:footnote w:id="768">
    <w:p w:rsidR="007C336D" w:rsidRPr="00BD6C8B" w:rsidRDefault="007C336D" w:rsidP="00B27AB0">
      <w:pPr>
        <w:pStyle w:val="PlainText"/>
        <w:rPr>
          <w:rtl/>
        </w:rPr>
      </w:pPr>
      <w:r w:rsidRPr="00BD6C8B">
        <w:rPr>
          <w:rStyle w:val="FootnoteReference"/>
        </w:rPr>
        <w:footnoteRef/>
      </w:r>
      <w:r w:rsidRPr="00BD6C8B">
        <w:rPr>
          <w:rtl/>
        </w:rPr>
        <w:t>- نقل از «العبادة فى الإسلام»، دكتر يوسف القرضاوى، ترجمه محمّد خرقانى، صفحه 173.</w:t>
      </w:r>
    </w:p>
  </w:footnote>
  <w:footnote w:id="76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شاعر مي گويد:</w:t>
      </w:r>
    </w:p>
    <w:tbl>
      <w:tblPr>
        <w:bidiVisual/>
        <w:tblW w:w="0" w:type="auto"/>
        <w:jc w:val="center"/>
        <w:tblLook w:val="04A0" w:firstRow="1" w:lastRow="0" w:firstColumn="1" w:lastColumn="0" w:noHBand="0" w:noVBand="1"/>
      </w:tblPr>
      <w:tblGrid>
        <w:gridCol w:w="3657"/>
        <w:gridCol w:w="425"/>
        <w:gridCol w:w="3516"/>
      </w:tblGrid>
      <w:tr w:rsidR="007C336D" w:rsidRPr="00BD6C8B" w:rsidTr="000F1C87">
        <w:trPr>
          <w:jc w:val="center"/>
        </w:trPr>
        <w:tc>
          <w:tcPr>
            <w:tcW w:w="3657" w:type="dxa"/>
            <w:shd w:val="clear" w:color="auto" w:fill="auto"/>
          </w:tcPr>
          <w:p w:rsidR="007C336D" w:rsidRPr="003D5A07" w:rsidRDefault="007C336D" w:rsidP="00BD6C8B">
            <w:pPr>
              <w:pStyle w:val="FootnoteText"/>
              <w:bidi/>
              <w:ind w:left="272" w:hanging="272"/>
              <w:jc w:val="lowKashida"/>
              <w:rPr>
                <w:rFonts w:ascii="IRLotus" w:hAnsi="IRLotus" w:cs="IRLotus"/>
                <w:sz w:val="2"/>
                <w:szCs w:val="2"/>
                <w:rtl/>
                <w:lang w:bidi="fa-IR"/>
              </w:rPr>
            </w:pPr>
            <w:r w:rsidRPr="00BD6C8B">
              <w:rPr>
                <w:rFonts w:ascii="IRLotus" w:hAnsi="IRLotus" w:cs="IRLotus" w:hint="cs"/>
                <w:sz w:val="24"/>
                <w:szCs w:val="24"/>
                <w:rtl/>
                <w:lang w:bidi="fa-IR"/>
              </w:rPr>
              <w:t>هرکه منظور خود از غیر خدا می‌طلبد</w:t>
            </w:r>
            <w:r w:rsidRPr="00BD6C8B">
              <w:rPr>
                <w:rFonts w:ascii="IRLotus" w:hAnsi="IRLotus" w:cs="IRLotus" w:hint="cs"/>
                <w:sz w:val="24"/>
                <w:szCs w:val="24"/>
                <w:rtl/>
                <w:lang w:bidi="fa-IR"/>
              </w:rPr>
              <w:br/>
            </w:r>
          </w:p>
        </w:tc>
        <w:tc>
          <w:tcPr>
            <w:tcW w:w="425" w:type="dxa"/>
            <w:shd w:val="clear" w:color="auto" w:fill="auto"/>
          </w:tcPr>
          <w:p w:rsidR="007C336D" w:rsidRPr="00BD6C8B" w:rsidRDefault="007C336D" w:rsidP="00BD6C8B">
            <w:pPr>
              <w:pStyle w:val="FootnoteText"/>
              <w:bidi/>
              <w:ind w:left="272" w:hanging="272"/>
              <w:jc w:val="lowKashida"/>
              <w:rPr>
                <w:rFonts w:ascii="IRLotus" w:hAnsi="IRLotus" w:cs="IRLotus"/>
                <w:sz w:val="24"/>
                <w:szCs w:val="24"/>
                <w:rtl/>
                <w:lang w:bidi="fa-IR"/>
              </w:rPr>
            </w:pPr>
          </w:p>
        </w:tc>
        <w:tc>
          <w:tcPr>
            <w:tcW w:w="3516" w:type="dxa"/>
            <w:shd w:val="clear" w:color="auto" w:fill="auto"/>
          </w:tcPr>
          <w:p w:rsidR="007C336D" w:rsidRPr="003D5A07" w:rsidRDefault="007C336D" w:rsidP="00BD6C8B">
            <w:pPr>
              <w:pStyle w:val="FootnoteText"/>
              <w:bidi/>
              <w:ind w:left="272" w:hanging="272"/>
              <w:jc w:val="lowKashida"/>
              <w:rPr>
                <w:rFonts w:ascii="IRLotus" w:hAnsi="IRLotus" w:cs="IRLotus"/>
                <w:sz w:val="2"/>
                <w:szCs w:val="2"/>
                <w:rtl/>
                <w:lang w:bidi="fa-IR"/>
              </w:rPr>
            </w:pPr>
            <w:r w:rsidRPr="00BD6C8B">
              <w:rPr>
                <w:rFonts w:ascii="IRLotus" w:hAnsi="IRLotus" w:cs="IRLotus" w:hint="cs"/>
                <w:sz w:val="24"/>
                <w:szCs w:val="24"/>
                <w:rtl/>
                <w:lang w:bidi="fa-IR"/>
              </w:rPr>
              <w:t>او گدایی است که حاجت ز گدامی طلبد</w:t>
            </w:r>
            <w:r w:rsidRPr="00BD6C8B">
              <w:rPr>
                <w:rFonts w:ascii="IRLotus" w:hAnsi="IRLotus" w:cs="IRLotus" w:hint="cs"/>
                <w:sz w:val="24"/>
                <w:szCs w:val="24"/>
                <w:rtl/>
                <w:lang w:bidi="fa-IR"/>
              </w:rPr>
              <w:br/>
            </w:r>
          </w:p>
        </w:tc>
      </w:tr>
      <w:tr w:rsidR="007C336D" w:rsidRPr="00BD6C8B" w:rsidTr="000F1C87">
        <w:trPr>
          <w:jc w:val="center"/>
        </w:trPr>
        <w:tc>
          <w:tcPr>
            <w:tcW w:w="3657" w:type="dxa"/>
            <w:shd w:val="clear" w:color="auto" w:fill="auto"/>
          </w:tcPr>
          <w:p w:rsidR="007C336D" w:rsidRPr="003D5A07" w:rsidRDefault="007C336D" w:rsidP="00BD6C8B">
            <w:pPr>
              <w:pStyle w:val="FootnoteText"/>
              <w:bidi/>
              <w:ind w:left="272" w:hanging="272"/>
              <w:jc w:val="lowKashida"/>
              <w:rPr>
                <w:rFonts w:ascii="IRLotus" w:hAnsi="IRLotus" w:cs="IRLotus"/>
                <w:sz w:val="2"/>
                <w:szCs w:val="2"/>
                <w:rtl/>
                <w:lang w:bidi="fa-IR"/>
              </w:rPr>
            </w:pPr>
            <w:r w:rsidRPr="00BD6C8B">
              <w:rPr>
                <w:rFonts w:ascii="IRLotus" w:hAnsi="IRLotus" w:cs="IRLotus" w:hint="cs"/>
                <w:sz w:val="24"/>
                <w:szCs w:val="24"/>
                <w:rtl/>
                <w:lang w:bidi="fa-IR"/>
              </w:rPr>
              <w:t>زهر است عطای خلق هرچند که دوا باشد</w:t>
            </w:r>
            <w:r w:rsidRPr="00BD6C8B">
              <w:rPr>
                <w:rFonts w:ascii="IRLotus" w:hAnsi="IRLotus" w:cs="IRLotus" w:hint="cs"/>
                <w:sz w:val="24"/>
                <w:szCs w:val="24"/>
                <w:rtl/>
                <w:lang w:bidi="fa-IR"/>
              </w:rPr>
              <w:br/>
            </w:r>
          </w:p>
        </w:tc>
        <w:tc>
          <w:tcPr>
            <w:tcW w:w="425" w:type="dxa"/>
            <w:shd w:val="clear" w:color="auto" w:fill="auto"/>
          </w:tcPr>
          <w:p w:rsidR="007C336D" w:rsidRPr="00BD6C8B" w:rsidRDefault="007C336D" w:rsidP="00BD6C8B">
            <w:pPr>
              <w:pStyle w:val="FootnoteText"/>
              <w:bidi/>
              <w:ind w:left="272" w:hanging="272"/>
              <w:jc w:val="lowKashida"/>
              <w:rPr>
                <w:rFonts w:ascii="IRLotus" w:hAnsi="IRLotus" w:cs="IRLotus"/>
                <w:sz w:val="24"/>
                <w:szCs w:val="24"/>
                <w:rtl/>
                <w:lang w:bidi="fa-IR"/>
              </w:rPr>
            </w:pPr>
          </w:p>
        </w:tc>
        <w:tc>
          <w:tcPr>
            <w:tcW w:w="3516" w:type="dxa"/>
            <w:shd w:val="clear" w:color="auto" w:fill="auto"/>
          </w:tcPr>
          <w:p w:rsidR="007C336D" w:rsidRPr="003D5A07" w:rsidRDefault="007C336D" w:rsidP="00BD6C8B">
            <w:pPr>
              <w:pStyle w:val="FootnoteText"/>
              <w:bidi/>
              <w:ind w:left="272" w:hanging="272"/>
              <w:jc w:val="lowKashida"/>
              <w:rPr>
                <w:rFonts w:ascii="IRLotus" w:hAnsi="IRLotus" w:cs="IRLotus"/>
                <w:sz w:val="2"/>
                <w:szCs w:val="2"/>
                <w:rtl/>
                <w:lang w:bidi="fa-IR"/>
              </w:rPr>
            </w:pPr>
            <w:r w:rsidRPr="00BD6C8B">
              <w:rPr>
                <w:rFonts w:ascii="IRLotus" w:hAnsi="IRLotus" w:cs="IRLotus" w:hint="cs"/>
                <w:sz w:val="24"/>
                <w:szCs w:val="24"/>
                <w:rtl/>
                <w:lang w:bidi="fa-IR"/>
              </w:rPr>
              <w:t>حاجت زکه می‌خواهی آنجا که خدا باشد</w:t>
            </w:r>
            <w:r w:rsidRPr="00BD6C8B">
              <w:rPr>
                <w:rFonts w:ascii="IRLotus" w:hAnsi="IRLotus" w:cs="IRLotus" w:hint="cs"/>
                <w:sz w:val="24"/>
                <w:szCs w:val="24"/>
                <w:rtl/>
                <w:lang w:bidi="fa-IR"/>
              </w:rPr>
              <w:br/>
            </w:r>
          </w:p>
        </w:tc>
      </w:tr>
    </w:tbl>
    <w:p w:rsidR="007C336D" w:rsidRPr="003D5A07" w:rsidRDefault="007C336D" w:rsidP="00BD6C8B">
      <w:pPr>
        <w:pStyle w:val="FootnoteText"/>
        <w:bidi/>
        <w:ind w:left="272" w:hanging="272"/>
        <w:jc w:val="center"/>
        <w:rPr>
          <w:rFonts w:ascii="B Lotus" w:hAnsi="B Lotus"/>
          <w:sz w:val="2"/>
          <w:szCs w:val="2"/>
          <w:rtl/>
          <w:lang w:bidi="fa-IR"/>
        </w:rPr>
      </w:pPr>
    </w:p>
  </w:footnote>
  <w:footnote w:id="770">
    <w:p w:rsidR="007C336D" w:rsidRPr="00BD6C8B" w:rsidRDefault="007C336D" w:rsidP="00B27AB0">
      <w:pPr>
        <w:pStyle w:val="PlainText"/>
      </w:pPr>
      <w:r w:rsidRPr="00BD6C8B">
        <w:rPr>
          <w:rStyle w:val="FootnoteReference"/>
        </w:rPr>
        <w:footnoteRef/>
      </w:r>
      <w:r w:rsidRPr="00BD6C8B">
        <w:rPr>
          <w:rtl/>
        </w:rPr>
        <w:t xml:space="preserve">- </w:t>
      </w:r>
      <w:r w:rsidRPr="00BD6C8B">
        <w:rPr>
          <w:rFonts w:cs="Traditional Arabic" w:hint="cs"/>
          <w:rtl/>
        </w:rPr>
        <w:t>﴿</w:t>
      </w:r>
      <w:r w:rsidRPr="00BD6C8B">
        <w:rPr>
          <w:rStyle w:val="Char3"/>
          <w:rFonts w:hint="cs"/>
          <w:sz w:val="24"/>
          <w:szCs w:val="24"/>
          <w:rtl/>
        </w:rPr>
        <w:t>خَٰلِقُ كُلِّ شَيۡءٖ فَٱعۡبُدُوهُ</w:t>
      </w:r>
      <w:r w:rsidRPr="00BD6C8B">
        <w:rPr>
          <w:rFonts w:cs="Traditional Arabic" w:hint="cs"/>
          <w:rtl/>
        </w:rPr>
        <w:t>﴾</w:t>
      </w:r>
      <w:r w:rsidRPr="00BD6C8B">
        <w:rPr>
          <w:rtl/>
        </w:rPr>
        <w:t xml:space="preserve"> [الأنعام: 102]. </w:t>
      </w:r>
      <w:r w:rsidRPr="00BD6C8B">
        <w:rPr>
          <w:rFonts w:cs="Traditional Arabic" w:hint="cs"/>
          <w:rtl/>
        </w:rPr>
        <w:t>﴿</w:t>
      </w:r>
      <w:r w:rsidRPr="00BD6C8B">
        <w:rPr>
          <w:rStyle w:val="Char3"/>
          <w:rFonts w:hint="cs"/>
          <w:sz w:val="24"/>
          <w:szCs w:val="24"/>
          <w:rtl/>
        </w:rPr>
        <w:t>وَلِلَّهِ مُلۡكُ ٱلسَّمَٰوَٰتِ وَٱلۡأَرۡضِ</w:t>
      </w:r>
      <w:r w:rsidRPr="00BD6C8B">
        <w:rPr>
          <w:rFonts w:cs="Traditional Arabic" w:hint="cs"/>
          <w:rtl/>
        </w:rPr>
        <w:t>﴾</w:t>
      </w:r>
      <w:r w:rsidRPr="00BD6C8B">
        <w:rPr>
          <w:rtl/>
        </w:rPr>
        <w:t xml:space="preserve"> [آل‌عمران: 189].</w:t>
      </w:r>
    </w:p>
  </w:footnote>
  <w:footnote w:id="771">
    <w:p w:rsidR="007C336D" w:rsidRPr="00BD6C8B" w:rsidRDefault="007C336D" w:rsidP="00B27AB0">
      <w:pPr>
        <w:pStyle w:val="PlainText"/>
      </w:pPr>
      <w:r w:rsidRPr="00BD6C8B">
        <w:rPr>
          <w:rStyle w:val="FootnoteReference"/>
        </w:rPr>
        <w:footnoteRef/>
      </w:r>
      <w:r w:rsidRPr="00BD6C8B">
        <w:rPr>
          <w:rtl/>
        </w:rPr>
        <w:t xml:space="preserve">- </w:t>
      </w:r>
      <w:r w:rsidRPr="00BD6C8B">
        <w:rPr>
          <w:rFonts w:cs="Traditional Arabic" w:hint="cs"/>
          <w:rtl/>
        </w:rPr>
        <w:t>﴿</w:t>
      </w:r>
      <w:r w:rsidRPr="00BD6C8B">
        <w:rPr>
          <w:rStyle w:val="Char3"/>
          <w:rFonts w:hint="cs"/>
          <w:sz w:val="24"/>
          <w:szCs w:val="24"/>
          <w:rtl/>
        </w:rPr>
        <w:t>قُلۡ هُوَ ٱللَّهُ أَحَدٌ ١</w:t>
      </w:r>
      <w:r w:rsidRPr="00BD6C8B">
        <w:rPr>
          <w:rFonts w:cs="Traditional Arabic" w:hint="cs"/>
          <w:rtl/>
        </w:rPr>
        <w:t>﴾</w:t>
      </w:r>
      <w:r w:rsidRPr="00BD6C8B">
        <w:rPr>
          <w:rFonts w:hint="cs"/>
          <w:rtl/>
        </w:rPr>
        <w:t xml:space="preserve"> </w:t>
      </w:r>
      <w:r w:rsidRPr="00BD6C8B">
        <w:rPr>
          <w:rtl/>
        </w:rPr>
        <w:t xml:space="preserve">[الإخلاص: 1]. </w:t>
      </w:r>
      <w:r w:rsidRPr="00BD6C8B">
        <w:rPr>
          <w:rFonts w:cs="Traditional Arabic" w:hint="cs"/>
          <w:rtl/>
        </w:rPr>
        <w:t>﴿</w:t>
      </w:r>
      <w:r w:rsidRPr="00BD6C8B">
        <w:rPr>
          <w:rStyle w:val="Char3"/>
          <w:rFonts w:hint="cs"/>
          <w:sz w:val="24"/>
          <w:szCs w:val="24"/>
          <w:rtl/>
        </w:rPr>
        <w:t>وَنَحۡنُ أَقۡرَبُ إِلَيۡهِ مِنۡ حَبۡلِ ٱلۡوَرِيدِ</w:t>
      </w:r>
      <w:r w:rsidRPr="00BD6C8B">
        <w:rPr>
          <w:rFonts w:cs="Traditional Arabic" w:hint="cs"/>
          <w:rtl/>
        </w:rPr>
        <w:t>﴾</w:t>
      </w:r>
      <w:r w:rsidRPr="00BD6C8B">
        <w:rPr>
          <w:rtl/>
        </w:rPr>
        <w:t xml:space="preserve"> [ق: 16].</w:t>
      </w:r>
    </w:p>
  </w:footnote>
  <w:footnote w:id="772">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rFonts w:hint="cs"/>
          <w:sz w:val="24"/>
          <w:szCs w:val="24"/>
          <w:rtl/>
        </w:rPr>
        <w:t>وَرَحۡمَتِي وَسِعَتۡ كُلَّ شَيۡءٖ</w:t>
      </w:r>
      <w:r w:rsidRPr="00BD6C8B">
        <w:rPr>
          <w:rFonts w:cs="Traditional Arabic" w:hint="cs"/>
          <w:rtl/>
        </w:rPr>
        <w:t>﴾</w:t>
      </w:r>
      <w:r w:rsidRPr="00BD6C8B">
        <w:rPr>
          <w:rtl/>
        </w:rPr>
        <w:t xml:space="preserve"> [الأعراف: 156]. </w:t>
      </w:r>
      <w:r w:rsidRPr="00BD6C8B">
        <w:rPr>
          <w:rFonts w:cs="Traditional Arabic" w:hint="cs"/>
          <w:rtl/>
        </w:rPr>
        <w:t>﴿</w:t>
      </w:r>
      <w:r w:rsidRPr="00BD6C8B">
        <w:rPr>
          <w:rStyle w:val="Char3"/>
          <w:rFonts w:hint="cs"/>
          <w:sz w:val="24"/>
          <w:szCs w:val="24"/>
          <w:rtl/>
        </w:rPr>
        <w:t>ٱللَّهُ لَطِيفُۢ بِعِبَادِهِۦ</w:t>
      </w:r>
      <w:r w:rsidRPr="00BD6C8B">
        <w:rPr>
          <w:rFonts w:cs="Traditional Arabic" w:hint="cs"/>
          <w:rtl/>
        </w:rPr>
        <w:t>﴾</w:t>
      </w:r>
      <w:r w:rsidRPr="00BD6C8B">
        <w:rPr>
          <w:rFonts w:hint="cs"/>
          <w:rtl/>
        </w:rPr>
        <w:t xml:space="preserve"> [الشوری: 19].</w:t>
      </w:r>
    </w:p>
  </w:footnote>
  <w:footnote w:id="773">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B Lotus" w:hAnsi="B Lotus"/>
          <w:sz w:val="24"/>
          <w:szCs w:val="24"/>
          <w:lang w:bidi="fa-IR"/>
        </w:rPr>
        <w:footnoteRef/>
      </w:r>
      <w:r w:rsidRPr="00BD6C8B">
        <w:rPr>
          <w:rFonts w:ascii="B Lotus" w:hAnsi="B Lotus"/>
          <w:sz w:val="24"/>
          <w:szCs w:val="24"/>
          <w:rtl/>
          <w:lang w:bidi="fa-IR"/>
        </w:rPr>
        <w:t xml:space="preserve">- </w:t>
      </w:r>
      <w:r w:rsidRPr="00BD6C8B">
        <w:rPr>
          <w:rFonts w:cs="Traditional Arabic" w:hint="cs"/>
          <w:sz w:val="24"/>
          <w:szCs w:val="24"/>
          <w:rtl/>
        </w:rPr>
        <w:t>﴿</w:t>
      </w:r>
      <w:r w:rsidRPr="00BD6C8B">
        <w:rPr>
          <w:rFonts w:cs="KFGQPC Uthmanic Script HAFS" w:hint="cs"/>
          <w:color w:val="000000"/>
          <w:sz w:val="24"/>
          <w:szCs w:val="24"/>
          <w:rtl/>
        </w:rPr>
        <w:t>أَلَيۡسَ ٱللَّهُ بِكَافٍ عَبۡدَهُۥ</w:t>
      </w:r>
      <w:r w:rsidRPr="00BD6C8B">
        <w:rPr>
          <w:rFonts w:cs="Traditional Arabic" w:hint="cs"/>
          <w:sz w:val="24"/>
          <w:szCs w:val="24"/>
          <w:rtl/>
        </w:rPr>
        <w:t>﴾</w:t>
      </w:r>
      <w:r w:rsidRPr="00BD6C8B">
        <w:rPr>
          <w:rFonts w:ascii="IRLotus" w:hAnsi="IRLotus" w:cs="IRLotus"/>
          <w:sz w:val="24"/>
          <w:szCs w:val="24"/>
          <w:rtl/>
        </w:rPr>
        <w:t xml:space="preserve"> [ال</w:t>
      </w:r>
      <w:r w:rsidRPr="00BD6C8B">
        <w:rPr>
          <w:rFonts w:ascii="IRLotus" w:hAnsi="IRLotus" w:cs="IRLotus"/>
          <w:sz w:val="24"/>
          <w:szCs w:val="24"/>
          <w:rtl/>
          <w:lang w:bidi="fa-IR"/>
        </w:rPr>
        <w:t>زمر: 36</w:t>
      </w:r>
      <w:r w:rsidRPr="00BD6C8B">
        <w:rPr>
          <w:rFonts w:ascii="IRLotus" w:hAnsi="IRLotus" w:cs="IRLotus"/>
          <w:sz w:val="24"/>
          <w:szCs w:val="24"/>
          <w:rtl/>
        </w:rPr>
        <w:t>].</w:t>
      </w:r>
    </w:p>
  </w:footnote>
  <w:footnote w:id="774">
    <w:p w:rsidR="007C336D" w:rsidRPr="00BD6C8B" w:rsidRDefault="007C336D" w:rsidP="00B27AB0">
      <w:pPr>
        <w:pStyle w:val="PlainText"/>
      </w:pPr>
      <w:r w:rsidRPr="00BD6C8B">
        <w:rPr>
          <w:rStyle w:val="FootnoteReference"/>
        </w:rPr>
        <w:footnoteRef/>
      </w:r>
      <w:r w:rsidRPr="00BD6C8B">
        <w:rPr>
          <w:rtl/>
        </w:rPr>
        <w:t>- مثلاً به هنگام اداى مناسك حج، بعضى از مردان و زنانشان لخت و برهنه مى‏شدند! (جاهليّت قرن بيستم، محمّد قطب، ترجمه صدرالدين بلاغى، ص‏71).</w:t>
      </w:r>
    </w:p>
  </w:footnote>
  <w:footnote w:id="775">
    <w:p w:rsidR="007C336D" w:rsidRPr="00BD6C8B" w:rsidRDefault="007C336D" w:rsidP="00B27AB0">
      <w:pPr>
        <w:pStyle w:val="PlainText"/>
      </w:pPr>
      <w:r w:rsidRPr="00BD6C8B">
        <w:rPr>
          <w:rStyle w:val="FootnoteReference"/>
        </w:rPr>
        <w:footnoteRef/>
      </w:r>
      <w:r w:rsidRPr="00BD6C8B">
        <w:rPr>
          <w:rtl/>
        </w:rPr>
        <w:t>- صحيح ترمذى.</w:t>
      </w:r>
    </w:p>
  </w:footnote>
  <w:footnote w:id="776">
    <w:p w:rsidR="007C336D" w:rsidRPr="00BD6C8B" w:rsidRDefault="007C336D" w:rsidP="00B27AB0">
      <w:pPr>
        <w:pStyle w:val="PlainText"/>
        <w:rPr>
          <w:rtl/>
        </w:rPr>
      </w:pPr>
      <w:r w:rsidRPr="00BD6C8B">
        <w:rPr>
          <w:rStyle w:val="FootnoteReference"/>
        </w:rPr>
        <w:footnoteRef/>
      </w:r>
      <w:r w:rsidRPr="00BD6C8B">
        <w:rPr>
          <w:rtl/>
        </w:rPr>
        <w:t>- براى مثال مى‏توانيد، آيات اوّليّه سوره نحل را تماشا كنيد.</w:t>
      </w:r>
    </w:p>
  </w:footnote>
  <w:footnote w:id="777">
    <w:p w:rsidR="007C336D" w:rsidRPr="00BD6C8B" w:rsidRDefault="007C336D" w:rsidP="00B27AB0">
      <w:pPr>
        <w:pStyle w:val="PlainText"/>
        <w:rPr>
          <w:rFonts w:ascii="B Lotus" w:hAnsi="B Lotus"/>
          <w:rtl/>
        </w:rPr>
      </w:pPr>
      <w:r w:rsidRPr="00BD6C8B">
        <w:rPr>
          <w:rStyle w:val="FootnoteReference"/>
        </w:rPr>
        <w:footnoteRef/>
      </w:r>
      <w:r w:rsidRPr="00BD6C8B">
        <w:rPr>
          <w:rtl/>
        </w:rPr>
        <w:t xml:space="preserve">- </w:t>
      </w:r>
      <w:r w:rsidR="003D5A07">
        <w:rPr>
          <w:rFonts w:ascii="Traditional Arabic" w:hAnsi="Traditional Arabic" w:cs="Traditional Arabic"/>
          <w:rtl/>
        </w:rPr>
        <w:t>﴿</w:t>
      </w:r>
      <w:r w:rsidRPr="00BD6C8B">
        <w:rPr>
          <w:rFonts w:cs="KFGQPC Uthmanic Script HAFS" w:hint="cs"/>
          <w:color w:val="000000"/>
          <w:rtl/>
        </w:rPr>
        <w:t>أَشۡرَكُواْ بِٱللَّهِ مَا لَمۡ يُنَزِّلۡ بِهِۦ سُلۡطَٰن</w:t>
      </w:r>
      <w:r w:rsidRPr="00BD6C8B">
        <w:rPr>
          <w:rFonts w:ascii="Jameel Noori Nastaleeq" w:hAnsi="Jameel Noori Nastaleeq" w:cs="KFGQPC Uthmanic Script HAFS" w:hint="cs"/>
          <w:color w:val="000000"/>
          <w:rtl/>
        </w:rPr>
        <w:t>ٗ</w:t>
      </w:r>
      <w:r w:rsidRPr="00BD6C8B">
        <w:rPr>
          <w:rFonts w:cs="KFGQPC Uthmanic Script HAFS" w:hint="cs"/>
          <w:color w:val="000000"/>
          <w:rtl/>
        </w:rPr>
        <w:t>ا</w:t>
      </w:r>
      <w:r w:rsidR="003D5A07">
        <w:rPr>
          <w:rFonts w:ascii="Traditional Arabic" w:hAnsi="Traditional Arabic" w:cs="Traditional Arabic"/>
          <w:rtl/>
        </w:rPr>
        <w:t>﴾</w:t>
      </w:r>
      <w:r w:rsidRPr="00BD6C8B">
        <w:rPr>
          <w:rtl/>
        </w:rPr>
        <w:t xml:space="preserve"> [آل‌عمران: 151]. «...چيزهايى را شريك خدا ساخته‏اند كه خداوند دليل و برهانى (بر حقّانيّت آنها) نازل نكرده است». يا مى‏فرمايد: </w:t>
      </w:r>
      <w:r w:rsidR="003D5A07">
        <w:rPr>
          <w:rFonts w:ascii="Traditional Arabic" w:hAnsi="Traditional Arabic" w:cs="Traditional Arabic"/>
          <w:rtl/>
        </w:rPr>
        <w:t>﴿</w:t>
      </w:r>
      <w:r w:rsidRPr="00BD6C8B">
        <w:rPr>
          <w:rFonts w:cs="Times New Roman" w:hint="cs"/>
          <w:color w:val="000000"/>
          <w:rtl/>
        </w:rPr>
        <w:t>...</w:t>
      </w:r>
      <w:r w:rsidRPr="00BD6C8B">
        <w:rPr>
          <w:rFonts w:cs="KFGQPC Uthmanic Script HAFS" w:hint="cs"/>
          <w:color w:val="000000"/>
          <w:rtl/>
        </w:rPr>
        <w:t>ٱئۡتُونِي بِكِتَٰبٖ مِّن قَبۡلِ هَٰذَآ أَوۡ أَثَٰرَةٖ مِّنۡ عِلۡمٍ إِن كُنتُمۡ صَٰدِقِينَ</w:t>
      </w:r>
      <w:r w:rsidR="003D5A07">
        <w:rPr>
          <w:rFonts w:ascii="Traditional Arabic" w:hAnsi="Traditional Arabic" w:cs="Traditional Arabic"/>
          <w:rtl/>
        </w:rPr>
        <w:t>﴾</w:t>
      </w:r>
      <w:r w:rsidRPr="00BD6C8B">
        <w:rPr>
          <w:rtl/>
        </w:rPr>
        <w:t xml:space="preserve"> [الأحقاف: 4]. «... اگر راست مى‏گوييد، (دليلى از) كتابى پيش از اين (قرآن) يا يك اثر علمى براى من بياوريد!».</w:t>
      </w:r>
    </w:p>
  </w:footnote>
  <w:footnote w:id="778">
    <w:p w:rsidR="007C336D" w:rsidRPr="00BD6C8B" w:rsidRDefault="007C336D" w:rsidP="00B27AB0">
      <w:pPr>
        <w:pStyle w:val="PlainText"/>
        <w:rPr>
          <w:rtl/>
        </w:rPr>
      </w:pPr>
      <w:r w:rsidRPr="00BD6C8B">
        <w:rPr>
          <w:rStyle w:val="FootnoteReference"/>
        </w:rPr>
        <w:footnoteRef/>
      </w:r>
      <w:r w:rsidRPr="00BD6C8B">
        <w:rPr>
          <w:rtl/>
        </w:rPr>
        <w:t>- قبلاً آياتى را در اثبات اينكه «دعا» و «استعانت» و «استغاثه» و «استعاذه»، همان «عبادت» است، شاهد آورديم.. اكنون به اين آيات توجّه مى‏كنيم كه ثابت مى‏كند، «قربانى» و «صدقه» و «نذر» و «طواف» و «اعتكاف» نيز «عبادت» هستند و بايستى تنها براى خدا انجام گيرند:</w:t>
      </w:r>
    </w:p>
    <w:p w:rsidR="007C336D" w:rsidRPr="00BD6C8B" w:rsidRDefault="007C336D" w:rsidP="00B27AB0">
      <w:pPr>
        <w:pStyle w:val="PlainText"/>
        <w:rPr>
          <w:rtl/>
        </w:rPr>
      </w:pPr>
      <w:r w:rsidRPr="00BD6C8B">
        <w:rPr>
          <w:rFonts w:hint="cs"/>
          <w:rtl/>
        </w:rPr>
        <w:tab/>
      </w:r>
      <w:r w:rsidRPr="00BD6C8B">
        <w:rPr>
          <w:rtl/>
        </w:rPr>
        <w:t xml:space="preserve">- </w:t>
      </w:r>
      <w:r w:rsidR="003D5A07">
        <w:rPr>
          <w:rFonts w:ascii="Traditional Arabic" w:hAnsi="Traditional Arabic" w:cs="Traditional Arabic"/>
          <w:rtl/>
        </w:rPr>
        <w:t>﴿</w:t>
      </w:r>
      <w:r w:rsidRPr="00BD6C8B">
        <w:rPr>
          <w:rFonts w:cs="KFGQPC Uthmanic Script HAFS" w:hint="cs"/>
          <w:color w:val="000000"/>
          <w:rtl/>
        </w:rPr>
        <w:t>فَصَلِّ لِرَبِّكَ وَٱنۡحَرۡ ٢</w:t>
      </w:r>
      <w:r w:rsidR="003D5A07">
        <w:rPr>
          <w:rFonts w:ascii="Traditional Arabic" w:hAnsi="Traditional Arabic" w:cs="Traditional Arabic"/>
          <w:rtl/>
        </w:rPr>
        <w:t>﴾</w:t>
      </w:r>
      <w:r w:rsidRPr="00BD6C8B">
        <w:rPr>
          <w:rtl/>
        </w:rPr>
        <w:t xml:space="preserve"> [الکوثر: 2]. «پس تنها براى پروردگارت نماز بخوان و قربانى كن».</w:t>
      </w:r>
    </w:p>
    <w:p w:rsidR="007C336D" w:rsidRPr="00BD6C8B" w:rsidRDefault="007C336D" w:rsidP="00B27AB0">
      <w:pPr>
        <w:pStyle w:val="PlainText"/>
        <w:rPr>
          <w:rtl/>
        </w:rPr>
      </w:pPr>
      <w:r w:rsidRPr="00BD6C8B">
        <w:rPr>
          <w:rFonts w:hint="cs"/>
          <w:rtl/>
        </w:rPr>
        <w:tab/>
      </w:r>
      <w:r w:rsidRPr="00BD6C8B">
        <w:rPr>
          <w:rtl/>
        </w:rPr>
        <w:t xml:space="preserve">- </w:t>
      </w:r>
      <w:r w:rsidRPr="00BD6C8B">
        <w:rPr>
          <w:rFonts w:cs="Traditional Arabic" w:hint="cs"/>
          <w:rtl/>
        </w:rPr>
        <w:t>﴿</w:t>
      </w:r>
      <w:r w:rsidRPr="00BD6C8B">
        <w:rPr>
          <w:rStyle w:val="Char3"/>
          <w:rFonts w:hint="cs"/>
          <w:sz w:val="24"/>
          <w:szCs w:val="24"/>
          <w:rtl/>
        </w:rPr>
        <w:t>وَمَآ أَنفَقۡتُم مِّن نَّفَقَةٍ أَوۡ نَذَرۡتُم مِّن نَّذۡرٖ فَإِنَّ ٱللَّهَ يَعۡلَمُهُۥۗ وَمَا لِلظَّٰلِمِينَ مِنۡ أَنصَارٍ ٢٧٠</w:t>
      </w:r>
      <w:r w:rsidRPr="00BD6C8B">
        <w:rPr>
          <w:rFonts w:cs="Traditional Arabic" w:hint="cs"/>
          <w:rtl/>
        </w:rPr>
        <w:t>﴾</w:t>
      </w:r>
      <w:r w:rsidRPr="00BD6C8B">
        <w:rPr>
          <w:rtl/>
        </w:rPr>
        <w:t xml:space="preserve"> [البقرة: 270]. «هر چيزى را انفاق مى‏كنيد، يا هر نذرى را كه مى‏دهيد، بيگمان خداوند به آن آگاه است (و مى‏داند كه براى كيست و براى چيست؟!) و ظالمان (همان كسانى كه با شرك كه ظلم بزرگى است، بر خود ستم كرده‏اند؛ «إن الشرك لظلم عظيم») را هيچ يار و ياورى نيست».</w:t>
      </w:r>
    </w:p>
    <w:p w:rsidR="007C336D" w:rsidRPr="00BD6C8B" w:rsidRDefault="007C336D" w:rsidP="00B27AB0">
      <w:pPr>
        <w:pStyle w:val="PlainText"/>
        <w:rPr>
          <w:rtl/>
        </w:rPr>
      </w:pPr>
      <w:r w:rsidRPr="00BD6C8B">
        <w:rPr>
          <w:rFonts w:hint="cs"/>
          <w:rtl/>
        </w:rPr>
        <w:tab/>
      </w:r>
      <w:r w:rsidRPr="00BD6C8B">
        <w:rPr>
          <w:rtl/>
        </w:rPr>
        <w:t xml:space="preserve">- </w:t>
      </w:r>
      <w:r w:rsidR="003D5A07">
        <w:rPr>
          <w:rFonts w:ascii="Traditional Arabic" w:hAnsi="Traditional Arabic" w:cs="Traditional Arabic"/>
          <w:rtl/>
        </w:rPr>
        <w:t>﴿</w:t>
      </w:r>
      <w:r w:rsidRPr="00BD6C8B">
        <w:rPr>
          <w:rFonts w:cs="KFGQPC Uthmanic Script HAFS" w:hint="cs"/>
          <w:color w:val="000000"/>
          <w:rtl/>
        </w:rPr>
        <w:t>إِنِّي نَذَرۡتُ لِلرَّحۡمَٰنِ صَوۡم</w:t>
      </w:r>
      <w:r w:rsidRPr="00BD6C8B">
        <w:rPr>
          <w:rFonts w:ascii="Jameel Noori Nastaleeq" w:hAnsi="Jameel Noori Nastaleeq" w:cs="KFGQPC Uthmanic Script HAFS" w:hint="cs"/>
          <w:color w:val="000000"/>
          <w:rtl/>
        </w:rPr>
        <w:t>ٗ</w:t>
      </w:r>
      <w:r w:rsidRPr="00BD6C8B">
        <w:rPr>
          <w:rFonts w:cs="KFGQPC Uthmanic Script HAFS" w:hint="cs"/>
          <w:color w:val="000000"/>
          <w:rtl/>
        </w:rPr>
        <w:t>ا</w:t>
      </w:r>
      <w:r w:rsidR="003D5A07">
        <w:rPr>
          <w:rFonts w:ascii="Traditional Arabic" w:hAnsi="Traditional Arabic" w:cs="Traditional Arabic"/>
          <w:rtl/>
        </w:rPr>
        <w:t>﴾</w:t>
      </w:r>
      <w:r w:rsidRPr="00BD6C8B">
        <w:rPr>
          <w:rtl/>
        </w:rPr>
        <w:t xml:space="preserve"> [مریم: 29]. « «همانا من براى خداى مهربان نذر كرده‏ام كه روزه بگيرم».</w:t>
      </w:r>
    </w:p>
    <w:p w:rsidR="007C336D" w:rsidRPr="00BD6C8B" w:rsidRDefault="007C336D" w:rsidP="00B27AB0">
      <w:pPr>
        <w:pStyle w:val="PlainText"/>
      </w:pPr>
      <w:r w:rsidRPr="00BD6C8B">
        <w:rPr>
          <w:rFonts w:hint="cs"/>
          <w:rtl/>
        </w:rPr>
        <w:tab/>
      </w:r>
      <w:r w:rsidRPr="00BD6C8B">
        <w:rPr>
          <w:rtl/>
        </w:rPr>
        <w:t xml:space="preserve">- </w:t>
      </w:r>
      <w:r w:rsidRPr="00BD6C8B">
        <w:rPr>
          <w:rFonts w:hint="cs"/>
          <w:rtl/>
        </w:rPr>
        <w:t>﴿</w:t>
      </w:r>
      <w:r w:rsidRPr="00BD6C8B">
        <w:rPr>
          <w:rFonts w:cs="KFGQPC Uthmanic Script HAFS" w:hint="cs"/>
          <w:color w:val="000000"/>
          <w:rtl/>
        </w:rPr>
        <w:t>وَلۡيَطَّوَّفُواْ بِٱلۡبَيۡتِ ٱلۡعَتِيقِ</w:t>
      </w:r>
      <w:r w:rsidRPr="00BD6C8B">
        <w:rPr>
          <w:rFonts w:hint="cs"/>
          <w:rtl/>
        </w:rPr>
        <w:t>﴾</w:t>
      </w:r>
      <w:r w:rsidRPr="00BD6C8B">
        <w:rPr>
          <w:rtl/>
        </w:rPr>
        <w:t xml:space="preserve"> [الخج: 29«و بايد كه تنها خانه خدا (خانه قديمى و گرامى) را طواف كنند».</w:t>
      </w:r>
    </w:p>
    <w:p w:rsidR="007C336D" w:rsidRPr="00BD6C8B" w:rsidRDefault="007C336D" w:rsidP="00B27AB0">
      <w:pPr>
        <w:pStyle w:val="PlainText"/>
        <w:rPr>
          <w:rtl/>
        </w:rPr>
      </w:pPr>
      <w:r w:rsidRPr="00BD6C8B">
        <w:rPr>
          <w:rtl/>
        </w:rPr>
        <w:t xml:space="preserve">- </w:t>
      </w:r>
      <w:r w:rsidRPr="00BD6C8B">
        <w:rPr>
          <w:rFonts w:cs="Traditional Arabic" w:hint="cs"/>
          <w:rtl/>
        </w:rPr>
        <w:t>﴿</w:t>
      </w:r>
      <w:r w:rsidRPr="00BD6C8B">
        <w:rPr>
          <w:rStyle w:val="Char3"/>
          <w:rFonts w:hint="cs"/>
          <w:sz w:val="24"/>
          <w:szCs w:val="24"/>
          <w:rtl/>
        </w:rPr>
        <w:t>وَعَهِدۡنَآ إِلَىٰٓ إِبۡرَٰهِ‍ۧمَ وَإِسۡمَٰعِيلَ أَن طَهِّرَا بَيۡتِيَ لِلطَّآئِفِينَ وَٱلۡعَٰكِفِينَ وَٱلرُّكَّعِ ٱلسُّجُودِ</w:t>
      </w:r>
      <w:r w:rsidRPr="00BD6C8B">
        <w:rPr>
          <w:rFonts w:cs="Traditional Arabic" w:hint="cs"/>
          <w:rtl/>
        </w:rPr>
        <w:t>﴾</w:t>
      </w:r>
      <w:r w:rsidRPr="00BD6C8B">
        <w:rPr>
          <w:rtl/>
        </w:rPr>
        <w:t xml:space="preserve"> [البقرة: 25]. «و به ابراهيم و اسماعيل سفارش كرديم (و بر عهده ايشان گذاشتيم) كه خانه‏ام را (از هر گونه شرك و پليدى و آلودگى) براى (عبادت‏كنندگان و از جمله) طواف‏كنندگان و اعتكاف‏كنندگان و ركوع و سجودبرندگان (يعنى نمازگزاران) پاك و پاكيزه كنيد».</w:t>
      </w:r>
    </w:p>
    <w:p w:rsidR="007C336D" w:rsidRPr="00BD6C8B" w:rsidRDefault="007C336D" w:rsidP="00B27AB0">
      <w:pPr>
        <w:pStyle w:val="PlainText"/>
        <w:rPr>
          <w:rtl/>
        </w:rPr>
      </w:pPr>
      <w:r w:rsidRPr="00BD6C8B">
        <w:rPr>
          <w:rFonts w:hint="cs"/>
          <w:rtl/>
        </w:rPr>
        <w:tab/>
      </w:r>
      <w:r w:rsidRPr="00BD6C8B">
        <w:rPr>
          <w:rtl/>
        </w:rPr>
        <w:t xml:space="preserve">- </w:t>
      </w:r>
      <w:r w:rsidRPr="00BD6C8B">
        <w:rPr>
          <w:rFonts w:hint="cs"/>
          <w:rtl/>
        </w:rPr>
        <w:t>﴿</w:t>
      </w:r>
      <w:r w:rsidRPr="00BD6C8B">
        <w:rPr>
          <w:rFonts w:cs="KFGQPC Uthmanic Script HAFS" w:hint="cs"/>
          <w:color w:val="000000"/>
          <w:rtl/>
        </w:rPr>
        <w:t>لَّا تُشۡرِكۡ بِي شَيۡ‍ٔ</w:t>
      </w:r>
      <w:r w:rsidRPr="00BD6C8B">
        <w:rPr>
          <w:rFonts w:ascii="Jameel Noori Nastaleeq" w:hAnsi="Jameel Noori Nastaleeq" w:cs="KFGQPC Uthmanic Script HAFS" w:hint="cs"/>
          <w:color w:val="000000"/>
          <w:rtl/>
        </w:rPr>
        <w:t>ٗ</w:t>
      </w:r>
      <w:r w:rsidRPr="00BD6C8B">
        <w:rPr>
          <w:rFonts w:cs="KFGQPC Uthmanic Script HAFS" w:hint="cs"/>
          <w:color w:val="000000"/>
          <w:rtl/>
        </w:rPr>
        <w:t>ا وَطَهِّرۡ بَيۡتِيَ لِلطَّآئِفِينَ وَٱلۡقَآئِمِينَ وَٱلرُّكَّعِ ٱلسُّجُودِ</w:t>
      </w:r>
      <w:r w:rsidRPr="00BD6C8B">
        <w:rPr>
          <w:rFonts w:hint="cs"/>
          <w:rtl/>
        </w:rPr>
        <w:t>﴾</w:t>
      </w:r>
      <w:r w:rsidRPr="00BD6C8B">
        <w:rPr>
          <w:rtl/>
        </w:rPr>
        <w:t xml:space="preserve"> [الحج: 26]. «و برايم هيچ چيزى را شريك مگردان و خانه‏ام را براى طواف‏كنندگان و به‏پادارندگان نماز و ركوع‏كنندگان و سجودبرندگان پاك گردان».</w:t>
      </w:r>
    </w:p>
    <w:p w:rsidR="007C336D" w:rsidRPr="00BD6C8B" w:rsidRDefault="007C336D" w:rsidP="00B27AB0">
      <w:pPr>
        <w:pStyle w:val="PlainText"/>
        <w:rPr>
          <w:rtl/>
        </w:rPr>
      </w:pPr>
      <w:r w:rsidRPr="00BD6C8B">
        <w:rPr>
          <w:rFonts w:hint="cs"/>
          <w:rtl/>
        </w:rPr>
        <w:tab/>
      </w:r>
      <w:r w:rsidRPr="00BD6C8B">
        <w:rPr>
          <w:rtl/>
        </w:rPr>
        <w:t xml:space="preserve">- </w:t>
      </w:r>
      <w:r w:rsidRPr="00BD6C8B">
        <w:rPr>
          <w:rFonts w:hint="cs"/>
          <w:rtl/>
        </w:rPr>
        <w:t>﴿</w:t>
      </w:r>
      <w:r w:rsidRPr="00BD6C8B">
        <w:rPr>
          <w:rFonts w:cs="KFGQPC Uthmanic Script HAFS" w:hint="cs"/>
          <w:color w:val="000000"/>
          <w:rtl/>
        </w:rPr>
        <w:t>قُلۡ إِنَّ صَلَاتِي وَنُسُكِي وَمَحۡيَايَ وَمَمَاتِي لِلَّهِ رَبِّ ٱلۡعَٰلَمِينَ ١٦٢ لَا شَرِيكَ لَهُۥۖ وَبِذَٰلِكَ أُمِرۡتُ</w:t>
      </w:r>
      <w:r w:rsidRPr="00BD6C8B">
        <w:rPr>
          <w:rFonts w:hint="cs"/>
          <w:rtl/>
        </w:rPr>
        <w:t>﴾</w:t>
      </w:r>
      <w:r w:rsidRPr="00BD6C8B">
        <w:rPr>
          <w:rtl/>
        </w:rPr>
        <w:t xml:space="preserve"> [الأنعام: 162-163]. و نهايتاً مى‏فرمايد:«بگو: همانا نمازم، عبادات و طاعات و مناسكم، (و بالاخره) زندگى و مرگم براى خداست و بس كه پروردگار جهانيان است. هيچ شريكى ندارد و به همين امر، دستور داده شده‏ام».</w:t>
      </w:r>
    </w:p>
    <w:p w:rsidR="007C336D" w:rsidRPr="00BD6C8B" w:rsidRDefault="007C336D" w:rsidP="00B27AB0">
      <w:pPr>
        <w:pStyle w:val="PlainText"/>
        <w:rPr>
          <w:rtl/>
        </w:rPr>
      </w:pPr>
      <w:r w:rsidRPr="00BD6C8B">
        <w:rPr>
          <w:rFonts w:hint="cs"/>
          <w:rtl/>
        </w:rPr>
        <w:tab/>
      </w:r>
      <w:r w:rsidRPr="00BD6C8B">
        <w:rPr>
          <w:rtl/>
        </w:rPr>
        <w:t>از على‏</w:t>
      </w:r>
      <w:r w:rsidRPr="00BD6C8B">
        <w:rPr>
          <w:rFonts w:cs="CTraditional Arabic"/>
          <w:rtl/>
        </w:rPr>
        <w:t>س</w:t>
      </w:r>
      <w:r w:rsidRPr="00BD6C8B">
        <w:rPr>
          <w:rtl/>
        </w:rPr>
        <w:t xml:space="preserve"> نيز روايت شده كه پیامبر </w:t>
      </w:r>
      <w:r w:rsidRPr="00BD6C8B">
        <w:rPr>
          <w:rFonts w:cs="CTraditional Arabic"/>
          <w:rtl/>
        </w:rPr>
        <w:t>ص</w:t>
      </w:r>
      <w:r w:rsidRPr="00BD6C8B">
        <w:rPr>
          <w:rtl/>
        </w:rPr>
        <w:t xml:space="preserve"> فرمود: «لعن الله من ذبح لغير الله». «لعنت خدا بر كسى كه براى غير خدا قربانى كند!». (صحيح مسلم)</w:t>
      </w:r>
    </w:p>
    <w:p w:rsidR="007C336D" w:rsidRPr="00BD6C8B" w:rsidRDefault="007C336D" w:rsidP="00B27AB0">
      <w:pPr>
        <w:pStyle w:val="PlainText"/>
        <w:rPr>
          <w:rtl/>
        </w:rPr>
      </w:pPr>
      <w:r w:rsidRPr="00BD6C8B">
        <w:rPr>
          <w:rFonts w:hint="cs"/>
          <w:rtl/>
        </w:rPr>
        <w:tab/>
      </w:r>
      <w:r w:rsidRPr="00BD6C8B">
        <w:rPr>
          <w:rtl/>
        </w:rPr>
        <w:t>از امام جعفرصادق‏</w:t>
      </w:r>
      <w:r w:rsidRPr="00BD6C8B">
        <w:rPr>
          <w:rFonts w:cs="CTraditional Arabic"/>
          <w:rtl/>
        </w:rPr>
        <w:t>س</w:t>
      </w:r>
      <w:r w:rsidRPr="00BD6C8B">
        <w:rPr>
          <w:rtl/>
        </w:rPr>
        <w:t xml:space="preserve"> نيز روايت شده است: «لا تطف بقبر». «بر گرد هيچ قبرى طواف مكن». (وسائل الشيعة، شيخ حرّ عاملى و همچنين «علل الشرايع»، شيخ صدوق آن را روايت كرده‏اند) </w:t>
      </w:r>
    </w:p>
  </w:footnote>
  <w:footnote w:id="779">
    <w:p w:rsidR="007C336D" w:rsidRPr="00BD6C8B" w:rsidRDefault="007C336D" w:rsidP="00B27AB0">
      <w:pPr>
        <w:pStyle w:val="PlainText"/>
        <w:rPr>
          <w:rtl/>
        </w:rPr>
      </w:pPr>
      <w:r w:rsidRPr="00BD6C8B">
        <w:rPr>
          <w:rStyle w:val="FootnoteReference"/>
        </w:rPr>
        <w:footnoteRef/>
      </w:r>
      <w:r w:rsidRPr="00BD6C8B">
        <w:rPr>
          <w:rtl/>
        </w:rPr>
        <w:t>- رجوع شود به فصل «واسطه‏ها، كم‏كم خدا مى‏شوند!» از كتاب «توسّل»، تأليف ديگر مؤلّف.</w:t>
      </w:r>
    </w:p>
  </w:footnote>
  <w:footnote w:id="780">
    <w:p w:rsidR="007C336D" w:rsidRPr="00BD6C8B" w:rsidRDefault="007C336D" w:rsidP="00B27AB0">
      <w:pPr>
        <w:pStyle w:val="PlainText"/>
        <w:rPr>
          <w:rtl/>
        </w:rPr>
      </w:pPr>
      <w:r w:rsidRPr="00BD6C8B">
        <w:rPr>
          <w:rStyle w:val="FootnoteReference"/>
        </w:rPr>
        <w:footnoteRef/>
      </w:r>
      <w:r w:rsidRPr="00BD6C8B">
        <w:rPr>
          <w:rtl/>
        </w:rPr>
        <w:t>- نهج البلاغة، شرح فيض الإسلام، خطبه 109.</w:t>
      </w:r>
    </w:p>
  </w:footnote>
  <w:footnote w:id="781">
    <w:p w:rsidR="007C336D" w:rsidRPr="00BD6C8B" w:rsidRDefault="007C336D" w:rsidP="00B27AB0">
      <w:pPr>
        <w:pStyle w:val="PlainText"/>
        <w:rPr>
          <w:rtl/>
        </w:rPr>
      </w:pPr>
      <w:r w:rsidRPr="00BD6C8B">
        <w:rPr>
          <w:rStyle w:val="FootnoteReference"/>
        </w:rPr>
        <w:footnoteRef/>
      </w:r>
      <w:r w:rsidRPr="00BD6C8B">
        <w:rPr>
          <w:rtl/>
        </w:rPr>
        <w:t>- همان، جزء4، كلام‏190.</w:t>
      </w:r>
    </w:p>
  </w:footnote>
  <w:footnote w:id="782">
    <w:p w:rsidR="007C336D" w:rsidRPr="00BD6C8B" w:rsidRDefault="007C336D" w:rsidP="00B27AB0">
      <w:pPr>
        <w:pStyle w:val="PlainText"/>
      </w:pPr>
      <w:r w:rsidRPr="00BD6C8B">
        <w:rPr>
          <w:rStyle w:val="FootnoteReference"/>
        </w:rPr>
        <w:footnoteRef/>
      </w:r>
      <w:r w:rsidRPr="00BD6C8B">
        <w:rPr>
          <w:rtl/>
        </w:rPr>
        <w:t xml:space="preserve">- </w:t>
      </w:r>
      <w:r w:rsidRPr="00BD6C8B">
        <w:rPr>
          <w:rFonts w:cs="Traditional Arabic" w:hint="cs"/>
          <w:rtl/>
        </w:rPr>
        <w:t>﴿</w:t>
      </w:r>
      <w:r w:rsidRPr="00BD6C8B">
        <w:rPr>
          <w:rStyle w:val="Char3"/>
          <w:rFonts w:hint="cs"/>
          <w:sz w:val="24"/>
          <w:szCs w:val="24"/>
          <w:rtl/>
        </w:rPr>
        <w:t>أَلَمۡ تَرَ إِلَى ٱلَّذِينَ يَزۡعُمُونَ أَنَّهُمۡ ءَامَنُواْ بِمَآ أُنزِلَ إِلَيۡكَ وَمَآ أُنزِلَ مِن قَبۡلِكَ يُرِيدُونَ أَن يَتَحَاكَمُوٓاْ إِلَى ٱلطَّٰغُوتِ وَقَدۡ أُمِرُوٓاْ أَن يَكۡفُرُواْ بِهِۦ... ٦٠ وَإِذَا قِيلَ لَهُمۡ تَعَالَوۡاْ إِلَىٰ مَآ أَنزَلَ ٱللَّهُ وَإِلَى ٱلرَّسُولِ رَأَيۡتَ ٱلۡمُنَٰفِقِينَ يَصُدُّونَ عَنكَ صُدُودٗا ٦١</w:t>
      </w:r>
      <w:r w:rsidRPr="00BD6C8B">
        <w:rPr>
          <w:rFonts w:cs="Traditional Arabic" w:hint="cs"/>
          <w:rtl/>
        </w:rPr>
        <w:t>﴾</w:t>
      </w:r>
      <w:r w:rsidRPr="00BD6C8B">
        <w:rPr>
          <w:rtl/>
        </w:rPr>
        <w:t xml:space="preserve"> [النساء: 61-62]. «(اى پيامبر!) آيا تعجّب نمى‏كنى از كسانى كه فكر مى‏كنند آنان بدانچه بر تو و پيش از تو نازل شده ايمان دارند، (در حالى كه) مى‏خواهند حكومت و داورى را نزد طاغوت ببرند (و حكمش را به جاى حكم خدا بپذيرند؟!) و حال آن كه بديشان فرمان داده شده است كه (تنها به خدا ايمان داشته و فقط تن به حكم او دهند و) به طاغوت كفر بورزند (و حكمش را نپذيرند)... و زمانى كه بديشان گفته شود: بياييد به سوى چيزى كه خداوند آن را (بر پيامبر) نازل كرده است، و به سوى پيامبر روى آوريد (تا بين شما بر اساس قرآن حكم كند)، منافقان را مى‏بينى كه سخت به تو پشت مى‏كنند».</w:t>
      </w:r>
    </w:p>
  </w:footnote>
  <w:footnote w:id="783">
    <w:p w:rsidR="007C336D" w:rsidRPr="00BD6C8B" w:rsidRDefault="007C336D" w:rsidP="00B27AB0">
      <w:pPr>
        <w:pStyle w:val="PlainText"/>
      </w:pPr>
      <w:r w:rsidRPr="00BD6C8B">
        <w:rPr>
          <w:rStyle w:val="FootnoteReference"/>
        </w:rPr>
        <w:footnoteRef/>
      </w:r>
      <w:r w:rsidRPr="00BD6C8B">
        <w:rPr>
          <w:rtl/>
        </w:rPr>
        <w:t xml:space="preserve">- </w:t>
      </w:r>
      <w:r w:rsidRPr="00BD6C8B">
        <w:rPr>
          <w:rFonts w:cs="Traditional Arabic" w:hint="cs"/>
          <w:rtl/>
        </w:rPr>
        <w:t>﴿</w:t>
      </w:r>
      <w:r w:rsidRPr="00BD6C8B">
        <w:rPr>
          <w:rStyle w:val="Char3"/>
          <w:rFonts w:hint="cs"/>
          <w:sz w:val="24"/>
          <w:szCs w:val="24"/>
          <w:rtl/>
        </w:rPr>
        <w:t>فَكَيۡفَ إِذَآ أَصَٰبَتۡهُم مُّصِيبَةُۢ بِمَا قَدَّمَتۡ أَيۡدِيهِمۡ ثُمَّ جَآءُوكَ يَحۡلِفُونَ بِٱللَّهِ إِنۡ أَرَدۡنَآ إِلَّآ إِحۡسَٰنٗا وَتَوۡفِيقًا ٦٢ أُوْلَٰٓئِكَ ٱلَّذِينَ يَعۡلَمُ ٱللَّهُ مَا فِي قُلُوبِهِمۡ فَأَعۡرِضۡ عَنۡهُمۡ وَعِظۡهُمۡ وَقُل لَّهُمۡ فِيٓ أَنفُسِهِمۡ قَوۡلَۢا بَلِيغٗا ٦٣</w:t>
      </w:r>
      <w:r w:rsidRPr="00BD6C8B">
        <w:rPr>
          <w:rFonts w:cs="Traditional Arabic" w:hint="cs"/>
          <w:rtl/>
        </w:rPr>
        <w:t>﴾</w:t>
      </w:r>
      <w:r w:rsidRPr="00BD6C8B">
        <w:rPr>
          <w:rtl/>
        </w:rPr>
        <w:t xml:space="preserve"> [النساء: 62-63]. «امّا چگونه است كه چون به سبب اعمالشان، بلايى به آنان برسد (و پناهى جز تو نداشته باشند) به پيش تو مى‏آيند و به خدا سوگند مى‏خورند كه ما (از اقوال و اعمال خود) مقصودى جز خيرخواهى و اتحاد (مردم) نداشته‏ايم (و ما مردم را از تو بازنمى‏داشتيم)! آنان كسانى هستند كه خداوند مى‏داند در دلهايشان چيست. پس از ايشان كناره بگير و روى بگردان (و كردار و سخنانشان، تو را ناراحت نسازد و به آنان توجّه مكن و بلكه) اندرزشان بده و با گفتار رسايى كه به (اعماق) درونشان رسوخ كند، با آنان سخن بگوى».</w:t>
      </w:r>
    </w:p>
  </w:footnote>
  <w:footnote w:id="784">
    <w:p w:rsidR="007C336D" w:rsidRPr="00BD6C8B" w:rsidRDefault="007C336D" w:rsidP="00B27AB0">
      <w:pPr>
        <w:pStyle w:val="PlainText"/>
        <w:rPr>
          <w:rtl/>
        </w:rPr>
      </w:pPr>
      <w:r w:rsidRPr="00BD6C8B">
        <w:rPr>
          <w:rStyle w:val="FootnoteReference"/>
        </w:rPr>
        <w:footnoteRef/>
      </w:r>
      <w:r w:rsidRPr="00BD6C8B">
        <w:rPr>
          <w:rtl/>
        </w:rPr>
        <w:t xml:space="preserve">- دعاى «توسّل» است كه شيعيان، در آن، پیامبر </w:t>
      </w:r>
      <w:r w:rsidRPr="00BD6C8B">
        <w:rPr>
          <w:rFonts w:cs="CTraditional Arabic"/>
          <w:rtl/>
        </w:rPr>
        <w:t>ص</w:t>
      </w:r>
      <w:r w:rsidRPr="00BD6C8B">
        <w:rPr>
          <w:rtl/>
        </w:rPr>
        <w:t xml:space="preserve"> و دخترش فاطمه </w:t>
      </w:r>
      <w:r w:rsidRPr="00BD6C8B">
        <w:rPr>
          <w:rFonts w:cs="CTraditional Arabic" w:hint="cs"/>
          <w:rtl/>
        </w:rPr>
        <w:t>ل</w:t>
      </w:r>
      <w:r w:rsidRPr="00BD6C8B">
        <w:rPr>
          <w:rtl/>
        </w:rPr>
        <w:t xml:space="preserve"> همراه با على‏ </w:t>
      </w:r>
      <w:r w:rsidRPr="00BD6C8B">
        <w:rPr>
          <w:rFonts w:cs="CTraditional Arabic"/>
          <w:rtl/>
        </w:rPr>
        <w:t>س</w:t>
      </w:r>
      <w:r w:rsidRPr="00BD6C8B">
        <w:rPr>
          <w:rtl/>
        </w:rPr>
        <w:t xml:space="preserve"> و يازده فرزندش را - كه چهارده معصوم مى‏دانند - به فرياد مى‏خوانند و بدانها متوسّل مى‏شوند!!.</w:t>
      </w:r>
    </w:p>
  </w:footnote>
  <w:footnote w:id="785">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ascii="B Lotus" w:hAnsi="B Lotus" w:cs="Traditional Arabic" w:hint="cs"/>
          <w:sz w:val="24"/>
          <w:szCs w:val="24"/>
          <w:rtl/>
          <w:lang w:bidi="fa-IR"/>
        </w:rPr>
        <w:t>﴿</w:t>
      </w:r>
      <w:r w:rsidRPr="00BD6C8B">
        <w:rPr>
          <w:rFonts w:cs="KFGQPC Uthmanic Script HAFS" w:hint="cs"/>
          <w:color w:val="000000"/>
          <w:sz w:val="24"/>
          <w:szCs w:val="24"/>
          <w:rtl/>
        </w:rPr>
        <w:t>مَا قَدَرُواْ ٱللَّهَ حَقَّ قَدۡرِهِۦٓ</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[الحج: 74]. «آنان، خدا را چنان كه بايد نشناخته‏اند».</w:t>
      </w:r>
    </w:p>
  </w:footnote>
  <w:footnote w:id="786">
    <w:p w:rsidR="007C336D" w:rsidRPr="00BD6C8B" w:rsidRDefault="007C336D" w:rsidP="00B27AB0">
      <w:pPr>
        <w:pStyle w:val="PlainText"/>
        <w:rPr>
          <w:rtl/>
        </w:rPr>
      </w:pPr>
      <w:r w:rsidRPr="00BD6C8B">
        <w:rPr>
          <w:rStyle w:val="FootnoteReference"/>
        </w:rPr>
        <w:footnoteRef/>
      </w:r>
      <w:r w:rsidRPr="00BD6C8B">
        <w:rPr>
          <w:rtl/>
        </w:rPr>
        <w:t xml:space="preserve">- </w:t>
      </w:r>
      <w:r>
        <w:rPr>
          <w:rFonts w:ascii="Traditional Arabic" w:hAnsi="Traditional Arabic" w:cs="Traditional Arabic"/>
          <w:rtl/>
        </w:rPr>
        <w:t>﴿</w:t>
      </w:r>
      <w:r w:rsidRPr="00BD6C8B">
        <w:rPr>
          <w:rFonts w:cs="KFGQPC Uthmanic Script HAFS" w:hint="cs"/>
          <w:color w:val="000000"/>
          <w:rtl/>
        </w:rPr>
        <w:t>وَيَحۡسَبُونَ أَنَّهُم مُّهۡتَدُونَ</w:t>
      </w:r>
      <w:r>
        <w:rPr>
          <w:rFonts w:ascii="Traditional Arabic" w:hAnsi="Traditional Arabic" w:cs="Traditional Arabic"/>
          <w:rtl/>
        </w:rPr>
        <w:t>﴾</w:t>
      </w:r>
      <w:r w:rsidRPr="00BD6C8B">
        <w:rPr>
          <w:rtl/>
        </w:rPr>
        <w:t xml:space="preserve"> [الأعراف: 30]. «و مى‏پندارند كه آنها همان هدايت‏يافتگان هستند!». </w:t>
      </w:r>
    </w:p>
  </w:footnote>
  <w:footnote w:id="787">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w:t>
      </w:r>
      <w:r w:rsidRPr="00BD6C8B">
        <w:rPr>
          <w:rFonts w:ascii="B Lotus" w:hAnsi="B Lotus" w:cs="Traditional Arabic" w:hint="cs"/>
          <w:sz w:val="24"/>
          <w:szCs w:val="24"/>
          <w:rtl/>
          <w:lang w:bidi="fa-IR"/>
        </w:rPr>
        <w:t>﴿</w:t>
      </w:r>
      <w:r w:rsidRPr="00BD6C8B">
        <w:rPr>
          <w:rFonts w:cs="KFGQPC Uthmanic Script HAFS" w:hint="cs"/>
          <w:color w:val="000000"/>
          <w:sz w:val="24"/>
          <w:szCs w:val="24"/>
          <w:rtl/>
        </w:rPr>
        <w:t>وَٱلَّذِينَ ٱتَّخَذُواْ مِن دُونِهِۦٓ أَوۡلِيَآءَ مَا نَعۡبُدُهُمۡ إِلَّا لِيُقَرِّبُونَآ إِلَى ٱللَّهِ زُلۡفَىٰٓ</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[الزمر: 3]. «كسانى كه جز خدا، يار و ياورانى را برمى‏گيرند (و بدانان تقرّب و توسّل مى‏جويند، مى‏گويند:) ما آنان را عبادت نمى‏كنيم، مگر بدان خاطر كه ما را به خدا نزديك گردانند!». و باز مى‏فرمايد: </w:t>
      </w:r>
      <w:r w:rsidRPr="00BD6C8B">
        <w:rPr>
          <w:rFonts w:ascii="B Lotus" w:hAnsi="B Lotus" w:cs="Traditional Arabic" w:hint="cs"/>
          <w:sz w:val="24"/>
          <w:szCs w:val="24"/>
          <w:rtl/>
          <w:lang w:bidi="fa-IR"/>
        </w:rPr>
        <w:t>﴿</w:t>
      </w:r>
      <w:r w:rsidRPr="00BD6C8B">
        <w:rPr>
          <w:rFonts w:cs="KFGQPC Uthmanic Script HAFS" w:hint="cs"/>
          <w:color w:val="000000"/>
          <w:sz w:val="24"/>
          <w:szCs w:val="24"/>
          <w:rtl/>
        </w:rPr>
        <w:t>وَيَعۡبُدُونَ مِن دُونِ ٱللَّهِ مَا لَا يَضُرُّهُمۡ وَلَا يَنفَعُهُمۡ وَيَقُولُونَ هَٰٓؤُلَآءِ شُفَعَٰٓؤُنَا عِندَ ٱللَّهِ</w:t>
      </w:r>
      <w:r w:rsidRPr="00BD6C8B">
        <w:rPr>
          <w:rFonts w:ascii="B Lotus" w:hAnsi="B Lotus" w:cs="Traditional Arabic" w:hint="cs"/>
          <w:sz w:val="24"/>
          <w:szCs w:val="24"/>
          <w:rtl/>
          <w:lang w:bidi="fa-IR"/>
        </w:rPr>
        <w:t>﴾</w:t>
      </w:r>
      <w:r w:rsidRPr="00BD6C8B">
        <w:rPr>
          <w:rFonts w:ascii="IRLotus" w:hAnsi="IRLotus" w:cs="IRLotus"/>
          <w:sz w:val="24"/>
          <w:szCs w:val="24"/>
          <w:rtl/>
          <w:lang w:bidi="fa-IR"/>
        </w:rPr>
        <w:t xml:space="preserve"> [یونس: 18]. «آنها غير از خدا چيزهايى را مى‏پرستند كه نه اصلاً بديشان زيان مى‏رسانند و نه سودى عايدشان مى‏سازند و مى‏گويند: اينها واسطه‏هاى ما نزد خدايند!».</w:t>
      </w:r>
    </w:p>
  </w:footnote>
  <w:footnote w:id="788">
    <w:p w:rsidR="007C336D" w:rsidRPr="00BD6C8B" w:rsidRDefault="007C336D" w:rsidP="00B27AB0">
      <w:pPr>
        <w:pStyle w:val="PlainText"/>
      </w:pPr>
      <w:r w:rsidRPr="00BD6C8B">
        <w:rPr>
          <w:rStyle w:val="FootnoteReference"/>
        </w:rPr>
        <w:footnoteRef/>
      </w:r>
      <w:r w:rsidRPr="00BD6C8B">
        <w:rPr>
          <w:rtl/>
        </w:rPr>
        <w:t xml:space="preserve">- </w:t>
      </w:r>
      <w:r>
        <w:rPr>
          <w:rFonts w:ascii="Traditional Arabic" w:hAnsi="Traditional Arabic" w:cs="Traditional Arabic"/>
          <w:rtl/>
        </w:rPr>
        <w:t>﴿</w:t>
      </w:r>
      <w:r w:rsidRPr="00BD6C8B">
        <w:rPr>
          <w:rFonts w:cs="KFGQPC Uthmanic Script HAFS" w:hint="cs"/>
          <w:color w:val="000000"/>
          <w:rtl/>
        </w:rPr>
        <w:t>إِنَّ ٱللَّهَ يُحِبُّ ٱلتَّوَّٰبِينَ وَيُحِبُّ ٱلۡمُتَطَهِّرِينَ</w:t>
      </w:r>
      <w:r>
        <w:rPr>
          <w:rFonts w:ascii="Traditional Arabic" w:hAnsi="Traditional Arabic" w:cs="Traditional Arabic"/>
          <w:rtl/>
        </w:rPr>
        <w:t>﴾</w:t>
      </w:r>
      <w:r w:rsidRPr="00BD6C8B">
        <w:rPr>
          <w:rFonts w:hint="cs"/>
          <w:rtl/>
        </w:rPr>
        <w:t xml:space="preserve"> </w:t>
      </w:r>
      <w:r w:rsidRPr="00BD6C8B">
        <w:rPr>
          <w:rtl/>
        </w:rPr>
        <w:t xml:space="preserve">[البقرة: 222]. «همانا خداوند توبه‏كنندگان بسيار و نيز پاك‏شوندگان را دوست دارد». </w:t>
      </w:r>
    </w:p>
  </w:footnote>
  <w:footnote w:id="789">
    <w:p w:rsidR="007C336D" w:rsidRPr="00BD6C8B" w:rsidRDefault="007C336D" w:rsidP="00B27AB0">
      <w:pPr>
        <w:pStyle w:val="PlainText"/>
        <w:rPr>
          <w:rtl/>
        </w:rPr>
      </w:pPr>
      <w:r w:rsidRPr="00BD6C8B">
        <w:rPr>
          <w:rStyle w:val="FootnoteReference"/>
        </w:rPr>
        <w:footnoteRef/>
      </w:r>
      <w:r w:rsidRPr="00BD6C8B">
        <w:rPr>
          <w:rtl/>
        </w:rPr>
        <w:t xml:space="preserve">- </w:t>
      </w:r>
      <w:r>
        <w:rPr>
          <w:rFonts w:ascii="Traditional Arabic" w:hAnsi="Traditional Arabic" w:cs="Traditional Arabic"/>
          <w:rtl/>
        </w:rPr>
        <w:t>﴿</w:t>
      </w:r>
      <w:r w:rsidRPr="00BD6C8B">
        <w:rPr>
          <w:rFonts w:cs="KFGQPC Uthmanic Script HAFS" w:hint="cs"/>
          <w:color w:val="000000"/>
          <w:rtl/>
        </w:rPr>
        <w:t>فَٱتَّقُواْ ٱللَّهَ مَا ٱسۡتَطَعۡتُمۡ</w:t>
      </w:r>
      <w:r>
        <w:rPr>
          <w:rFonts w:ascii="Traditional Arabic" w:hAnsi="Traditional Arabic" w:cs="Traditional Arabic"/>
          <w:rtl/>
        </w:rPr>
        <w:t>﴾</w:t>
      </w:r>
      <w:r w:rsidRPr="00BD6C8B">
        <w:rPr>
          <w:rtl/>
        </w:rPr>
        <w:t xml:space="preserve"> [التغابن: 16]. «هر چقدر مى‏توانيد، تقواى الهى پيشه سازيد». و مى‏فرمايد: </w:t>
      </w:r>
      <w:r>
        <w:rPr>
          <w:rFonts w:ascii="Traditional Arabic" w:hAnsi="Traditional Arabic" w:cs="Traditional Arabic"/>
          <w:rtl/>
        </w:rPr>
        <w:t>﴿</w:t>
      </w:r>
      <w:r w:rsidRPr="00BD6C8B">
        <w:rPr>
          <w:rFonts w:cs="KFGQPC Uthmanic Script HAFS" w:hint="cs"/>
          <w:color w:val="000000"/>
          <w:rtl/>
        </w:rPr>
        <w:t>لَا يُكَلِّفُ ٱللَّهُ نَفۡسًا إِلَّا وُسۡعَهَا</w:t>
      </w:r>
      <w:r>
        <w:rPr>
          <w:rFonts w:ascii="Traditional Arabic" w:hAnsi="Traditional Arabic" w:cs="Traditional Arabic"/>
          <w:rtl/>
        </w:rPr>
        <w:t>﴾</w:t>
      </w:r>
      <w:r w:rsidRPr="00BD6C8B">
        <w:rPr>
          <w:rtl/>
        </w:rPr>
        <w:t xml:space="preserve"> [البقرة: 286]. «خداوند هيچ كس را مگر به اندازه طاقتش مكلّف نمى‏سازد».</w:t>
      </w:r>
    </w:p>
  </w:footnote>
  <w:footnote w:id="790">
    <w:p w:rsidR="007C336D" w:rsidRPr="00BD6C8B" w:rsidRDefault="007C336D" w:rsidP="00B27AB0">
      <w:pPr>
        <w:pStyle w:val="PlainText"/>
      </w:pPr>
      <w:r w:rsidRPr="00BD6C8B">
        <w:rPr>
          <w:rStyle w:val="FootnoteReference"/>
        </w:rPr>
        <w:footnoteRef/>
      </w:r>
      <w:r w:rsidRPr="00BD6C8B">
        <w:rPr>
          <w:rtl/>
        </w:rPr>
        <w:t xml:space="preserve">- نهج‏البلاغة، شرح فيض الإسلام، جزء6، كلمات قصار، شماره 84. </w:t>
      </w:r>
    </w:p>
  </w:footnote>
  <w:footnote w:id="791">
    <w:p w:rsidR="007C336D" w:rsidRPr="00BD6C8B" w:rsidRDefault="007C336D" w:rsidP="00B27AB0">
      <w:pPr>
        <w:pStyle w:val="PlainText"/>
        <w:rPr>
          <w:rtl/>
        </w:rPr>
      </w:pPr>
      <w:r w:rsidRPr="00BD6C8B">
        <w:rPr>
          <w:rStyle w:val="FootnoteReference"/>
        </w:rPr>
        <w:footnoteRef/>
      </w:r>
      <w:r w:rsidRPr="00BD6C8B">
        <w:rPr>
          <w:rtl/>
        </w:rPr>
        <w:t>- من لايحضره الفقيه، إبن‏بابويه، ج‏1، ص‏340 و ديگر مآخذ.</w:t>
      </w:r>
    </w:p>
  </w:footnote>
  <w:footnote w:id="792">
    <w:p w:rsidR="007C336D" w:rsidRPr="00BD6C8B" w:rsidRDefault="007C336D" w:rsidP="00B27AB0">
      <w:pPr>
        <w:pStyle w:val="PlainText"/>
        <w:rPr>
          <w:rtl/>
        </w:rPr>
      </w:pPr>
      <w:r w:rsidRPr="00BD6C8B">
        <w:rPr>
          <w:rStyle w:val="FootnoteReference"/>
        </w:rPr>
        <w:footnoteRef/>
      </w:r>
      <w:r w:rsidRPr="00BD6C8B">
        <w:rPr>
          <w:rtl/>
        </w:rPr>
        <w:t xml:space="preserve">- نهج‏البلاغة، شرح فيض الإسلام، جزء6، كلمات قصار، شماره 85. </w:t>
      </w:r>
    </w:p>
  </w:footnote>
  <w:footnote w:id="793">
    <w:p w:rsidR="007C336D" w:rsidRPr="00BD6C8B" w:rsidRDefault="007C336D" w:rsidP="00B27AB0">
      <w:pPr>
        <w:pStyle w:val="PlainText"/>
        <w:rPr>
          <w:rtl/>
        </w:rPr>
      </w:pPr>
      <w:r w:rsidRPr="00BD6C8B">
        <w:rPr>
          <w:rStyle w:val="FootnoteReference"/>
        </w:rPr>
        <w:footnoteRef/>
      </w:r>
      <w:r w:rsidRPr="00BD6C8B">
        <w:rPr>
          <w:rtl/>
        </w:rPr>
        <w:t>- «الأنساب»، زبيربن‏بكّار، نقل از «عقيدة المسلم»، محمّد غزالى المصرى.</w:t>
      </w:r>
    </w:p>
  </w:footnote>
  <w:footnote w:id="794">
    <w:p w:rsidR="007C336D" w:rsidRPr="00BD6C8B" w:rsidRDefault="007C336D" w:rsidP="00B27AB0">
      <w:pPr>
        <w:pStyle w:val="PlainText"/>
        <w:rPr>
          <w:rtl/>
        </w:rPr>
      </w:pPr>
      <w:r w:rsidRPr="00BD6C8B">
        <w:rPr>
          <w:rStyle w:val="FootnoteReference"/>
        </w:rPr>
        <w:footnoteRef/>
      </w:r>
      <w:r w:rsidRPr="00BD6C8B">
        <w:rPr>
          <w:rtl/>
        </w:rPr>
        <w:t>- إبن‏الأثير، ج‏2، ص‏557.</w:t>
      </w:r>
    </w:p>
  </w:footnote>
  <w:footnote w:id="795">
    <w:p w:rsidR="007C336D" w:rsidRPr="00BD6C8B" w:rsidRDefault="007C336D" w:rsidP="00B27AB0">
      <w:pPr>
        <w:pStyle w:val="PlainText"/>
        <w:rPr>
          <w:rtl/>
        </w:rPr>
      </w:pPr>
      <w:r w:rsidRPr="00BD6C8B">
        <w:rPr>
          <w:rStyle w:val="FootnoteReference"/>
        </w:rPr>
        <w:footnoteRef/>
      </w:r>
      <w:r w:rsidRPr="00BD6C8B">
        <w:rPr>
          <w:rtl/>
        </w:rPr>
        <w:t xml:space="preserve">- </w:t>
      </w:r>
      <w:r w:rsidRPr="00BD6C8B">
        <w:rPr>
          <w:rFonts w:cs="Traditional Arabic" w:hint="cs"/>
          <w:rtl/>
        </w:rPr>
        <w:t>﴿</w:t>
      </w:r>
      <w:r w:rsidRPr="00BD6C8B">
        <w:rPr>
          <w:rStyle w:val="Char3"/>
          <w:rFonts w:hint="cs"/>
          <w:sz w:val="24"/>
          <w:szCs w:val="24"/>
          <w:rtl/>
        </w:rPr>
        <w:t>يَٰٓأَيُّهَا ٱلَّذِينَ ءَامَنُواْ صَلُّواْ عَلَيۡهِ وَسَلِّمُواْ تَسۡلِيمًا</w:t>
      </w:r>
      <w:r w:rsidRPr="00BD6C8B">
        <w:rPr>
          <w:rFonts w:cs="Traditional Arabic" w:hint="cs"/>
          <w:rtl/>
        </w:rPr>
        <w:t>﴾</w:t>
      </w:r>
      <w:r w:rsidRPr="00BD6C8B">
        <w:rPr>
          <w:rtl/>
        </w:rPr>
        <w:t xml:space="preserve"> ‌[الأحزاب: 56].</w:t>
      </w:r>
    </w:p>
  </w:footnote>
  <w:footnote w:id="796">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براى تفصيل آن، رجوع شود به كتاب «توسّل»، تأليف ديگر مؤلّف.</w:t>
      </w:r>
    </w:p>
  </w:footnote>
  <w:footnote w:id="797">
    <w:p w:rsidR="007C336D" w:rsidRPr="00BD6C8B" w:rsidRDefault="007C336D" w:rsidP="00B27AB0">
      <w:pPr>
        <w:pStyle w:val="PlainText"/>
        <w:rPr>
          <w:rtl/>
        </w:rPr>
      </w:pPr>
      <w:r w:rsidRPr="00BD6C8B">
        <w:rPr>
          <w:rStyle w:val="FootnoteReference"/>
        </w:rPr>
        <w:footnoteRef/>
      </w:r>
      <w:r w:rsidRPr="00BD6C8B">
        <w:rPr>
          <w:rtl/>
        </w:rPr>
        <w:t>- صحيح بخارى و ديگران روايت كرده‏اند.</w:t>
      </w:r>
    </w:p>
  </w:footnote>
  <w:footnote w:id="798">
    <w:p w:rsidR="007C336D" w:rsidRPr="00BD6C8B" w:rsidRDefault="007C336D" w:rsidP="00B27AB0">
      <w:pPr>
        <w:pStyle w:val="PlainText"/>
        <w:rPr>
          <w:rtl/>
        </w:rPr>
      </w:pPr>
      <w:r w:rsidRPr="00BD6C8B">
        <w:rPr>
          <w:rStyle w:val="FootnoteReference"/>
        </w:rPr>
        <w:footnoteRef/>
      </w:r>
      <w:r w:rsidRPr="00BD6C8B">
        <w:rPr>
          <w:rtl/>
        </w:rPr>
        <w:t>- نقل از «تفسير نور»، دكتر مصطفى خرّمدل، سوره نوح، صفحه 692.</w:t>
      </w:r>
    </w:p>
  </w:footnote>
  <w:footnote w:id="799">
    <w:p w:rsidR="007C336D" w:rsidRPr="00BD6C8B" w:rsidRDefault="007C336D" w:rsidP="00B27AB0">
      <w:pPr>
        <w:pStyle w:val="PlainText"/>
        <w:rPr>
          <w:rtl/>
        </w:rPr>
      </w:pPr>
      <w:r w:rsidRPr="00BD6C8B">
        <w:rPr>
          <w:rStyle w:val="FootnoteReference"/>
        </w:rPr>
        <w:footnoteRef/>
      </w:r>
      <w:r w:rsidRPr="00BD6C8B">
        <w:rPr>
          <w:rtl/>
        </w:rPr>
        <w:t xml:space="preserve">- صحيح بخارى و مسلم. </w:t>
      </w:r>
    </w:p>
  </w:footnote>
  <w:footnote w:id="800">
    <w:p w:rsidR="007C336D" w:rsidRPr="00BD6C8B" w:rsidRDefault="007C336D" w:rsidP="00B27AB0">
      <w:pPr>
        <w:pStyle w:val="PlainText"/>
        <w:rPr>
          <w:rtl/>
        </w:rPr>
      </w:pPr>
      <w:r w:rsidRPr="00BD6C8B">
        <w:rPr>
          <w:rStyle w:val="FootnoteReference"/>
        </w:rPr>
        <w:footnoteRef/>
      </w:r>
      <w:r w:rsidRPr="00BD6C8B">
        <w:rPr>
          <w:rtl/>
        </w:rPr>
        <w:t xml:space="preserve">- «دين و شريعت»، محمّد منظور نعمانى، ترجمه محمّد قاسم قاسمى، صفحه 27. </w:t>
      </w:r>
    </w:p>
  </w:footnote>
  <w:footnote w:id="801">
    <w:p w:rsidR="007C336D" w:rsidRPr="00BD6C8B" w:rsidRDefault="007C336D" w:rsidP="00B27AB0">
      <w:pPr>
        <w:pStyle w:val="PlainText"/>
      </w:pPr>
      <w:r w:rsidRPr="00BD6C8B">
        <w:rPr>
          <w:rStyle w:val="FootnoteReference"/>
        </w:rPr>
        <w:footnoteRef/>
      </w:r>
      <w:r w:rsidRPr="00BD6C8B">
        <w:rPr>
          <w:rtl/>
        </w:rPr>
        <w:t xml:space="preserve">- در اين مورد نگاه شود به فصل «بتها، يادبود و سمبل افراد صالح» از كتاب «توسّل» از خود مؤلّف. </w:t>
      </w:r>
    </w:p>
  </w:footnote>
  <w:footnote w:id="80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«وسائل الشيعة»، شيخ حرّ عاملى، چاپ سنگى قديم، جلد اوّل، صفحه 209.</w:t>
      </w:r>
    </w:p>
  </w:footnote>
  <w:footnote w:id="803">
    <w:p w:rsidR="007C336D" w:rsidRPr="00BD6C8B" w:rsidRDefault="007C336D" w:rsidP="00B27AB0">
      <w:pPr>
        <w:pStyle w:val="PlainText"/>
        <w:rPr>
          <w:rtl/>
        </w:rPr>
      </w:pPr>
      <w:r w:rsidRPr="00BD6C8B">
        <w:rPr>
          <w:rStyle w:val="FootnoteReference"/>
        </w:rPr>
        <w:footnoteRef/>
      </w:r>
      <w:r w:rsidRPr="00BD6C8B">
        <w:rPr>
          <w:rtl/>
        </w:rPr>
        <w:t xml:space="preserve"> - نقل از فى ظلال القرآن، شهيد سيّد قطب، ج‏1، ص‏48.</w:t>
      </w:r>
    </w:p>
  </w:footnote>
  <w:footnote w:id="804">
    <w:p w:rsidR="007C336D" w:rsidRPr="00BD6C8B" w:rsidRDefault="007C336D" w:rsidP="00B27AB0">
      <w:pPr>
        <w:pStyle w:val="PlainText"/>
      </w:pPr>
      <w:r w:rsidRPr="00BD6C8B">
        <w:rPr>
          <w:rStyle w:val="FootnoteReference"/>
        </w:rPr>
        <w:footnoteRef/>
      </w:r>
      <w:r w:rsidRPr="00BD6C8B">
        <w:rPr>
          <w:rtl/>
        </w:rPr>
        <w:t xml:space="preserve">- اخيراً يكى از روحانيون قم ادّعا كرده كه در اطاق فاطمه </w:t>
      </w:r>
      <w:r w:rsidRPr="00BD6C8B">
        <w:rPr>
          <w:rFonts w:cs="CTraditional Arabic" w:hint="cs"/>
          <w:rtl/>
        </w:rPr>
        <w:t>ل</w:t>
      </w:r>
      <w:r w:rsidRPr="00BD6C8B">
        <w:rPr>
          <w:rtl/>
        </w:rPr>
        <w:t xml:space="preserve"> بوده است!!..</w:t>
      </w:r>
    </w:p>
  </w:footnote>
  <w:footnote w:id="805">
    <w:p w:rsidR="007C336D" w:rsidRPr="00BD6C8B" w:rsidRDefault="007C336D" w:rsidP="00B27AB0">
      <w:pPr>
        <w:pStyle w:val="PlainText"/>
      </w:pPr>
      <w:r w:rsidRPr="00BD6C8B">
        <w:rPr>
          <w:rStyle w:val="FootnoteReference"/>
        </w:rPr>
        <w:footnoteRef/>
      </w:r>
      <w:r w:rsidRPr="00BD6C8B">
        <w:rPr>
          <w:rtl/>
        </w:rPr>
        <w:t>- سنن دارمى، ج‏1.</w:t>
      </w:r>
    </w:p>
  </w:footnote>
  <w:footnote w:id="806">
    <w:p w:rsidR="007C336D" w:rsidRPr="00BD6C8B" w:rsidRDefault="007C336D" w:rsidP="00B27AB0">
      <w:pPr>
        <w:pStyle w:val="PlainText"/>
      </w:pPr>
      <w:r w:rsidRPr="00BD6C8B">
        <w:rPr>
          <w:rStyle w:val="FootnoteReference"/>
        </w:rPr>
        <w:footnoteRef/>
      </w:r>
      <w:r w:rsidRPr="00BD6C8B">
        <w:rPr>
          <w:rtl/>
        </w:rPr>
        <w:t>- فتح البارى، ج‏2 و كنزالعمّال، ج‏8..</w:t>
      </w:r>
    </w:p>
  </w:footnote>
  <w:footnote w:id="807">
    <w:p w:rsidR="007C336D" w:rsidRPr="00BD6C8B" w:rsidRDefault="007C336D" w:rsidP="00B27AB0">
      <w:pPr>
        <w:pStyle w:val="PlainText"/>
      </w:pPr>
      <w:r w:rsidRPr="00BD6C8B">
        <w:rPr>
          <w:rStyle w:val="FootnoteReference"/>
        </w:rPr>
        <w:footnoteRef/>
      </w:r>
      <w:r w:rsidRPr="00BD6C8B">
        <w:rPr>
          <w:rtl/>
        </w:rPr>
        <w:t>- الوفاء، إبن‏جوزى.</w:t>
      </w:r>
    </w:p>
  </w:footnote>
  <w:footnote w:id="808">
    <w:p w:rsidR="007C336D" w:rsidRPr="00BD6C8B" w:rsidRDefault="007C336D" w:rsidP="00B27AB0">
      <w:pPr>
        <w:pStyle w:val="PlainText"/>
      </w:pPr>
      <w:r w:rsidRPr="00BD6C8B">
        <w:rPr>
          <w:rStyle w:val="FootnoteReference"/>
        </w:rPr>
        <w:footnoteRef/>
      </w:r>
      <w:r w:rsidRPr="00BD6C8B">
        <w:rPr>
          <w:rtl/>
        </w:rPr>
        <w:t>- سنن إبن‏ماجه، ج‏2.</w:t>
      </w:r>
    </w:p>
  </w:footnote>
  <w:footnote w:id="809">
    <w:p w:rsidR="007C336D" w:rsidRPr="00BD6C8B" w:rsidRDefault="007C336D" w:rsidP="00B27AB0">
      <w:pPr>
        <w:pStyle w:val="PlainText"/>
      </w:pPr>
      <w:r w:rsidRPr="00BD6C8B">
        <w:rPr>
          <w:rStyle w:val="FootnoteReference"/>
        </w:rPr>
        <w:footnoteRef/>
      </w:r>
      <w:r w:rsidRPr="00BD6C8B">
        <w:rPr>
          <w:rtl/>
        </w:rPr>
        <w:t xml:space="preserve">- صحيح بخارى، ج‏2. </w:t>
      </w:r>
    </w:p>
  </w:footnote>
  <w:footnote w:id="810">
    <w:p w:rsidR="007C336D" w:rsidRPr="00BD6C8B" w:rsidRDefault="007C336D" w:rsidP="00B27AB0">
      <w:pPr>
        <w:pStyle w:val="PlainText"/>
        <w:rPr>
          <w:rtl/>
        </w:rPr>
      </w:pPr>
      <w:r w:rsidRPr="00BD6C8B">
        <w:rPr>
          <w:rStyle w:val="FootnoteReference"/>
        </w:rPr>
        <w:footnoteRef/>
      </w:r>
      <w:r w:rsidRPr="00BD6C8B">
        <w:rPr>
          <w:rtl/>
        </w:rPr>
        <w:t xml:space="preserve">- طبقات، إبن‏سعد، ج‏3. </w:t>
      </w:r>
    </w:p>
  </w:footnote>
  <w:footnote w:id="811">
    <w:p w:rsidR="007C336D" w:rsidRPr="00BD6C8B" w:rsidRDefault="007C336D" w:rsidP="00B27AB0">
      <w:pPr>
        <w:pStyle w:val="PlainText"/>
        <w:rPr>
          <w:rtl/>
        </w:rPr>
      </w:pPr>
      <w:r w:rsidRPr="00BD6C8B">
        <w:rPr>
          <w:rStyle w:val="FootnoteReference"/>
        </w:rPr>
        <w:footnoteRef/>
      </w:r>
      <w:r w:rsidRPr="00BD6C8B">
        <w:rPr>
          <w:rtl/>
        </w:rPr>
        <w:t>- الأعناق النفيسة، إبن‏رسته، ترجمه دكتر حسين قره‏چانلو، ص‏80، انتشارات اميركبير.</w:t>
      </w:r>
    </w:p>
  </w:footnote>
  <w:footnote w:id="812">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در مآخذ اهل‏سنّت چنين آمده است: «أبويعلى» از على‏بن‏حسين - زين العابدين‏</w:t>
      </w:r>
      <w:r w:rsidRPr="00BD6C8B">
        <w:rPr>
          <w:rFonts w:ascii="B Lotus" w:hAnsi="B Lotus" w:cs="CTraditional Arabic"/>
          <w:sz w:val="24"/>
          <w:szCs w:val="24"/>
          <w:rtl/>
          <w:lang w:bidi="fa-IR"/>
        </w:rPr>
        <w:t>س</w:t>
      </w:r>
      <w:r w:rsidRPr="00BD6C8B">
        <w:rPr>
          <w:rFonts w:ascii="IRLotus" w:hAnsi="IRLotus" w:cs="IRLotus"/>
          <w:sz w:val="24"/>
          <w:szCs w:val="24"/>
          <w:rtl/>
          <w:lang w:bidi="fa-IR"/>
        </w:rPr>
        <w:t xml:space="preserve"> - روايت كرده است كه او مردى را ديد در كنار قبر پیامبر </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براى رفع مشكلاتش دعا مى‏كرد. نزد او رفت و او را از اين كار نهى نمود و گفت: آيا حاضر هستى سخنى را كه پدرم از جدّم، و او هم از رسول خدا </w:t>
      </w:r>
      <w:r w:rsidRPr="00BD6C8B">
        <w:rPr>
          <w:rFonts w:ascii="B Lotus" w:hAnsi="B Lotus" w:cs="CTraditional Arabic" w:hint="cs"/>
          <w:sz w:val="24"/>
          <w:szCs w:val="24"/>
          <w:rtl/>
          <w:lang w:bidi="fa-IR"/>
        </w:rPr>
        <w:t>ص</w:t>
      </w:r>
      <w:r w:rsidRPr="00BD6C8B">
        <w:rPr>
          <w:rFonts w:ascii="IRLotus" w:hAnsi="IRLotus" w:cs="IRLotus"/>
          <w:sz w:val="24"/>
          <w:szCs w:val="24"/>
          <w:rtl/>
          <w:lang w:bidi="fa-IR"/>
        </w:rPr>
        <w:t xml:space="preserve"> شنيده است، بشنوى؟ پیامبر </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چنين فرمود: «لا تتخذوا قبرى عيدا و لا بيوتكم قبورا فإن تسليمكم يبلغنى حيث كنتم». «قبرم را محلّ رفت‏وآمد قرار ندهيد، و خانه‏هايتان را قبرستان نكنيد. پس بر من سلام و درود بفرستيد. سلام شما هر كجا كه باشيد، به من مى‏رسد». (نقل از «حقيقة التوحيد»، دكتر يوسف القرضاوى).</w:t>
      </w:r>
    </w:p>
  </w:footnote>
  <w:footnote w:id="813">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فتح‏البارى، ج‏2- كنزالعمّال، ج‏8- وفاءالوفاء، سمهودى، ص‏1374.</w:t>
      </w:r>
    </w:p>
  </w:footnote>
  <w:footnote w:id="814">
    <w:p w:rsidR="007C336D" w:rsidRPr="00BD6C8B" w:rsidRDefault="007C336D" w:rsidP="00B27AB0">
      <w:pPr>
        <w:pStyle w:val="PlainText"/>
        <w:rPr>
          <w:rtl/>
        </w:rPr>
      </w:pPr>
      <w:r w:rsidRPr="00BD6C8B">
        <w:rPr>
          <w:rStyle w:val="FootnoteReference"/>
        </w:rPr>
        <w:footnoteRef/>
      </w:r>
      <w:r w:rsidRPr="00BD6C8B">
        <w:rPr>
          <w:rtl/>
        </w:rPr>
        <w:t>- عمر</w:t>
      </w:r>
      <w:r w:rsidRPr="00BD6C8B">
        <w:rPr>
          <w:rFonts w:cs="CTraditional Arabic"/>
          <w:rtl/>
        </w:rPr>
        <w:t>س</w:t>
      </w:r>
      <w:r w:rsidRPr="00BD6C8B">
        <w:rPr>
          <w:rtl/>
        </w:rPr>
        <w:t xml:space="preserve"> بعد از اينكه فهميد، گروهى از مسلمانان كنار آن درخت - كه اصحاب در حديبيه، زير آن با رسول خدا</w:t>
      </w:r>
      <w:r w:rsidRPr="00BD6C8B">
        <w:rPr>
          <w:rFonts w:cs="CTraditional Arabic" w:hint="cs"/>
          <w:rtl/>
        </w:rPr>
        <w:t>ص</w:t>
      </w:r>
      <w:r w:rsidRPr="00BD6C8B">
        <w:rPr>
          <w:rtl/>
        </w:rPr>
        <w:t xml:space="preserve"> بيعت كردند و در قرآن نيز ذكر شده - جمع شده و نماز مى‏گزارند و در مسجد حاضر نمى‏شوند، پس دستور داد كه آن را از ريشه درآورند تا منجر به فتنه نشود؛ زيرا بيم آن مى‏رفت كه روزى همان درخت نيز عبادت شود!.</w:t>
      </w:r>
    </w:p>
  </w:footnote>
  <w:footnote w:id="815">
    <w:p w:rsidR="007C336D" w:rsidRPr="00BD6C8B" w:rsidRDefault="007C336D" w:rsidP="00B27AB0">
      <w:pPr>
        <w:pStyle w:val="PlainText"/>
        <w:rPr>
          <w:rtl/>
        </w:rPr>
      </w:pPr>
      <w:r w:rsidRPr="00BD6C8B">
        <w:rPr>
          <w:rStyle w:val="FootnoteReference"/>
        </w:rPr>
        <w:footnoteRef/>
      </w:r>
      <w:r w:rsidRPr="00BD6C8B">
        <w:rPr>
          <w:rtl/>
        </w:rPr>
        <w:t>- براى تفصيل اين موضوع، رجوع شود به فصل «عقايد دينى مسيحيّت» از كتاب «اسلام و توهّمات»، تأليف ديگر مؤلّف.</w:t>
      </w:r>
    </w:p>
  </w:footnote>
  <w:footnote w:id="816">
    <w:p w:rsidR="007C336D" w:rsidRPr="00BD6C8B" w:rsidRDefault="007C336D" w:rsidP="00B27AB0">
      <w:pPr>
        <w:pStyle w:val="PlainText"/>
        <w:rPr>
          <w:rtl/>
        </w:rPr>
      </w:pPr>
      <w:r w:rsidRPr="00BD6C8B">
        <w:rPr>
          <w:rStyle w:val="FootnoteReference"/>
        </w:rPr>
        <w:footnoteRef/>
      </w:r>
      <w:r w:rsidRPr="00BD6C8B">
        <w:rPr>
          <w:rtl/>
        </w:rPr>
        <w:t>- الطبرى، ج‏5، ص‏99-98- البداية والنهاية، إبن‏كثير، ج‏7، ص‏167- مقالات الإسلاميين، أشعرى، ج‏1، ص‏50.</w:t>
      </w:r>
    </w:p>
  </w:footnote>
  <w:footnote w:id="817">
    <w:p w:rsidR="007C336D" w:rsidRPr="00BD6C8B" w:rsidRDefault="007C336D" w:rsidP="00B27AB0">
      <w:pPr>
        <w:pStyle w:val="PlainText"/>
      </w:pPr>
      <w:r w:rsidRPr="00BD6C8B">
        <w:rPr>
          <w:rStyle w:val="FootnoteReference"/>
        </w:rPr>
        <w:footnoteRef/>
      </w:r>
      <w:r w:rsidRPr="00BD6C8B">
        <w:rPr>
          <w:rtl/>
        </w:rPr>
        <w:t>- همان.</w:t>
      </w:r>
    </w:p>
  </w:footnote>
  <w:footnote w:id="818">
    <w:p w:rsidR="007C336D" w:rsidRPr="00BD6C8B" w:rsidRDefault="007C336D" w:rsidP="00B27AB0">
      <w:pPr>
        <w:pStyle w:val="PlainText"/>
        <w:rPr>
          <w:rtl/>
        </w:rPr>
      </w:pPr>
      <w:r w:rsidRPr="00BD6C8B">
        <w:rPr>
          <w:rStyle w:val="FootnoteReference"/>
        </w:rPr>
        <w:footnoteRef/>
      </w:r>
      <w:r w:rsidRPr="00BD6C8B">
        <w:rPr>
          <w:rtl/>
        </w:rPr>
        <w:t>- همان.</w:t>
      </w:r>
    </w:p>
  </w:footnote>
  <w:footnote w:id="819">
    <w:p w:rsidR="007C336D" w:rsidRPr="00BD6C8B" w:rsidRDefault="007C336D" w:rsidP="00B27AB0">
      <w:pPr>
        <w:pStyle w:val="PlainText"/>
        <w:rPr>
          <w:rtl/>
        </w:rPr>
      </w:pPr>
      <w:r w:rsidRPr="00BD6C8B">
        <w:rPr>
          <w:rStyle w:val="FootnoteReference"/>
        </w:rPr>
        <w:footnoteRef/>
      </w:r>
      <w:r w:rsidRPr="00BD6C8B">
        <w:rPr>
          <w:rtl/>
        </w:rPr>
        <w:t>- الطبرى، ج‏5، ص‏104-103- تاريخ إبن‏خلدون، ج‏2، ص‏139، تحت عنوان «بدأ الإنتفاض على عثمان»- لسان‏الميزان، حافظبن حجر، ج‏3، ص‏289- التبصير فى الدين، أبومظفر أسفرايينى، ص‏109.</w:t>
      </w:r>
    </w:p>
  </w:footnote>
  <w:footnote w:id="820">
    <w:p w:rsidR="007C336D" w:rsidRPr="00BD6C8B" w:rsidRDefault="007C336D" w:rsidP="00B27AB0">
      <w:pPr>
        <w:pStyle w:val="PlainText"/>
      </w:pPr>
      <w:r w:rsidRPr="00BD6C8B">
        <w:rPr>
          <w:rStyle w:val="FootnoteReference"/>
        </w:rPr>
        <w:footnoteRef/>
      </w:r>
      <w:r w:rsidRPr="00BD6C8B">
        <w:rPr>
          <w:rtl/>
        </w:rPr>
        <w:t>- طبقات، إبن‏سعد، ج‏5، ص‏36.</w:t>
      </w:r>
    </w:p>
  </w:footnote>
  <w:footnote w:id="82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xml:space="preserve">- در نهج‏البلاغه آمده است كه على به عثمان </w:t>
      </w:r>
      <w:r w:rsidRPr="00BD6C8B">
        <w:rPr>
          <w:rFonts w:cs="CTraditional Arabic" w:hint="cs"/>
          <w:sz w:val="24"/>
          <w:szCs w:val="24"/>
          <w:rtl/>
          <w:lang w:bidi="fa-IR"/>
        </w:rPr>
        <w:t>ب</w:t>
      </w:r>
      <w:r w:rsidRPr="00BD6C8B">
        <w:rPr>
          <w:rFonts w:ascii="IRLotus" w:hAnsi="IRLotus" w:cs="IRLotus"/>
          <w:sz w:val="24"/>
          <w:szCs w:val="24"/>
          <w:rtl/>
          <w:lang w:bidi="fa-IR"/>
        </w:rPr>
        <w:t xml:space="preserve"> گفت: «</w:t>
      </w:r>
      <w:r w:rsidRPr="00BD6C8B">
        <w:rPr>
          <w:rStyle w:val="Char1"/>
          <w:b w:val="0"/>
          <w:bCs w:val="0"/>
          <w:sz w:val="24"/>
          <w:szCs w:val="24"/>
          <w:rtl/>
        </w:rPr>
        <w:t>فدخل عليه فقال: إن الناس ورائى وقد استفسرونى بينك وبينهم، و واللّه ما أدرى ما أقول لك! ما أعرف شيئا تجهله، ولا أدلك على أمر لا تعرفه، إنك لتعلم ما نعلم. ما سبقنا إلى شى‏ء فنخبرك عنه، ولا خلونا بشى‏ء فنبلغكه، وقد رأيت كما رأينا، وسمعت كما سمعنا، و صحبت رسول اللّه</w:t>
      </w:r>
      <w:r w:rsidRPr="00BD6C8B">
        <w:rPr>
          <w:rFonts w:ascii="IRLotus" w:hAnsi="IRLotus" w:cs="IRLotus"/>
          <w:sz w:val="24"/>
          <w:szCs w:val="24"/>
          <w:rtl/>
          <w:lang w:bidi="fa-IR"/>
        </w:rPr>
        <w:t xml:space="preserve">‏ </w:t>
      </w:r>
      <w:r w:rsidRPr="00BD6C8B">
        <w:rPr>
          <w:rFonts w:ascii="B Lotus" w:hAnsi="B Lotus" w:cs="CTraditional Arabic" w:hint="cs"/>
          <w:sz w:val="24"/>
          <w:szCs w:val="24"/>
          <w:rtl/>
          <w:lang w:bidi="fa-IR"/>
        </w:rPr>
        <w:t>ص</w:t>
      </w:r>
      <w:r w:rsidRPr="00BD6C8B">
        <w:rPr>
          <w:rFonts w:ascii="IRLotus" w:hAnsi="IRLotus" w:cs="IRLotus"/>
          <w:sz w:val="24"/>
          <w:szCs w:val="24"/>
          <w:rtl/>
          <w:lang w:bidi="fa-IR"/>
        </w:rPr>
        <w:t xml:space="preserve"> </w:t>
      </w:r>
      <w:r w:rsidRPr="00BD6C8B">
        <w:rPr>
          <w:rStyle w:val="Char1"/>
          <w:b w:val="0"/>
          <w:bCs w:val="0"/>
          <w:sz w:val="24"/>
          <w:szCs w:val="24"/>
          <w:rtl/>
        </w:rPr>
        <w:t>كما صحبنا، وما ابن‏أبى‏قحافة ولا ابن‏خطاب بأولى بالعمل منك، وأنت أقرب إلى رسول اللّه‏</w:t>
      </w:r>
      <w:r w:rsidRPr="00BD6C8B">
        <w:rPr>
          <w:rFonts w:ascii="B Lotus" w:hAnsi="B Lotus"/>
          <w:sz w:val="24"/>
          <w:szCs w:val="24"/>
          <w:rtl/>
          <w:lang w:bidi="fa-IR"/>
        </w:rPr>
        <w:t xml:space="preserve"> </w:t>
      </w:r>
      <w:r w:rsidRPr="00BD6C8B">
        <w:rPr>
          <w:rFonts w:ascii="B Lotus" w:hAnsi="B Lotus" w:cs="CTraditional Arabic" w:hint="cs"/>
          <w:sz w:val="24"/>
          <w:szCs w:val="24"/>
          <w:rtl/>
          <w:lang w:bidi="fa-IR"/>
        </w:rPr>
        <w:t>ص</w:t>
      </w:r>
      <w:r w:rsidRPr="00BD6C8B">
        <w:rPr>
          <w:rFonts w:ascii="IRLotus" w:hAnsi="IRLotus" w:cs="IRLotus"/>
          <w:sz w:val="24"/>
          <w:szCs w:val="24"/>
          <w:rtl/>
          <w:lang w:bidi="fa-IR"/>
        </w:rPr>
        <w:t xml:space="preserve"> </w:t>
      </w:r>
      <w:r w:rsidRPr="00BD6C8B">
        <w:rPr>
          <w:rStyle w:val="Char1"/>
          <w:b w:val="0"/>
          <w:bCs w:val="0"/>
          <w:sz w:val="24"/>
          <w:szCs w:val="24"/>
          <w:rtl/>
        </w:rPr>
        <w:t>وشيجة رحم منهما، و قدنلت من صهره ما لم ينالا. فاللّه اللّه فى نفسك! فإنك واللّه ما تبصر من عمى، ولا تعلم من جهل</w:t>
      </w:r>
      <w:r w:rsidRPr="00BD6C8B">
        <w:rPr>
          <w:rFonts w:ascii="IRLotus" w:hAnsi="IRLotus" w:cs="IRLotus"/>
          <w:sz w:val="24"/>
          <w:szCs w:val="24"/>
          <w:rtl/>
          <w:lang w:bidi="fa-IR"/>
        </w:rPr>
        <w:t xml:space="preserve">». «پس على بر عثمان وارد شد و گفت: مردم پشت سر من هستند و مرا بين خود و تو سفير قرار داده‏اند. سوگند به خدا! نمى‏دانم چه چيز را به تو بگويم! مطلبى را كه تو از آن بى‏اطّلاع باشى، سراغ ندارم. تو آنچه را كه ما مى‏دانيم، مى‏دانى. ما به چيزى سبقت و پيشى نگرفته‏ايم كه تو را از آن آگاه سازيم، و چيزى را در پنهان نيافته‏ايم كه آن را به تو ابلاغ كنيم و همانگونه كه ما ديديم، تو هم ديده‏اى و همانگونه كه ما شنيديم، تو هم شنيده‏اى، و همانگونه كه ما مصاحب و همنشين پیامبر </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بوديم تو نيز بودى. فرزند أبوقحافه (أبوبكر) و فرزند خطاب (عمر) در انجام كارهاى نيك از تو سزاوارتر نبودند (چرا آنها در امر خلافت موفّق‏تر از تو درآمدند؟!). تو بر رسول خدا </w:t>
      </w:r>
      <w:r w:rsidRPr="00BD6C8B">
        <w:rPr>
          <w:rFonts w:ascii="B Lotus" w:hAnsi="B Lotus" w:cs="CTraditional Arabic" w:hint="cs"/>
          <w:sz w:val="24"/>
          <w:szCs w:val="24"/>
          <w:rtl/>
          <w:lang w:bidi="fa-IR"/>
        </w:rPr>
        <w:t>ص</w:t>
      </w:r>
      <w:r w:rsidRPr="00BD6C8B">
        <w:rPr>
          <w:rFonts w:ascii="IRLotus" w:hAnsi="IRLotus" w:cs="IRLotus"/>
          <w:sz w:val="24"/>
          <w:szCs w:val="24"/>
          <w:rtl/>
          <w:lang w:bidi="fa-IR"/>
        </w:rPr>
        <w:t xml:space="preserve"> از نظر پيوند خويشاوندى از آن دو نزديكترى. تو از لحاظ دامادى پیامبر </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به مرحله‏اى رسيده‏اى كه آن دو نرسيدند. تو را به خدا! به جان خودت رحم كن! قسم به خدا! تو نياز به راهنمايى و تعليم ندارى». (نهج‏البلاغة، شرح فيض الإسلام، كلام‏164)</w:t>
      </w:r>
    </w:p>
  </w:footnote>
  <w:footnote w:id="822">
    <w:p w:rsidR="007C336D" w:rsidRPr="00BD6C8B" w:rsidRDefault="007C336D" w:rsidP="00B27AB0">
      <w:pPr>
        <w:pStyle w:val="PlainText"/>
        <w:rPr>
          <w:rtl/>
        </w:rPr>
      </w:pPr>
      <w:r w:rsidRPr="00BD6C8B">
        <w:rPr>
          <w:rStyle w:val="FootnoteReference"/>
        </w:rPr>
        <w:footnoteRef/>
      </w:r>
      <w:r w:rsidRPr="00BD6C8B">
        <w:rPr>
          <w:rtl/>
        </w:rPr>
        <w:t>- الطبرى، ج‏3، ص‏377- إبن‏الأثير، ج‏3، ص‏76- البداية والنهاية، ج‏7، ص‏169-168- إبن‏خلدون، ج‏2، ص‏143.</w:t>
      </w:r>
    </w:p>
  </w:footnote>
  <w:footnote w:id="82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الطبرى، ج‏3، ص‏394- إبن‏الأثير، ج‏3، ص‏82-81- إبن‏خلدون، ج‏2، ص‏146.</w:t>
      </w:r>
    </w:p>
  </w:footnote>
  <w:footnote w:id="824">
    <w:p w:rsidR="007C336D" w:rsidRPr="00BD6C8B" w:rsidRDefault="007C336D" w:rsidP="00B27AB0">
      <w:pPr>
        <w:pStyle w:val="PlainText"/>
        <w:rPr>
          <w:rtl/>
        </w:rPr>
      </w:pPr>
      <w:r w:rsidRPr="00BD6C8B">
        <w:rPr>
          <w:rStyle w:val="FootnoteReference"/>
        </w:rPr>
        <w:footnoteRef/>
      </w:r>
      <w:r w:rsidRPr="00BD6C8B">
        <w:rPr>
          <w:rtl/>
        </w:rPr>
        <w:t>- الطبرى، ج‏3، ص‏398- إبن‏الأثير، ج‏3، ص‏84-83- إبن‏خلدون، ج‏2، ص‏147.</w:t>
      </w:r>
    </w:p>
  </w:footnote>
  <w:footnote w:id="825">
    <w:p w:rsidR="007C336D" w:rsidRPr="00BD6C8B" w:rsidRDefault="007C336D" w:rsidP="00B27AB0">
      <w:pPr>
        <w:pStyle w:val="PlainText"/>
        <w:rPr>
          <w:rtl/>
        </w:rPr>
      </w:pPr>
      <w:r w:rsidRPr="00BD6C8B">
        <w:rPr>
          <w:rStyle w:val="FootnoteReference"/>
        </w:rPr>
        <w:footnoteRef/>
      </w:r>
      <w:r w:rsidRPr="00BD6C8B">
        <w:rPr>
          <w:rtl/>
        </w:rPr>
        <w:t xml:space="preserve">- مروّج‏الذهب، مسعودى شيعى، ج‏2، ص‏344، چاپ لبنان. </w:t>
      </w:r>
    </w:p>
  </w:footnote>
  <w:footnote w:id="826">
    <w:p w:rsidR="007C336D" w:rsidRPr="00BD6C8B" w:rsidRDefault="007C336D" w:rsidP="00B27AB0">
      <w:pPr>
        <w:pStyle w:val="PlainText"/>
        <w:rPr>
          <w:rtl/>
        </w:rPr>
      </w:pPr>
      <w:r w:rsidRPr="00BD6C8B">
        <w:rPr>
          <w:rStyle w:val="FootnoteReference"/>
        </w:rPr>
        <w:footnoteRef/>
      </w:r>
      <w:r w:rsidRPr="00BD6C8B">
        <w:rPr>
          <w:rtl/>
        </w:rPr>
        <w:t>- نهج‏البلاغه، شرح إبن‏أبى‏الحديد شيعى، تحت عنوان «محاصرة عثمان ومنعه الماء» همچنين «مشعل اتّحاد»، دكتر بى‏آزار شيرازى، ص‏26-25 تحت عنوان «حمايت از عثمان».</w:t>
      </w:r>
    </w:p>
  </w:footnote>
  <w:footnote w:id="827">
    <w:p w:rsidR="007C336D" w:rsidRPr="00BD6C8B" w:rsidRDefault="007C336D" w:rsidP="00B27AB0">
      <w:pPr>
        <w:pStyle w:val="PlainText"/>
        <w:rPr>
          <w:rtl/>
        </w:rPr>
      </w:pPr>
      <w:r w:rsidRPr="00BD6C8B">
        <w:rPr>
          <w:rStyle w:val="FootnoteReference"/>
        </w:rPr>
        <w:footnoteRef/>
      </w:r>
      <w:r w:rsidRPr="00BD6C8B">
        <w:rPr>
          <w:rtl/>
        </w:rPr>
        <w:t>- الطبرى، ج‏3، ص‏402- إبن‏الأثير، ج‏3، ص‏100.</w:t>
      </w:r>
    </w:p>
  </w:footnote>
  <w:footnote w:id="828">
    <w:p w:rsidR="007C336D" w:rsidRPr="00BD6C8B" w:rsidRDefault="007C336D" w:rsidP="00B27AB0">
      <w:pPr>
        <w:pStyle w:val="PlainText"/>
        <w:rPr>
          <w:rtl/>
        </w:rPr>
      </w:pPr>
      <w:r w:rsidRPr="00BD6C8B">
        <w:rPr>
          <w:rStyle w:val="FootnoteReference"/>
        </w:rPr>
        <w:footnoteRef/>
      </w:r>
      <w:r w:rsidRPr="00BD6C8B">
        <w:rPr>
          <w:rtl/>
        </w:rPr>
        <w:t>- الطبرى، ج‏3، ص‏404- إبن‏الأثير، ج‏3، ص‏101- إبن‏خلدون، ج‏2، ص‏151.</w:t>
      </w:r>
    </w:p>
  </w:footnote>
  <w:footnote w:id="829">
    <w:p w:rsidR="007C336D" w:rsidRPr="00BD6C8B" w:rsidRDefault="007C336D" w:rsidP="00B27AB0">
      <w:pPr>
        <w:pStyle w:val="PlainText"/>
        <w:rPr>
          <w:rtl/>
        </w:rPr>
      </w:pPr>
      <w:r w:rsidRPr="00BD6C8B">
        <w:rPr>
          <w:rStyle w:val="FootnoteReference"/>
        </w:rPr>
        <w:footnoteRef/>
      </w:r>
      <w:r w:rsidRPr="00BD6C8B">
        <w:rPr>
          <w:rtl/>
        </w:rPr>
        <w:t>- الملل و النحل، شهرستانى، ج‏2، ص‏11.</w:t>
      </w:r>
    </w:p>
  </w:footnote>
  <w:footnote w:id="830">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تاريخ إبن‏عساكر، ج‏7، ص‏430 و ديگر تواريخ.</w:t>
      </w:r>
    </w:p>
  </w:footnote>
  <w:footnote w:id="831">
    <w:p w:rsidR="007C336D" w:rsidRPr="00BD6C8B" w:rsidRDefault="007C336D" w:rsidP="00B27AB0">
      <w:pPr>
        <w:pStyle w:val="PlainText"/>
      </w:pPr>
      <w:r w:rsidRPr="00BD6C8B">
        <w:rPr>
          <w:rStyle w:val="FootnoteReference"/>
        </w:rPr>
        <w:footnoteRef/>
      </w:r>
      <w:r w:rsidRPr="00BD6C8B">
        <w:rPr>
          <w:rtl/>
        </w:rPr>
        <w:t>- در اين بررسى، سعى شده كه از گزارشهاى موثّق و مستند تاريخى استفاده شود.</w:t>
      </w:r>
    </w:p>
  </w:footnote>
  <w:footnote w:id="832">
    <w:p w:rsidR="007C336D" w:rsidRPr="00BD6C8B" w:rsidRDefault="007C336D" w:rsidP="00B27AB0">
      <w:pPr>
        <w:pStyle w:val="PlainText"/>
        <w:rPr>
          <w:rtl/>
        </w:rPr>
      </w:pPr>
      <w:r w:rsidRPr="00BD6C8B">
        <w:rPr>
          <w:rStyle w:val="FootnoteReference"/>
        </w:rPr>
        <w:footnoteRef/>
      </w:r>
      <w:r w:rsidRPr="00BD6C8B">
        <w:rPr>
          <w:rtl/>
        </w:rPr>
        <w:t>- إبن‏خلدون، ج‏2، ص‏155- طبقات، إبن‏سعد، ج‏5، ص‏35-34.</w:t>
      </w:r>
    </w:p>
  </w:footnote>
  <w:footnote w:id="833">
    <w:p w:rsidR="007C336D" w:rsidRPr="00BD6C8B" w:rsidRDefault="007C336D" w:rsidP="00B27AB0">
      <w:pPr>
        <w:pStyle w:val="PlainText"/>
        <w:rPr>
          <w:rtl/>
        </w:rPr>
      </w:pPr>
      <w:r w:rsidRPr="00BD6C8B">
        <w:rPr>
          <w:rStyle w:val="FootnoteReference"/>
        </w:rPr>
        <w:footnoteRef/>
      </w:r>
      <w:r w:rsidRPr="00BD6C8B">
        <w:rPr>
          <w:rtl/>
        </w:rPr>
        <w:t xml:space="preserve">- در روايت شيعه نيز آمده، يكى از مواردى كه حسن به پدرش على </w:t>
      </w:r>
      <w:r w:rsidRPr="00BD6C8B">
        <w:rPr>
          <w:rFonts w:cs="CTraditional Arabic" w:hint="cs"/>
          <w:rtl/>
        </w:rPr>
        <w:t>ب</w:t>
      </w:r>
      <w:r w:rsidRPr="00BD6C8B">
        <w:rPr>
          <w:rtl/>
        </w:rPr>
        <w:t xml:space="preserve"> در اعتراضش به او گفت، همين بود؛ چنانچه مى‏خوانيم: «... و گفت: اى پدر! هنگامى كه عثمان كشته شد و مردم صبحگاهان به سوى تو آمده و از تو تقاضا كردند كه خلافت را به عهده بگيرى، من به تو اشاره كردم كه نپذيرى تا همه مردم در تمام آفاق از تو اطاعت كنند و نيز هنگامى كه خبر خروج طلحه و زبير به سوى بصره به تو رسيد، اشاره كردم كه به مدينه بازگردى و در خانه‏ات بنشينى و با آنها به جنگ نپردازى! و هنگامى كه عثمان محاصره شد، به تو اشاره كردم كه از مدينه خارج شوى تا اگر او كشته شود، تو در مدينه نباشى.. امّا تو در هيچ يك از اين امور رأى مرا قبول نكردى! على </w:t>
      </w:r>
      <w:r w:rsidRPr="00BD6C8B">
        <w:rPr>
          <w:rFonts w:cs="CTraditional Arabic" w:hint="cs"/>
          <w:rtl/>
        </w:rPr>
        <w:t>÷</w:t>
      </w:r>
      <w:r w:rsidRPr="00BD6C8B">
        <w:rPr>
          <w:rtl/>
        </w:rPr>
        <w:t xml:space="preserve"> پاسخ داد: امّا درباره اينكه منتظر بمانم تا همه مردم در تمام آفاق اطاعتم كنند، بيعت حق كسانى است از مهاجرين و انصار كه در مكّه و مدينه حضور دارند و چون آنها راضى و تسليم شدند، بر همه مردم واجب است، راضى و تسليم شوند و امّا بازگشتم به خانه و نشستن در خانه، اگر اين كار را انجام مى‏دادم، درباه اين امّت نيرنگ و مكر كرده بودم و از اينكه تفرقه بيفتد و وحدت اين امّت به پراكندگى تبديل شود، آسوده‏خاطر نبودم. امّا خروجم از مدينه هنگامى كه عثمان محاصره شده بود، چگونه برايم امكان داشت در حالى كه من نيز مانند عثمان مورد احاطه مردم قرار گرفته بودم؟! پس اى پسرجان! خود را از سخن‏گفتن درباره امرى كه من از تو به آن داناترم، بازدار!».. (أخبارالطوال، أبوحنيفه دينورى، ص‏145- بحارالأنوار، مجلسى، ج‏32، ص‏104-103- الأمالى، شيخ طوسى، جزء2، ص‏32)..</w:t>
      </w:r>
    </w:p>
  </w:footnote>
  <w:footnote w:id="834">
    <w:p w:rsidR="007C336D" w:rsidRPr="00BD6C8B" w:rsidRDefault="007C336D" w:rsidP="00B27AB0">
      <w:pPr>
        <w:pStyle w:val="PlainText"/>
        <w:rPr>
          <w:rtl/>
        </w:rPr>
      </w:pPr>
      <w:r w:rsidRPr="00BD6C8B">
        <w:rPr>
          <w:rStyle w:val="FootnoteReference"/>
        </w:rPr>
        <w:footnoteRef/>
      </w:r>
      <w:r w:rsidRPr="00BD6C8B">
        <w:rPr>
          <w:rtl/>
        </w:rPr>
        <w:t xml:space="preserve">- الطبرى، ج‏3، ص‏458- إبن‏خلدون، ج‏2، ص‏151. </w:t>
      </w:r>
    </w:p>
  </w:footnote>
  <w:footnote w:id="835">
    <w:p w:rsidR="007C336D" w:rsidRPr="00BD6C8B" w:rsidRDefault="007C336D" w:rsidP="00B27AB0">
      <w:pPr>
        <w:pStyle w:val="PlainText"/>
        <w:rPr>
          <w:rtl/>
        </w:rPr>
      </w:pPr>
      <w:r w:rsidRPr="00BD6C8B">
        <w:rPr>
          <w:rStyle w:val="FootnoteReference"/>
        </w:rPr>
        <w:footnoteRef/>
      </w:r>
      <w:r w:rsidRPr="00BD6C8B">
        <w:rPr>
          <w:rtl/>
        </w:rPr>
        <w:t>- البداية والنهاية، ج‏7، ص‏228-227</w:t>
      </w:r>
    </w:p>
  </w:footnote>
  <w:footnote w:id="836">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إبن‏الأثير، ج‏3، ص‏100.</w:t>
      </w:r>
    </w:p>
  </w:footnote>
  <w:footnote w:id="837">
    <w:p w:rsidR="007C336D" w:rsidRPr="00BD6C8B" w:rsidRDefault="007C336D" w:rsidP="00B27AB0">
      <w:pPr>
        <w:pStyle w:val="PlainText"/>
        <w:rPr>
          <w:rtl/>
        </w:rPr>
      </w:pPr>
      <w:r w:rsidRPr="00BD6C8B">
        <w:rPr>
          <w:rStyle w:val="FootnoteReference"/>
        </w:rPr>
        <w:footnoteRef/>
      </w:r>
      <w:r w:rsidRPr="00BD6C8B">
        <w:rPr>
          <w:rtl/>
        </w:rPr>
        <w:t xml:space="preserve">- البداية والنهاية، ج‏7، ص‏233 و ج‏5، ص‏163- إبن‏الأثير، ج‏3، ص‏104. </w:t>
      </w:r>
    </w:p>
  </w:footnote>
  <w:footnote w:id="838">
    <w:p w:rsidR="007C336D" w:rsidRPr="00BD6C8B" w:rsidRDefault="007C336D" w:rsidP="00B27AB0">
      <w:pPr>
        <w:pStyle w:val="PlainText"/>
      </w:pPr>
      <w:r w:rsidRPr="00BD6C8B">
        <w:rPr>
          <w:rStyle w:val="FootnoteReference"/>
        </w:rPr>
        <w:footnoteRef/>
      </w:r>
      <w:r w:rsidRPr="00BD6C8B">
        <w:rPr>
          <w:rtl/>
        </w:rPr>
        <w:t xml:space="preserve"> - الطبرى، ج‏3، ص‏461- البداية والنهاية، ج‏7، ص‏238- إبن‏الأثير، ج‏3، ص‏120. </w:t>
      </w:r>
    </w:p>
  </w:footnote>
  <w:footnote w:id="839">
    <w:p w:rsidR="007C336D" w:rsidRPr="00BD6C8B" w:rsidRDefault="007C336D" w:rsidP="00B27AB0">
      <w:pPr>
        <w:pStyle w:val="PlainText"/>
        <w:rPr>
          <w:rtl/>
        </w:rPr>
      </w:pPr>
      <w:r w:rsidRPr="00BD6C8B">
        <w:rPr>
          <w:rStyle w:val="FootnoteReference"/>
        </w:rPr>
        <w:footnoteRef/>
      </w:r>
      <w:r w:rsidRPr="00BD6C8B">
        <w:rPr>
          <w:rtl/>
        </w:rPr>
        <w:t>- الطبرى، ج‏3، ص‏414-413- البداية والنهاية، ج‏7، ص‏238- إبن‏الأثير، ج‏3، ص‏130- إبن‏خلدون، ج‏3، ص‏161-160.</w:t>
      </w:r>
    </w:p>
  </w:footnote>
  <w:footnote w:id="840">
    <w:p w:rsidR="007C336D" w:rsidRPr="00BD6C8B" w:rsidRDefault="007C336D" w:rsidP="00B27AB0">
      <w:pPr>
        <w:pStyle w:val="PlainText"/>
        <w:rPr>
          <w:rtl/>
        </w:rPr>
      </w:pPr>
      <w:r w:rsidRPr="00BD6C8B">
        <w:rPr>
          <w:rStyle w:val="FootnoteReference"/>
        </w:rPr>
        <w:footnoteRef/>
      </w:r>
      <w:r w:rsidRPr="00BD6C8B">
        <w:rPr>
          <w:rtl/>
        </w:rPr>
        <w:t>- الطبرى، ج‏3، ص‏480تا482- البداية والنهاية، ج‏7، ص‏237تا240- إبن‏الأثير، ج‏3، 124-123.</w:t>
      </w:r>
    </w:p>
  </w:footnote>
  <w:footnote w:id="841">
    <w:p w:rsidR="007C336D" w:rsidRPr="00BD6C8B" w:rsidRDefault="007C336D" w:rsidP="00B27AB0">
      <w:pPr>
        <w:pStyle w:val="PlainText"/>
        <w:rPr>
          <w:rtl/>
        </w:rPr>
      </w:pPr>
      <w:r w:rsidRPr="00BD6C8B">
        <w:rPr>
          <w:rStyle w:val="FootnoteReference"/>
        </w:rPr>
        <w:footnoteRef/>
      </w:r>
      <w:r w:rsidRPr="00BD6C8B">
        <w:rPr>
          <w:rtl/>
        </w:rPr>
        <w:t>- الطبرى، ج‏3، ص‏514- إبن‏الأثير، ج‏3، ص‏123-122- البداية والنهاية، ج‏7، ص‏240تا247- إبن‏خلدون، ج‏2، ص‏162- الإستيعاب، إبن‏عبدالبر، ج‏1، ص‏207.</w:t>
      </w:r>
    </w:p>
  </w:footnote>
  <w:footnote w:id="842">
    <w:p w:rsidR="007C336D" w:rsidRPr="00BD6C8B" w:rsidRDefault="007C336D" w:rsidP="00B27AB0">
      <w:pPr>
        <w:pStyle w:val="PlainText"/>
        <w:rPr>
          <w:rtl/>
        </w:rPr>
      </w:pPr>
      <w:r w:rsidRPr="00BD6C8B">
        <w:rPr>
          <w:rStyle w:val="FootnoteReference"/>
        </w:rPr>
        <w:footnoteRef/>
      </w:r>
      <w:r w:rsidRPr="00BD6C8B">
        <w:rPr>
          <w:rtl/>
        </w:rPr>
        <w:t xml:space="preserve">- إبن‏الأثير، ج‏3، ص‏124- البداية والنهاية، ج‏7، ص‏247- الإستيعاب، ج‏1، ص‏207- طبقات، إبن‏سعد، ج‏3، ص‏223و ج‏5، ص‏38- تهذيب‏التهذيب، إبن‏حجر، ج‏5، ص‏20. </w:t>
      </w:r>
    </w:p>
  </w:footnote>
  <w:footnote w:id="84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البداية والنهاية، ج‏7، ص‏240.</w:t>
      </w:r>
    </w:p>
  </w:footnote>
  <w:footnote w:id="844">
    <w:p w:rsidR="007C336D" w:rsidRPr="00BD6C8B" w:rsidRDefault="007C336D" w:rsidP="00B27AB0">
      <w:pPr>
        <w:pStyle w:val="PlainText"/>
        <w:rPr>
          <w:rtl/>
        </w:rPr>
      </w:pPr>
      <w:r w:rsidRPr="00BD6C8B">
        <w:rPr>
          <w:rStyle w:val="FootnoteReference"/>
        </w:rPr>
        <w:footnoteRef/>
      </w:r>
      <w:r w:rsidRPr="00BD6C8B">
        <w:rPr>
          <w:rtl/>
        </w:rPr>
        <w:t>- الطبرى، ج‏3، ص‏397-396- البداية والنهاية، ج‏7، ص‏173-172</w:t>
      </w:r>
    </w:p>
  </w:footnote>
  <w:footnote w:id="845">
    <w:p w:rsidR="007C336D" w:rsidRPr="00BD6C8B" w:rsidRDefault="007C336D" w:rsidP="00B27AB0">
      <w:pPr>
        <w:pStyle w:val="PlainText"/>
        <w:rPr>
          <w:rtl/>
        </w:rPr>
      </w:pPr>
      <w:r w:rsidRPr="00BD6C8B">
        <w:rPr>
          <w:rStyle w:val="FootnoteReference"/>
        </w:rPr>
        <w:footnoteRef/>
      </w:r>
      <w:r w:rsidRPr="00BD6C8B">
        <w:rPr>
          <w:rtl/>
        </w:rPr>
        <w:t xml:space="preserve">- إبن‏الأثير، ج‏3، ص‏125- البداية والنهاية، ج‏7، ص‏249- إبن‏خلدون، ج‏2، ص‏162. </w:t>
      </w:r>
    </w:p>
  </w:footnote>
  <w:footnote w:id="846">
    <w:p w:rsidR="007C336D" w:rsidRPr="00BD6C8B" w:rsidRDefault="007C336D" w:rsidP="00B27AB0">
      <w:pPr>
        <w:pStyle w:val="PlainText"/>
        <w:rPr>
          <w:rtl/>
        </w:rPr>
      </w:pPr>
      <w:r w:rsidRPr="00BD6C8B">
        <w:rPr>
          <w:rStyle w:val="FootnoteReference"/>
        </w:rPr>
        <w:footnoteRef/>
      </w:r>
      <w:r w:rsidRPr="00BD6C8B">
        <w:rPr>
          <w:rtl/>
        </w:rPr>
        <w:t>- طبقات، ج‏3، ص‏225-224</w:t>
      </w:r>
    </w:p>
  </w:footnote>
  <w:footnote w:id="847">
    <w:p w:rsidR="007C336D" w:rsidRPr="00BD6C8B" w:rsidRDefault="007C336D" w:rsidP="00B27AB0">
      <w:pPr>
        <w:pStyle w:val="PlainText"/>
        <w:rPr>
          <w:rtl/>
        </w:rPr>
      </w:pPr>
      <w:r w:rsidRPr="00BD6C8B">
        <w:rPr>
          <w:rStyle w:val="FootnoteReference"/>
        </w:rPr>
        <w:footnoteRef/>
      </w:r>
      <w:r w:rsidRPr="00BD6C8B">
        <w:rPr>
          <w:rtl/>
        </w:rPr>
        <w:t>- الطبرى، ج‏3، ص‏547- البداية والنهاية، ج‏7، ص‏246-245</w:t>
      </w:r>
    </w:p>
  </w:footnote>
  <w:footnote w:id="84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الطبرى، ج‏3، ص‏546- البداية والنهاية، ج‏7، ص‏244.</w:t>
      </w:r>
    </w:p>
  </w:footnote>
  <w:footnote w:id="849">
    <w:p w:rsidR="007C336D" w:rsidRPr="00BD6C8B" w:rsidRDefault="007C336D" w:rsidP="00B27AB0">
      <w:pPr>
        <w:pStyle w:val="PlainText"/>
        <w:rPr>
          <w:rtl/>
        </w:rPr>
      </w:pPr>
      <w:r w:rsidRPr="00BD6C8B">
        <w:rPr>
          <w:rStyle w:val="FootnoteReference"/>
        </w:rPr>
        <w:footnoteRef/>
      </w:r>
      <w:r w:rsidRPr="00BD6C8B">
        <w:rPr>
          <w:rtl/>
        </w:rPr>
        <w:t>- إبن‏الأثير، ج‏3، ص‏98- البداية والنهاية، ج‏7، ص‏227- إبن‏خلدون، ج‏2، ص‏169.</w:t>
      </w:r>
    </w:p>
  </w:footnote>
  <w:footnote w:id="850">
    <w:p w:rsidR="007C336D" w:rsidRPr="00BD6C8B" w:rsidRDefault="007C336D" w:rsidP="00B27AB0">
      <w:pPr>
        <w:pStyle w:val="PlainText"/>
        <w:rPr>
          <w:rtl/>
        </w:rPr>
      </w:pPr>
      <w:r w:rsidRPr="00BD6C8B">
        <w:rPr>
          <w:rStyle w:val="FootnoteReference"/>
        </w:rPr>
        <w:footnoteRef/>
      </w:r>
      <w:r w:rsidRPr="00BD6C8B">
        <w:rPr>
          <w:rtl/>
        </w:rPr>
        <w:t>- الطبرى، ج‏3، ص‏4646- إبن‏الأثير، ج‏3، ص‏104-103- البداية و النهاية، ج‏7، ص‏229-228- إبن‏خلدون، ج‏2، ص‏153-152.</w:t>
      </w:r>
    </w:p>
  </w:footnote>
  <w:footnote w:id="851">
    <w:p w:rsidR="007C336D" w:rsidRPr="00BD6C8B" w:rsidRDefault="007C336D" w:rsidP="00B27AB0">
      <w:pPr>
        <w:pStyle w:val="PlainText"/>
        <w:rPr>
          <w:rtl/>
        </w:rPr>
      </w:pPr>
      <w:r w:rsidRPr="00BD6C8B">
        <w:rPr>
          <w:rStyle w:val="FootnoteReference"/>
        </w:rPr>
        <w:footnoteRef/>
      </w:r>
      <w:r w:rsidRPr="00BD6C8B">
        <w:rPr>
          <w:rtl/>
        </w:rPr>
        <w:t xml:space="preserve">- إبن‏الأثير، ج‏3، ص‏113. </w:t>
      </w:r>
    </w:p>
  </w:footnote>
  <w:footnote w:id="852">
    <w:p w:rsidR="007C336D" w:rsidRPr="00BD6C8B" w:rsidRDefault="007C336D" w:rsidP="00B27AB0">
      <w:pPr>
        <w:pStyle w:val="PlainText"/>
        <w:rPr>
          <w:rtl/>
        </w:rPr>
      </w:pPr>
      <w:r w:rsidRPr="00BD6C8B">
        <w:rPr>
          <w:rStyle w:val="FootnoteReference"/>
        </w:rPr>
        <w:footnoteRef/>
      </w:r>
      <w:r w:rsidRPr="00BD6C8B">
        <w:rPr>
          <w:rtl/>
        </w:rPr>
        <w:t xml:space="preserve">- نهج‏البلاغه، فيض الإسلام، جزء5، نامه 6. وقعةالصفين، نصربن مزاحم، ص‏29. </w:t>
      </w:r>
    </w:p>
  </w:footnote>
  <w:footnote w:id="853">
    <w:p w:rsidR="007C336D" w:rsidRPr="00BD6C8B" w:rsidRDefault="007C336D" w:rsidP="00B27AB0">
      <w:pPr>
        <w:pStyle w:val="PlainText"/>
        <w:rPr>
          <w:rtl/>
        </w:rPr>
      </w:pPr>
      <w:r w:rsidRPr="00BD6C8B">
        <w:rPr>
          <w:rStyle w:val="FootnoteReference"/>
        </w:rPr>
        <w:footnoteRef/>
      </w:r>
      <w:r w:rsidRPr="00BD6C8B">
        <w:rPr>
          <w:rtl/>
        </w:rPr>
        <w:t xml:space="preserve">- الطبرى، ج‏3، ص‏461- إبن‏الأثير، ج‏3، ص‏142-141 - البداية والنهاية، ج‏7، ص‏253. </w:t>
      </w:r>
    </w:p>
  </w:footnote>
  <w:footnote w:id="85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إبن‏الأثير، ج‏3، ص‏146- إبن‏خلدون، ج‏2، ص‏170.</w:t>
      </w:r>
    </w:p>
  </w:footnote>
  <w:footnote w:id="855">
    <w:p w:rsidR="007C336D" w:rsidRPr="00BD6C8B" w:rsidRDefault="007C336D" w:rsidP="00B27AB0">
      <w:pPr>
        <w:pStyle w:val="PlainText"/>
        <w:rPr>
          <w:rtl/>
        </w:rPr>
      </w:pPr>
      <w:r w:rsidRPr="00BD6C8B">
        <w:rPr>
          <w:rStyle w:val="FootnoteReference"/>
        </w:rPr>
        <w:footnoteRef/>
      </w:r>
      <w:r w:rsidRPr="00BD6C8B">
        <w:rPr>
          <w:rtl/>
        </w:rPr>
        <w:t>- همان.</w:t>
      </w:r>
    </w:p>
  </w:footnote>
  <w:footnote w:id="856">
    <w:p w:rsidR="007C336D" w:rsidRPr="00BD6C8B" w:rsidRDefault="007C336D" w:rsidP="00B27AB0">
      <w:pPr>
        <w:pStyle w:val="PlainText"/>
        <w:rPr>
          <w:rtl/>
        </w:rPr>
      </w:pPr>
      <w:r w:rsidRPr="00BD6C8B">
        <w:rPr>
          <w:rStyle w:val="FootnoteReference"/>
        </w:rPr>
        <w:footnoteRef/>
      </w:r>
      <w:r w:rsidRPr="00BD6C8B">
        <w:rPr>
          <w:rtl/>
        </w:rPr>
        <w:t xml:space="preserve">- الطبرى، ج‏4، ص‏34- إبن‏الأثير، ج‏3، ص‏160- البداية والنهاية، ج‏7، ص‏272. </w:t>
      </w:r>
    </w:p>
  </w:footnote>
  <w:footnote w:id="857">
    <w:p w:rsidR="007C336D" w:rsidRPr="00BD6C8B" w:rsidRDefault="007C336D" w:rsidP="00B27AB0">
      <w:pPr>
        <w:pStyle w:val="PlainText"/>
      </w:pPr>
      <w:r w:rsidRPr="00BD6C8B">
        <w:rPr>
          <w:rStyle w:val="FootnoteReference"/>
        </w:rPr>
        <w:footnoteRef/>
      </w:r>
      <w:r w:rsidRPr="00BD6C8B">
        <w:rPr>
          <w:rtl/>
        </w:rPr>
        <w:t>- الطبرى، ج‏4، ص‏34تا36- إبن‏الأثير، ج‏3، ص‏161- البداية والنهاية، ج‏7، ص‏276-275</w:t>
      </w:r>
    </w:p>
  </w:footnote>
  <w:footnote w:id="858">
    <w:p w:rsidR="007C336D" w:rsidRPr="00BD6C8B" w:rsidRDefault="007C336D" w:rsidP="00B27AB0">
      <w:pPr>
        <w:pStyle w:val="PlainText"/>
        <w:rPr>
          <w:rtl/>
        </w:rPr>
      </w:pPr>
      <w:r w:rsidRPr="00BD6C8B">
        <w:rPr>
          <w:rStyle w:val="FootnoteReference"/>
        </w:rPr>
        <w:footnoteRef/>
      </w:r>
      <w:r w:rsidRPr="00BD6C8B">
        <w:rPr>
          <w:rtl/>
        </w:rPr>
        <w:t>- الطبرى، ج‏4، ص‏38- البداية والنهاية، ج‏7، ص‏276.</w:t>
      </w:r>
    </w:p>
  </w:footnote>
  <w:footnote w:id="859">
    <w:p w:rsidR="007C336D" w:rsidRPr="00BD6C8B" w:rsidRDefault="007C336D" w:rsidP="00B27AB0">
      <w:pPr>
        <w:pStyle w:val="PlainText"/>
        <w:rPr>
          <w:rtl/>
        </w:rPr>
      </w:pPr>
      <w:r w:rsidRPr="00BD6C8B">
        <w:rPr>
          <w:rStyle w:val="FootnoteReference"/>
        </w:rPr>
        <w:footnoteRef/>
      </w:r>
      <w:r w:rsidRPr="00BD6C8B">
        <w:rPr>
          <w:rtl/>
        </w:rPr>
        <w:t xml:space="preserve"> - الطبرى، ج‏4، ص‏39-38- إبن‏الأثير، ج‏3، ص‏165- البداية والنهاية، ج‏7، ص‏280-279</w:t>
      </w:r>
    </w:p>
  </w:footnote>
  <w:footnote w:id="860">
    <w:p w:rsidR="007C336D" w:rsidRPr="00BD6C8B" w:rsidRDefault="007C336D" w:rsidP="00B27AB0">
      <w:pPr>
        <w:pStyle w:val="PlainText"/>
        <w:rPr>
          <w:rtl/>
        </w:rPr>
      </w:pPr>
      <w:r w:rsidRPr="00BD6C8B">
        <w:rPr>
          <w:rStyle w:val="FootnoteReference"/>
        </w:rPr>
        <w:footnoteRef/>
      </w:r>
      <w:r w:rsidRPr="00BD6C8B">
        <w:rPr>
          <w:rtl/>
        </w:rPr>
        <w:t xml:space="preserve"> - الطبرى، ج‏4، ص‏41تا50- إبن‏الأثير، ج‏3، ص‏167-166- البداية والنهاية، ج‏7، ص‏283-282.</w:t>
      </w:r>
    </w:p>
  </w:footnote>
  <w:footnote w:id="861">
    <w:p w:rsidR="007C336D" w:rsidRPr="00BD6C8B" w:rsidRDefault="007C336D" w:rsidP="00B27AB0">
      <w:pPr>
        <w:pStyle w:val="PlainText"/>
        <w:rPr>
          <w:rtl/>
        </w:rPr>
      </w:pPr>
      <w:r w:rsidRPr="00BD6C8B">
        <w:rPr>
          <w:rStyle w:val="FootnoteReference"/>
        </w:rPr>
        <w:footnoteRef/>
      </w:r>
      <w:r w:rsidRPr="00BD6C8B">
        <w:rPr>
          <w:rtl/>
        </w:rPr>
        <w:t>- همان.</w:t>
      </w:r>
    </w:p>
  </w:footnote>
  <w:footnote w:id="862">
    <w:p w:rsidR="007C336D" w:rsidRPr="00BD6C8B" w:rsidRDefault="007C336D" w:rsidP="00B27AB0">
      <w:pPr>
        <w:pStyle w:val="PlainText"/>
        <w:rPr>
          <w:rtl/>
        </w:rPr>
      </w:pPr>
      <w:r w:rsidRPr="00BD6C8B">
        <w:rPr>
          <w:rStyle w:val="FootnoteReference"/>
        </w:rPr>
        <w:footnoteRef/>
      </w:r>
      <w:r w:rsidRPr="00BD6C8B">
        <w:rPr>
          <w:rtl/>
        </w:rPr>
        <w:t>- الطبرى، ج‏4، ص‏51 - إبن‏الأثير، ج‏3، ص‏168- البداية والنهاية، ج‏7، ص‏282.</w:t>
      </w:r>
    </w:p>
  </w:footnote>
  <w:footnote w:id="863">
    <w:p w:rsidR="007C336D" w:rsidRPr="00BD6C8B" w:rsidRDefault="007C336D" w:rsidP="00B27AB0">
      <w:pPr>
        <w:pStyle w:val="PlainText"/>
        <w:rPr>
          <w:rtl/>
        </w:rPr>
      </w:pPr>
      <w:r w:rsidRPr="00BD6C8B">
        <w:rPr>
          <w:rStyle w:val="FootnoteReference"/>
        </w:rPr>
        <w:footnoteRef/>
      </w:r>
      <w:r w:rsidRPr="00BD6C8B">
        <w:rPr>
          <w:rtl/>
        </w:rPr>
        <w:t xml:space="preserve">- البداية والنهاية، إبن‏كثير، ج‏7، ص‏283- إبن‏خلدون، ج‏2، ص‏178. </w:t>
      </w:r>
    </w:p>
  </w:footnote>
  <w:footnote w:id="864">
    <w:p w:rsidR="007C336D" w:rsidRPr="00BD6C8B" w:rsidRDefault="007C336D" w:rsidP="00B27AB0">
      <w:pPr>
        <w:pStyle w:val="PlainText"/>
        <w:rPr>
          <w:rtl/>
        </w:rPr>
      </w:pPr>
      <w:r w:rsidRPr="00BD6C8B">
        <w:rPr>
          <w:rStyle w:val="FootnoteReference"/>
        </w:rPr>
        <w:footnoteRef/>
      </w:r>
      <w:r w:rsidRPr="00BD6C8B">
        <w:rPr>
          <w:rtl/>
        </w:rPr>
        <w:t>- الطبرى، ج‏4، ص‏57.</w:t>
      </w:r>
    </w:p>
  </w:footnote>
  <w:footnote w:id="865">
    <w:p w:rsidR="007C336D" w:rsidRPr="00BD6C8B" w:rsidRDefault="007C336D" w:rsidP="00B27AB0">
      <w:pPr>
        <w:pStyle w:val="PlainText"/>
        <w:rPr>
          <w:rtl/>
        </w:rPr>
      </w:pPr>
      <w:r w:rsidRPr="00BD6C8B">
        <w:rPr>
          <w:rStyle w:val="FootnoteReference"/>
        </w:rPr>
        <w:footnoteRef/>
      </w:r>
      <w:r w:rsidRPr="00BD6C8B">
        <w:rPr>
          <w:rtl/>
        </w:rPr>
        <w:t>- الطبرى، ج‏4، ص‏58 - إبن‏الأثير، ج‏3، ص‏171.</w:t>
      </w:r>
    </w:p>
  </w:footnote>
  <w:footnote w:id="866">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الطبرى، ج‏4، ص‏59 - إبن‏الأثير، ج‏3، ص‏172</w:t>
      </w:r>
    </w:p>
  </w:footnote>
  <w:footnote w:id="867">
    <w:p w:rsidR="007C336D" w:rsidRPr="00BD6C8B" w:rsidRDefault="007C336D" w:rsidP="00B27AB0">
      <w:pPr>
        <w:pStyle w:val="PlainText"/>
        <w:rPr>
          <w:rtl/>
        </w:rPr>
      </w:pPr>
      <w:r w:rsidRPr="00BD6C8B">
        <w:rPr>
          <w:rStyle w:val="FootnoteReference"/>
        </w:rPr>
        <w:footnoteRef/>
      </w:r>
      <w:r w:rsidRPr="00BD6C8B">
        <w:rPr>
          <w:rtl/>
        </w:rPr>
        <w:t>- إبن‏الأثير، ج‏3، ص‏405.</w:t>
      </w:r>
    </w:p>
  </w:footnote>
  <w:footnote w:id="86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البداية والنهاية، ج‏8، ص‏135- الإستيعاب، ج‏1، ص‏754.</w:t>
      </w:r>
    </w:p>
  </w:footnote>
  <w:footnote w:id="869">
    <w:p w:rsidR="007C336D" w:rsidRPr="00BD6C8B" w:rsidRDefault="007C336D" w:rsidP="00B27AB0">
      <w:pPr>
        <w:pStyle w:val="PlainText"/>
        <w:rPr>
          <w:rtl/>
        </w:rPr>
      </w:pPr>
      <w:r w:rsidRPr="00BD6C8B">
        <w:rPr>
          <w:rStyle w:val="FootnoteReference"/>
        </w:rPr>
        <w:footnoteRef/>
      </w:r>
      <w:r w:rsidRPr="00BD6C8B">
        <w:rPr>
          <w:rtl/>
        </w:rPr>
        <w:t xml:space="preserve">- و صد البته: </w:t>
      </w:r>
      <w:r w:rsidRPr="00BD6C8B">
        <w:rPr>
          <w:rFonts w:cs="Traditional Arabic" w:hint="cs"/>
          <w:rtl/>
        </w:rPr>
        <w:t>﴿</w:t>
      </w:r>
      <w:r w:rsidRPr="00BD6C8B">
        <w:rPr>
          <w:rStyle w:val="Char3"/>
          <w:rFonts w:hint="cs"/>
          <w:sz w:val="24"/>
          <w:szCs w:val="24"/>
          <w:rtl/>
        </w:rPr>
        <w:t>وَمَا تَشَآءُونَ إِلَّآ أَن يَشَآءَ ٱللَّهُ رَبُّ ٱلۡعَٰلَمِينَ ٢٩</w:t>
      </w:r>
      <w:r w:rsidRPr="00BD6C8B">
        <w:rPr>
          <w:rFonts w:cs="Traditional Arabic" w:hint="cs"/>
          <w:rtl/>
        </w:rPr>
        <w:t>﴾</w:t>
      </w:r>
      <w:r w:rsidRPr="00BD6C8B">
        <w:rPr>
          <w:rtl/>
        </w:rPr>
        <w:t xml:space="preserve"> [التکویر: 29]. </w:t>
      </w:r>
    </w:p>
  </w:footnote>
  <w:footnote w:id="870">
    <w:p w:rsidR="007C336D" w:rsidRPr="00BD6C8B" w:rsidRDefault="007C336D" w:rsidP="00B27AB0">
      <w:pPr>
        <w:pStyle w:val="PlainText"/>
        <w:rPr>
          <w:rtl/>
        </w:rPr>
      </w:pPr>
      <w:r w:rsidRPr="00BD6C8B">
        <w:rPr>
          <w:rStyle w:val="FootnoteReference"/>
        </w:rPr>
        <w:footnoteRef/>
      </w:r>
      <w:r w:rsidRPr="00BD6C8B">
        <w:rPr>
          <w:rtl/>
        </w:rPr>
        <w:t>- إبن‏الأثير، ج‏3، ص‏252.</w:t>
      </w:r>
    </w:p>
  </w:footnote>
  <w:footnote w:id="871">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تفصيل آن را در الطبرى، ج‏4، ص‏309تا356- إبن‏الأثير، ج‏3، ص‏282تا299- البداية والنهاية، ج‏8، ص‏170تا204 بجوييد.</w:t>
      </w:r>
    </w:p>
  </w:footnote>
  <w:footnote w:id="872">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براى تفصيل بيشتر روجع شود به: الطبرى، ج‏4، ص‏372تا379- إبن‏الأثير، ج‏3، ص‏310تا313- البداية والنهاية، ج‏8، ص‏219تا221.</w:t>
      </w:r>
    </w:p>
  </w:footnote>
  <w:footnote w:id="873">
    <w:p w:rsidR="007C336D" w:rsidRPr="00BD6C8B" w:rsidRDefault="007C336D" w:rsidP="00B27AB0">
      <w:pPr>
        <w:pStyle w:val="PlainText"/>
        <w:rPr>
          <w:rtl/>
        </w:rPr>
      </w:pPr>
      <w:r w:rsidRPr="00BD6C8B">
        <w:rPr>
          <w:rStyle w:val="FootnoteReference"/>
        </w:rPr>
        <w:footnoteRef/>
      </w:r>
      <w:r w:rsidRPr="00BD6C8B">
        <w:rPr>
          <w:rtl/>
        </w:rPr>
        <w:t xml:space="preserve">- الطبرى، ج‏4، ص‏383- إبن‏الأثير، ج‏3، ص‏316- البداية والنهاية، ج‏8، ص‏225. </w:t>
      </w:r>
    </w:p>
  </w:footnote>
  <w:footnote w:id="874">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الطبرى، ج‏5، ص‏34-33- إبن‏خلدون، ج‏3، ص‏39- البداية والنهاية، ج‏8، ص‏332.</w:t>
      </w:r>
    </w:p>
  </w:footnote>
  <w:footnote w:id="875">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براى تفصيل اين موضوع، رجوع شود به: الطبرى، ج‏5، ص‏314تا321- إبن‏الأثير، ج‏4، ص‏158تا163.</w:t>
      </w:r>
    </w:p>
  </w:footnote>
  <w:footnote w:id="876">
    <w:p w:rsidR="007C336D" w:rsidRPr="00BD6C8B" w:rsidRDefault="007C336D" w:rsidP="00B27AB0">
      <w:pPr>
        <w:pStyle w:val="PlainText"/>
        <w:rPr>
          <w:rtl/>
        </w:rPr>
      </w:pPr>
      <w:r w:rsidRPr="00BD6C8B">
        <w:rPr>
          <w:rStyle w:val="FootnoteReference"/>
        </w:rPr>
        <w:footnoteRef/>
      </w:r>
      <w:r w:rsidRPr="00BD6C8B">
        <w:rPr>
          <w:rtl/>
        </w:rPr>
        <w:t xml:space="preserve">- تهذيب التهذيب، إبن‏حجر، ج‏11، ص‏361. </w:t>
      </w:r>
    </w:p>
  </w:footnote>
  <w:footnote w:id="877">
    <w:p w:rsidR="007C336D" w:rsidRPr="00BD6C8B" w:rsidRDefault="007C336D" w:rsidP="00B27AB0">
      <w:pPr>
        <w:pStyle w:val="PlainText"/>
        <w:rPr>
          <w:rtl/>
        </w:rPr>
      </w:pPr>
      <w:r w:rsidRPr="00BD6C8B">
        <w:rPr>
          <w:rStyle w:val="FootnoteReference"/>
        </w:rPr>
        <w:footnoteRef/>
      </w:r>
      <w:r w:rsidRPr="00BD6C8B">
        <w:rPr>
          <w:rtl/>
        </w:rPr>
        <w:t>- الطبرى، ج‏5، ص‏340- إبن‏الأثير، ج‏4، ص‏183.</w:t>
      </w:r>
    </w:p>
  </w:footnote>
  <w:footnote w:id="878">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عبّاسيان، فرزندان عبّاس‏</w:t>
      </w:r>
      <w:r w:rsidRPr="00BD6C8B">
        <w:rPr>
          <w:rFonts w:ascii="B Lotus" w:hAnsi="B Lotus" w:cs="CTraditional Arabic"/>
          <w:sz w:val="24"/>
          <w:szCs w:val="24"/>
          <w:rtl/>
          <w:lang w:bidi="fa-IR"/>
        </w:rPr>
        <w:t>س</w:t>
      </w:r>
      <w:r w:rsidRPr="00BD6C8B">
        <w:rPr>
          <w:rFonts w:ascii="IRLotus" w:hAnsi="IRLotus" w:cs="IRLotus"/>
          <w:sz w:val="24"/>
          <w:szCs w:val="24"/>
          <w:rtl/>
          <w:lang w:bidi="fa-IR"/>
        </w:rPr>
        <w:t xml:space="preserve"> عموى گرامى پیامبر </w:t>
      </w:r>
      <w:r w:rsidRPr="00BD6C8B">
        <w:rPr>
          <w:rFonts w:ascii="B Lotus" w:hAnsi="B Lotus" w:cs="CTraditional Arabic"/>
          <w:sz w:val="24"/>
          <w:szCs w:val="24"/>
          <w:rtl/>
          <w:lang w:bidi="fa-IR"/>
        </w:rPr>
        <w:t>ص</w:t>
      </w:r>
      <w:r w:rsidRPr="00BD6C8B">
        <w:rPr>
          <w:rFonts w:ascii="IRLotus" w:hAnsi="IRLotus" w:cs="IRLotus"/>
          <w:sz w:val="24"/>
          <w:szCs w:val="24"/>
          <w:rtl/>
          <w:lang w:bidi="fa-IR"/>
        </w:rPr>
        <w:t xml:space="preserve"> بودند كه با شعار اينكه از خاندان بنى‏هاشم هستند و ظلم بنى‏اميّه را جبران خواهند كرد، همكارى مردم را خواهان شدند و نهايتاً به قدرت رسيدند.</w:t>
      </w:r>
    </w:p>
  </w:footnote>
  <w:footnote w:id="879">
    <w:p w:rsidR="007C336D" w:rsidRPr="00BD6C8B" w:rsidRDefault="007C336D" w:rsidP="00B27AB0">
      <w:pPr>
        <w:pStyle w:val="PlainText"/>
        <w:rPr>
          <w:rtl/>
        </w:rPr>
      </w:pPr>
      <w:r w:rsidRPr="00BD6C8B">
        <w:rPr>
          <w:rStyle w:val="FootnoteReference"/>
        </w:rPr>
        <w:footnoteRef/>
      </w:r>
      <w:r w:rsidRPr="00BD6C8B">
        <w:rPr>
          <w:rtl/>
        </w:rPr>
        <w:t xml:space="preserve"> - شرح صحيح بخارى، فتح البارى، ج‏9، ص‏39.</w:t>
      </w:r>
    </w:p>
  </w:footnote>
  <w:footnote w:id="880">
    <w:p w:rsidR="007C336D" w:rsidRPr="00BD6C8B" w:rsidRDefault="007C336D" w:rsidP="00B27AB0">
      <w:pPr>
        <w:pStyle w:val="PlainText"/>
        <w:rPr>
          <w:rtl/>
        </w:rPr>
      </w:pPr>
      <w:r w:rsidRPr="00BD6C8B">
        <w:rPr>
          <w:rStyle w:val="FootnoteReference"/>
        </w:rPr>
        <w:footnoteRef/>
      </w:r>
      <w:r w:rsidRPr="00BD6C8B">
        <w:rPr>
          <w:rtl/>
        </w:rPr>
        <w:t>- امروزه چهار فرقه اصلى از خوارج اباضيه - اعتداليون - را تشكيل مى‏دهند و مركز اصلى آنان منطقه «هفت قطب مزاب» در الجزاير است.. گروهى از آنان در جزيره «جربه» در تونس و در كوههاى «نفوسه» از طرابلس غربى و قسمتهاى كوهستانى عمّان نيز وجود دارند.. اباضيّه كه مدّتى قدرت فراوان داشتند، اكنون در شرف نابودى هستند و تنها در منطقه «مزاب»، 150هزار نفر طرفدار دارد.. (اسلام ديروز، فردا، تأليف محمّد ارغون، ترجمه محمّدعلى اخوان، ص‏76-75.</w:t>
      </w:r>
    </w:p>
  </w:footnote>
  <w:footnote w:id="881">
    <w:p w:rsidR="007C336D" w:rsidRPr="00BD6C8B" w:rsidRDefault="007C336D" w:rsidP="00B27AB0">
      <w:pPr>
        <w:pStyle w:val="PlainText"/>
        <w:rPr>
          <w:rtl/>
        </w:rPr>
      </w:pPr>
      <w:r w:rsidRPr="00BD6C8B">
        <w:rPr>
          <w:rStyle w:val="FootnoteReference"/>
        </w:rPr>
        <w:footnoteRef/>
      </w:r>
      <w:r w:rsidRPr="00BD6C8B">
        <w:rPr>
          <w:rtl/>
        </w:rPr>
        <w:t>- براى تفصيل بيشتر، رجوع شود به: الفرق بين الفرق، عبدالقاهر بغدادى، ص‏55تا315- الملل و النحل، شهرستانى، ج‏1، ص‏87تا100- مروج‏الذهب، مسعودى شيعى، ج‏2، ص‏191.</w:t>
      </w:r>
    </w:p>
  </w:footnote>
  <w:footnote w:id="882">
    <w:p w:rsidR="007C336D" w:rsidRPr="00BD6C8B" w:rsidRDefault="007C336D" w:rsidP="00B27AB0">
      <w:pPr>
        <w:pStyle w:val="PlainText"/>
        <w:rPr>
          <w:rtl/>
        </w:rPr>
      </w:pPr>
      <w:r w:rsidRPr="00BD6C8B">
        <w:rPr>
          <w:rStyle w:val="FootnoteReference"/>
        </w:rPr>
        <w:footnoteRef/>
      </w:r>
      <w:r w:rsidRPr="00BD6C8B">
        <w:rPr>
          <w:rtl/>
        </w:rPr>
        <w:t>- معرفة الأخبار الرجال، كشى، ص‏70، چاپ كربلاء مثل همين را استرآبادى در كتابش منهج‏المقال، ص‏203 آورده است.</w:t>
      </w:r>
    </w:p>
  </w:footnote>
  <w:footnote w:id="883">
    <w:p w:rsidR="007C336D" w:rsidRPr="00BD6C8B" w:rsidRDefault="007C336D" w:rsidP="00B27AB0">
      <w:pPr>
        <w:pStyle w:val="PlainText"/>
        <w:rPr>
          <w:rtl/>
        </w:rPr>
      </w:pPr>
      <w:r w:rsidRPr="00BD6C8B">
        <w:rPr>
          <w:rStyle w:val="FootnoteReference"/>
        </w:rPr>
        <w:footnoteRef/>
      </w:r>
      <w:r w:rsidRPr="00BD6C8B">
        <w:rPr>
          <w:rtl/>
        </w:rPr>
        <w:t>- همان، ص‏100-71</w:t>
      </w:r>
    </w:p>
  </w:footnote>
  <w:footnote w:id="884">
    <w:p w:rsidR="007C336D" w:rsidRPr="00BD6C8B" w:rsidRDefault="007C336D" w:rsidP="00B27AB0">
      <w:pPr>
        <w:pStyle w:val="PlainText"/>
        <w:rPr>
          <w:rtl/>
        </w:rPr>
      </w:pPr>
      <w:r w:rsidRPr="00BD6C8B">
        <w:rPr>
          <w:rStyle w:val="FootnoteReference"/>
        </w:rPr>
        <w:footnoteRef/>
      </w:r>
      <w:r w:rsidRPr="00BD6C8B">
        <w:rPr>
          <w:rtl/>
        </w:rPr>
        <w:t xml:space="preserve">- همان، ص‏100. </w:t>
      </w:r>
    </w:p>
  </w:footnote>
  <w:footnote w:id="885">
    <w:p w:rsidR="007C336D" w:rsidRPr="00BD6C8B" w:rsidRDefault="007C336D" w:rsidP="00B27AB0">
      <w:pPr>
        <w:pStyle w:val="PlainText"/>
        <w:rPr>
          <w:rtl/>
        </w:rPr>
      </w:pPr>
      <w:r w:rsidRPr="00BD6C8B">
        <w:rPr>
          <w:rStyle w:val="FootnoteReference"/>
        </w:rPr>
        <w:footnoteRef/>
      </w:r>
      <w:r w:rsidRPr="00BD6C8B">
        <w:rPr>
          <w:rtl/>
        </w:rPr>
        <w:t xml:space="preserve">- همان، ص‏101. </w:t>
      </w:r>
    </w:p>
  </w:footnote>
  <w:footnote w:id="886">
    <w:p w:rsidR="007C336D" w:rsidRPr="00BD6C8B" w:rsidRDefault="007C336D" w:rsidP="00B27AB0">
      <w:pPr>
        <w:pStyle w:val="PlainText"/>
        <w:rPr>
          <w:rtl/>
        </w:rPr>
      </w:pPr>
      <w:r w:rsidRPr="00BD6C8B">
        <w:rPr>
          <w:rStyle w:val="FootnoteReference"/>
        </w:rPr>
        <w:footnoteRef/>
      </w:r>
      <w:r w:rsidRPr="00BD6C8B">
        <w:rPr>
          <w:rtl/>
        </w:rPr>
        <w:t>- كتاب الرجال، الحلّى، ص‏469، چاپ تهران.</w:t>
      </w:r>
    </w:p>
  </w:footnote>
  <w:footnote w:id="887">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تنقيح المقال فى علم الرجال، ممقانى، ج‏2، ص‏184-183، چاپ ايران.</w:t>
      </w:r>
    </w:p>
  </w:footnote>
  <w:footnote w:id="888">
    <w:p w:rsidR="007C336D" w:rsidRPr="00BD6C8B" w:rsidRDefault="007C336D" w:rsidP="00B27AB0">
      <w:pPr>
        <w:pStyle w:val="PlainText"/>
        <w:rPr>
          <w:rtl/>
        </w:rPr>
      </w:pPr>
      <w:r w:rsidRPr="00BD6C8B">
        <w:rPr>
          <w:rStyle w:val="FootnoteReference"/>
        </w:rPr>
        <w:footnoteRef/>
      </w:r>
      <w:r w:rsidRPr="00BD6C8B">
        <w:rPr>
          <w:rtl/>
        </w:rPr>
        <w:t xml:space="preserve">- فرق الشيعة، نوبختى، ص‏42-41، چاپ حيدريه نجف. </w:t>
      </w:r>
    </w:p>
  </w:footnote>
  <w:footnote w:id="889">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المقالات و الفرق، سعدبن عبداللّه أشعرى قمى، ص‏20.</w:t>
      </w:r>
    </w:p>
  </w:footnote>
  <w:footnote w:id="890">
    <w:p w:rsidR="007C336D" w:rsidRPr="00BD6C8B" w:rsidRDefault="007C336D" w:rsidP="00B27AB0">
      <w:pPr>
        <w:pStyle w:val="PlainText"/>
        <w:rPr>
          <w:rtl/>
        </w:rPr>
      </w:pPr>
      <w:r w:rsidRPr="00BD6C8B">
        <w:rPr>
          <w:rStyle w:val="FootnoteReference"/>
        </w:rPr>
        <w:footnoteRef/>
      </w:r>
      <w:r w:rsidRPr="00BD6C8B">
        <w:rPr>
          <w:rtl/>
        </w:rPr>
        <w:t xml:space="preserve">- تاريخ شيعى روضةالصفا، ج‏2، ص‏292، چاپ تهران. </w:t>
      </w:r>
    </w:p>
  </w:footnote>
  <w:footnote w:id="891">
    <w:p w:rsidR="007C336D" w:rsidRPr="00BD6C8B" w:rsidRDefault="007C336D" w:rsidP="00B27AB0">
      <w:pPr>
        <w:pStyle w:val="PlainText"/>
        <w:rPr>
          <w:rtl/>
        </w:rPr>
      </w:pPr>
      <w:r w:rsidRPr="00BD6C8B">
        <w:rPr>
          <w:rStyle w:val="FootnoteReference"/>
        </w:rPr>
        <w:footnoteRef/>
      </w:r>
      <w:r w:rsidRPr="00BD6C8B">
        <w:rPr>
          <w:rtl/>
        </w:rPr>
        <w:t xml:space="preserve">- شرح نهج‏البلاغة، إبن‏أبى‏الحديد، ج‏5، ص‏5. </w:t>
      </w:r>
    </w:p>
  </w:footnote>
  <w:footnote w:id="892">
    <w:p w:rsidR="007C336D" w:rsidRPr="00BD6C8B" w:rsidRDefault="007C336D" w:rsidP="00B27AB0">
      <w:pPr>
        <w:pStyle w:val="PlainText"/>
        <w:rPr>
          <w:rtl/>
        </w:rPr>
      </w:pPr>
      <w:r w:rsidRPr="00BD6C8B">
        <w:rPr>
          <w:rStyle w:val="FootnoteReference"/>
        </w:rPr>
        <w:footnoteRef/>
      </w:r>
      <w:r w:rsidRPr="00BD6C8B">
        <w:rPr>
          <w:rtl/>
        </w:rPr>
        <w:t>- الأنوار النعمانية، جزايرى، ج‏2، ص‏234.</w:t>
      </w:r>
    </w:p>
  </w:footnote>
  <w:footnote w:id="893">
    <w:p w:rsidR="007C336D" w:rsidRPr="00BD6C8B" w:rsidRDefault="007C336D" w:rsidP="00B27AB0">
      <w:pPr>
        <w:pStyle w:val="PlainText"/>
        <w:rPr>
          <w:rtl/>
        </w:rPr>
      </w:pPr>
      <w:r w:rsidRPr="00BD6C8B">
        <w:rPr>
          <w:rStyle w:val="FootnoteReference"/>
        </w:rPr>
        <w:footnoteRef/>
      </w:r>
      <w:r w:rsidRPr="00BD6C8B">
        <w:rPr>
          <w:rtl/>
        </w:rPr>
        <w:t>- در روايتى از اهل‏سنّت آمده كه «بخارى» و «ترمذى» و «أبوداود» نقل كرده‏اند: «على گروهى از مرتدّين را سوزاند. اين خبر به إبن‏عباس رسيد، وى گفت: من هم آنان را مى‏كشتم؛ زيرا رسول خدا فرمود: هركس دينش را تغيير داد و مرتدّ شد، بكُشيد!.. ولى من آنها را نمى‏سوزاندم؛ زيرا رسول خدا</w:t>
      </w:r>
      <w:r w:rsidRPr="00BD6C8B">
        <w:rPr>
          <w:rFonts w:cs="CTraditional Arabic" w:hint="cs"/>
          <w:rtl/>
        </w:rPr>
        <w:t>ص</w:t>
      </w:r>
      <w:r w:rsidRPr="00BD6C8B">
        <w:rPr>
          <w:rtl/>
        </w:rPr>
        <w:t xml:space="preserve"> فرمود: با عذاب خدا، كسى را مجازات نكنيد!.. اين سخن به على رسيد و فرمود: إبن‏عبّاس راست مى‏گويد!». (التاج الجامع للأصول فى أحاديث الرسول، ج‏3، ص‏78).</w:t>
      </w:r>
    </w:p>
  </w:footnote>
  <w:footnote w:id="894">
    <w:p w:rsidR="007C336D" w:rsidRPr="00BD6C8B" w:rsidRDefault="007C336D" w:rsidP="00B27AB0">
      <w:pPr>
        <w:pStyle w:val="PlainText"/>
        <w:rPr>
          <w:rtl/>
        </w:rPr>
      </w:pPr>
      <w:r w:rsidRPr="00BD6C8B">
        <w:rPr>
          <w:rStyle w:val="FootnoteReference"/>
        </w:rPr>
        <w:footnoteRef/>
      </w:r>
      <w:r w:rsidRPr="00BD6C8B">
        <w:rPr>
          <w:rtl/>
        </w:rPr>
        <w:t>- الفرق بين الفرق، بغدادى، ص‏235-233، چاپ مصر.</w:t>
      </w:r>
    </w:p>
  </w:footnote>
  <w:footnote w:id="895">
    <w:p w:rsidR="007C336D" w:rsidRDefault="007C336D" w:rsidP="00B27AB0">
      <w:pPr>
        <w:pStyle w:val="PlainText"/>
        <w:rPr>
          <w:rtl/>
        </w:rPr>
      </w:pPr>
      <w:r w:rsidRPr="00BD6C8B">
        <w:rPr>
          <w:rStyle w:val="FootnoteReference"/>
        </w:rPr>
        <w:footnoteRef/>
      </w:r>
      <w:r w:rsidRPr="00BD6C8B">
        <w:rPr>
          <w:rtl/>
        </w:rPr>
        <w:t>- المقالات و الفرق، سعدبن عبداللّه أشعرى قمى، ص‏21، چاپ تهران.</w:t>
      </w:r>
    </w:p>
    <w:p w:rsidR="007C336D" w:rsidRDefault="007C336D" w:rsidP="00B27AB0">
      <w:pPr>
        <w:pStyle w:val="PlainText"/>
        <w:rPr>
          <w:rtl/>
        </w:rPr>
      </w:pPr>
      <w:r>
        <w:rPr>
          <w:rFonts w:hint="cs"/>
          <w:rtl/>
        </w:rPr>
        <w:tab/>
      </w:r>
      <w:r w:rsidRPr="00BD6C8B">
        <w:rPr>
          <w:rtl/>
        </w:rPr>
        <w:t>- رجال طوسى، ص‏51، چاپ نجف.</w:t>
      </w:r>
    </w:p>
    <w:p w:rsidR="007C336D" w:rsidRPr="00BD6C8B" w:rsidRDefault="007C336D" w:rsidP="00B27AB0">
      <w:pPr>
        <w:pStyle w:val="PlainText"/>
      </w:pPr>
      <w:r>
        <w:rPr>
          <w:rFonts w:hint="cs"/>
          <w:rtl/>
        </w:rPr>
        <w:tab/>
      </w:r>
      <w:r w:rsidRPr="00BD6C8B">
        <w:rPr>
          <w:rtl/>
        </w:rPr>
        <w:t>- قاموس الرجال، شوشترى، ج‏5، ص‏463.</w:t>
      </w:r>
    </w:p>
  </w:footnote>
  <w:footnote w:id="896">
    <w:p w:rsidR="007C336D" w:rsidRDefault="007C336D" w:rsidP="00B27AB0">
      <w:pPr>
        <w:pStyle w:val="PlainText"/>
        <w:rPr>
          <w:rtl/>
        </w:rPr>
      </w:pPr>
      <w:r w:rsidRPr="00BD6C8B">
        <w:rPr>
          <w:rStyle w:val="FootnoteReference"/>
        </w:rPr>
        <w:footnoteRef/>
      </w:r>
      <w:r w:rsidRPr="00BD6C8B">
        <w:rPr>
          <w:rtl/>
        </w:rPr>
        <w:t xml:space="preserve"> - تحفةالأحباب، شيخ عباس قمى، ص‏184.</w:t>
      </w:r>
    </w:p>
    <w:p w:rsidR="007C336D" w:rsidRPr="00BD6C8B" w:rsidRDefault="007C336D" w:rsidP="00B27AB0">
      <w:pPr>
        <w:pStyle w:val="PlainText"/>
        <w:rPr>
          <w:rtl/>
        </w:rPr>
      </w:pPr>
      <w:r>
        <w:rPr>
          <w:rFonts w:hint="cs"/>
          <w:rtl/>
        </w:rPr>
        <w:tab/>
      </w:r>
      <w:r w:rsidRPr="00BD6C8B">
        <w:rPr>
          <w:rtl/>
        </w:rPr>
        <w:t>- روضات الجنات، خوانسارى، ص‏114، چاپ قم.</w:t>
      </w:r>
    </w:p>
  </w:footnote>
  <w:footnote w:id="897">
    <w:p w:rsidR="007C336D" w:rsidRDefault="007C336D" w:rsidP="00B27AB0">
      <w:pPr>
        <w:pStyle w:val="PlainText"/>
        <w:rPr>
          <w:rtl/>
        </w:rPr>
      </w:pPr>
      <w:r w:rsidRPr="00BD6C8B">
        <w:rPr>
          <w:rStyle w:val="FootnoteReference"/>
        </w:rPr>
        <w:footnoteRef/>
      </w:r>
      <w:r w:rsidRPr="00BD6C8B">
        <w:rPr>
          <w:rtl/>
        </w:rPr>
        <w:t xml:space="preserve"> - ج‏1، ص‏327.</w:t>
      </w:r>
    </w:p>
    <w:p w:rsidR="007C336D" w:rsidRPr="00BD6C8B" w:rsidRDefault="007C336D" w:rsidP="00B27AB0">
      <w:pPr>
        <w:pStyle w:val="PlainText"/>
      </w:pPr>
      <w:r>
        <w:rPr>
          <w:rFonts w:hint="cs"/>
          <w:rtl/>
        </w:rPr>
        <w:tab/>
      </w:r>
      <w:r w:rsidRPr="00BD6C8B">
        <w:rPr>
          <w:rtl/>
        </w:rPr>
        <w:t>- ج‏2، ص‏292، چاپ ايران.</w:t>
      </w:r>
    </w:p>
  </w:footnote>
  <w:footnote w:id="898">
    <w:p w:rsidR="007C336D" w:rsidRPr="00BD6C8B" w:rsidRDefault="007C336D" w:rsidP="00B27AB0">
      <w:pPr>
        <w:pStyle w:val="PlainText"/>
        <w:rPr>
          <w:rtl/>
        </w:rPr>
      </w:pPr>
      <w:r w:rsidRPr="00BD6C8B">
        <w:rPr>
          <w:rStyle w:val="FootnoteReference"/>
        </w:rPr>
        <w:footnoteRef/>
      </w:r>
      <w:r w:rsidRPr="00BD6C8B">
        <w:rPr>
          <w:rtl/>
        </w:rPr>
        <w:t>- براى تفصيل بيشتر، رجوع شود به: مقدّمه إبن‏خلدون، ص‏197-196- الملل و النحل، شهرستانى، ج‏1، ص‏109-108- مقالات‏الإسلاميين، أشعرى، ج‏1، ص‏87- عقائد الإماميّة، محمّدرضا المظفّر.</w:t>
      </w:r>
    </w:p>
  </w:footnote>
  <w:footnote w:id="899">
    <w:p w:rsidR="007C336D" w:rsidRPr="00BD6C8B" w:rsidRDefault="007C336D" w:rsidP="00B27AB0">
      <w:pPr>
        <w:pStyle w:val="PlainText"/>
        <w:rPr>
          <w:rtl/>
        </w:rPr>
      </w:pPr>
      <w:r w:rsidRPr="00BD6C8B">
        <w:rPr>
          <w:rStyle w:val="FootnoteReference"/>
        </w:rPr>
        <w:footnoteRef/>
      </w:r>
      <w:r w:rsidRPr="00BD6C8B">
        <w:rPr>
          <w:rtl/>
        </w:rPr>
        <w:t>- علاوه بر «عمربن رياح» ساير اصحاب ائمه از قبيل «محمّدبن مسلم»، «منصوربن حازم»، «زيادبن أبى‏عبيده»، «زرارة بن أعين»، «نصر الخنثعى» و... نيز با اين مشكل مواجه بوده‏اند و در اين باره از امام باقر و صادق سؤال كرده و جوابهاى گوناگونى شنيده‏اند! (رجوع شود به أصول كافى، كلينى، ج‏1، باب إختلاف الحديث، احاديث 2تا9).</w:t>
      </w:r>
    </w:p>
  </w:footnote>
  <w:footnote w:id="900">
    <w:p w:rsidR="007C336D" w:rsidRPr="00BD6C8B" w:rsidRDefault="007C336D" w:rsidP="00B27AB0">
      <w:pPr>
        <w:pStyle w:val="PlainText"/>
        <w:rPr>
          <w:rtl/>
        </w:rPr>
      </w:pPr>
      <w:r w:rsidRPr="00BD6C8B">
        <w:rPr>
          <w:rStyle w:val="FootnoteReference"/>
        </w:rPr>
        <w:footnoteRef/>
      </w:r>
      <w:r w:rsidRPr="00BD6C8B">
        <w:rPr>
          <w:rtl/>
        </w:rPr>
        <w:t xml:space="preserve">- البته بايد توجّه داشت كه اين كتب شيعه است كه چنين بر ائمه افترا مى‏بندند؛ زيرا ائمه متّفقاً مسلمانان را از پذيرش اخبار ناموافق با قرآن نهى كرده‏اند.. علاوه بر اين، بسيارى از روايات منسوب به خاندان پیامبر </w:t>
      </w:r>
      <w:r w:rsidRPr="00BD6C8B">
        <w:rPr>
          <w:rFonts w:cs="CTraditional Arabic"/>
          <w:rtl/>
        </w:rPr>
        <w:t>ص</w:t>
      </w:r>
      <w:r w:rsidRPr="00BD6C8B">
        <w:rPr>
          <w:rtl/>
        </w:rPr>
        <w:t xml:space="preserve"> را، آنها ابداً نگفته‏اند بلكه ديگران مطالب مورد علاقه خود را از زبانشان جعل كرده و در بسيارى موارد نيز پاسخهاى آنان را كه مورد پسندشان نبوده، به ناحق به «تقيّه» نسبت داده‏اند!!.</w:t>
      </w:r>
    </w:p>
  </w:footnote>
  <w:footnote w:id="901">
    <w:p w:rsidR="007C336D" w:rsidRPr="00BD6C8B" w:rsidRDefault="007C336D" w:rsidP="00B27AB0">
      <w:pPr>
        <w:pStyle w:val="PlainText"/>
        <w:rPr>
          <w:rtl/>
        </w:rPr>
      </w:pPr>
      <w:r w:rsidRPr="00BD6C8B">
        <w:rPr>
          <w:rStyle w:val="FootnoteReference"/>
        </w:rPr>
        <w:footnoteRef/>
      </w:r>
      <w:r w:rsidRPr="00BD6C8B">
        <w:rPr>
          <w:rtl/>
        </w:rPr>
        <w:t>- علاوه بر آن مى‏توان به كتابهاى: «الفرق بين الفرق» عبدالقاهر بغدادى، «الملل و النحل» شهرستانى، «مقالات الإسلاميين» أشعرى نيز مراجعه كرد.</w:t>
      </w:r>
    </w:p>
  </w:footnote>
  <w:footnote w:id="902">
    <w:p w:rsidR="007C336D" w:rsidRPr="00BD6C8B" w:rsidRDefault="007C336D" w:rsidP="00B27AB0">
      <w:pPr>
        <w:pStyle w:val="PlainText"/>
        <w:rPr>
          <w:rtl/>
        </w:rPr>
      </w:pPr>
      <w:r w:rsidRPr="00BD6C8B">
        <w:rPr>
          <w:rStyle w:val="FootnoteReference"/>
        </w:rPr>
        <w:footnoteRef/>
      </w:r>
      <w:r w:rsidRPr="00BD6C8B">
        <w:rPr>
          <w:rtl/>
        </w:rPr>
        <w:t>- چگونگى گسترش تشيّع در ايران و اعلام مذهب رسمى آن را، «دكتر محمّدجواد مشكور» در تحقيق خود تحت عنوان «نقش اديان در وحدت ملّى ايران» آورده است، به آن رجوع شود..</w:t>
      </w:r>
    </w:p>
  </w:footnote>
  <w:footnote w:id="903">
    <w:p w:rsidR="007C336D" w:rsidRPr="00BD6C8B" w:rsidRDefault="007C336D" w:rsidP="00B27AB0">
      <w:pPr>
        <w:pStyle w:val="PlainText"/>
      </w:pPr>
      <w:r w:rsidRPr="00BD6C8B">
        <w:rPr>
          <w:rStyle w:val="FootnoteReference"/>
        </w:rPr>
        <w:footnoteRef/>
      </w:r>
      <w:r w:rsidRPr="00BD6C8B">
        <w:rPr>
          <w:rtl/>
        </w:rPr>
        <w:t>- شيعيان در حال حاضر، حدوداً يك‏دهم مسلمانان جهان را تشكيل مى‏دهند كه اكثريّتشان، شيعيان «اماميه» -دوازده‏امامى - هستند.. پيروان اين فرقه در مركز ايران، جنوب عراق و لبنان، همچنين ايالات زيادى از هند وپاكستان زندگى مى‏كنند.. شيعيان زيديه نيز اكثراً در يمن به سر مى‏برند.. شيعيان اسماعيليه نيز در پاكستان، هند، نواحى شرقى افريقا، و تعداد كمى در سوريه و لبنان سكونت دارند.. «خوجه‏ها» طرفداران آقاخان كه نام قوم و نژادى از اسماعيليه هند مى‏باشد، دينشان به دين «هندو» بسيار نزديك است.. آنها امام اسماعيليه را با «آواتار» كه مدعو الهى دين هندو مى‏باشد، تطبيق مى‏دهند.. دروزيهاى لبنان و علويان سوريه از انشعابات افراطى اسماعيليه هستند.. (نقل از «اسلام ديروز، فردا»، محمّد أرغون، ص‏77).. گفته مى‏شود: خانواده «حافظ أسد» رئيس‏جمهور سوريه از علويان اسماعيليه است!..</w:t>
      </w:r>
    </w:p>
  </w:footnote>
  <w:footnote w:id="904">
    <w:p w:rsidR="007C336D" w:rsidRPr="00BD6C8B" w:rsidRDefault="007C336D" w:rsidP="00B27AB0">
      <w:pPr>
        <w:pStyle w:val="PlainText"/>
        <w:rPr>
          <w:rtl/>
        </w:rPr>
      </w:pPr>
      <w:r w:rsidRPr="00BD6C8B">
        <w:rPr>
          <w:rStyle w:val="FootnoteReference"/>
        </w:rPr>
        <w:footnoteRef/>
      </w:r>
      <w:r w:rsidRPr="00BD6C8B">
        <w:rPr>
          <w:rtl/>
        </w:rPr>
        <w:t>- روضه كافى، كلينى، ج‏8، ص‏338.</w:t>
      </w:r>
    </w:p>
  </w:footnote>
  <w:footnote w:id="905">
    <w:p w:rsidR="007C336D" w:rsidRPr="00BD6C8B" w:rsidRDefault="007C336D" w:rsidP="00B27AB0">
      <w:pPr>
        <w:pStyle w:val="PlainText"/>
        <w:rPr>
          <w:rtl/>
        </w:rPr>
      </w:pPr>
      <w:r w:rsidRPr="00BD6C8B">
        <w:rPr>
          <w:rStyle w:val="FootnoteReference"/>
        </w:rPr>
        <w:footnoteRef/>
      </w:r>
      <w:r w:rsidRPr="00BD6C8B">
        <w:rPr>
          <w:rtl/>
        </w:rPr>
        <w:t>- نهج‏البلاغة، شرح فيض الإسلام، جزء1، خطبه 27.</w:t>
      </w:r>
    </w:p>
  </w:footnote>
  <w:footnote w:id="906">
    <w:p w:rsidR="007C336D" w:rsidRPr="00BD6C8B" w:rsidRDefault="007C336D" w:rsidP="00B27AB0">
      <w:pPr>
        <w:pStyle w:val="PlainText"/>
        <w:rPr>
          <w:rtl/>
        </w:rPr>
      </w:pPr>
      <w:r w:rsidRPr="00BD6C8B">
        <w:rPr>
          <w:rStyle w:val="FootnoteReference"/>
        </w:rPr>
        <w:footnoteRef/>
      </w:r>
      <w:r w:rsidRPr="00BD6C8B">
        <w:rPr>
          <w:rtl/>
        </w:rPr>
        <w:t>- علاوه بر اين، خطبه‏هاى 25، 29، 32، 39، 68، 70، 105، 106، 116، 118، 120، 123، 179، 199، 203، 234 و 235 از نهج‏البلاغه در سرزنش و شكايت و اظهار دلتنگى از ياران خود آورده است.</w:t>
      </w:r>
    </w:p>
  </w:footnote>
  <w:footnote w:id="907">
    <w:p w:rsidR="007C336D" w:rsidRPr="00BD6C8B" w:rsidRDefault="007C336D" w:rsidP="00B27AB0">
      <w:pPr>
        <w:pStyle w:val="PlainText"/>
        <w:rPr>
          <w:rtl/>
        </w:rPr>
      </w:pPr>
      <w:r w:rsidRPr="00BD6C8B">
        <w:rPr>
          <w:rStyle w:val="FootnoteReference"/>
        </w:rPr>
        <w:footnoteRef/>
      </w:r>
      <w:r w:rsidRPr="00BD6C8B">
        <w:rPr>
          <w:rtl/>
        </w:rPr>
        <w:t>- الإرشاد، شيخ مفيد، ص‏241.</w:t>
      </w:r>
    </w:p>
  </w:footnote>
  <w:footnote w:id="908">
    <w:p w:rsidR="007C336D" w:rsidRPr="00BD6C8B" w:rsidRDefault="007C336D" w:rsidP="00B27AB0">
      <w:pPr>
        <w:pStyle w:val="PlainText"/>
        <w:rPr>
          <w:rtl/>
        </w:rPr>
      </w:pPr>
      <w:r w:rsidRPr="00BD6C8B">
        <w:rPr>
          <w:rStyle w:val="FootnoteReference"/>
        </w:rPr>
        <w:footnoteRef/>
      </w:r>
      <w:r w:rsidRPr="00BD6C8B">
        <w:rPr>
          <w:rtl/>
        </w:rPr>
        <w:t xml:space="preserve">- الإحتجاج، طبرسى، ج‏2، ص‏24. </w:t>
      </w:r>
    </w:p>
  </w:footnote>
  <w:footnote w:id="909">
    <w:p w:rsidR="007C336D" w:rsidRPr="00BD6C8B" w:rsidRDefault="007C336D" w:rsidP="00B27AB0">
      <w:pPr>
        <w:pStyle w:val="PlainText"/>
        <w:rPr>
          <w:rtl/>
        </w:rPr>
      </w:pPr>
      <w:r w:rsidRPr="00BD6C8B">
        <w:rPr>
          <w:rStyle w:val="FootnoteReference"/>
        </w:rPr>
        <w:footnoteRef/>
      </w:r>
      <w:r w:rsidRPr="00BD6C8B">
        <w:rPr>
          <w:rtl/>
        </w:rPr>
        <w:t xml:space="preserve">- أعيان الشيعة، محسن أمين، بخش 1، ص‏34. </w:t>
      </w:r>
    </w:p>
  </w:footnote>
  <w:footnote w:id="910">
    <w:p w:rsidR="007C336D" w:rsidRPr="00BD6C8B" w:rsidRDefault="007C336D" w:rsidP="00B27AB0">
      <w:pPr>
        <w:pStyle w:val="PlainText"/>
        <w:rPr>
          <w:rtl/>
        </w:rPr>
      </w:pPr>
      <w:r w:rsidRPr="00BD6C8B">
        <w:rPr>
          <w:rStyle w:val="FootnoteReference"/>
        </w:rPr>
        <w:footnoteRef/>
      </w:r>
      <w:r w:rsidRPr="00BD6C8B">
        <w:rPr>
          <w:rtl/>
        </w:rPr>
        <w:t xml:space="preserve">- الإحتجاج، طبرسى، ج‏2، ص‏10. </w:t>
      </w:r>
    </w:p>
  </w:footnote>
  <w:footnote w:id="911">
    <w:p w:rsidR="007C336D" w:rsidRPr="00BD6C8B" w:rsidRDefault="007C336D" w:rsidP="00B27AB0">
      <w:pPr>
        <w:pStyle w:val="PlainText"/>
        <w:rPr>
          <w:rtl/>
        </w:rPr>
      </w:pPr>
      <w:r w:rsidRPr="00BD6C8B">
        <w:rPr>
          <w:rStyle w:val="FootnoteReference"/>
        </w:rPr>
        <w:footnoteRef/>
      </w:r>
      <w:r w:rsidRPr="00BD6C8B">
        <w:rPr>
          <w:rtl/>
        </w:rPr>
        <w:t xml:space="preserve"> - همان.</w:t>
      </w:r>
    </w:p>
  </w:footnote>
  <w:footnote w:id="912">
    <w:p w:rsidR="007C336D" w:rsidRPr="00BD6C8B" w:rsidRDefault="007C336D" w:rsidP="00B27AB0">
      <w:pPr>
        <w:pStyle w:val="PlainText"/>
        <w:rPr>
          <w:rtl/>
        </w:rPr>
      </w:pPr>
      <w:r w:rsidRPr="00BD6C8B">
        <w:rPr>
          <w:rStyle w:val="FootnoteReference"/>
        </w:rPr>
        <w:footnoteRef/>
      </w:r>
      <w:r w:rsidRPr="00BD6C8B">
        <w:rPr>
          <w:rtl/>
        </w:rPr>
        <w:t xml:space="preserve"> - همان، ص‏32. </w:t>
      </w:r>
    </w:p>
  </w:footnote>
  <w:footnote w:id="913">
    <w:p w:rsidR="007C336D" w:rsidRPr="00BD6C8B" w:rsidRDefault="007C336D" w:rsidP="00B27AB0">
      <w:pPr>
        <w:pStyle w:val="PlainText"/>
      </w:pPr>
      <w:r w:rsidRPr="00BD6C8B">
        <w:rPr>
          <w:rStyle w:val="FootnoteReference"/>
        </w:rPr>
        <w:footnoteRef/>
      </w:r>
      <w:r w:rsidRPr="00BD6C8B">
        <w:rPr>
          <w:rtl/>
        </w:rPr>
        <w:t>- همان، ص‏29- تاريخ يعقوبى شيعى، ج‏1، ص‏235.</w:t>
      </w:r>
    </w:p>
  </w:footnote>
  <w:footnote w:id="914">
    <w:p w:rsidR="007C336D" w:rsidRPr="00BD6C8B" w:rsidRDefault="007C336D" w:rsidP="00B27AB0">
      <w:pPr>
        <w:pStyle w:val="PlainText"/>
      </w:pPr>
      <w:r w:rsidRPr="00BD6C8B">
        <w:rPr>
          <w:rStyle w:val="FootnoteReference"/>
        </w:rPr>
        <w:footnoteRef/>
      </w:r>
      <w:r w:rsidRPr="00BD6C8B">
        <w:rPr>
          <w:rtl/>
        </w:rPr>
        <w:t>- رجال الكشى، ص‏79.</w:t>
      </w:r>
    </w:p>
  </w:footnote>
  <w:footnote w:id="915">
    <w:p w:rsidR="007C336D" w:rsidRPr="00BD6C8B" w:rsidRDefault="007C336D" w:rsidP="00B27AB0">
      <w:pPr>
        <w:pStyle w:val="PlainText"/>
        <w:rPr>
          <w:rtl/>
        </w:rPr>
      </w:pPr>
      <w:r w:rsidRPr="00BD6C8B">
        <w:rPr>
          <w:rStyle w:val="FootnoteReference"/>
        </w:rPr>
        <w:footnoteRef/>
      </w:r>
      <w:r w:rsidRPr="00BD6C8B">
        <w:rPr>
          <w:rtl/>
        </w:rPr>
        <w:t>- الإحتجاج، ج‏2، ص‏30-29.</w:t>
      </w:r>
    </w:p>
  </w:footnote>
  <w:footnote w:id="916">
    <w:p w:rsidR="007C336D" w:rsidRPr="00BD6C8B" w:rsidRDefault="007C336D" w:rsidP="00B27AB0">
      <w:pPr>
        <w:pStyle w:val="PlainText"/>
        <w:rPr>
          <w:rtl/>
        </w:rPr>
      </w:pPr>
      <w:r w:rsidRPr="00BD6C8B">
        <w:rPr>
          <w:rStyle w:val="FootnoteReference"/>
        </w:rPr>
        <w:footnoteRef/>
      </w:r>
      <w:r w:rsidRPr="00BD6C8B">
        <w:rPr>
          <w:rtl/>
        </w:rPr>
        <w:t>- براى تفصيل بيشتر رجوع شود به: الملل و النحل، شهرستانى، ج‏1، ص‏104-103- مقالات الإسلاميين، أشعرى، ج‏1، ص‏198تا201.</w:t>
      </w:r>
    </w:p>
  </w:footnote>
  <w:footnote w:id="917">
    <w:p w:rsidR="007C336D" w:rsidRPr="00BD6C8B" w:rsidRDefault="007C336D" w:rsidP="00B27AB0">
      <w:pPr>
        <w:pStyle w:val="PlainText"/>
        <w:rPr>
          <w:rtl/>
        </w:rPr>
      </w:pPr>
      <w:r w:rsidRPr="00BD6C8B">
        <w:rPr>
          <w:rStyle w:val="FootnoteReference"/>
        </w:rPr>
        <w:footnoteRef/>
      </w:r>
      <w:r w:rsidRPr="00BD6C8B">
        <w:rPr>
          <w:rtl/>
        </w:rPr>
        <w:t>- الملل و النحل، ج‏1، ص‏104.</w:t>
      </w:r>
    </w:p>
  </w:footnote>
  <w:footnote w:id="918">
    <w:p w:rsidR="007C336D" w:rsidRPr="00BD6C8B" w:rsidRDefault="007C336D" w:rsidP="00B27AB0">
      <w:pPr>
        <w:pStyle w:val="PlainText"/>
      </w:pPr>
      <w:r w:rsidRPr="00BD6C8B">
        <w:rPr>
          <w:rStyle w:val="FootnoteReference"/>
        </w:rPr>
        <w:footnoteRef/>
      </w:r>
      <w:r w:rsidRPr="00BD6C8B">
        <w:rPr>
          <w:rtl/>
        </w:rPr>
        <w:t>- أحكام القرآن، أبوبكر الجصاص، ج‏2، ص‏40.</w:t>
      </w:r>
    </w:p>
  </w:footnote>
  <w:footnote w:id="919">
    <w:p w:rsidR="007C336D" w:rsidRPr="00BD6C8B" w:rsidRDefault="007C336D" w:rsidP="00B27AB0">
      <w:pPr>
        <w:pStyle w:val="PlainText"/>
        <w:rPr>
          <w:rtl/>
        </w:rPr>
      </w:pPr>
      <w:r w:rsidRPr="00BD6C8B">
        <w:rPr>
          <w:rStyle w:val="FootnoteReference"/>
        </w:rPr>
        <w:footnoteRef/>
      </w:r>
      <w:r w:rsidRPr="00BD6C8B">
        <w:rPr>
          <w:rtl/>
        </w:rPr>
        <w:t>- براى تفصيل بيشتر رجوع شود به تأليفات گرانبهاى «محمّد قطب»، به ويژه كتاب «مفاهيم ينبغى أن تصحح».</w:t>
      </w:r>
    </w:p>
  </w:footnote>
  <w:footnote w:id="920">
    <w:p w:rsidR="007C336D" w:rsidRPr="00BD6C8B" w:rsidRDefault="007C336D" w:rsidP="00B27AB0">
      <w:pPr>
        <w:pStyle w:val="PlainText"/>
        <w:rPr>
          <w:rtl/>
        </w:rPr>
      </w:pPr>
      <w:r w:rsidRPr="00BD6C8B">
        <w:rPr>
          <w:rStyle w:val="FootnoteReference"/>
        </w:rPr>
        <w:footnoteRef/>
      </w:r>
      <w:r w:rsidRPr="00BD6C8B">
        <w:rPr>
          <w:rtl/>
        </w:rPr>
        <w:t xml:space="preserve">- مروج الذهب، مسعودى شيعى، ج‏2، ص‏191. </w:t>
      </w:r>
    </w:p>
  </w:footnote>
  <w:footnote w:id="921">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w:t>
      </w:r>
    </w:p>
  </w:footnote>
  <w:footnote w:id="922">
    <w:p w:rsidR="007C336D" w:rsidRPr="00BD6C8B" w:rsidRDefault="007C336D" w:rsidP="00B27AB0">
      <w:pPr>
        <w:pStyle w:val="PlainText"/>
        <w:rPr>
          <w:rtl/>
        </w:rPr>
      </w:pPr>
      <w:r w:rsidRPr="00BD6C8B">
        <w:rPr>
          <w:rStyle w:val="FootnoteReference"/>
        </w:rPr>
        <w:footnoteRef/>
      </w:r>
      <w:r w:rsidRPr="00BD6C8B">
        <w:rPr>
          <w:rtl/>
        </w:rPr>
        <w:t xml:space="preserve">- الملل و النحل، شهرستانى، ج‏1، ص‏51. </w:t>
      </w:r>
    </w:p>
  </w:footnote>
  <w:footnote w:id="923">
    <w:p w:rsidR="007C336D" w:rsidRPr="00BD6C8B" w:rsidRDefault="007C336D" w:rsidP="00BD6C8B">
      <w:pPr>
        <w:pStyle w:val="FootnoteText"/>
        <w:bidi/>
        <w:ind w:left="272" w:hanging="272"/>
        <w:jc w:val="both"/>
        <w:rPr>
          <w:rFonts w:ascii="IRLotus" w:hAnsi="IRLotus" w:cs="IRLotus"/>
          <w:sz w:val="24"/>
          <w:szCs w:val="24"/>
          <w:rtl/>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مروج الذهب، مسعودى شيعى، ج‏2، ص‏191.</w:t>
      </w:r>
    </w:p>
  </w:footnote>
  <w:footnote w:id="924">
    <w:p w:rsidR="007C336D" w:rsidRPr="00BD6C8B" w:rsidRDefault="007C336D" w:rsidP="00B27AB0">
      <w:pPr>
        <w:pStyle w:val="PlainText"/>
      </w:pPr>
      <w:r w:rsidRPr="00BD6C8B">
        <w:rPr>
          <w:rStyle w:val="FootnoteReference"/>
        </w:rPr>
        <w:footnoteRef/>
      </w:r>
      <w:r w:rsidRPr="00BD6C8B">
        <w:rPr>
          <w:rtl/>
        </w:rPr>
        <w:t>- الملل و النحل، ج‏1، ص‏63.</w:t>
      </w:r>
    </w:p>
  </w:footnote>
  <w:footnote w:id="925">
    <w:p w:rsidR="007C336D" w:rsidRPr="00BD6C8B" w:rsidRDefault="007C336D" w:rsidP="00B27AB0">
      <w:pPr>
        <w:pStyle w:val="PlainText"/>
        <w:rPr>
          <w:rtl/>
        </w:rPr>
      </w:pPr>
      <w:r w:rsidRPr="00BD6C8B">
        <w:rPr>
          <w:rStyle w:val="FootnoteReference"/>
        </w:rPr>
        <w:footnoteRef/>
      </w:r>
      <w:r w:rsidRPr="00BD6C8B">
        <w:rPr>
          <w:rtl/>
        </w:rPr>
        <w:t>- مقالات الإسلاميين، أشعرى، ج‏2، ص‏124.</w:t>
      </w:r>
    </w:p>
  </w:footnote>
  <w:footnote w:id="926">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ص‏125.</w:t>
      </w:r>
    </w:p>
  </w:footnote>
  <w:footnote w:id="927">
    <w:p w:rsidR="007C336D" w:rsidRPr="00BD6C8B" w:rsidRDefault="007C336D" w:rsidP="00B27AB0">
      <w:pPr>
        <w:pStyle w:val="PlainText"/>
        <w:rPr>
          <w:rtl/>
        </w:rPr>
      </w:pPr>
      <w:r w:rsidRPr="00BD6C8B">
        <w:rPr>
          <w:rStyle w:val="FootnoteReference"/>
        </w:rPr>
        <w:footnoteRef/>
      </w:r>
      <w:r w:rsidRPr="00BD6C8B">
        <w:rPr>
          <w:rtl/>
        </w:rPr>
        <w:t>- مروج الذهب، مسعودى، ج‏2، ص‏193- تاريخ الخفلاء، سيوطى، ص‏255.</w:t>
      </w:r>
    </w:p>
  </w:footnote>
  <w:footnote w:id="928">
    <w:p w:rsidR="007C336D" w:rsidRPr="00BD6C8B" w:rsidRDefault="007C336D" w:rsidP="00B27AB0">
      <w:pPr>
        <w:pStyle w:val="PlainText"/>
        <w:rPr>
          <w:rtl/>
        </w:rPr>
      </w:pPr>
      <w:r w:rsidRPr="00BD6C8B">
        <w:rPr>
          <w:rStyle w:val="FootnoteReference"/>
        </w:rPr>
        <w:footnoteRef/>
      </w:r>
      <w:r w:rsidRPr="00BD6C8B">
        <w:rPr>
          <w:rtl/>
        </w:rPr>
        <w:t>- الفرق بين الفرق، بغدادى، ص‏95-94.</w:t>
      </w:r>
    </w:p>
  </w:footnote>
  <w:footnote w:id="929">
    <w:p w:rsidR="007C336D" w:rsidRPr="00BD6C8B" w:rsidRDefault="007C336D" w:rsidP="00BD6C8B">
      <w:pPr>
        <w:pStyle w:val="FootnoteText"/>
        <w:bidi/>
        <w:ind w:left="272" w:hanging="272"/>
        <w:jc w:val="both"/>
        <w:rPr>
          <w:rFonts w:ascii="IRLotus" w:hAnsi="IRLotus" w:cs="IRLotus"/>
          <w:sz w:val="24"/>
          <w:szCs w:val="24"/>
          <w:lang w:bidi="fa-IR"/>
        </w:rPr>
      </w:pPr>
      <w:r w:rsidRPr="00BD6C8B">
        <w:rPr>
          <w:rStyle w:val="FootnoteReference"/>
          <w:rFonts w:ascii="IRLotus" w:hAnsi="IRLotus" w:cs="IRLotus"/>
          <w:sz w:val="24"/>
          <w:szCs w:val="24"/>
          <w:lang w:bidi="fa-IR"/>
        </w:rPr>
        <w:footnoteRef/>
      </w:r>
      <w:r w:rsidRPr="00BD6C8B">
        <w:rPr>
          <w:rFonts w:ascii="IRLotus" w:hAnsi="IRLotus" w:cs="IRLotus"/>
          <w:sz w:val="24"/>
          <w:szCs w:val="24"/>
          <w:rtl/>
          <w:lang w:bidi="fa-IR"/>
        </w:rPr>
        <w:t>- همان، ص‏101-100- الملل و النحل، ج‏1، ص‏34.</w:t>
      </w:r>
    </w:p>
  </w:footnote>
  <w:footnote w:id="930">
    <w:p w:rsidR="007C336D" w:rsidRPr="00BD6C8B" w:rsidRDefault="007C336D" w:rsidP="00B27AB0">
      <w:pPr>
        <w:pStyle w:val="PlainText"/>
      </w:pPr>
      <w:r w:rsidRPr="00BD6C8B">
        <w:rPr>
          <w:rStyle w:val="FootnoteReference"/>
        </w:rPr>
        <w:footnoteRef/>
      </w:r>
      <w:r w:rsidRPr="00BD6C8B">
        <w:rPr>
          <w:rtl/>
        </w:rPr>
        <w:t xml:space="preserve">- الفرق بين الفرق، ص‏134-133- الملل و النحل، ج‏1، ص‏40. </w:t>
      </w:r>
    </w:p>
  </w:footnote>
  <w:footnote w:id="931">
    <w:p w:rsidR="007C336D" w:rsidRPr="00BD6C8B" w:rsidRDefault="007C336D" w:rsidP="00B27AB0">
      <w:pPr>
        <w:pStyle w:val="PlainText"/>
        <w:rPr>
          <w:rtl/>
        </w:rPr>
      </w:pPr>
      <w:r w:rsidRPr="00BD6C8B">
        <w:rPr>
          <w:rStyle w:val="FootnoteReference"/>
        </w:rPr>
        <w:footnoteRef/>
      </w:r>
      <w:r w:rsidRPr="00BD6C8B">
        <w:rPr>
          <w:rtl/>
        </w:rPr>
        <w:t>- الفرق بين الفرق، ص‏138-139</w:t>
      </w:r>
    </w:p>
  </w:footnote>
  <w:footnote w:id="932">
    <w:p w:rsidR="007C336D" w:rsidRPr="00BD6C8B" w:rsidRDefault="007C336D" w:rsidP="00B27AB0">
      <w:pPr>
        <w:pStyle w:val="PlainText"/>
        <w:rPr>
          <w:rtl/>
        </w:rPr>
      </w:pPr>
      <w:r w:rsidRPr="00BD6C8B">
        <w:rPr>
          <w:rStyle w:val="FootnoteReference"/>
        </w:rPr>
        <w:footnoteRef/>
      </w:r>
      <w:r w:rsidRPr="00BD6C8B">
        <w:rPr>
          <w:rtl/>
        </w:rPr>
        <w:t>- الطبرى، ج‏3، ص‏415- إبن‏الأثير، ج‏2، ص‏123-122- البداية والنهاية، إبن‏كثير، ج‏7، ص‏240تا247- إبن‏خلدون، ج‏2، ص‏162- الإستيعاب، إبن‏عبدالبر، ج‏1، ص‏207.</w:t>
      </w:r>
    </w:p>
  </w:footnote>
  <w:footnote w:id="933">
    <w:p w:rsidR="007C336D" w:rsidRPr="00BD6C8B" w:rsidRDefault="007C336D" w:rsidP="00B27AB0">
      <w:pPr>
        <w:pStyle w:val="PlainText"/>
        <w:rPr>
          <w:rtl/>
        </w:rPr>
      </w:pPr>
      <w:r w:rsidRPr="00BD6C8B">
        <w:rPr>
          <w:rStyle w:val="FootnoteReference"/>
        </w:rPr>
        <w:footnoteRef/>
      </w:r>
      <w:r w:rsidRPr="00BD6C8B">
        <w:rPr>
          <w:rtl/>
        </w:rPr>
        <w:t>- قرب الأسناد، حميرى قمى، ص‏45، چاپ ايران.</w:t>
      </w:r>
    </w:p>
  </w:footnote>
  <w:footnote w:id="934">
    <w:p w:rsidR="007C336D" w:rsidRPr="00BD6C8B" w:rsidRDefault="007C336D" w:rsidP="00B27AB0">
      <w:pPr>
        <w:pStyle w:val="PlainText"/>
      </w:pPr>
      <w:r w:rsidRPr="00BD6C8B">
        <w:rPr>
          <w:rStyle w:val="FootnoteReference"/>
        </w:rPr>
        <w:footnoteRef/>
      </w:r>
      <w:r w:rsidRPr="00BD6C8B">
        <w:rPr>
          <w:rtl/>
        </w:rPr>
        <w:t xml:space="preserve"> - همان.</w:t>
      </w:r>
    </w:p>
  </w:footnote>
  <w:footnote w:id="935">
    <w:p w:rsidR="007C336D" w:rsidRPr="00BD6C8B" w:rsidRDefault="007C336D" w:rsidP="00B27AB0">
      <w:pPr>
        <w:pStyle w:val="PlainText"/>
        <w:rPr>
          <w:rtl/>
        </w:rPr>
      </w:pPr>
      <w:r w:rsidRPr="00BD6C8B">
        <w:rPr>
          <w:rStyle w:val="FootnoteReference"/>
        </w:rPr>
        <w:footnoteRef/>
      </w:r>
      <w:r w:rsidRPr="00BD6C8B">
        <w:rPr>
          <w:rtl/>
        </w:rPr>
        <w:t>- منهاج‏السنة، إبن‏تيمية، ج‏3، ص‏61- المنتقى، ذهبى، ص‏135- تهذيب، إبن‏عساكر، ج‏1، ص‏73- السنن الكبرى، بيهقى، ج‏8، ص‏173.</w:t>
      </w:r>
    </w:p>
  </w:footnote>
  <w:footnote w:id="936">
    <w:p w:rsidR="007C336D" w:rsidRPr="00BD6C8B" w:rsidRDefault="007C336D" w:rsidP="00B27AB0">
      <w:pPr>
        <w:pStyle w:val="PlainText"/>
        <w:rPr>
          <w:rtl/>
        </w:rPr>
      </w:pPr>
      <w:r w:rsidRPr="00BD6C8B">
        <w:rPr>
          <w:rStyle w:val="FootnoteReference"/>
        </w:rPr>
        <w:footnoteRef/>
      </w:r>
      <w:r w:rsidRPr="00BD6C8B">
        <w:rPr>
          <w:rtl/>
        </w:rPr>
        <w:t xml:space="preserve">- همان. </w:t>
      </w:r>
    </w:p>
  </w:footnote>
  <w:footnote w:id="937">
    <w:p w:rsidR="007C336D" w:rsidRPr="00BD6C8B" w:rsidRDefault="007C336D" w:rsidP="00B27AB0">
      <w:pPr>
        <w:pStyle w:val="PlainText"/>
        <w:rPr>
          <w:rtl/>
        </w:rPr>
      </w:pPr>
      <w:r w:rsidRPr="00BD6C8B">
        <w:rPr>
          <w:rStyle w:val="FootnoteReference"/>
        </w:rPr>
        <w:footnoteRef/>
      </w:r>
      <w:r w:rsidRPr="00BD6C8B">
        <w:rPr>
          <w:rtl/>
        </w:rPr>
        <w:t xml:space="preserve">- نهج‏البلاغة، شرح فيض‏الإسلام، خطبه 197. </w:t>
      </w:r>
    </w:p>
  </w:footnote>
  <w:footnote w:id="938">
    <w:p w:rsidR="007C336D" w:rsidRPr="00BD6C8B" w:rsidRDefault="007C336D" w:rsidP="00B27AB0">
      <w:pPr>
        <w:pStyle w:val="PlainText"/>
        <w:rPr>
          <w:rtl/>
        </w:rPr>
      </w:pPr>
      <w:r w:rsidRPr="00BD6C8B">
        <w:rPr>
          <w:rStyle w:val="FootnoteReference"/>
        </w:rPr>
        <w:footnoteRef/>
      </w:r>
      <w:r w:rsidRPr="00BD6C8B">
        <w:rPr>
          <w:rtl/>
        </w:rPr>
        <w:t>- حياة القلوب، مجلسى، ج‏2، ص‏621.</w:t>
      </w:r>
    </w:p>
  </w:footnote>
  <w:footnote w:id="939">
    <w:p w:rsidR="007C336D" w:rsidRPr="00BD6C8B" w:rsidRDefault="007C336D" w:rsidP="00B27AB0">
      <w:pPr>
        <w:pStyle w:val="PlainText"/>
        <w:rPr>
          <w:rtl/>
        </w:rPr>
      </w:pPr>
      <w:r w:rsidRPr="00BD6C8B">
        <w:rPr>
          <w:rStyle w:val="FootnoteReference"/>
        </w:rPr>
        <w:footnoteRef/>
      </w:r>
      <w:r w:rsidRPr="00BD6C8B">
        <w:rPr>
          <w:rtl/>
        </w:rPr>
        <w:t>- تهذيب التهذيب، إبن‏حجر، ج‏11، ص‏361.</w:t>
      </w:r>
    </w:p>
  </w:footnote>
  <w:footnote w:id="940">
    <w:p w:rsidR="007C336D" w:rsidRPr="00BD6C8B" w:rsidRDefault="007C336D" w:rsidP="00B27AB0">
      <w:pPr>
        <w:pStyle w:val="PlainText"/>
      </w:pPr>
      <w:r w:rsidRPr="00BD6C8B">
        <w:rPr>
          <w:rStyle w:val="FootnoteReference"/>
        </w:rPr>
        <w:footnoteRef/>
      </w:r>
      <w:r w:rsidRPr="00BD6C8B">
        <w:rPr>
          <w:rtl/>
        </w:rPr>
        <w:t>- بعضى از علماى اهل‏سنّت در اين مورد داراى نظرات گوناگونى هستند؛ مثلاً «دكتر يوسف القرضاوى» در كتاب خود «الإيمان و الحياة» مى‏گويد:</w:t>
      </w:r>
    </w:p>
    <w:p w:rsidR="007C336D" w:rsidRPr="00BD6C8B" w:rsidRDefault="007C336D" w:rsidP="00B27AB0">
      <w:pPr>
        <w:pStyle w:val="PlainText"/>
      </w:pPr>
      <w:r w:rsidRPr="00BD6C8B">
        <w:tab/>
      </w:r>
      <w:r w:rsidRPr="00BD6C8B">
        <w:rPr>
          <w:rtl/>
        </w:rPr>
        <w:t>«روشى را كه اميرالمؤمنين عثمان‏بن عفّان‏</w:t>
      </w:r>
      <w:r w:rsidRPr="00BD6C8B">
        <w:rPr>
          <w:rFonts w:cs="CTraditional Arabic"/>
          <w:rtl/>
        </w:rPr>
        <w:t>س</w:t>
      </w:r>
      <w:r w:rsidRPr="00BD6C8B">
        <w:rPr>
          <w:rtl/>
        </w:rPr>
        <w:t xml:space="preserve"> پيش گرفت... شورشيان خانه‏اش را محاصره كرده‏اند، عبداللّه‏بن سباى يهودى كار خودش را كرده است، و افرادى را براى شورش مسلّحانه بر عليه خليفه پير و سالخورده تحريك نموده است.. امّا خليفه از اين كه زور را با زور پاسخ بگويد، ابا و خوددارى كرد و حاضر نشد با اسلحه به جنگ اسلحه برود، هرچند كه به ريختن خونش بينجامد.. گويند: در آن روز - يوم‏الدار - عبداللّه‏بن عمر</w:t>
      </w:r>
      <w:r w:rsidRPr="00BD6C8B">
        <w:rPr>
          <w:rFonts w:cs="CTraditional Arabic"/>
          <w:rtl/>
        </w:rPr>
        <w:t>س</w:t>
      </w:r>
      <w:r w:rsidRPr="00BD6C8B">
        <w:rPr>
          <w:rtl/>
        </w:rPr>
        <w:t xml:space="preserve"> زره پوشيد و شمشير حمايل كرد، عثمان‏</w:t>
      </w:r>
      <w:r w:rsidRPr="00BD6C8B">
        <w:rPr>
          <w:rFonts w:cs="CTraditional Arabic"/>
          <w:rtl/>
        </w:rPr>
        <w:t>س</w:t>
      </w:r>
      <w:r w:rsidRPr="00BD6C8B">
        <w:rPr>
          <w:rtl/>
        </w:rPr>
        <w:t xml:space="preserve"> از او قول گرفت كه از خانه‏اش بيرون برود و سلاح را بر زمين بنهد و دست از دخالت در اين امر بكشد، او هم چنين كرد.. زيدبن ثابت‏</w:t>
      </w:r>
      <w:r w:rsidRPr="00BD6C8B">
        <w:rPr>
          <w:rFonts w:cs="CTraditional Arabic"/>
          <w:rtl/>
        </w:rPr>
        <w:t>س</w:t>
      </w:r>
      <w:r w:rsidRPr="00BD6C8B">
        <w:rPr>
          <w:rtl/>
        </w:rPr>
        <w:t xml:space="preserve"> بر او وارد شد و گفت: اين انصارند كه بر در خانه ايستاده‏اند، سخن ما اين است كه اگر تو بخواهى، مى‏توانيم بار ديگر انصار اللّه بشويم! گفت: نيازى ندارم، دست برداريد!.</w:t>
      </w:r>
    </w:p>
    <w:p w:rsidR="007C336D" w:rsidRPr="00BD6C8B" w:rsidRDefault="007C336D" w:rsidP="00B27AB0">
      <w:pPr>
        <w:pStyle w:val="PlainText"/>
      </w:pPr>
      <w:r w:rsidRPr="00BD6C8B">
        <w:tab/>
      </w:r>
      <w:r w:rsidRPr="00BD6C8B">
        <w:rPr>
          <w:rtl/>
        </w:rPr>
        <w:t>عامربن ربيعة گفت: من در خانه عثمان نزد او بودم، گفت: از هركس كه فكر مى‏كند بايد از من حرف‏شنوى داشته باشد و فرمانبردارى كند، قول بگيرد كه دست نگه‏دارد و سلاح بر زمين بگذارد! همه سلاحهايشان را بر زمين گذاشتند.. بعضى از يارانش گفتند: عثمان</w:t>
      </w:r>
      <w:r w:rsidRPr="00BD6C8B">
        <w:rPr>
          <w:rFonts w:cs="CTraditional Arabic"/>
          <w:rtl/>
        </w:rPr>
        <w:t>س</w:t>
      </w:r>
      <w:r w:rsidRPr="00BD6C8B">
        <w:rPr>
          <w:rtl/>
        </w:rPr>
        <w:t xml:space="preserve"> نگذاشت كه ما پاسخ آنان را بدهيم! اگر عثمان به ما اجازه داده بود، آنچنان به آنان ضربت مى‏زديم كه از سرزمين‏هايمان بيرون بروند.. به اين ترتيب، خليفه خونريزى را نپذيرفت، هرچند كه در مقام يارى او و دفاع از او باشد و خواست شورشيان با حكمت و موعظه حسنه و جدال بالتى هى أحسن از اقدام خويش منصرف گرداند.</w:t>
      </w:r>
    </w:p>
    <w:p w:rsidR="007C336D" w:rsidRPr="00BD6C8B" w:rsidRDefault="007C336D" w:rsidP="00B27AB0">
      <w:pPr>
        <w:pStyle w:val="PlainText"/>
      </w:pPr>
      <w:r w:rsidRPr="00BD6C8B">
        <w:tab/>
      </w:r>
      <w:r w:rsidRPr="00BD6C8B">
        <w:rPr>
          <w:rtl/>
        </w:rPr>
        <w:t>يك روز بر روى بام آمد و خطاب به شورشيان گفت: ريختن خون يك فرد مسلمان جز در سه مورد روا نيست: كفر پس از ايمان، زناى پس از احصان (با وجود زن يا شوهرداشتن)، يا كسى را بى‏گناه كشتن.. آيا هيچ يك از اين موارد شامل من مى‏شود؟ پاسخى نداشتند كه بدهند!.</w:t>
      </w:r>
    </w:p>
    <w:p w:rsidR="007C336D" w:rsidRPr="00BD6C8B" w:rsidRDefault="007C336D" w:rsidP="00B27AB0">
      <w:pPr>
        <w:pStyle w:val="PlainText"/>
      </w:pPr>
      <w:r w:rsidRPr="00BD6C8B">
        <w:tab/>
      </w:r>
      <w:r w:rsidRPr="00BD6C8B">
        <w:rPr>
          <w:rtl/>
        </w:rPr>
        <w:t>يك بار هم خطاب به آنان گفت: اى مردم! اگر به حق مى‏دانيد كه پاى مرا در زنجير بگذاريد، بگذاريد! پاسخى ندادند.. آنگاه گفت: اگر من ستم كرده‏ام، از خدا آمرزش مى‏خواهم، و اگر به من ستم كرده‏اند، من بخشيدم!.. خليفه به شكيبايى متوسّل شد، حاضر نشد هم كه شمشير بكشند و از او حمايت كنند تا بالاخره شورشيان زمين را با خونش رنگين كردند..</w:t>
      </w:r>
    </w:p>
    <w:p w:rsidR="007C336D" w:rsidRPr="00BD6C8B" w:rsidRDefault="007C336D" w:rsidP="00B27AB0">
      <w:pPr>
        <w:pStyle w:val="PlainText"/>
      </w:pPr>
      <w:r w:rsidRPr="00BD6C8B">
        <w:tab/>
      </w:r>
      <w:r w:rsidRPr="00BD6C8B">
        <w:rPr>
          <w:rtl/>
        </w:rPr>
        <w:t>معبد خزاعى به على‏بن أبى‏طالب‏</w:t>
      </w:r>
      <w:r w:rsidRPr="00BD6C8B">
        <w:rPr>
          <w:rFonts w:ascii="B Lotus" w:hAnsi="B Lotus" w:cs="CTraditional Arabic"/>
          <w:rtl/>
        </w:rPr>
        <w:t>س</w:t>
      </w:r>
      <w:r w:rsidRPr="00BD6C8B">
        <w:rPr>
          <w:rtl/>
        </w:rPr>
        <w:t xml:space="preserve"> گفت: چگونه اين كار خودت را توجيه مى‏كنى كه عثمان را كشتند و تو يارى‏اش نكردى؟ گفت: عثمان، امام بود و از كشتار و پيكار نهى كرد و گفت: هركس شمشيرش را از غلاف بيرون بكشد، از من نيست! اگر به حمايت او مى‏جنگيديم، نافرمانى او كرده و معصيّت كرده بوديم! معبد گفت: عثمان چه توجيهى داشت كه گذاشت تا او را كشتند؟ گفت: همان توجيهى كه پسر آدم (هابيل) به برادرش گفت: </w:t>
      </w:r>
      <w:r>
        <w:rPr>
          <w:rFonts w:ascii="Traditional Arabic" w:hAnsi="Traditional Arabic" w:cs="Traditional Arabic"/>
          <w:rtl/>
        </w:rPr>
        <w:t>﴿</w:t>
      </w:r>
      <w:r w:rsidRPr="00BD6C8B">
        <w:rPr>
          <w:rFonts w:cs="KFGQPC Uthmanic Script HAFS" w:hint="cs"/>
          <w:color w:val="000000"/>
          <w:rtl/>
        </w:rPr>
        <w:t>لَئِنۢ بَسَطتَ إِلَيَّ يَدَكَ لِتَقۡتُلَنِي مَآ أَنَا۠ بِبَاسِط</w:t>
      </w:r>
      <w:r w:rsidRPr="00BD6C8B">
        <w:rPr>
          <w:rFonts w:ascii="Jameel Noori Nastaleeq" w:hAnsi="Jameel Noori Nastaleeq" w:cs="KFGQPC Uthmanic Script HAFS" w:hint="cs"/>
          <w:color w:val="000000"/>
          <w:rtl/>
        </w:rPr>
        <w:t>ٖ</w:t>
      </w:r>
      <w:r w:rsidRPr="00BD6C8B">
        <w:rPr>
          <w:rFonts w:cs="KFGQPC Uthmanic Script HAFS" w:hint="cs"/>
          <w:color w:val="000000"/>
          <w:rtl/>
        </w:rPr>
        <w:t xml:space="preserve"> يَدِيَ إِلَيۡكَ لِأَقۡتُلَكَۖ إِنِّيٓ أَخَافُ ٱللَّهَ رَبَّ ٱلۡعَٰلَمِينَ ٢٨</w:t>
      </w:r>
      <w:r>
        <w:rPr>
          <w:rFonts w:ascii="Traditional Arabic" w:hAnsi="Traditional Arabic" w:cs="Traditional Arabic"/>
          <w:rtl/>
        </w:rPr>
        <w:t>﴾</w:t>
      </w:r>
      <w:r w:rsidRPr="00BD6C8B">
        <w:rPr>
          <w:rtl/>
        </w:rPr>
        <w:t xml:space="preserve"> [المائدة: 27]. «حتّى اگر تو دست به سوى من دراز كنى تا مرا بكشى، من دست به سوى تو دراز نخواهم كرد تا تو را بكشم، من از خدايى كه پروردگار جهانيان است، مى‏ترسم!». (الإيمان و الحياة (نقش ايمان در زندگى)، دكتر يوسف القرضاوى، ترجمه محسن ناصرى، ص‏455تا457).</w:t>
      </w:r>
    </w:p>
  </w:footnote>
  <w:footnote w:id="941">
    <w:p w:rsidR="007C336D" w:rsidRPr="00BD6C8B" w:rsidRDefault="007C336D" w:rsidP="00B27AB0">
      <w:pPr>
        <w:pStyle w:val="PlainText"/>
        <w:rPr>
          <w:rtl/>
        </w:rPr>
      </w:pPr>
      <w:r w:rsidRPr="00BD6C8B">
        <w:rPr>
          <w:rStyle w:val="FootnoteReference"/>
        </w:rPr>
        <w:footnoteRef/>
      </w:r>
      <w:r w:rsidRPr="00BD6C8B">
        <w:rPr>
          <w:rtl/>
        </w:rPr>
        <w:t xml:space="preserve">- (أخبارالطوال، أبوحنيفه دينورى، ص‏145- بحارالأنوار، مجلسى، ج‏32، ص‏104-103- الأمالى، شيخ طوسى، جزء2، ص‏32). </w:t>
      </w:r>
    </w:p>
    <w:p w:rsidR="007C336D" w:rsidRPr="00BD6C8B" w:rsidRDefault="007C336D" w:rsidP="00B27AB0">
      <w:pPr>
        <w:pStyle w:val="PlainText"/>
        <w:rPr>
          <w:rtl/>
        </w:rPr>
      </w:pPr>
      <w:r w:rsidRPr="00BD6C8B">
        <w:rPr>
          <w:rtl/>
        </w:rPr>
        <w:t>- الطبرى، ج‏3، ص‏407-406- البداية والنهاية، إبن‏كثير، ج‏7، ص‏334-333- إبن‏الأثير، ج‏3، ص‏114-113- إبن‏خلدون، ج‏2، ص‏157.</w:t>
      </w:r>
    </w:p>
  </w:footnote>
  <w:footnote w:id="942">
    <w:p w:rsidR="007C336D" w:rsidRPr="00BD6C8B" w:rsidRDefault="007C336D" w:rsidP="00B27AB0">
      <w:pPr>
        <w:pStyle w:val="PlainText"/>
      </w:pPr>
      <w:r w:rsidRPr="00BD6C8B">
        <w:rPr>
          <w:rStyle w:val="FootnoteReference"/>
        </w:rPr>
        <w:footnoteRef/>
      </w:r>
      <w:r w:rsidRPr="00BD6C8B">
        <w:rPr>
          <w:rtl/>
        </w:rPr>
        <w:t xml:space="preserve">- قرآن مى‏فرمايد: </w:t>
      </w:r>
      <w:r>
        <w:rPr>
          <w:rFonts w:ascii="Traditional Arabic" w:hAnsi="Traditional Arabic" w:cs="Traditional Arabic"/>
          <w:rtl/>
        </w:rPr>
        <w:t>﴿</w:t>
      </w:r>
      <w:r w:rsidRPr="00BD6C8B">
        <w:rPr>
          <w:rFonts w:cs="KFGQPC Uthmanic Script HAFS" w:hint="cs"/>
          <w:color w:val="000000"/>
          <w:rtl/>
        </w:rPr>
        <w:t>فَإِنۡ ءَامَنُواْ بِمِثۡلِ مَآ ءَامَنتُم بِهِۦ فَقَدِ ٱهۡتَدَواْۖ وَّإِن تَوَلَّوۡاْ فَإِنَّمَا هُمۡ فِي شِقَاق</w:t>
      </w:r>
      <w:r w:rsidRPr="00BD6C8B">
        <w:rPr>
          <w:rFonts w:ascii="Jameel Noori Nastaleeq" w:hAnsi="Jameel Noori Nastaleeq" w:cs="KFGQPC Uthmanic Script HAFS" w:hint="cs"/>
          <w:color w:val="000000"/>
          <w:rtl/>
        </w:rPr>
        <w:t>ٖ</w:t>
      </w:r>
      <w:r>
        <w:rPr>
          <w:rFonts w:ascii="Traditional Arabic" w:hAnsi="Traditional Arabic" w:cs="Traditional Arabic"/>
          <w:rtl/>
        </w:rPr>
        <w:t>﴾</w:t>
      </w:r>
      <w:r w:rsidRPr="00BD6C8B">
        <w:rPr>
          <w:rtl/>
        </w:rPr>
        <w:t xml:space="preserve"> [البقرة: 137]. «اگر (تمام مردم دنيا) همانند شما (اصحاب پيامبر) به آنچه كه ايمان آورده‏ايد، ايمان بياورند، آنگاه هدايت شده‏اند و اگر (به شما) پشت كنند، جز اين نيست كه در اختلاف و سرگشتگى خواهند افتاد».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6D" w:rsidRPr="00EA1EAA" w:rsidRDefault="00B60118" w:rsidP="00EA1EAA">
    <w:pPr>
      <w:pStyle w:val="Header"/>
      <w:tabs>
        <w:tab w:val="left" w:pos="3798"/>
        <w:tab w:val="center" w:pos="3940"/>
        <w:tab w:val="right" w:pos="7370"/>
      </w:tabs>
      <w:spacing w:after="120"/>
      <w:ind w:left="284" w:right="284"/>
      <w:jc w:val="both"/>
      <w:rPr>
        <w:rFonts w:ascii="IRLotus" w:hAnsi="IRLotus" w:cs="IRLotus"/>
        <w:b/>
        <w:bCs/>
        <w:sz w:val="30"/>
        <w:szCs w:val="30"/>
        <w:rtl/>
        <w:lang w:bidi="fa-IR"/>
      </w:rPr>
    </w:pPr>
    <w:r>
      <w:rPr>
        <w:rFonts w:ascii="IRLotus" w:hAnsi="IRLotus" w:cs="IRLotus"/>
        <w:b/>
        <w:b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1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2636A" id="Line 95"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n8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" strokeweight="3pt">
              <v:stroke linestyle="thinThin"/>
            </v:line>
          </w:pict>
        </mc:Fallback>
      </mc:AlternateContent>
    </w:r>
    <w:r w:rsidR="007C336D" w:rsidRPr="00EA1EAA">
      <w:rPr>
        <w:rFonts w:ascii="IRLotus" w:hAnsi="IRLotus" w:cs="IRLotus"/>
        <w:b/>
        <w:bCs/>
        <w:sz w:val="30"/>
        <w:szCs w:val="30"/>
        <w:rtl/>
      </w:rPr>
      <w:fldChar w:fldCharType="begin"/>
    </w:r>
    <w:r w:rsidR="007C336D" w:rsidRPr="00EA1EAA">
      <w:rPr>
        <w:rFonts w:ascii="IRLotus" w:hAnsi="IRLotus" w:cs="IRLotus"/>
        <w:b/>
        <w:bCs/>
        <w:sz w:val="30"/>
        <w:szCs w:val="30"/>
      </w:rPr>
      <w:instrText xml:space="preserve"> PAGE </w:instrText>
    </w:r>
    <w:r w:rsidR="007C336D" w:rsidRPr="00EA1EAA">
      <w:rPr>
        <w:rFonts w:ascii="IRLotus" w:hAnsi="IRLotus" w:cs="IRLotus"/>
        <w:b/>
        <w:bCs/>
        <w:sz w:val="30"/>
        <w:szCs w:val="30"/>
        <w:rtl/>
      </w:rPr>
      <w:fldChar w:fldCharType="separate"/>
    </w:r>
    <w:r w:rsidR="00F30934">
      <w:rPr>
        <w:rFonts w:ascii="IRLotus" w:hAnsi="IRLotus" w:cs="IRLotus"/>
        <w:b/>
        <w:bCs/>
        <w:noProof/>
        <w:sz w:val="30"/>
        <w:szCs w:val="30"/>
        <w:rtl/>
      </w:rPr>
      <w:t>2</w:t>
    </w:r>
    <w:r w:rsidR="007C336D" w:rsidRPr="00EA1EAA">
      <w:rPr>
        <w:rFonts w:ascii="IRLotus" w:hAnsi="IRLotus" w:cs="IRLotus"/>
        <w:b/>
        <w:bCs/>
        <w:sz w:val="30"/>
        <w:szCs w:val="30"/>
        <w:rtl/>
      </w:rPr>
      <w:fldChar w:fldCharType="end"/>
    </w:r>
    <w:r w:rsidR="007C336D" w:rsidRPr="00EA1EAA">
      <w:rPr>
        <w:rFonts w:ascii="IRLotus" w:hAnsi="IRLotus" w:cs="IRLotus"/>
        <w:b/>
        <w:bCs/>
        <w:sz w:val="30"/>
        <w:szCs w:val="30"/>
        <w:rtl/>
      </w:rPr>
      <w:tab/>
    </w:r>
    <w:r w:rsidR="007C336D" w:rsidRPr="00EA1EAA">
      <w:rPr>
        <w:rFonts w:ascii="IRLotus" w:hAnsi="IRLotus" w:cs="IRLotus"/>
        <w:b/>
        <w:bCs/>
        <w:sz w:val="30"/>
        <w:szCs w:val="30"/>
        <w:rtl/>
      </w:rPr>
      <w:tab/>
    </w:r>
    <w:r w:rsidR="007C336D" w:rsidRPr="00EA1EAA">
      <w:rPr>
        <w:rFonts w:ascii="IRLotus" w:hAnsi="IRLotus" w:cs="IRLotus"/>
        <w:b/>
        <w:bCs/>
        <w:sz w:val="30"/>
        <w:szCs w:val="30"/>
        <w:rtl/>
      </w:rPr>
      <w:tab/>
    </w:r>
    <w:r w:rsidR="007C336D" w:rsidRPr="00EA1EAA">
      <w:rPr>
        <w:rFonts w:ascii="IRLotus" w:hAnsi="IRLotus" w:cs="IRLotus" w:hint="cs"/>
        <w:b/>
        <w:bCs/>
        <w:sz w:val="30"/>
        <w:szCs w:val="30"/>
        <w:rtl/>
      </w:rPr>
      <w:tab/>
    </w:r>
    <w:r w:rsidR="007C336D" w:rsidRPr="00EA1EAA">
      <w:rPr>
        <w:rFonts w:ascii="IRLotus" w:hAnsi="IRLotus" w:cs="IRLotus" w:hint="cs"/>
        <w:b/>
        <w:bCs/>
        <w:sz w:val="30"/>
        <w:szCs w:val="30"/>
        <w:rtl/>
        <w:lang w:bidi="fa-IR"/>
      </w:rPr>
      <w:t xml:space="preserve">عیانات </w:t>
    </w:r>
    <w:r w:rsidR="007C336D" w:rsidRPr="00EA1EAA">
      <w:rPr>
        <w:rFonts w:ascii="IRLotus" w:hAnsi="IRLotus" w:cs="IRLotus"/>
        <w:b/>
        <w:bCs/>
        <w:sz w:val="30"/>
        <w:szCs w:val="30"/>
        <w:rtl/>
        <w:lang w:bidi="fa-IR"/>
      </w:rPr>
      <w:t>–</w:t>
    </w:r>
    <w:r w:rsidR="007C336D" w:rsidRPr="00EA1EAA">
      <w:rPr>
        <w:rFonts w:ascii="IRLotus" w:hAnsi="IRLotus" w:cs="IRLotus" w:hint="cs"/>
        <w:b/>
        <w:bCs/>
        <w:sz w:val="30"/>
        <w:szCs w:val="30"/>
        <w:rtl/>
        <w:lang w:bidi="fa-IR"/>
      </w:rPr>
      <w:t xml:space="preserve"> نقدی بر کتاب تیجانی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DCB42" id="Line 10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OOIgIAAEAEAAAOAAAAZHJzL2Uyb0RvYy54bWysU02P2yAQvVfqf0DcE9tZN+t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HXeOOIgIAAEAEAAAOAAAAAAAAAAAAAAAAAC4CAABkcnMvZTJvRG9jLnhtbFBLAQIt&#10;ABQABgAIAAAAIQCEE8tT2AAAAAYBAAAPAAAAAAAAAAAAAAAAAHwEAABkcnMvZG93bnJldi54bWxQ&#10;SwUGAAAAAAQABADzAAAAgQUAAAAA&#10;" strokeweight="3pt">
              <v:stroke linestyle="thinThin"/>
            </v:line>
          </w:pict>
        </mc:Fallback>
      </mc:AlternateContent>
    </w:r>
    <w:r w:rsidR="001F3A1E">
      <w:rPr>
        <w:rFonts w:ascii="IRLotus" w:hAnsi="IRLotus" w:cs="IRLotus" w:hint="cs"/>
        <w:b/>
        <w:bCs/>
        <w:sz w:val="30"/>
        <w:szCs w:val="30"/>
        <w:rtl/>
        <w:lang w:bidi="fa-IR"/>
      </w:rPr>
      <w:t>مناقب خلفاء</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239</w:t>
    </w:r>
    <w:r w:rsidR="001F3A1E" w:rsidRPr="00EA1EAA">
      <w:rPr>
        <w:rFonts w:ascii="IRLotus" w:hAnsi="IRLotus" w:cs="IRLotus"/>
        <w:b/>
        <w:bC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34AB5" id="Line 10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GKIw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oV3xiiMCAABABAAADgAAAAAAAAAAAAAAAAAuAgAAZHJzL2Uyb0RvYy54bWxQSwEC&#10;LQAUAAYACAAAACEAhBPLU9gAAAAGAQAADwAAAAAAAAAAAAAAAAB9BAAAZHJzL2Rvd25yZXYueG1s&#10;UEsFBgAAAAAEAAQA8wAAAIIFAAAAAA==&#10;" strokeweight="3pt">
              <v:stroke linestyle="thinThin"/>
            </v:line>
          </w:pict>
        </mc:Fallback>
      </mc:AlternateContent>
    </w:r>
    <w:r w:rsidR="001F3A1E">
      <w:rPr>
        <w:rFonts w:ascii="IRLotus" w:hAnsi="IRLotus" w:cs="IRLotus" w:hint="cs"/>
        <w:b/>
        <w:bCs/>
        <w:sz w:val="30"/>
        <w:szCs w:val="30"/>
        <w:rtl/>
        <w:lang w:bidi="fa-IR"/>
      </w:rPr>
      <w:t>امامت و خلافت</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325</w:t>
    </w:r>
    <w:r w:rsidR="001F3A1E" w:rsidRPr="00EA1EAA">
      <w:rPr>
        <w:rFonts w:ascii="IRLotus" w:hAnsi="IRLotus" w:cs="IRLotus"/>
        <w:b/>
        <w:bC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673DA" id="Line 10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eG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LXMeGIgIAAEAEAAAOAAAAAAAAAAAAAAAAAC4CAABkcnMvZTJvRG9jLnhtbFBLAQIt&#10;ABQABgAIAAAAIQCEE8tT2AAAAAYBAAAPAAAAAAAAAAAAAAAAAHwEAABkcnMvZG93bnJldi54bWxQ&#10;SwUGAAAAAAQABADzAAAAgQUAAAAA&#10;" strokeweight="3pt">
              <v:stroke linestyle="thinThin"/>
            </v:line>
          </w:pict>
        </mc:Fallback>
      </mc:AlternateContent>
    </w:r>
    <w:r w:rsidR="001F3A1E">
      <w:rPr>
        <w:rFonts w:ascii="IRLotus" w:hAnsi="IRLotus" w:cs="IRLotus" w:hint="cs"/>
        <w:b/>
        <w:bCs/>
        <w:sz w:val="30"/>
        <w:szCs w:val="30"/>
        <w:rtl/>
        <w:lang w:bidi="fa-IR"/>
      </w:rPr>
      <w:t>روایت ثقلین و اهل بیت پیامبر</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345</w:t>
    </w:r>
    <w:r w:rsidR="001F3A1E" w:rsidRPr="00EA1EAA">
      <w:rPr>
        <w:rFonts w:ascii="IRLotus" w:hAnsi="IRLotus" w:cs="IRLotus"/>
        <w:b/>
        <w:bC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2C1E3" id="Line 10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WC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tXNWCIgIAAEAEAAAOAAAAAAAAAAAAAAAAAC4CAABkcnMvZTJvRG9jLnhtbFBLAQIt&#10;ABQABgAIAAAAIQCEE8tT2AAAAAYBAAAPAAAAAAAAAAAAAAAAAHwEAABkcnMvZG93bnJldi54bWxQ&#10;SwUGAAAAAAQABADzAAAAgQUAAAAA&#10;" strokeweight="3pt">
              <v:stroke linestyle="thinThin"/>
            </v:line>
          </w:pict>
        </mc:Fallback>
      </mc:AlternateContent>
    </w:r>
    <w:r w:rsidR="001F3A1E">
      <w:rPr>
        <w:rFonts w:ascii="IRLotus" w:hAnsi="IRLotus" w:cs="IRLotus" w:hint="cs"/>
        <w:b/>
        <w:bCs/>
        <w:sz w:val="30"/>
        <w:szCs w:val="30"/>
        <w:rtl/>
        <w:lang w:bidi="fa-IR"/>
      </w:rPr>
      <w:t>عصمت</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385</w:t>
    </w:r>
    <w:r w:rsidR="001F3A1E" w:rsidRPr="00EA1EAA">
      <w:rPr>
        <w:rFonts w:ascii="IRLotus" w:hAnsi="IRLotus" w:cs="IRLotus"/>
        <w:b/>
        <w:bC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BCE14" id="Line 10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&#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N9eq54hAgAAQAQAAA4AAAAAAAAAAAAAAAAALgIAAGRycy9lMm9Eb2MueG1sUEsBAi0A&#10;FAAGAAgAAAAhAIQTy1PYAAAABgEAAA8AAAAAAAAAAAAAAAAAewQAAGRycy9kb3ducmV2LnhtbFBL&#10;BQYAAAAABAAEAPMAAACABQAAAAA=&#10;" strokeweight="3pt">
              <v:stroke linestyle="thinThin"/>
            </v:line>
          </w:pict>
        </mc:Fallback>
      </mc:AlternateContent>
    </w:r>
    <w:r w:rsidR="001F3A1E">
      <w:rPr>
        <w:rFonts w:ascii="IRLotus" w:hAnsi="IRLotus" w:cs="IRLotus" w:hint="cs"/>
        <w:b/>
        <w:bCs/>
        <w:sz w:val="30"/>
        <w:szCs w:val="30"/>
        <w:rtl/>
        <w:lang w:bidi="fa-IR"/>
      </w:rPr>
      <w:t>توسل</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437</w:t>
    </w:r>
    <w:r w:rsidR="001F3A1E" w:rsidRPr="00EA1EAA">
      <w:rPr>
        <w:rFonts w:ascii="IRLotus" w:hAnsi="IRLotus" w:cs="IRLotus"/>
        <w:b/>
        <w:bC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1F3A1E">
    <w:pPr>
      <w:pStyle w:val="Header"/>
      <w:tabs>
        <w:tab w:val="clear" w:pos="4153"/>
        <w:tab w:val="left" w:pos="254"/>
        <w:tab w:val="center" w:pos="5102"/>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44DCC" id="Line 10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rma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5XrmaIgIAAEAEAAAOAAAAAAAAAAAAAAAAAC4CAABkcnMvZTJvRG9jLnhtbFBLAQIt&#10;ABQABgAIAAAAIQCEE8tT2AAAAAYBAAAPAAAAAAAAAAAAAAAAAHwEAABkcnMvZG93bnJldi54bWxQ&#10;SwUGAAAAAAQABADzAAAAgQUAAAAA&#10;" strokeweight="3pt">
              <v:stroke linestyle="thinThin"/>
            </v:line>
          </w:pict>
        </mc:Fallback>
      </mc:AlternateContent>
    </w:r>
    <w:r w:rsidR="001F3A1E">
      <w:rPr>
        <w:rFonts w:ascii="IRLotus" w:hAnsi="IRLotus" w:cs="IRLotus" w:hint="cs"/>
        <w:b/>
        <w:bCs/>
        <w:sz w:val="30"/>
        <w:szCs w:val="30"/>
        <w:rtl/>
        <w:lang w:bidi="fa-IR"/>
      </w:rPr>
      <w:t>چگونگی پیدایش شیعه و سایر فرق منتسب به اسلام</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501</w:t>
    </w:r>
    <w:r w:rsidR="001F3A1E" w:rsidRPr="00EA1EAA">
      <w:rPr>
        <w:rFonts w:ascii="IRLotus" w:hAnsi="IRLotus" w:cs="IRLotus"/>
        <w:b/>
        <w:bC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1F3A1E">
    <w:pPr>
      <w:pStyle w:val="Header"/>
      <w:tabs>
        <w:tab w:val="clear" w:pos="4153"/>
        <w:tab w:val="left" w:pos="254"/>
        <w:tab w:val="center" w:pos="5102"/>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E3D22" id="Line 10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W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BNfj5YhAgAAQAQAAA4AAAAAAAAAAAAAAAAALgIAAGRycy9lMm9Eb2MueG1sUEsBAi0A&#10;FAAGAAgAAAAhAIQTy1PYAAAABgEAAA8AAAAAAAAAAAAAAAAAewQAAGRycy9kb3ducmV2LnhtbFBL&#10;BQYAAAAABAAEAPMAAACABQAAAAA=&#10;" strokeweight="3pt">
              <v:stroke linestyle="thinThin"/>
            </v:line>
          </w:pict>
        </mc:Fallback>
      </mc:AlternateContent>
    </w:r>
    <w:r w:rsidR="001F3A1E">
      <w:rPr>
        <w:rFonts w:ascii="IRLotus" w:hAnsi="IRLotus" w:cs="IRLotus" w:hint="cs"/>
        <w:b/>
        <w:bCs/>
        <w:sz w:val="30"/>
        <w:szCs w:val="30"/>
        <w:rtl/>
        <w:lang w:bidi="fa-IR"/>
      </w:rPr>
      <w:t>مصادر و مآخذ</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511</w:t>
    </w:r>
    <w:r w:rsidR="001F3A1E" w:rsidRPr="00EA1EAA">
      <w:rPr>
        <w:rFonts w:ascii="IRLotus" w:hAnsi="IRLotus" w:cs="IRLotus"/>
        <w:b/>
        <w:bC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6D" w:rsidRPr="00D97A5E" w:rsidRDefault="007C336D" w:rsidP="003A585B">
    <w:pPr>
      <w:pStyle w:val="Header"/>
      <w:ind w:left="284" w:right="284"/>
      <w:rPr>
        <w:rFonts w:cs="B Lotus"/>
        <w:sz w:val="2"/>
        <w:szCs w:val="2"/>
        <w:rtl/>
      </w:rPr>
    </w:pPr>
    <w:r>
      <w:rPr>
        <w:rFonts w:cs="B Titr" w:hint="cs"/>
        <w:szCs w:val="24"/>
        <w:rtl/>
        <w:lang w:bidi="ar-EG"/>
      </w:rPr>
      <w:t xml:space="preserve"> </w:t>
    </w:r>
  </w:p>
  <w:p w:rsidR="007C336D" w:rsidRPr="00C37D07" w:rsidRDefault="007C336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7C336D" w:rsidRPr="00BC39D5" w:rsidRDefault="00B6011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027F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6D" w:rsidRDefault="007C336D" w:rsidP="003978F7">
    <w:pPr>
      <w:pStyle w:val="Header"/>
      <w:spacing w:after="180"/>
      <w:ind w:left="284"/>
      <w:jc w:val="both"/>
      <w:rPr>
        <w:rFonts w:cs="B Lotus"/>
        <w:rtl/>
      </w:rPr>
    </w:pPr>
  </w:p>
  <w:p w:rsidR="007C336D" w:rsidRPr="00347111" w:rsidRDefault="007C336D"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6D"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85EF4" id="Line 9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d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BY4f50hAgAAQAQAAA4AAAAAAAAAAAAAAAAALgIAAGRycy9lMm9Eb2MueG1sUEsBAi0A&#10;FAAGAAgAAAAhAIQTy1PYAAAABgEAAA8AAAAAAAAAAAAAAAAAewQAAGRycy9kb3ducmV2LnhtbFBL&#10;BQYAAAAABAAEAPMAAACABQAAAAA=&#10;" strokeweight="3pt">
              <v:stroke linestyle="thinThin"/>
            </v:line>
          </w:pict>
        </mc:Fallback>
      </mc:AlternateContent>
    </w:r>
    <w:r w:rsidR="007C336D" w:rsidRPr="00EA1EAA">
      <w:rPr>
        <w:rFonts w:ascii="IRLotus" w:hAnsi="IRLotus" w:cs="IRLotus" w:hint="cs"/>
        <w:b/>
        <w:bCs/>
        <w:sz w:val="30"/>
        <w:szCs w:val="30"/>
        <w:rtl/>
        <w:lang w:bidi="fa-IR"/>
      </w:rPr>
      <w:t>فهرست مطالب</w:t>
    </w:r>
    <w:r w:rsidR="007C336D" w:rsidRPr="00EA1EAA">
      <w:rPr>
        <w:rFonts w:ascii="IRLotus" w:hAnsi="IRLotus" w:cs="IRLotus"/>
        <w:b/>
        <w:bCs/>
        <w:sz w:val="30"/>
        <w:szCs w:val="30"/>
        <w:rtl/>
      </w:rPr>
      <w:tab/>
    </w:r>
    <w:r w:rsidR="007C336D" w:rsidRPr="00EA1EAA">
      <w:rPr>
        <w:rFonts w:ascii="IRLotus" w:hAnsi="IRLotus" w:cs="IRLotus" w:hint="cs"/>
        <w:b/>
        <w:bCs/>
        <w:sz w:val="30"/>
        <w:szCs w:val="30"/>
        <w:rtl/>
      </w:rPr>
      <w:tab/>
    </w:r>
    <w:r w:rsidR="007C336D" w:rsidRPr="00EA1EAA">
      <w:rPr>
        <w:rFonts w:ascii="IRLotus" w:hAnsi="IRLotus" w:cs="IRLotus"/>
        <w:b/>
        <w:bCs/>
        <w:sz w:val="30"/>
        <w:szCs w:val="30"/>
        <w:rtl/>
      </w:rPr>
      <w:fldChar w:fldCharType="begin"/>
    </w:r>
    <w:r w:rsidR="007C336D" w:rsidRPr="00EA1EAA">
      <w:rPr>
        <w:rFonts w:ascii="IRLotus" w:hAnsi="IRLotus" w:cs="IRLotus"/>
        <w:b/>
        <w:bCs/>
        <w:sz w:val="30"/>
        <w:szCs w:val="30"/>
      </w:rPr>
      <w:instrText xml:space="preserve"> PAGE </w:instrText>
    </w:r>
    <w:r w:rsidR="007C336D" w:rsidRPr="00EA1EAA">
      <w:rPr>
        <w:rFonts w:ascii="IRLotus" w:hAnsi="IRLotus" w:cs="IRLotus"/>
        <w:b/>
        <w:bCs/>
        <w:sz w:val="30"/>
        <w:szCs w:val="30"/>
        <w:rtl/>
      </w:rPr>
      <w:fldChar w:fldCharType="separate"/>
    </w:r>
    <w:r w:rsidR="00F30934">
      <w:rPr>
        <w:rFonts w:ascii="IRLotus" w:hAnsi="IRLotus" w:cs="IRLotus" w:hint="eastAsia"/>
        <w:b/>
        <w:bCs/>
        <w:noProof/>
        <w:sz w:val="30"/>
        <w:szCs w:val="30"/>
        <w:rtl/>
      </w:rPr>
      <w:t>‌ه</w:t>
    </w:r>
    <w:r w:rsidR="007C336D" w:rsidRPr="00EA1EAA">
      <w:rPr>
        <w:rFonts w:ascii="IRLotus" w:hAnsi="IRLotus" w:cs="IRLotus"/>
        <w:b/>
        <w:bCs/>
        <w:sz w:val="30"/>
        <w:szCs w:val="30"/>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Default="001F3A1E" w:rsidP="003978F7">
    <w:pPr>
      <w:pStyle w:val="Header"/>
      <w:spacing w:after="180"/>
      <w:ind w:left="284"/>
      <w:jc w:val="both"/>
      <w:rPr>
        <w:rFonts w:cs="B Lotus"/>
        <w:rtl/>
      </w:rPr>
    </w:pPr>
  </w:p>
  <w:p w:rsidR="001F3A1E" w:rsidRPr="00347111" w:rsidRDefault="001F3A1E"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EA4D0" id="Line 9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IeyIQIAAEAEAAAOAAAAZHJzL2Uyb0RvYy54bWysU02P2yAQvVfqf0DcE9tZN+t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DRMh7IhAgAAQAQAAA4AAAAAAAAAAAAAAAAALgIAAGRycy9lMm9Eb2MueG1sUEsBAi0A&#10;FAAGAAgAAAAhAIQTy1PYAAAABgEAAA8AAAAAAAAAAAAAAAAAewQAAGRycy9kb3ducmV2LnhtbFBL&#10;BQYAAAAABAAEAPMAAACABQAAAAA=&#10;" strokeweight="3pt">
              <v:stroke linestyle="thinThin"/>
            </v:line>
          </w:pict>
        </mc:Fallback>
      </mc:AlternateContent>
    </w:r>
    <w:r w:rsidR="001F3A1E">
      <w:rPr>
        <w:rFonts w:ascii="IRLotus" w:hAnsi="IRLotus" w:cs="IRLotus" w:hint="cs"/>
        <w:b/>
        <w:bCs/>
        <w:sz w:val="30"/>
        <w:szCs w:val="30"/>
        <w:rtl/>
        <w:lang w:bidi="fa-IR"/>
      </w:rPr>
      <w:t>عیانات</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7</w:t>
    </w:r>
    <w:r w:rsidR="001F3A1E" w:rsidRPr="00EA1EAA">
      <w:rPr>
        <w:rFonts w:ascii="IRLotus" w:hAnsi="IRLotus" w:cs="IRLotus"/>
        <w:b/>
        <w:bCs/>
        <w:sz w:val="30"/>
        <w:szCs w:val="30"/>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Default="001F3A1E" w:rsidP="003978F7">
    <w:pPr>
      <w:pStyle w:val="Header"/>
      <w:spacing w:after="180"/>
      <w:ind w:left="284"/>
      <w:jc w:val="both"/>
      <w:rPr>
        <w:rFonts w:cs="B Lotus"/>
        <w:rtl/>
      </w:rPr>
    </w:pPr>
  </w:p>
  <w:p w:rsidR="001F3A1E" w:rsidRPr="00347111" w:rsidRDefault="001F3A1E" w:rsidP="003978F7">
    <w:pPr>
      <w:pStyle w:val="Header"/>
      <w:spacing w:after="180"/>
      <w:ind w:left="284"/>
      <w:jc w:val="both"/>
      <w:rPr>
        <w:rFonts w:cs="B Lotus"/>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F0A3A" id="Line 9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so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DNMCyghAgAAPwQAAA4AAAAAAAAAAAAAAAAALgIAAGRycy9lMm9Eb2MueG1sUEsBAi0A&#10;FAAGAAgAAAAhAIQTy1PYAAAABgEAAA8AAAAAAAAAAAAAAAAAewQAAGRycy9kb3ducmV2LnhtbFBL&#10;BQYAAAAABAAEAPMAAACABQAAAAA=&#10;" strokeweight="3pt">
              <v:stroke linestyle="thinThin"/>
            </v:line>
          </w:pict>
        </mc:Fallback>
      </mc:AlternateContent>
    </w:r>
    <w:r w:rsidR="001F3A1E">
      <w:rPr>
        <w:rFonts w:ascii="IRLotus" w:hAnsi="IRLotus" w:cs="IRLotus" w:hint="cs"/>
        <w:b/>
        <w:bCs/>
        <w:sz w:val="30"/>
        <w:szCs w:val="30"/>
        <w:rtl/>
        <w:lang w:bidi="fa-IR"/>
      </w:rPr>
      <w:t>تیجانی و کتابش</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89</w:t>
    </w:r>
    <w:r w:rsidR="001F3A1E" w:rsidRPr="00EA1EAA">
      <w:rPr>
        <w:rFonts w:ascii="IRLotus" w:hAnsi="IRLotus" w:cs="IRLotus"/>
        <w:b/>
        <w:bCs/>
        <w:sz w:val="30"/>
        <w:szCs w:val="30"/>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A1E" w:rsidRPr="00EA1EAA" w:rsidRDefault="00B60118" w:rsidP="00EA1EAA">
    <w:pPr>
      <w:pStyle w:val="Header"/>
      <w:tabs>
        <w:tab w:val="left" w:pos="254"/>
        <w:tab w:val="right" w:pos="7370"/>
      </w:tabs>
      <w:spacing w:after="120"/>
      <w:ind w:left="284" w:right="284"/>
      <w:jc w:val="both"/>
      <w:rPr>
        <w:rFonts w:ascii="IRLotus" w:hAnsi="IRLotus" w:cs="IRLotus"/>
        <w:b/>
        <w:bCs/>
        <w:sz w:val="22"/>
        <w:szCs w:val="22"/>
        <w:rtl/>
      </w:rPr>
    </w:pPr>
    <w:r>
      <w:rPr>
        <w:rFonts w:ascii="IRLotus" w:hAnsi="IRLotus" w:cs="IRLotus"/>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3AB01" id="Line 9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MHIA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&#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ETjzByACAAA/BAAADgAAAAAAAAAAAAAAAAAuAgAAZHJzL2Uyb0RvYy54bWxQSwECLQAU&#10;AAYACAAAACEAhBPLU9gAAAAGAQAADwAAAAAAAAAAAAAAAAB6BAAAZHJzL2Rvd25yZXYueG1sUEsF&#10;BgAAAAAEAAQA8wAAAH8FAAAAAA==&#10;" strokeweight="3pt">
              <v:stroke linestyle="thinThin"/>
            </v:line>
          </w:pict>
        </mc:Fallback>
      </mc:AlternateContent>
    </w:r>
    <w:r w:rsidR="001F3A1E">
      <w:rPr>
        <w:rFonts w:ascii="IRLotus" w:hAnsi="IRLotus" w:cs="IRLotus" w:hint="cs"/>
        <w:b/>
        <w:bCs/>
        <w:sz w:val="30"/>
        <w:szCs w:val="30"/>
        <w:rtl/>
        <w:lang w:bidi="fa-IR"/>
      </w:rPr>
      <w:t>اصحاب پیامبر</w:t>
    </w:r>
    <w:r w:rsidR="001F3A1E" w:rsidRPr="00EA1EAA">
      <w:rPr>
        <w:rFonts w:ascii="IRLotus" w:hAnsi="IRLotus" w:cs="IRLotus"/>
        <w:b/>
        <w:bCs/>
        <w:sz w:val="30"/>
        <w:szCs w:val="30"/>
        <w:rtl/>
      </w:rPr>
      <w:tab/>
    </w:r>
    <w:r w:rsidR="001F3A1E" w:rsidRPr="00EA1EAA">
      <w:rPr>
        <w:rFonts w:ascii="IRLotus" w:hAnsi="IRLotus" w:cs="IRLotus" w:hint="cs"/>
        <w:b/>
        <w:bCs/>
        <w:sz w:val="30"/>
        <w:szCs w:val="30"/>
        <w:rtl/>
      </w:rPr>
      <w:tab/>
    </w:r>
    <w:r w:rsidR="001F3A1E" w:rsidRPr="00EA1EAA">
      <w:rPr>
        <w:rFonts w:ascii="IRLotus" w:hAnsi="IRLotus" w:cs="IRLotus"/>
        <w:b/>
        <w:bCs/>
        <w:sz w:val="30"/>
        <w:szCs w:val="30"/>
        <w:rtl/>
      </w:rPr>
      <w:fldChar w:fldCharType="begin"/>
    </w:r>
    <w:r w:rsidR="001F3A1E" w:rsidRPr="00EA1EAA">
      <w:rPr>
        <w:rFonts w:ascii="IRLotus" w:hAnsi="IRLotus" w:cs="IRLotus"/>
        <w:b/>
        <w:bCs/>
        <w:sz w:val="30"/>
        <w:szCs w:val="30"/>
      </w:rPr>
      <w:instrText xml:space="preserve"> PAGE </w:instrText>
    </w:r>
    <w:r w:rsidR="001F3A1E" w:rsidRPr="00EA1EAA">
      <w:rPr>
        <w:rFonts w:ascii="IRLotus" w:hAnsi="IRLotus" w:cs="IRLotus"/>
        <w:b/>
        <w:bCs/>
        <w:sz w:val="30"/>
        <w:szCs w:val="30"/>
        <w:rtl/>
      </w:rPr>
      <w:fldChar w:fldCharType="separate"/>
    </w:r>
    <w:r w:rsidR="00F30934">
      <w:rPr>
        <w:rFonts w:ascii="IRLotus" w:hAnsi="IRLotus" w:cs="IRLotus"/>
        <w:b/>
        <w:bCs/>
        <w:noProof/>
        <w:sz w:val="30"/>
        <w:szCs w:val="30"/>
        <w:rtl/>
      </w:rPr>
      <w:t>123</w:t>
    </w:r>
    <w:r w:rsidR="001F3A1E" w:rsidRPr="00EA1EAA">
      <w:rPr>
        <w:rFonts w:ascii="IRLotus" w:hAnsi="IRLotus" w:cs="IRLotus"/>
        <w:b/>
        <w:bC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2081"/>
    <w:multiLevelType w:val="hybridMultilevel"/>
    <w:tmpl w:val="DA48BCCE"/>
    <w:lvl w:ilvl="0" w:tplc="F64C6A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5C42AF"/>
    <w:multiLevelType w:val="hybridMultilevel"/>
    <w:tmpl w:val="564E5206"/>
    <w:lvl w:ilvl="0" w:tplc="D94E36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0144D9"/>
    <w:multiLevelType w:val="hybridMultilevel"/>
    <w:tmpl w:val="F9F603B2"/>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8AA0122"/>
    <w:multiLevelType w:val="hybridMultilevel"/>
    <w:tmpl w:val="99189CE0"/>
    <w:lvl w:ilvl="0" w:tplc="403CA1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8FE3A81"/>
    <w:multiLevelType w:val="hybridMultilevel"/>
    <w:tmpl w:val="253CF978"/>
    <w:lvl w:ilvl="0" w:tplc="773239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95533B0"/>
    <w:multiLevelType w:val="hybridMultilevel"/>
    <w:tmpl w:val="D7323B26"/>
    <w:lvl w:ilvl="0" w:tplc="0DF0F6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A8F365C"/>
    <w:multiLevelType w:val="hybridMultilevel"/>
    <w:tmpl w:val="55EEECC2"/>
    <w:lvl w:ilvl="0" w:tplc="6068E6DE">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CA67D30"/>
    <w:multiLevelType w:val="hybridMultilevel"/>
    <w:tmpl w:val="5B2E689E"/>
    <w:lvl w:ilvl="0" w:tplc="3B6856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EBA1F90"/>
    <w:multiLevelType w:val="hybridMultilevel"/>
    <w:tmpl w:val="FC6A197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377021F"/>
    <w:multiLevelType w:val="hybridMultilevel"/>
    <w:tmpl w:val="1714B554"/>
    <w:lvl w:ilvl="0" w:tplc="8FCC0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3E90954"/>
    <w:multiLevelType w:val="hybridMultilevel"/>
    <w:tmpl w:val="1474105E"/>
    <w:lvl w:ilvl="0" w:tplc="9200A0E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CB15C14"/>
    <w:multiLevelType w:val="hybridMultilevel"/>
    <w:tmpl w:val="86EA23E2"/>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CDD6EBA"/>
    <w:multiLevelType w:val="hybridMultilevel"/>
    <w:tmpl w:val="2FFA19FA"/>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F320430"/>
    <w:multiLevelType w:val="hybridMultilevel"/>
    <w:tmpl w:val="07F48658"/>
    <w:lvl w:ilvl="0" w:tplc="B50618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20D771F"/>
    <w:multiLevelType w:val="hybridMultilevel"/>
    <w:tmpl w:val="47F4CF3A"/>
    <w:lvl w:ilvl="0" w:tplc="FB1E2F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3064509"/>
    <w:multiLevelType w:val="hybridMultilevel"/>
    <w:tmpl w:val="3D0C4B64"/>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246C02D5"/>
    <w:multiLevelType w:val="hybridMultilevel"/>
    <w:tmpl w:val="9754E688"/>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2DAC540D"/>
    <w:multiLevelType w:val="hybridMultilevel"/>
    <w:tmpl w:val="C0E0D208"/>
    <w:lvl w:ilvl="0" w:tplc="EB8CFF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F8A72A0"/>
    <w:multiLevelType w:val="hybridMultilevel"/>
    <w:tmpl w:val="BD38ADFA"/>
    <w:lvl w:ilvl="0" w:tplc="E6EC9B2A">
      <w:start w:val="2"/>
      <w:numFmt w:val="bullet"/>
      <w:lvlText w:val="-"/>
      <w:lvlJc w:val="left"/>
      <w:pPr>
        <w:ind w:left="644" w:hanging="360"/>
      </w:pPr>
      <w:rPr>
        <w:rFonts w:ascii="IRLotus" w:eastAsia="Times New Roman" w:hAnsi="IRLotus" w:cs="IRLotus" w:hint="default"/>
        <w:b/>
        <w:bCs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0A2747F"/>
    <w:multiLevelType w:val="hybridMultilevel"/>
    <w:tmpl w:val="F072D7FE"/>
    <w:lvl w:ilvl="0" w:tplc="1208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6065307"/>
    <w:multiLevelType w:val="hybridMultilevel"/>
    <w:tmpl w:val="7ECE2C7A"/>
    <w:lvl w:ilvl="0" w:tplc="828A59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98C5D54"/>
    <w:multiLevelType w:val="hybridMultilevel"/>
    <w:tmpl w:val="33B8640C"/>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3C957185"/>
    <w:multiLevelType w:val="hybridMultilevel"/>
    <w:tmpl w:val="BA9CAD22"/>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3D7A4097"/>
    <w:multiLevelType w:val="hybridMultilevel"/>
    <w:tmpl w:val="E84C5D0E"/>
    <w:lvl w:ilvl="0" w:tplc="5AEEE6C4">
      <w:start w:val="1"/>
      <w:numFmt w:val="decimal"/>
      <w:pStyle w:val="Style1"/>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091436C"/>
    <w:multiLevelType w:val="hybridMultilevel"/>
    <w:tmpl w:val="3E4A0B60"/>
    <w:lvl w:ilvl="0" w:tplc="497802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8022F63"/>
    <w:multiLevelType w:val="hybridMultilevel"/>
    <w:tmpl w:val="6DEE9D7A"/>
    <w:lvl w:ilvl="0" w:tplc="4B1CCA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A3A5534"/>
    <w:multiLevelType w:val="hybridMultilevel"/>
    <w:tmpl w:val="9BA0CA7C"/>
    <w:lvl w:ilvl="0" w:tplc="6652D6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A7704E2"/>
    <w:multiLevelType w:val="hybridMultilevel"/>
    <w:tmpl w:val="41B07A70"/>
    <w:lvl w:ilvl="0" w:tplc="B39624FC">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9">
    <w:nsid w:val="4A7B2253"/>
    <w:multiLevelType w:val="hybridMultilevel"/>
    <w:tmpl w:val="E7D09C9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D613CC3"/>
    <w:multiLevelType w:val="hybridMultilevel"/>
    <w:tmpl w:val="5CAED912"/>
    <w:lvl w:ilvl="0" w:tplc="7B0E43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2F01167"/>
    <w:multiLevelType w:val="hybridMultilevel"/>
    <w:tmpl w:val="93384E30"/>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5B80067C"/>
    <w:multiLevelType w:val="hybridMultilevel"/>
    <w:tmpl w:val="CB9828AE"/>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5ED13CC2"/>
    <w:multiLevelType w:val="hybridMultilevel"/>
    <w:tmpl w:val="BE1CC582"/>
    <w:lvl w:ilvl="0" w:tplc="0046B4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FCF5998"/>
    <w:multiLevelType w:val="hybridMultilevel"/>
    <w:tmpl w:val="10B8E23E"/>
    <w:lvl w:ilvl="0" w:tplc="31DE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258200E"/>
    <w:multiLevelType w:val="hybridMultilevel"/>
    <w:tmpl w:val="5CC09D8E"/>
    <w:lvl w:ilvl="0" w:tplc="41BAE3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634201E"/>
    <w:multiLevelType w:val="hybridMultilevel"/>
    <w:tmpl w:val="4C68A6B0"/>
    <w:lvl w:ilvl="0" w:tplc="B13CC75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9FD4E95"/>
    <w:multiLevelType w:val="hybridMultilevel"/>
    <w:tmpl w:val="8A6E40E6"/>
    <w:lvl w:ilvl="0" w:tplc="EF44A3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F3497A"/>
    <w:multiLevelType w:val="hybridMultilevel"/>
    <w:tmpl w:val="2DF2FEAA"/>
    <w:lvl w:ilvl="0" w:tplc="66CE61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06515CB"/>
    <w:multiLevelType w:val="hybridMultilevel"/>
    <w:tmpl w:val="758CF6A8"/>
    <w:lvl w:ilvl="0" w:tplc="523E8B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1F33EF7"/>
    <w:multiLevelType w:val="hybridMultilevel"/>
    <w:tmpl w:val="88BC3A3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749555E2"/>
    <w:multiLevelType w:val="hybridMultilevel"/>
    <w:tmpl w:val="D458AD7C"/>
    <w:lvl w:ilvl="0" w:tplc="E6144B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648094A"/>
    <w:multiLevelType w:val="hybridMultilevel"/>
    <w:tmpl w:val="393E7C08"/>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4"/>
  </w:num>
  <w:num w:numId="2">
    <w:abstractNumId w:val="24"/>
  </w:num>
  <w:num w:numId="3">
    <w:abstractNumId w:val="3"/>
  </w:num>
  <w:num w:numId="4">
    <w:abstractNumId w:val="25"/>
  </w:num>
  <w:num w:numId="5">
    <w:abstractNumId w:val="19"/>
  </w:num>
  <w:num w:numId="6">
    <w:abstractNumId w:val="13"/>
  </w:num>
  <w:num w:numId="7">
    <w:abstractNumId w:val="18"/>
  </w:num>
  <w:num w:numId="8">
    <w:abstractNumId w:val="32"/>
  </w:num>
  <w:num w:numId="9">
    <w:abstractNumId w:val="31"/>
  </w:num>
  <w:num w:numId="10">
    <w:abstractNumId w:val="11"/>
  </w:num>
  <w:num w:numId="11">
    <w:abstractNumId w:val="2"/>
  </w:num>
  <w:num w:numId="12">
    <w:abstractNumId w:val="29"/>
  </w:num>
  <w:num w:numId="13">
    <w:abstractNumId w:val="33"/>
  </w:num>
  <w:num w:numId="14">
    <w:abstractNumId w:val="42"/>
  </w:num>
  <w:num w:numId="15">
    <w:abstractNumId w:val="37"/>
  </w:num>
  <w:num w:numId="16">
    <w:abstractNumId w:val="8"/>
  </w:num>
  <w:num w:numId="17">
    <w:abstractNumId w:val="10"/>
  </w:num>
  <w:num w:numId="18">
    <w:abstractNumId w:val="20"/>
  </w:num>
  <w:num w:numId="19">
    <w:abstractNumId w:val="27"/>
  </w:num>
  <w:num w:numId="20">
    <w:abstractNumId w:val="28"/>
  </w:num>
  <w:num w:numId="21">
    <w:abstractNumId w:val="40"/>
  </w:num>
  <w:num w:numId="22">
    <w:abstractNumId w:val="36"/>
  </w:num>
  <w:num w:numId="23">
    <w:abstractNumId w:val="35"/>
  </w:num>
  <w:num w:numId="24">
    <w:abstractNumId w:val="12"/>
  </w:num>
  <w:num w:numId="25">
    <w:abstractNumId w:val="39"/>
  </w:num>
  <w:num w:numId="26">
    <w:abstractNumId w:val="7"/>
  </w:num>
  <w:num w:numId="27">
    <w:abstractNumId w:val="4"/>
  </w:num>
  <w:num w:numId="28">
    <w:abstractNumId w:val="16"/>
  </w:num>
  <w:num w:numId="29">
    <w:abstractNumId w:val="22"/>
  </w:num>
  <w:num w:numId="30">
    <w:abstractNumId w:val="17"/>
  </w:num>
  <w:num w:numId="31">
    <w:abstractNumId w:val="30"/>
  </w:num>
  <w:num w:numId="32">
    <w:abstractNumId w:val="15"/>
  </w:num>
  <w:num w:numId="33">
    <w:abstractNumId w:val="41"/>
  </w:num>
  <w:num w:numId="34">
    <w:abstractNumId w:val="26"/>
  </w:num>
  <w:num w:numId="35">
    <w:abstractNumId w:val="23"/>
  </w:num>
  <w:num w:numId="36">
    <w:abstractNumId w:val="34"/>
  </w:num>
  <w:num w:numId="37">
    <w:abstractNumId w:val="0"/>
  </w:num>
  <w:num w:numId="38">
    <w:abstractNumId w:val="38"/>
  </w:num>
  <w:num w:numId="39">
    <w:abstractNumId w:val="1"/>
  </w:num>
  <w:num w:numId="40">
    <w:abstractNumId w:val="21"/>
  </w:num>
  <w:num w:numId="41">
    <w:abstractNumId w:val="9"/>
  </w:num>
  <w:num w:numId="42">
    <w:abstractNumId w:val="5"/>
  </w:num>
  <w:num w:numId="4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318"/>
    <w:rsid w:val="00001F56"/>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35F"/>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C0"/>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FCD"/>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0E6"/>
    <w:rsid w:val="00077287"/>
    <w:rsid w:val="000779D4"/>
    <w:rsid w:val="00077C01"/>
    <w:rsid w:val="00077DF5"/>
    <w:rsid w:val="00080C8B"/>
    <w:rsid w:val="00081191"/>
    <w:rsid w:val="00081BB1"/>
    <w:rsid w:val="00081F55"/>
    <w:rsid w:val="00082CC7"/>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048"/>
    <w:rsid w:val="000938B0"/>
    <w:rsid w:val="00093CDC"/>
    <w:rsid w:val="0009451A"/>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C6C"/>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4"/>
    <w:rsid w:val="000E3608"/>
    <w:rsid w:val="000E3956"/>
    <w:rsid w:val="000E4020"/>
    <w:rsid w:val="000E4DFB"/>
    <w:rsid w:val="000E62A6"/>
    <w:rsid w:val="000E682D"/>
    <w:rsid w:val="000E76E7"/>
    <w:rsid w:val="000E7AC9"/>
    <w:rsid w:val="000E7CD4"/>
    <w:rsid w:val="000E7D52"/>
    <w:rsid w:val="000F02A5"/>
    <w:rsid w:val="000F0633"/>
    <w:rsid w:val="000F0E92"/>
    <w:rsid w:val="000F17D4"/>
    <w:rsid w:val="000F1B2A"/>
    <w:rsid w:val="000F1C87"/>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0E"/>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079"/>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6FB"/>
    <w:rsid w:val="00155D62"/>
    <w:rsid w:val="0015612E"/>
    <w:rsid w:val="0015656A"/>
    <w:rsid w:val="0015681C"/>
    <w:rsid w:val="0015696D"/>
    <w:rsid w:val="00157EAF"/>
    <w:rsid w:val="00157EC2"/>
    <w:rsid w:val="00157F03"/>
    <w:rsid w:val="00160A33"/>
    <w:rsid w:val="001612AB"/>
    <w:rsid w:val="001615DD"/>
    <w:rsid w:val="0016174D"/>
    <w:rsid w:val="00161F17"/>
    <w:rsid w:val="0016216E"/>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A42"/>
    <w:rsid w:val="00172B46"/>
    <w:rsid w:val="00172DD5"/>
    <w:rsid w:val="00173042"/>
    <w:rsid w:val="00173EBF"/>
    <w:rsid w:val="001748E6"/>
    <w:rsid w:val="00174BAB"/>
    <w:rsid w:val="001750D7"/>
    <w:rsid w:val="0017515E"/>
    <w:rsid w:val="00175357"/>
    <w:rsid w:val="0017599E"/>
    <w:rsid w:val="00175D5C"/>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944"/>
    <w:rsid w:val="00191BC3"/>
    <w:rsid w:val="0019251B"/>
    <w:rsid w:val="0019274C"/>
    <w:rsid w:val="001929DD"/>
    <w:rsid w:val="00192B84"/>
    <w:rsid w:val="00192BEA"/>
    <w:rsid w:val="00193A84"/>
    <w:rsid w:val="00193CCF"/>
    <w:rsid w:val="00193DE4"/>
    <w:rsid w:val="00194833"/>
    <w:rsid w:val="001953FA"/>
    <w:rsid w:val="0019576C"/>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A7E57"/>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3A1E"/>
    <w:rsid w:val="001F45EA"/>
    <w:rsid w:val="001F4B7C"/>
    <w:rsid w:val="001F4BC5"/>
    <w:rsid w:val="001F5171"/>
    <w:rsid w:val="001F51D1"/>
    <w:rsid w:val="001F58BD"/>
    <w:rsid w:val="001F5E3A"/>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894"/>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719"/>
    <w:rsid w:val="00226D93"/>
    <w:rsid w:val="00230139"/>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4E1"/>
    <w:rsid w:val="002356F8"/>
    <w:rsid w:val="00236172"/>
    <w:rsid w:val="002363D6"/>
    <w:rsid w:val="002365F6"/>
    <w:rsid w:val="00236640"/>
    <w:rsid w:val="0024064E"/>
    <w:rsid w:val="00240727"/>
    <w:rsid w:val="00240D39"/>
    <w:rsid w:val="00241104"/>
    <w:rsid w:val="00241DFA"/>
    <w:rsid w:val="00242319"/>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2DD"/>
    <w:rsid w:val="0025411D"/>
    <w:rsid w:val="0025431F"/>
    <w:rsid w:val="0025443C"/>
    <w:rsid w:val="00254930"/>
    <w:rsid w:val="00254E2E"/>
    <w:rsid w:val="00254F13"/>
    <w:rsid w:val="00254F7D"/>
    <w:rsid w:val="0025554B"/>
    <w:rsid w:val="00255754"/>
    <w:rsid w:val="002559C2"/>
    <w:rsid w:val="00255D09"/>
    <w:rsid w:val="0025603D"/>
    <w:rsid w:val="00256818"/>
    <w:rsid w:val="00256CFF"/>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964"/>
    <w:rsid w:val="0027466C"/>
    <w:rsid w:val="0027497E"/>
    <w:rsid w:val="00274A99"/>
    <w:rsid w:val="00274EDC"/>
    <w:rsid w:val="00274F96"/>
    <w:rsid w:val="002761B9"/>
    <w:rsid w:val="002771B5"/>
    <w:rsid w:val="0027746D"/>
    <w:rsid w:val="00277891"/>
    <w:rsid w:val="0028034C"/>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C1D"/>
    <w:rsid w:val="00287FEE"/>
    <w:rsid w:val="00290070"/>
    <w:rsid w:val="00290765"/>
    <w:rsid w:val="0029080C"/>
    <w:rsid w:val="00290B80"/>
    <w:rsid w:val="00290C1F"/>
    <w:rsid w:val="00290C72"/>
    <w:rsid w:val="00292527"/>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02E"/>
    <w:rsid w:val="002A1474"/>
    <w:rsid w:val="002A179F"/>
    <w:rsid w:val="002A1853"/>
    <w:rsid w:val="002A1B69"/>
    <w:rsid w:val="002A1CCE"/>
    <w:rsid w:val="002A1E8B"/>
    <w:rsid w:val="002A21AF"/>
    <w:rsid w:val="002A23A0"/>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0C70"/>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94"/>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96A"/>
    <w:rsid w:val="002E66FA"/>
    <w:rsid w:val="002E6768"/>
    <w:rsid w:val="002E7025"/>
    <w:rsid w:val="002E7081"/>
    <w:rsid w:val="002E7776"/>
    <w:rsid w:val="002E7CAC"/>
    <w:rsid w:val="002F06D4"/>
    <w:rsid w:val="002F0DF2"/>
    <w:rsid w:val="002F0E5E"/>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2595"/>
    <w:rsid w:val="003034BE"/>
    <w:rsid w:val="003036F4"/>
    <w:rsid w:val="003037EA"/>
    <w:rsid w:val="00304F05"/>
    <w:rsid w:val="003052BB"/>
    <w:rsid w:val="00305D19"/>
    <w:rsid w:val="00306BB8"/>
    <w:rsid w:val="00306E97"/>
    <w:rsid w:val="00306F22"/>
    <w:rsid w:val="00307180"/>
    <w:rsid w:val="00307400"/>
    <w:rsid w:val="00307ABF"/>
    <w:rsid w:val="00307B37"/>
    <w:rsid w:val="00307C4A"/>
    <w:rsid w:val="00307F9F"/>
    <w:rsid w:val="00310693"/>
    <w:rsid w:val="00311322"/>
    <w:rsid w:val="003117B8"/>
    <w:rsid w:val="00311B51"/>
    <w:rsid w:val="003127E2"/>
    <w:rsid w:val="0031288A"/>
    <w:rsid w:val="00312ACE"/>
    <w:rsid w:val="00312C10"/>
    <w:rsid w:val="00313AAB"/>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25"/>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1C67"/>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DAD"/>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07"/>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122"/>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5F7"/>
    <w:rsid w:val="004019C9"/>
    <w:rsid w:val="00401C20"/>
    <w:rsid w:val="0040339F"/>
    <w:rsid w:val="004033F7"/>
    <w:rsid w:val="00403B0B"/>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DC5"/>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B2F"/>
    <w:rsid w:val="004363F0"/>
    <w:rsid w:val="004366FC"/>
    <w:rsid w:val="004375F6"/>
    <w:rsid w:val="004376AB"/>
    <w:rsid w:val="004377AB"/>
    <w:rsid w:val="00440653"/>
    <w:rsid w:val="00440B91"/>
    <w:rsid w:val="00440CE8"/>
    <w:rsid w:val="00440D2D"/>
    <w:rsid w:val="00441850"/>
    <w:rsid w:val="00441B2E"/>
    <w:rsid w:val="004420C5"/>
    <w:rsid w:val="00443203"/>
    <w:rsid w:val="004432EA"/>
    <w:rsid w:val="00443FBD"/>
    <w:rsid w:val="00444615"/>
    <w:rsid w:val="0044486D"/>
    <w:rsid w:val="00446575"/>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58EB"/>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929"/>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443"/>
    <w:rsid w:val="004A40D7"/>
    <w:rsid w:val="004A5321"/>
    <w:rsid w:val="004A55DC"/>
    <w:rsid w:val="004A6B67"/>
    <w:rsid w:val="004A7D04"/>
    <w:rsid w:val="004B0443"/>
    <w:rsid w:val="004B0747"/>
    <w:rsid w:val="004B077D"/>
    <w:rsid w:val="004B0BD8"/>
    <w:rsid w:val="004B0D4B"/>
    <w:rsid w:val="004B13CB"/>
    <w:rsid w:val="004B1836"/>
    <w:rsid w:val="004B192E"/>
    <w:rsid w:val="004B2858"/>
    <w:rsid w:val="004B2ADE"/>
    <w:rsid w:val="004B2B0D"/>
    <w:rsid w:val="004B3A62"/>
    <w:rsid w:val="004B3BD0"/>
    <w:rsid w:val="004B3FC4"/>
    <w:rsid w:val="004B50A2"/>
    <w:rsid w:val="004B5A1D"/>
    <w:rsid w:val="004B688F"/>
    <w:rsid w:val="004B6B50"/>
    <w:rsid w:val="004B7099"/>
    <w:rsid w:val="004B7D8F"/>
    <w:rsid w:val="004C03BD"/>
    <w:rsid w:val="004C0D90"/>
    <w:rsid w:val="004C1011"/>
    <w:rsid w:val="004C1193"/>
    <w:rsid w:val="004C1913"/>
    <w:rsid w:val="004C1FE3"/>
    <w:rsid w:val="004C209D"/>
    <w:rsid w:val="004C216F"/>
    <w:rsid w:val="004C2438"/>
    <w:rsid w:val="004C2BA0"/>
    <w:rsid w:val="004C2BA1"/>
    <w:rsid w:val="004C2C0A"/>
    <w:rsid w:val="004C3C05"/>
    <w:rsid w:val="004C502C"/>
    <w:rsid w:val="004C510D"/>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D06"/>
    <w:rsid w:val="004F0FF2"/>
    <w:rsid w:val="004F1109"/>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C5F"/>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79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2DD"/>
    <w:rsid w:val="00574806"/>
    <w:rsid w:val="00574B1B"/>
    <w:rsid w:val="00575EF5"/>
    <w:rsid w:val="00576B7A"/>
    <w:rsid w:val="005772AF"/>
    <w:rsid w:val="00577EEB"/>
    <w:rsid w:val="00577F09"/>
    <w:rsid w:val="00581432"/>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9EE"/>
    <w:rsid w:val="005A6BB0"/>
    <w:rsid w:val="005A6D05"/>
    <w:rsid w:val="005A6DE0"/>
    <w:rsid w:val="005A6E26"/>
    <w:rsid w:val="005A6F42"/>
    <w:rsid w:val="005A70D1"/>
    <w:rsid w:val="005A711C"/>
    <w:rsid w:val="005A73E3"/>
    <w:rsid w:val="005A75E5"/>
    <w:rsid w:val="005A7C45"/>
    <w:rsid w:val="005B0F61"/>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FD2"/>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38B"/>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07D80"/>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6E"/>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161"/>
    <w:rsid w:val="00636980"/>
    <w:rsid w:val="00636BFF"/>
    <w:rsid w:val="00636DB6"/>
    <w:rsid w:val="00637E95"/>
    <w:rsid w:val="00640668"/>
    <w:rsid w:val="006406AB"/>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1E3E"/>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5C4"/>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5AF"/>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811"/>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D4E"/>
    <w:rsid w:val="006C0F63"/>
    <w:rsid w:val="006C128B"/>
    <w:rsid w:val="006C12DC"/>
    <w:rsid w:val="006C1556"/>
    <w:rsid w:val="006C199F"/>
    <w:rsid w:val="006C1A6D"/>
    <w:rsid w:val="006C1EC8"/>
    <w:rsid w:val="006C1EDD"/>
    <w:rsid w:val="006C20DB"/>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2CA"/>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42B"/>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602"/>
    <w:rsid w:val="00716C84"/>
    <w:rsid w:val="00717A9B"/>
    <w:rsid w:val="00717B9C"/>
    <w:rsid w:val="00717E96"/>
    <w:rsid w:val="00720406"/>
    <w:rsid w:val="00720F20"/>
    <w:rsid w:val="0072123A"/>
    <w:rsid w:val="00721370"/>
    <w:rsid w:val="00721481"/>
    <w:rsid w:val="00721623"/>
    <w:rsid w:val="00721672"/>
    <w:rsid w:val="007216C7"/>
    <w:rsid w:val="00721BB5"/>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2A"/>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48D"/>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7F2"/>
    <w:rsid w:val="00793A69"/>
    <w:rsid w:val="00793B2C"/>
    <w:rsid w:val="00793D13"/>
    <w:rsid w:val="00793E71"/>
    <w:rsid w:val="0079467D"/>
    <w:rsid w:val="00794BB9"/>
    <w:rsid w:val="00796B15"/>
    <w:rsid w:val="00796E48"/>
    <w:rsid w:val="0079768D"/>
    <w:rsid w:val="007976E5"/>
    <w:rsid w:val="007A00F0"/>
    <w:rsid w:val="007A03E7"/>
    <w:rsid w:val="007A077C"/>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36D"/>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046"/>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4A6"/>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B06"/>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0F07"/>
    <w:rsid w:val="00821CC1"/>
    <w:rsid w:val="00821D1F"/>
    <w:rsid w:val="00821EC4"/>
    <w:rsid w:val="00821FB9"/>
    <w:rsid w:val="0082227F"/>
    <w:rsid w:val="00822302"/>
    <w:rsid w:val="0082273A"/>
    <w:rsid w:val="00822A34"/>
    <w:rsid w:val="00822FA7"/>
    <w:rsid w:val="00823618"/>
    <w:rsid w:val="00823672"/>
    <w:rsid w:val="008245E6"/>
    <w:rsid w:val="00824E28"/>
    <w:rsid w:val="0082585E"/>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C11"/>
    <w:rsid w:val="00837FA7"/>
    <w:rsid w:val="008401DE"/>
    <w:rsid w:val="00840804"/>
    <w:rsid w:val="00840C2E"/>
    <w:rsid w:val="00841D1E"/>
    <w:rsid w:val="008423C0"/>
    <w:rsid w:val="00842464"/>
    <w:rsid w:val="008428E8"/>
    <w:rsid w:val="00842B89"/>
    <w:rsid w:val="00843124"/>
    <w:rsid w:val="008432CF"/>
    <w:rsid w:val="00843397"/>
    <w:rsid w:val="008436A2"/>
    <w:rsid w:val="008441C3"/>
    <w:rsid w:val="00844691"/>
    <w:rsid w:val="0084489D"/>
    <w:rsid w:val="00844F8E"/>
    <w:rsid w:val="00846083"/>
    <w:rsid w:val="00846363"/>
    <w:rsid w:val="00846CB5"/>
    <w:rsid w:val="00846DA6"/>
    <w:rsid w:val="00847749"/>
    <w:rsid w:val="0084795D"/>
    <w:rsid w:val="00850A74"/>
    <w:rsid w:val="00851070"/>
    <w:rsid w:val="00851185"/>
    <w:rsid w:val="008512D9"/>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984"/>
    <w:rsid w:val="008611EC"/>
    <w:rsid w:val="00861C1A"/>
    <w:rsid w:val="00862A9B"/>
    <w:rsid w:val="00864515"/>
    <w:rsid w:val="00864C35"/>
    <w:rsid w:val="00864C4E"/>
    <w:rsid w:val="00865206"/>
    <w:rsid w:val="00865B71"/>
    <w:rsid w:val="00866990"/>
    <w:rsid w:val="00867D45"/>
    <w:rsid w:val="008702E7"/>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AC8"/>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E7C"/>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B93"/>
    <w:rsid w:val="008C1D63"/>
    <w:rsid w:val="008C2695"/>
    <w:rsid w:val="008C2FF9"/>
    <w:rsid w:val="008C383E"/>
    <w:rsid w:val="008C3DD5"/>
    <w:rsid w:val="008C4025"/>
    <w:rsid w:val="008C417F"/>
    <w:rsid w:val="008C49F0"/>
    <w:rsid w:val="008C4C33"/>
    <w:rsid w:val="008C59CC"/>
    <w:rsid w:val="008C5AF4"/>
    <w:rsid w:val="008C5B7A"/>
    <w:rsid w:val="008C5BF9"/>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A2C"/>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583"/>
    <w:rsid w:val="008F2619"/>
    <w:rsid w:val="008F2F0D"/>
    <w:rsid w:val="008F331C"/>
    <w:rsid w:val="008F37F9"/>
    <w:rsid w:val="008F6854"/>
    <w:rsid w:val="008F6F67"/>
    <w:rsid w:val="008F71B3"/>
    <w:rsid w:val="00900C4C"/>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970"/>
    <w:rsid w:val="00931C79"/>
    <w:rsid w:val="00931CC7"/>
    <w:rsid w:val="00932B1E"/>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5D98"/>
    <w:rsid w:val="00946E74"/>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228"/>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79B"/>
    <w:rsid w:val="00965AAC"/>
    <w:rsid w:val="00965B54"/>
    <w:rsid w:val="009660C7"/>
    <w:rsid w:val="009666D6"/>
    <w:rsid w:val="00966EB1"/>
    <w:rsid w:val="009676FC"/>
    <w:rsid w:val="0097081F"/>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670"/>
    <w:rsid w:val="009907CA"/>
    <w:rsid w:val="00990CC8"/>
    <w:rsid w:val="00991294"/>
    <w:rsid w:val="009919B0"/>
    <w:rsid w:val="00991AC7"/>
    <w:rsid w:val="00991BFB"/>
    <w:rsid w:val="00992AAE"/>
    <w:rsid w:val="009932C7"/>
    <w:rsid w:val="0099350E"/>
    <w:rsid w:val="00993512"/>
    <w:rsid w:val="00993821"/>
    <w:rsid w:val="0099429C"/>
    <w:rsid w:val="00994389"/>
    <w:rsid w:val="00994788"/>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313"/>
    <w:rsid w:val="009A7713"/>
    <w:rsid w:val="009A7931"/>
    <w:rsid w:val="009A7A87"/>
    <w:rsid w:val="009B0251"/>
    <w:rsid w:val="009B0BE6"/>
    <w:rsid w:val="009B169A"/>
    <w:rsid w:val="009B17EE"/>
    <w:rsid w:val="009B1B25"/>
    <w:rsid w:val="009B2406"/>
    <w:rsid w:val="009B2C6B"/>
    <w:rsid w:val="009B2FD2"/>
    <w:rsid w:val="009B3016"/>
    <w:rsid w:val="009B33F4"/>
    <w:rsid w:val="009B39FD"/>
    <w:rsid w:val="009B3DC3"/>
    <w:rsid w:val="009B3EB9"/>
    <w:rsid w:val="009B43A8"/>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5A1"/>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E7D"/>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C3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3C1E"/>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198"/>
    <w:rsid w:val="00A8427F"/>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915"/>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689"/>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479"/>
    <w:rsid w:val="00AD09CE"/>
    <w:rsid w:val="00AD0BA4"/>
    <w:rsid w:val="00AD17A3"/>
    <w:rsid w:val="00AD22B9"/>
    <w:rsid w:val="00AD235A"/>
    <w:rsid w:val="00AD23D7"/>
    <w:rsid w:val="00AD2B1C"/>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82E"/>
    <w:rsid w:val="00AF5C91"/>
    <w:rsid w:val="00AF65DE"/>
    <w:rsid w:val="00AF68CE"/>
    <w:rsid w:val="00AF6BAD"/>
    <w:rsid w:val="00AF6D74"/>
    <w:rsid w:val="00AF6F01"/>
    <w:rsid w:val="00AF7F8A"/>
    <w:rsid w:val="00B0095B"/>
    <w:rsid w:val="00B009B1"/>
    <w:rsid w:val="00B00BBF"/>
    <w:rsid w:val="00B0108C"/>
    <w:rsid w:val="00B0184F"/>
    <w:rsid w:val="00B03420"/>
    <w:rsid w:val="00B03F28"/>
    <w:rsid w:val="00B03F53"/>
    <w:rsid w:val="00B03FF7"/>
    <w:rsid w:val="00B0417B"/>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5EF0"/>
    <w:rsid w:val="00B1618D"/>
    <w:rsid w:val="00B164CD"/>
    <w:rsid w:val="00B17D90"/>
    <w:rsid w:val="00B17EE0"/>
    <w:rsid w:val="00B17F62"/>
    <w:rsid w:val="00B20379"/>
    <w:rsid w:val="00B20692"/>
    <w:rsid w:val="00B2077F"/>
    <w:rsid w:val="00B2087C"/>
    <w:rsid w:val="00B212E8"/>
    <w:rsid w:val="00B21583"/>
    <w:rsid w:val="00B215BE"/>
    <w:rsid w:val="00B2232E"/>
    <w:rsid w:val="00B229F0"/>
    <w:rsid w:val="00B22E3A"/>
    <w:rsid w:val="00B23006"/>
    <w:rsid w:val="00B24284"/>
    <w:rsid w:val="00B2479C"/>
    <w:rsid w:val="00B24AAF"/>
    <w:rsid w:val="00B251C0"/>
    <w:rsid w:val="00B2520F"/>
    <w:rsid w:val="00B25532"/>
    <w:rsid w:val="00B257FA"/>
    <w:rsid w:val="00B25EA9"/>
    <w:rsid w:val="00B2632A"/>
    <w:rsid w:val="00B26D15"/>
    <w:rsid w:val="00B27AB0"/>
    <w:rsid w:val="00B27AD3"/>
    <w:rsid w:val="00B3019B"/>
    <w:rsid w:val="00B30AF0"/>
    <w:rsid w:val="00B313E8"/>
    <w:rsid w:val="00B317D4"/>
    <w:rsid w:val="00B32423"/>
    <w:rsid w:val="00B32679"/>
    <w:rsid w:val="00B32C10"/>
    <w:rsid w:val="00B3311D"/>
    <w:rsid w:val="00B33CDC"/>
    <w:rsid w:val="00B34933"/>
    <w:rsid w:val="00B34CED"/>
    <w:rsid w:val="00B34E7E"/>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118"/>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9FA"/>
    <w:rsid w:val="00B71D36"/>
    <w:rsid w:val="00B722FA"/>
    <w:rsid w:val="00B725AE"/>
    <w:rsid w:val="00B728D5"/>
    <w:rsid w:val="00B7356A"/>
    <w:rsid w:val="00B738B0"/>
    <w:rsid w:val="00B74B0A"/>
    <w:rsid w:val="00B756F0"/>
    <w:rsid w:val="00B7579A"/>
    <w:rsid w:val="00B760E0"/>
    <w:rsid w:val="00B7655E"/>
    <w:rsid w:val="00B76786"/>
    <w:rsid w:val="00B76AD6"/>
    <w:rsid w:val="00B76DC3"/>
    <w:rsid w:val="00B76FFC"/>
    <w:rsid w:val="00B7790B"/>
    <w:rsid w:val="00B779C4"/>
    <w:rsid w:val="00B77C5A"/>
    <w:rsid w:val="00B8077B"/>
    <w:rsid w:val="00B81167"/>
    <w:rsid w:val="00B825E2"/>
    <w:rsid w:val="00B827D2"/>
    <w:rsid w:val="00B8284F"/>
    <w:rsid w:val="00B82F06"/>
    <w:rsid w:val="00B83D14"/>
    <w:rsid w:val="00B83DBC"/>
    <w:rsid w:val="00B8416F"/>
    <w:rsid w:val="00B842D1"/>
    <w:rsid w:val="00B844FB"/>
    <w:rsid w:val="00B8456E"/>
    <w:rsid w:val="00B84696"/>
    <w:rsid w:val="00B8474F"/>
    <w:rsid w:val="00B84D4F"/>
    <w:rsid w:val="00B85056"/>
    <w:rsid w:val="00B85A9E"/>
    <w:rsid w:val="00B864F4"/>
    <w:rsid w:val="00B86C4E"/>
    <w:rsid w:val="00B871E1"/>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28A3"/>
    <w:rsid w:val="00BB368E"/>
    <w:rsid w:val="00BB3BF6"/>
    <w:rsid w:val="00BB3C6F"/>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213"/>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C8B"/>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6DC"/>
    <w:rsid w:val="00BE67BC"/>
    <w:rsid w:val="00BE79EF"/>
    <w:rsid w:val="00BE7E72"/>
    <w:rsid w:val="00BF06AE"/>
    <w:rsid w:val="00BF0773"/>
    <w:rsid w:val="00BF13AA"/>
    <w:rsid w:val="00BF1698"/>
    <w:rsid w:val="00BF2440"/>
    <w:rsid w:val="00BF2530"/>
    <w:rsid w:val="00BF2996"/>
    <w:rsid w:val="00BF3B05"/>
    <w:rsid w:val="00BF3D1C"/>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467"/>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0FE"/>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9BF"/>
    <w:rsid w:val="00C35A7D"/>
    <w:rsid w:val="00C3608E"/>
    <w:rsid w:val="00C36B8B"/>
    <w:rsid w:val="00C36CCC"/>
    <w:rsid w:val="00C3708E"/>
    <w:rsid w:val="00C37548"/>
    <w:rsid w:val="00C378AF"/>
    <w:rsid w:val="00C37E56"/>
    <w:rsid w:val="00C401EE"/>
    <w:rsid w:val="00C40824"/>
    <w:rsid w:val="00C409B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1A93"/>
    <w:rsid w:val="00C52A92"/>
    <w:rsid w:val="00C531A9"/>
    <w:rsid w:val="00C54ED0"/>
    <w:rsid w:val="00C554C7"/>
    <w:rsid w:val="00C559AC"/>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01A"/>
    <w:rsid w:val="00C622AB"/>
    <w:rsid w:val="00C62377"/>
    <w:rsid w:val="00C6261D"/>
    <w:rsid w:val="00C62AE8"/>
    <w:rsid w:val="00C631E0"/>
    <w:rsid w:val="00C63ACF"/>
    <w:rsid w:val="00C640A8"/>
    <w:rsid w:val="00C640F5"/>
    <w:rsid w:val="00C6414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120"/>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6FEA"/>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82F"/>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D38"/>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17E13"/>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2F2"/>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5D"/>
    <w:rsid w:val="00DC76F2"/>
    <w:rsid w:val="00DC7E83"/>
    <w:rsid w:val="00DD01EF"/>
    <w:rsid w:val="00DD03C5"/>
    <w:rsid w:val="00DD056E"/>
    <w:rsid w:val="00DD1544"/>
    <w:rsid w:val="00DD25AD"/>
    <w:rsid w:val="00DD26CD"/>
    <w:rsid w:val="00DD28A8"/>
    <w:rsid w:val="00DD2914"/>
    <w:rsid w:val="00DD2920"/>
    <w:rsid w:val="00DD3060"/>
    <w:rsid w:val="00DD37BD"/>
    <w:rsid w:val="00DD3D9D"/>
    <w:rsid w:val="00DD3FFF"/>
    <w:rsid w:val="00DD414D"/>
    <w:rsid w:val="00DD6A33"/>
    <w:rsid w:val="00DD71C1"/>
    <w:rsid w:val="00DD75BE"/>
    <w:rsid w:val="00DD7722"/>
    <w:rsid w:val="00DD7723"/>
    <w:rsid w:val="00DD7AA2"/>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62A"/>
    <w:rsid w:val="00E176C9"/>
    <w:rsid w:val="00E1780E"/>
    <w:rsid w:val="00E205C9"/>
    <w:rsid w:val="00E207C7"/>
    <w:rsid w:val="00E21508"/>
    <w:rsid w:val="00E21B78"/>
    <w:rsid w:val="00E21E94"/>
    <w:rsid w:val="00E21E95"/>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5DF"/>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2DD7"/>
    <w:rsid w:val="00E73223"/>
    <w:rsid w:val="00E737F0"/>
    <w:rsid w:val="00E74251"/>
    <w:rsid w:val="00E742BE"/>
    <w:rsid w:val="00E74444"/>
    <w:rsid w:val="00E74505"/>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54A"/>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1EAA"/>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99"/>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DC3"/>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E64"/>
    <w:rsid w:val="00EE36AF"/>
    <w:rsid w:val="00EE3E35"/>
    <w:rsid w:val="00EE3F85"/>
    <w:rsid w:val="00EE474C"/>
    <w:rsid w:val="00EE47BC"/>
    <w:rsid w:val="00EE498D"/>
    <w:rsid w:val="00EE4CBC"/>
    <w:rsid w:val="00EE53F0"/>
    <w:rsid w:val="00EE56DB"/>
    <w:rsid w:val="00EE67B6"/>
    <w:rsid w:val="00EE6E79"/>
    <w:rsid w:val="00EF212D"/>
    <w:rsid w:val="00EF2330"/>
    <w:rsid w:val="00EF24B2"/>
    <w:rsid w:val="00EF280A"/>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E05"/>
    <w:rsid w:val="00F11F56"/>
    <w:rsid w:val="00F12202"/>
    <w:rsid w:val="00F12377"/>
    <w:rsid w:val="00F12832"/>
    <w:rsid w:val="00F12C14"/>
    <w:rsid w:val="00F1377A"/>
    <w:rsid w:val="00F1384D"/>
    <w:rsid w:val="00F13CFD"/>
    <w:rsid w:val="00F145C0"/>
    <w:rsid w:val="00F14D39"/>
    <w:rsid w:val="00F15247"/>
    <w:rsid w:val="00F15AD3"/>
    <w:rsid w:val="00F15B08"/>
    <w:rsid w:val="00F15BD2"/>
    <w:rsid w:val="00F16079"/>
    <w:rsid w:val="00F172C1"/>
    <w:rsid w:val="00F17E0E"/>
    <w:rsid w:val="00F20870"/>
    <w:rsid w:val="00F20975"/>
    <w:rsid w:val="00F210EE"/>
    <w:rsid w:val="00F21227"/>
    <w:rsid w:val="00F2145E"/>
    <w:rsid w:val="00F21837"/>
    <w:rsid w:val="00F22589"/>
    <w:rsid w:val="00F22DAF"/>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0934"/>
    <w:rsid w:val="00F31757"/>
    <w:rsid w:val="00F317F2"/>
    <w:rsid w:val="00F32146"/>
    <w:rsid w:val="00F322D1"/>
    <w:rsid w:val="00F32841"/>
    <w:rsid w:val="00F329B6"/>
    <w:rsid w:val="00F32E6E"/>
    <w:rsid w:val="00F336AA"/>
    <w:rsid w:val="00F340F5"/>
    <w:rsid w:val="00F34739"/>
    <w:rsid w:val="00F34BAC"/>
    <w:rsid w:val="00F35996"/>
    <w:rsid w:val="00F35E31"/>
    <w:rsid w:val="00F362A9"/>
    <w:rsid w:val="00F366A9"/>
    <w:rsid w:val="00F36727"/>
    <w:rsid w:val="00F36AC6"/>
    <w:rsid w:val="00F36CE0"/>
    <w:rsid w:val="00F37187"/>
    <w:rsid w:val="00F37199"/>
    <w:rsid w:val="00F375D1"/>
    <w:rsid w:val="00F37C24"/>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56A"/>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7B9"/>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2F7"/>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0F2"/>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402"/>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E42"/>
    <w:rsid w:val="00FC122A"/>
    <w:rsid w:val="00FC1FF6"/>
    <w:rsid w:val="00FC2498"/>
    <w:rsid w:val="00FC25C8"/>
    <w:rsid w:val="00FC2B49"/>
    <w:rsid w:val="00FC2FE8"/>
    <w:rsid w:val="00FC35ED"/>
    <w:rsid w:val="00FC3DB8"/>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284"/>
    <w:rsid w:val="00FF477E"/>
    <w:rsid w:val="00FF4809"/>
    <w:rsid w:val="00FF485D"/>
    <w:rsid w:val="00FF4C31"/>
    <w:rsid w:val="00FF510E"/>
    <w:rsid w:val="00FF571B"/>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C1B7A1-77DC-4FF8-9B59-81C43ED6F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B Zar"/>
      <w:sz w:val="28"/>
      <w:szCs w:val="28"/>
    </w:rPr>
  </w:style>
  <w:style w:type="paragraph" w:styleId="Heading1">
    <w:name w:val="heading 1"/>
    <w:aliases w:val="Heading 1 Char Char,Heading 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46E74"/>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946E74"/>
    <w:rPr>
      <w:rFonts w:ascii="IRYakout" w:hAnsi="IRYakout" w:cs="IRYakout"/>
      <w:b/>
      <w:bCs/>
      <w:sz w:val="32"/>
      <w:szCs w:val="32"/>
      <w:lang w:bidi="fa-IR"/>
    </w:rPr>
  </w:style>
  <w:style w:type="paragraph" w:customStyle="1" w:styleId="a1">
    <w:name w:val="تیتر دوم"/>
    <w:basedOn w:val="Normal"/>
    <w:link w:val="Char0"/>
    <w:qFormat/>
    <w:rsid w:val="009B169A"/>
    <w:pPr>
      <w:spacing w:before="240" w:after="60"/>
      <w:jc w:val="both"/>
      <w:outlineLvl w:val="1"/>
    </w:pPr>
    <w:rPr>
      <w:rFonts w:ascii="IRZar" w:hAnsi="IRZar" w:cs="IRZar"/>
      <w:b/>
      <w:bCs/>
      <w:sz w:val="26"/>
      <w:szCs w:val="26"/>
      <w:lang w:bidi="fa-IR"/>
    </w:rPr>
  </w:style>
  <w:style w:type="character" w:customStyle="1" w:styleId="Char0">
    <w:name w:val="تیتر دوم Char"/>
    <w:link w:val="a1"/>
    <w:rsid w:val="009B169A"/>
    <w:rPr>
      <w:rFonts w:ascii="IRZar" w:hAnsi="IRZar" w:cs="IRZar"/>
      <w:b/>
      <w:bCs/>
      <w:sz w:val="26"/>
      <w:szCs w:val="26"/>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F3A1E"/>
    <w:pPr>
      <w:spacing w:before="120"/>
      <w:jc w:val="both"/>
    </w:pPr>
    <w:rPr>
      <w:rFonts w:ascii="IRYakout" w:hAnsi="IRYakout" w:cs="IRYakout"/>
      <w:b/>
      <w:bCs/>
    </w:rPr>
  </w:style>
  <w:style w:type="paragraph" w:styleId="TOC2">
    <w:name w:val="toc 2"/>
    <w:basedOn w:val="Normal"/>
    <w:next w:val="Normal"/>
    <w:uiPriority w:val="39"/>
    <w:rsid w:val="001F3A1E"/>
    <w:pPr>
      <w:ind w:left="284"/>
      <w:jc w:val="both"/>
    </w:pPr>
    <w:rPr>
      <w:rFonts w:ascii="IRLotus" w:hAnsi="IRLotus" w:cs="IRLotus"/>
    </w:rPr>
  </w:style>
  <w:style w:type="paragraph" w:styleId="TOC3">
    <w:name w:val="toc 3"/>
    <w:basedOn w:val="Normal"/>
    <w:next w:val="Normal"/>
    <w:uiPriority w:val="39"/>
    <w:rsid w:val="001F3A1E"/>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287C1D"/>
    <w:pPr>
      <w:ind w:firstLine="284"/>
      <w:jc w:val="both"/>
    </w:pPr>
    <w:rPr>
      <w:rFonts w:ascii="IRLotus" w:hAnsi="IRLotus" w:cs="IRLotus"/>
      <w:b/>
      <w:bCs/>
      <w:spacing w:val="6"/>
      <w:lang w:bidi="fa-IR"/>
    </w:rPr>
  </w:style>
  <w:style w:type="character" w:customStyle="1" w:styleId="Char1">
    <w:name w:val="نص عربی Char"/>
    <w:link w:val="a3"/>
    <w:rsid w:val="00287C1D"/>
    <w:rPr>
      <w:rFonts w:ascii="IRLotus" w:hAnsi="IRLotus" w:cs="IRLotus"/>
      <w:b/>
      <w:bCs/>
      <w:spacing w:val="6"/>
      <w:sz w:val="28"/>
      <w:szCs w:val="28"/>
      <w:lang w:bidi="fa-IR"/>
    </w:rPr>
  </w:style>
  <w:style w:type="paragraph" w:customStyle="1" w:styleId="a4">
    <w:name w:val="تیتر سوم"/>
    <w:basedOn w:val="Normal"/>
    <w:qFormat/>
    <w:rsid w:val="00287C1D"/>
    <w:pPr>
      <w:spacing w:before="240"/>
      <w:jc w:val="both"/>
      <w:outlineLvl w:val="2"/>
    </w:pPr>
    <w:rPr>
      <w:rFonts w:ascii="IRLotus" w:hAnsi="IRLotus" w:cs="IRLotus"/>
      <w:b/>
      <w:bCs/>
      <w:sz w:val="32"/>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PlainText">
    <w:name w:val="Plain Text"/>
    <w:basedOn w:val="Normal"/>
    <w:link w:val="PlainTextChar"/>
    <w:autoRedefine/>
    <w:rsid w:val="00B27AB0"/>
    <w:pPr>
      <w:ind w:left="272" w:hanging="272"/>
      <w:jc w:val="both"/>
    </w:pPr>
    <w:rPr>
      <w:rFonts w:ascii="IRLotus" w:hAnsi="IRLotus" w:cs="IRLotus"/>
      <w:spacing w:val="-2"/>
      <w:sz w:val="24"/>
      <w:szCs w:val="24"/>
      <w:lang w:bidi="fa-IR"/>
    </w:rPr>
  </w:style>
  <w:style w:type="character" w:customStyle="1" w:styleId="PlainTextChar">
    <w:name w:val="Plain Text Char"/>
    <w:link w:val="PlainText"/>
    <w:rsid w:val="00B27AB0"/>
    <w:rPr>
      <w:rFonts w:ascii="IRLotus" w:hAnsi="IRLotus" w:cs="IRLotus"/>
      <w:spacing w:val="-2"/>
      <w:sz w:val="24"/>
      <w:szCs w:val="24"/>
      <w:lang w:bidi="fa-IR"/>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082C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082CC7"/>
    <w:rPr>
      <w:rFonts w:ascii="B Badr" w:eastAsia="B Badr" w:hAnsi="B Badr" w:cs="B Badr"/>
      <w:sz w:val="24"/>
      <w:szCs w:val="24"/>
      <w:lang w:bidi="ar-SA"/>
    </w:rPr>
  </w:style>
  <w:style w:type="paragraph" w:customStyle="1" w:styleId="Style1">
    <w:name w:val="Style1"/>
    <w:basedOn w:val="Normal"/>
    <w:next w:val="Normal"/>
    <w:rsid w:val="00082CC7"/>
    <w:pPr>
      <w:numPr>
        <w:numId w:val="2"/>
      </w:numPr>
      <w:tabs>
        <w:tab w:val="right" w:pos="855"/>
      </w:tabs>
      <w:ind w:left="0" w:firstLine="0"/>
      <w:jc w:val="both"/>
    </w:pPr>
    <w:rPr>
      <w:rFonts w:ascii="B Zar" w:eastAsia="B Zar" w:hAnsi="B Zar"/>
      <w:b/>
      <w:bCs/>
      <w:sz w:val="30"/>
      <w:szCs w:val="30"/>
      <w:lang w:bidi="fa-IR"/>
    </w:rPr>
  </w:style>
  <w:style w:type="paragraph" w:customStyle="1" w:styleId="a5">
    <w:name w:val="متن"/>
    <w:basedOn w:val="a0"/>
    <w:link w:val="Char2"/>
    <w:qFormat/>
    <w:rsid w:val="000E76E7"/>
    <w:pPr>
      <w:spacing w:before="0" w:after="0"/>
      <w:ind w:firstLine="284"/>
      <w:jc w:val="both"/>
      <w:outlineLvl w:val="9"/>
    </w:pPr>
    <w:rPr>
      <w:rFonts w:ascii="IRLotus" w:hAnsi="IRLotus" w:cs="IRLotus"/>
      <w:b w:val="0"/>
      <w:bCs w:val="0"/>
      <w:sz w:val="28"/>
      <w:szCs w:val="28"/>
    </w:rPr>
  </w:style>
  <w:style w:type="paragraph" w:customStyle="1" w:styleId="a6">
    <w:name w:val="أیات"/>
    <w:basedOn w:val="a5"/>
    <w:link w:val="Char3"/>
    <w:qFormat/>
    <w:rsid w:val="00287C1D"/>
    <w:rPr>
      <w:rFonts w:ascii="KFGQPC Uthmanic Script HAFS" w:hAnsi="KFGQPC Uthmanic Script HAFS" w:cs="KFGQPC Uthmanic Script HAFS"/>
    </w:rPr>
  </w:style>
  <w:style w:type="character" w:customStyle="1" w:styleId="Char2">
    <w:name w:val="متن Char"/>
    <w:link w:val="a5"/>
    <w:rsid w:val="000E76E7"/>
    <w:rPr>
      <w:rFonts w:ascii="IRLotus" w:hAnsi="IRLotus" w:cs="IRLotus"/>
      <w:b w:val="0"/>
      <w:bCs w:val="0"/>
      <w:sz w:val="28"/>
      <w:szCs w:val="28"/>
      <w:lang w:bidi="fa-IR"/>
    </w:rPr>
  </w:style>
  <w:style w:type="paragraph" w:customStyle="1" w:styleId="a7">
    <w:name w:val="تخریج آیات"/>
    <w:basedOn w:val="a5"/>
    <w:link w:val="Char4"/>
    <w:qFormat/>
    <w:rsid w:val="00287C1D"/>
    <w:rPr>
      <w:sz w:val="26"/>
      <w:szCs w:val="26"/>
    </w:rPr>
  </w:style>
  <w:style w:type="character" w:customStyle="1" w:styleId="Char3">
    <w:name w:val="أیات Char"/>
    <w:link w:val="a6"/>
    <w:rsid w:val="00287C1D"/>
    <w:rPr>
      <w:rFonts w:ascii="KFGQPC Uthmanic Script HAFS" w:hAnsi="KFGQPC Uthmanic Script HAFS" w:cs="KFGQPC Uthmanic Script HAFS"/>
      <w:b w:val="0"/>
      <w:bCs w:val="0"/>
      <w:sz w:val="28"/>
      <w:szCs w:val="28"/>
      <w:lang w:bidi="fa-IR"/>
    </w:rPr>
  </w:style>
  <w:style w:type="paragraph" w:customStyle="1" w:styleId="a8">
    <w:name w:val="احادیث"/>
    <w:basedOn w:val="a5"/>
    <w:link w:val="Char5"/>
    <w:qFormat/>
    <w:rsid w:val="00AD09CE"/>
    <w:rPr>
      <w:rFonts w:ascii="KFGQPC Uthman Taha Naskh" w:hAnsi="KFGQPC Uthman Taha Naskh" w:cs="KFGQPC Uthman Taha Naskh"/>
    </w:rPr>
  </w:style>
  <w:style w:type="character" w:customStyle="1" w:styleId="Char4">
    <w:name w:val="تخریج آیات Char"/>
    <w:link w:val="a7"/>
    <w:rsid w:val="00287C1D"/>
    <w:rPr>
      <w:rFonts w:ascii="IRLotus" w:hAnsi="IRLotus" w:cs="IRLotus"/>
      <w:b w:val="0"/>
      <w:bCs w:val="0"/>
      <w:sz w:val="26"/>
      <w:szCs w:val="26"/>
      <w:lang w:bidi="fa-IR"/>
    </w:rPr>
  </w:style>
  <w:style w:type="paragraph" w:styleId="TOC4">
    <w:name w:val="toc 4"/>
    <w:basedOn w:val="Normal"/>
    <w:next w:val="Normal"/>
    <w:autoRedefine/>
    <w:uiPriority w:val="39"/>
    <w:unhideWhenUsed/>
    <w:rsid w:val="001F3A1E"/>
    <w:pPr>
      <w:bidi w:val="0"/>
      <w:spacing w:after="100" w:line="276" w:lineRule="auto"/>
      <w:ind w:left="660"/>
    </w:pPr>
    <w:rPr>
      <w:rFonts w:ascii="Calibri" w:hAnsi="Calibri" w:cs="Arial"/>
      <w:sz w:val="22"/>
      <w:szCs w:val="22"/>
    </w:rPr>
  </w:style>
  <w:style w:type="character" w:customStyle="1" w:styleId="Char5">
    <w:name w:val="احادیث Char"/>
    <w:link w:val="a8"/>
    <w:rsid w:val="00AD09CE"/>
    <w:rPr>
      <w:rFonts w:ascii="KFGQPC Uthman Taha Naskh" w:hAnsi="KFGQPC Uthman Taha Naskh" w:cs="KFGQPC Uthman Taha Naskh"/>
      <w:b w:val="0"/>
      <w:bCs w:val="0"/>
      <w:sz w:val="28"/>
      <w:szCs w:val="28"/>
      <w:lang w:bidi="fa-IR"/>
    </w:rPr>
  </w:style>
  <w:style w:type="paragraph" w:styleId="TOC5">
    <w:name w:val="toc 5"/>
    <w:basedOn w:val="Normal"/>
    <w:next w:val="Normal"/>
    <w:autoRedefine/>
    <w:uiPriority w:val="39"/>
    <w:unhideWhenUsed/>
    <w:rsid w:val="001F3A1E"/>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F3A1E"/>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F3A1E"/>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F3A1E"/>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F3A1E"/>
    <w:pPr>
      <w:bidi w:val="0"/>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2A166-A35C-485A-A9FF-29BF0BDA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137395</Words>
  <Characters>783152</Characters>
  <Application>Microsoft Office Word</Application>
  <DocSecurity>0</DocSecurity>
  <Lines>6526</Lines>
  <Paragraphs>1837</Paragraphs>
  <ScaleCrop>false</ScaleCrop>
  <HeadingPairs>
    <vt:vector size="2" baseType="variant">
      <vt:variant>
        <vt:lpstr>Title</vt:lpstr>
      </vt:variant>
      <vt:variant>
        <vt:i4>1</vt:i4>
      </vt:variant>
    </vt:vector>
  </HeadingPairs>
  <TitlesOfParts>
    <vt:vector size="1" baseType="lpstr">
      <vt:lpstr>عیانات - نقدی بر کتاب تیجانی آنگاه هدایت شدم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918710</CharactersWithSpaces>
  <SharedDoc>false</SharedDoc>
  <HLinks>
    <vt:vector size="666" baseType="variant">
      <vt:variant>
        <vt:i4>1048639</vt:i4>
      </vt:variant>
      <vt:variant>
        <vt:i4>662</vt:i4>
      </vt:variant>
      <vt:variant>
        <vt:i4>0</vt:i4>
      </vt:variant>
      <vt:variant>
        <vt:i4>5</vt:i4>
      </vt:variant>
      <vt:variant>
        <vt:lpwstr/>
      </vt:variant>
      <vt:variant>
        <vt:lpwstr>_Toc393681799</vt:lpwstr>
      </vt:variant>
      <vt:variant>
        <vt:i4>1048639</vt:i4>
      </vt:variant>
      <vt:variant>
        <vt:i4>656</vt:i4>
      </vt:variant>
      <vt:variant>
        <vt:i4>0</vt:i4>
      </vt:variant>
      <vt:variant>
        <vt:i4>5</vt:i4>
      </vt:variant>
      <vt:variant>
        <vt:lpwstr/>
      </vt:variant>
      <vt:variant>
        <vt:lpwstr>_Toc393681798</vt:lpwstr>
      </vt:variant>
      <vt:variant>
        <vt:i4>1048639</vt:i4>
      </vt:variant>
      <vt:variant>
        <vt:i4>650</vt:i4>
      </vt:variant>
      <vt:variant>
        <vt:i4>0</vt:i4>
      </vt:variant>
      <vt:variant>
        <vt:i4>5</vt:i4>
      </vt:variant>
      <vt:variant>
        <vt:lpwstr/>
      </vt:variant>
      <vt:variant>
        <vt:lpwstr>_Toc393681797</vt:lpwstr>
      </vt:variant>
      <vt:variant>
        <vt:i4>1048639</vt:i4>
      </vt:variant>
      <vt:variant>
        <vt:i4>644</vt:i4>
      </vt:variant>
      <vt:variant>
        <vt:i4>0</vt:i4>
      </vt:variant>
      <vt:variant>
        <vt:i4>5</vt:i4>
      </vt:variant>
      <vt:variant>
        <vt:lpwstr/>
      </vt:variant>
      <vt:variant>
        <vt:lpwstr>_Toc393681796</vt:lpwstr>
      </vt:variant>
      <vt:variant>
        <vt:i4>1048639</vt:i4>
      </vt:variant>
      <vt:variant>
        <vt:i4>638</vt:i4>
      </vt:variant>
      <vt:variant>
        <vt:i4>0</vt:i4>
      </vt:variant>
      <vt:variant>
        <vt:i4>5</vt:i4>
      </vt:variant>
      <vt:variant>
        <vt:lpwstr/>
      </vt:variant>
      <vt:variant>
        <vt:lpwstr>_Toc393681795</vt:lpwstr>
      </vt:variant>
      <vt:variant>
        <vt:i4>1048639</vt:i4>
      </vt:variant>
      <vt:variant>
        <vt:i4>632</vt:i4>
      </vt:variant>
      <vt:variant>
        <vt:i4>0</vt:i4>
      </vt:variant>
      <vt:variant>
        <vt:i4>5</vt:i4>
      </vt:variant>
      <vt:variant>
        <vt:lpwstr/>
      </vt:variant>
      <vt:variant>
        <vt:lpwstr>_Toc393681794</vt:lpwstr>
      </vt:variant>
      <vt:variant>
        <vt:i4>1048639</vt:i4>
      </vt:variant>
      <vt:variant>
        <vt:i4>626</vt:i4>
      </vt:variant>
      <vt:variant>
        <vt:i4>0</vt:i4>
      </vt:variant>
      <vt:variant>
        <vt:i4>5</vt:i4>
      </vt:variant>
      <vt:variant>
        <vt:lpwstr/>
      </vt:variant>
      <vt:variant>
        <vt:lpwstr>_Toc393681793</vt:lpwstr>
      </vt:variant>
      <vt:variant>
        <vt:i4>1048639</vt:i4>
      </vt:variant>
      <vt:variant>
        <vt:i4>620</vt:i4>
      </vt:variant>
      <vt:variant>
        <vt:i4>0</vt:i4>
      </vt:variant>
      <vt:variant>
        <vt:i4>5</vt:i4>
      </vt:variant>
      <vt:variant>
        <vt:lpwstr/>
      </vt:variant>
      <vt:variant>
        <vt:lpwstr>_Toc393681792</vt:lpwstr>
      </vt:variant>
      <vt:variant>
        <vt:i4>1048639</vt:i4>
      </vt:variant>
      <vt:variant>
        <vt:i4>614</vt:i4>
      </vt:variant>
      <vt:variant>
        <vt:i4>0</vt:i4>
      </vt:variant>
      <vt:variant>
        <vt:i4>5</vt:i4>
      </vt:variant>
      <vt:variant>
        <vt:lpwstr/>
      </vt:variant>
      <vt:variant>
        <vt:lpwstr>_Toc393681791</vt:lpwstr>
      </vt:variant>
      <vt:variant>
        <vt:i4>1048639</vt:i4>
      </vt:variant>
      <vt:variant>
        <vt:i4>608</vt:i4>
      </vt:variant>
      <vt:variant>
        <vt:i4>0</vt:i4>
      </vt:variant>
      <vt:variant>
        <vt:i4>5</vt:i4>
      </vt:variant>
      <vt:variant>
        <vt:lpwstr/>
      </vt:variant>
      <vt:variant>
        <vt:lpwstr>_Toc393681790</vt:lpwstr>
      </vt:variant>
      <vt:variant>
        <vt:i4>1114175</vt:i4>
      </vt:variant>
      <vt:variant>
        <vt:i4>602</vt:i4>
      </vt:variant>
      <vt:variant>
        <vt:i4>0</vt:i4>
      </vt:variant>
      <vt:variant>
        <vt:i4>5</vt:i4>
      </vt:variant>
      <vt:variant>
        <vt:lpwstr/>
      </vt:variant>
      <vt:variant>
        <vt:lpwstr>_Toc393681789</vt:lpwstr>
      </vt:variant>
      <vt:variant>
        <vt:i4>1114175</vt:i4>
      </vt:variant>
      <vt:variant>
        <vt:i4>596</vt:i4>
      </vt:variant>
      <vt:variant>
        <vt:i4>0</vt:i4>
      </vt:variant>
      <vt:variant>
        <vt:i4>5</vt:i4>
      </vt:variant>
      <vt:variant>
        <vt:lpwstr/>
      </vt:variant>
      <vt:variant>
        <vt:lpwstr>_Toc393681788</vt:lpwstr>
      </vt:variant>
      <vt:variant>
        <vt:i4>1114175</vt:i4>
      </vt:variant>
      <vt:variant>
        <vt:i4>590</vt:i4>
      </vt:variant>
      <vt:variant>
        <vt:i4>0</vt:i4>
      </vt:variant>
      <vt:variant>
        <vt:i4>5</vt:i4>
      </vt:variant>
      <vt:variant>
        <vt:lpwstr/>
      </vt:variant>
      <vt:variant>
        <vt:lpwstr>_Toc393681787</vt:lpwstr>
      </vt:variant>
      <vt:variant>
        <vt:i4>1114175</vt:i4>
      </vt:variant>
      <vt:variant>
        <vt:i4>584</vt:i4>
      </vt:variant>
      <vt:variant>
        <vt:i4>0</vt:i4>
      </vt:variant>
      <vt:variant>
        <vt:i4>5</vt:i4>
      </vt:variant>
      <vt:variant>
        <vt:lpwstr/>
      </vt:variant>
      <vt:variant>
        <vt:lpwstr>_Toc393681786</vt:lpwstr>
      </vt:variant>
      <vt:variant>
        <vt:i4>1114175</vt:i4>
      </vt:variant>
      <vt:variant>
        <vt:i4>578</vt:i4>
      </vt:variant>
      <vt:variant>
        <vt:i4>0</vt:i4>
      </vt:variant>
      <vt:variant>
        <vt:i4>5</vt:i4>
      </vt:variant>
      <vt:variant>
        <vt:lpwstr/>
      </vt:variant>
      <vt:variant>
        <vt:lpwstr>_Toc393681785</vt:lpwstr>
      </vt:variant>
      <vt:variant>
        <vt:i4>1114175</vt:i4>
      </vt:variant>
      <vt:variant>
        <vt:i4>572</vt:i4>
      </vt:variant>
      <vt:variant>
        <vt:i4>0</vt:i4>
      </vt:variant>
      <vt:variant>
        <vt:i4>5</vt:i4>
      </vt:variant>
      <vt:variant>
        <vt:lpwstr/>
      </vt:variant>
      <vt:variant>
        <vt:lpwstr>_Toc393681784</vt:lpwstr>
      </vt:variant>
      <vt:variant>
        <vt:i4>1114175</vt:i4>
      </vt:variant>
      <vt:variant>
        <vt:i4>566</vt:i4>
      </vt:variant>
      <vt:variant>
        <vt:i4>0</vt:i4>
      </vt:variant>
      <vt:variant>
        <vt:i4>5</vt:i4>
      </vt:variant>
      <vt:variant>
        <vt:lpwstr/>
      </vt:variant>
      <vt:variant>
        <vt:lpwstr>_Toc393681783</vt:lpwstr>
      </vt:variant>
      <vt:variant>
        <vt:i4>1114175</vt:i4>
      </vt:variant>
      <vt:variant>
        <vt:i4>560</vt:i4>
      </vt:variant>
      <vt:variant>
        <vt:i4>0</vt:i4>
      </vt:variant>
      <vt:variant>
        <vt:i4>5</vt:i4>
      </vt:variant>
      <vt:variant>
        <vt:lpwstr/>
      </vt:variant>
      <vt:variant>
        <vt:lpwstr>_Toc393681782</vt:lpwstr>
      </vt:variant>
      <vt:variant>
        <vt:i4>1114175</vt:i4>
      </vt:variant>
      <vt:variant>
        <vt:i4>554</vt:i4>
      </vt:variant>
      <vt:variant>
        <vt:i4>0</vt:i4>
      </vt:variant>
      <vt:variant>
        <vt:i4>5</vt:i4>
      </vt:variant>
      <vt:variant>
        <vt:lpwstr/>
      </vt:variant>
      <vt:variant>
        <vt:lpwstr>_Toc393681781</vt:lpwstr>
      </vt:variant>
      <vt:variant>
        <vt:i4>1114175</vt:i4>
      </vt:variant>
      <vt:variant>
        <vt:i4>548</vt:i4>
      </vt:variant>
      <vt:variant>
        <vt:i4>0</vt:i4>
      </vt:variant>
      <vt:variant>
        <vt:i4>5</vt:i4>
      </vt:variant>
      <vt:variant>
        <vt:lpwstr/>
      </vt:variant>
      <vt:variant>
        <vt:lpwstr>_Toc393681780</vt:lpwstr>
      </vt:variant>
      <vt:variant>
        <vt:i4>1966143</vt:i4>
      </vt:variant>
      <vt:variant>
        <vt:i4>542</vt:i4>
      </vt:variant>
      <vt:variant>
        <vt:i4>0</vt:i4>
      </vt:variant>
      <vt:variant>
        <vt:i4>5</vt:i4>
      </vt:variant>
      <vt:variant>
        <vt:lpwstr/>
      </vt:variant>
      <vt:variant>
        <vt:lpwstr>_Toc393681779</vt:lpwstr>
      </vt:variant>
      <vt:variant>
        <vt:i4>1966143</vt:i4>
      </vt:variant>
      <vt:variant>
        <vt:i4>536</vt:i4>
      </vt:variant>
      <vt:variant>
        <vt:i4>0</vt:i4>
      </vt:variant>
      <vt:variant>
        <vt:i4>5</vt:i4>
      </vt:variant>
      <vt:variant>
        <vt:lpwstr/>
      </vt:variant>
      <vt:variant>
        <vt:lpwstr>_Toc393681778</vt:lpwstr>
      </vt:variant>
      <vt:variant>
        <vt:i4>1966143</vt:i4>
      </vt:variant>
      <vt:variant>
        <vt:i4>530</vt:i4>
      </vt:variant>
      <vt:variant>
        <vt:i4>0</vt:i4>
      </vt:variant>
      <vt:variant>
        <vt:i4>5</vt:i4>
      </vt:variant>
      <vt:variant>
        <vt:lpwstr/>
      </vt:variant>
      <vt:variant>
        <vt:lpwstr>_Toc393681777</vt:lpwstr>
      </vt:variant>
      <vt:variant>
        <vt:i4>1966143</vt:i4>
      </vt:variant>
      <vt:variant>
        <vt:i4>524</vt:i4>
      </vt:variant>
      <vt:variant>
        <vt:i4>0</vt:i4>
      </vt:variant>
      <vt:variant>
        <vt:i4>5</vt:i4>
      </vt:variant>
      <vt:variant>
        <vt:lpwstr/>
      </vt:variant>
      <vt:variant>
        <vt:lpwstr>_Toc393681776</vt:lpwstr>
      </vt:variant>
      <vt:variant>
        <vt:i4>1966143</vt:i4>
      </vt:variant>
      <vt:variant>
        <vt:i4>518</vt:i4>
      </vt:variant>
      <vt:variant>
        <vt:i4>0</vt:i4>
      </vt:variant>
      <vt:variant>
        <vt:i4>5</vt:i4>
      </vt:variant>
      <vt:variant>
        <vt:lpwstr/>
      </vt:variant>
      <vt:variant>
        <vt:lpwstr>_Toc393681775</vt:lpwstr>
      </vt:variant>
      <vt:variant>
        <vt:i4>1966143</vt:i4>
      </vt:variant>
      <vt:variant>
        <vt:i4>512</vt:i4>
      </vt:variant>
      <vt:variant>
        <vt:i4>0</vt:i4>
      </vt:variant>
      <vt:variant>
        <vt:i4>5</vt:i4>
      </vt:variant>
      <vt:variant>
        <vt:lpwstr/>
      </vt:variant>
      <vt:variant>
        <vt:lpwstr>_Toc393681774</vt:lpwstr>
      </vt:variant>
      <vt:variant>
        <vt:i4>1966143</vt:i4>
      </vt:variant>
      <vt:variant>
        <vt:i4>506</vt:i4>
      </vt:variant>
      <vt:variant>
        <vt:i4>0</vt:i4>
      </vt:variant>
      <vt:variant>
        <vt:i4>5</vt:i4>
      </vt:variant>
      <vt:variant>
        <vt:lpwstr/>
      </vt:variant>
      <vt:variant>
        <vt:lpwstr>_Toc393681773</vt:lpwstr>
      </vt:variant>
      <vt:variant>
        <vt:i4>1966143</vt:i4>
      </vt:variant>
      <vt:variant>
        <vt:i4>500</vt:i4>
      </vt:variant>
      <vt:variant>
        <vt:i4>0</vt:i4>
      </vt:variant>
      <vt:variant>
        <vt:i4>5</vt:i4>
      </vt:variant>
      <vt:variant>
        <vt:lpwstr/>
      </vt:variant>
      <vt:variant>
        <vt:lpwstr>_Toc393681772</vt:lpwstr>
      </vt:variant>
      <vt:variant>
        <vt:i4>1966143</vt:i4>
      </vt:variant>
      <vt:variant>
        <vt:i4>494</vt:i4>
      </vt:variant>
      <vt:variant>
        <vt:i4>0</vt:i4>
      </vt:variant>
      <vt:variant>
        <vt:i4>5</vt:i4>
      </vt:variant>
      <vt:variant>
        <vt:lpwstr/>
      </vt:variant>
      <vt:variant>
        <vt:lpwstr>_Toc393681771</vt:lpwstr>
      </vt:variant>
      <vt:variant>
        <vt:i4>1966143</vt:i4>
      </vt:variant>
      <vt:variant>
        <vt:i4>488</vt:i4>
      </vt:variant>
      <vt:variant>
        <vt:i4>0</vt:i4>
      </vt:variant>
      <vt:variant>
        <vt:i4>5</vt:i4>
      </vt:variant>
      <vt:variant>
        <vt:lpwstr/>
      </vt:variant>
      <vt:variant>
        <vt:lpwstr>_Toc393681770</vt:lpwstr>
      </vt:variant>
      <vt:variant>
        <vt:i4>2031679</vt:i4>
      </vt:variant>
      <vt:variant>
        <vt:i4>482</vt:i4>
      </vt:variant>
      <vt:variant>
        <vt:i4>0</vt:i4>
      </vt:variant>
      <vt:variant>
        <vt:i4>5</vt:i4>
      </vt:variant>
      <vt:variant>
        <vt:lpwstr/>
      </vt:variant>
      <vt:variant>
        <vt:lpwstr>_Toc393681769</vt:lpwstr>
      </vt:variant>
      <vt:variant>
        <vt:i4>2031679</vt:i4>
      </vt:variant>
      <vt:variant>
        <vt:i4>476</vt:i4>
      </vt:variant>
      <vt:variant>
        <vt:i4>0</vt:i4>
      </vt:variant>
      <vt:variant>
        <vt:i4>5</vt:i4>
      </vt:variant>
      <vt:variant>
        <vt:lpwstr/>
      </vt:variant>
      <vt:variant>
        <vt:lpwstr>_Toc393681768</vt:lpwstr>
      </vt:variant>
      <vt:variant>
        <vt:i4>2031679</vt:i4>
      </vt:variant>
      <vt:variant>
        <vt:i4>470</vt:i4>
      </vt:variant>
      <vt:variant>
        <vt:i4>0</vt:i4>
      </vt:variant>
      <vt:variant>
        <vt:i4>5</vt:i4>
      </vt:variant>
      <vt:variant>
        <vt:lpwstr/>
      </vt:variant>
      <vt:variant>
        <vt:lpwstr>_Toc393681767</vt:lpwstr>
      </vt:variant>
      <vt:variant>
        <vt:i4>2031679</vt:i4>
      </vt:variant>
      <vt:variant>
        <vt:i4>464</vt:i4>
      </vt:variant>
      <vt:variant>
        <vt:i4>0</vt:i4>
      </vt:variant>
      <vt:variant>
        <vt:i4>5</vt:i4>
      </vt:variant>
      <vt:variant>
        <vt:lpwstr/>
      </vt:variant>
      <vt:variant>
        <vt:lpwstr>_Toc393681766</vt:lpwstr>
      </vt:variant>
      <vt:variant>
        <vt:i4>2031679</vt:i4>
      </vt:variant>
      <vt:variant>
        <vt:i4>458</vt:i4>
      </vt:variant>
      <vt:variant>
        <vt:i4>0</vt:i4>
      </vt:variant>
      <vt:variant>
        <vt:i4>5</vt:i4>
      </vt:variant>
      <vt:variant>
        <vt:lpwstr/>
      </vt:variant>
      <vt:variant>
        <vt:lpwstr>_Toc393681765</vt:lpwstr>
      </vt:variant>
      <vt:variant>
        <vt:i4>2031679</vt:i4>
      </vt:variant>
      <vt:variant>
        <vt:i4>452</vt:i4>
      </vt:variant>
      <vt:variant>
        <vt:i4>0</vt:i4>
      </vt:variant>
      <vt:variant>
        <vt:i4>5</vt:i4>
      </vt:variant>
      <vt:variant>
        <vt:lpwstr/>
      </vt:variant>
      <vt:variant>
        <vt:lpwstr>_Toc393681764</vt:lpwstr>
      </vt:variant>
      <vt:variant>
        <vt:i4>2031679</vt:i4>
      </vt:variant>
      <vt:variant>
        <vt:i4>446</vt:i4>
      </vt:variant>
      <vt:variant>
        <vt:i4>0</vt:i4>
      </vt:variant>
      <vt:variant>
        <vt:i4>5</vt:i4>
      </vt:variant>
      <vt:variant>
        <vt:lpwstr/>
      </vt:variant>
      <vt:variant>
        <vt:lpwstr>_Toc393681763</vt:lpwstr>
      </vt:variant>
      <vt:variant>
        <vt:i4>2031679</vt:i4>
      </vt:variant>
      <vt:variant>
        <vt:i4>440</vt:i4>
      </vt:variant>
      <vt:variant>
        <vt:i4>0</vt:i4>
      </vt:variant>
      <vt:variant>
        <vt:i4>5</vt:i4>
      </vt:variant>
      <vt:variant>
        <vt:lpwstr/>
      </vt:variant>
      <vt:variant>
        <vt:lpwstr>_Toc393681762</vt:lpwstr>
      </vt:variant>
      <vt:variant>
        <vt:i4>2031679</vt:i4>
      </vt:variant>
      <vt:variant>
        <vt:i4>434</vt:i4>
      </vt:variant>
      <vt:variant>
        <vt:i4>0</vt:i4>
      </vt:variant>
      <vt:variant>
        <vt:i4>5</vt:i4>
      </vt:variant>
      <vt:variant>
        <vt:lpwstr/>
      </vt:variant>
      <vt:variant>
        <vt:lpwstr>_Toc393681761</vt:lpwstr>
      </vt:variant>
      <vt:variant>
        <vt:i4>2031679</vt:i4>
      </vt:variant>
      <vt:variant>
        <vt:i4>428</vt:i4>
      </vt:variant>
      <vt:variant>
        <vt:i4>0</vt:i4>
      </vt:variant>
      <vt:variant>
        <vt:i4>5</vt:i4>
      </vt:variant>
      <vt:variant>
        <vt:lpwstr/>
      </vt:variant>
      <vt:variant>
        <vt:lpwstr>_Toc393681760</vt:lpwstr>
      </vt:variant>
      <vt:variant>
        <vt:i4>1835071</vt:i4>
      </vt:variant>
      <vt:variant>
        <vt:i4>422</vt:i4>
      </vt:variant>
      <vt:variant>
        <vt:i4>0</vt:i4>
      </vt:variant>
      <vt:variant>
        <vt:i4>5</vt:i4>
      </vt:variant>
      <vt:variant>
        <vt:lpwstr/>
      </vt:variant>
      <vt:variant>
        <vt:lpwstr>_Toc393681759</vt:lpwstr>
      </vt:variant>
      <vt:variant>
        <vt:i4>1835071</vt:i4>
      </vt:variant>
      <vt:variant>
        <vt:i4>416</vt:i4>
      </vt:variant>
      <vt:variant>
        <vt:i4>0</vt:i4>
      </vt:variant>
      <vt:variant>
        <vt:i4>5</vt:i4>
      </vt:variant>
      <vt:variant>
        <vt:lpwstr/>
      </vt:variant>
      <vt:variant>
        <vt:lpwstr>_Toc393681758</vt:lpwstr>
      </vt:variant>
      <vt:variant>
        <vt:i4>1835071</vt:i4>
      </vt:variant>
      <vt:variant>
        <vt:i4>410</vt:i4>
      </vt:variant>
      <vt:variant>
        <vt:i4>0</vt:i4>
      </vt:variant>
      <vt:variant>
        <vt:i4>5</vt:i4>
      </vt:variant>
      <vt:variant>
        <vt:lpwstr/>
      </vt:variant>
      <vt:variant>
        <vt:lpwstr>_Toc393681757</vt:lpwstr>
      </vt:variant>
      <vt:variant>
        <vt:i4>1835071</vt:i4>
      </vt:variant>
      <vt:variant>
        <vt:i4>404</vt:i4>
      </vt:variant>
      <vt:variant>
        <vt:i4>0</vt:i4>
      </vt:variant>
      <vt:variant>
        <vt:i4>5</vt:i4>
      </vt:variant>
      <vt:variant>
        <vt:lpwstr/>
      </vt:variant>
      <vt:variant>
        <vt:lpwstr>_Toc393681756</vt:lpwstr>
      </vt:variant>
      <vt:variant>
        <vt:i4>1835071</vt:i4>
      </vt:variant>
      <vt:variant>
        <vt:i4>398</vt:i4>
      </vt:variant>
      <vt:variant>
        <vt:i4>0</vt:i4>
      </vt:variant>
      <vt:variant>
        <vt:i4>5</vt:i4>
      </vt:variant>
      <vt:variant>
        <vt:lpwstr/>
      </vt:variant>
      <vt:variant>
        <vt:lpwstr>_Toc393681755</vt:lpwstr>
      </vt:variant>
      <vt:variant>
        <vt:i4>1835071</vt:i4>
      </vt:variant>
      <vt:variant>
        <vt:i4>392</vt:i4>
      </vt:variant>
      <vt:variant>
        <vt:i4>0</vt:i4>
      </vt:variant>
      <vt:variant>
        <vt:i4>5</vt:i4>
      </vt:variant>
      <vt:variant>
        <vt:lpwstr/>
      </vt:variant>
      <vt:variant>
        <vt:lpwstr>_Toc393681754</vt:lpwstr>
      </vt:variant>
      <vt:variant>
        <vt:i4>1835071</vt:i4>
      </vt:variant>
      <vt:variant>
        <vt:i4>386</vt:i4>
      </vt:variant>
      <vt:variant>
        <vt:i4>0</vt:i4>
      </vt:variant>
      <vt:variant>
        <vt:i4>5</vt:i4>
      </vt:variant>
      <vt:variant>
        <vt:lpwstr/>
      </vt:variant>
      <vt:variant>
        <vt:lpwstr>_Toc393681753</vt:lpwstr>
      </vt:variant>
      <vt:variant>
        <vt:i4>1835071</vt:i4>
      </vt:variant>
      <vt:variant>
        <vt:i4>380</vt:i4>
      </vt:variant>
      <vt:variant>
        <vt:i4>0</vt:i4>
      </vt:variant>
      <vt:variant>
        <vt:i4>5</vt:i4>
      </vt:variant>
      <vt:variant>
        <vt:lpwstr/>
      </vt:variant>
      <vt:variant>
        <vt:lpwstr>_Toc393681752</vt:lpwstr>
      </vt:variant>
      <vt:variant>
        <vt:i4>1835071</vt:i4>
      </vt:variant>
      <vt:variant>
        <vt:i4>374</vt:i4>
      </vt:variant>
      <vt:variant>
        <vt:i4>0</vt:i4>
      </vt:variant>
      <vt:variant>
        <vt:i4>5</vt:i4>
      </vt:variant>
      <vt:variant>
        <vt:lpwstr/>
      </vt:variant>
      <vt:variant>
        <vt:lpwstr>_Toc393681751</vt:lpwstr>
      </vt:variant>
      <vt:variant>
        <vt:i4>1835071</vt:i4>
      </vt:variant>
      <vt:variant>
        <vt:i4>368</vt:i4>
      </vt:variant>
      <vt:variant>
        <vt:i4>0</vt:i4>
      </vt:variant>
      <vt:variant>
        <vt:i4>5</vt:i4>
      </vt:variant>
      <vt:variant>
        <vt:lpwstr/>
      </vt:variant>
      <vt:variant>
        <vt:lpwstr>_Toc393681750</vt:lpwstr>
      </vt:variant>
      <vt:variant>
        <vt:i4>1900607</vt:i4>
      </vt:variant>
      <vt:variant>
        <vt:i4>362</vt:i4>
      </vt:variant>
      <vt:variant>
        <vt:i4>0</vt:i4>
      </vt:variant>
      <vt:variant>
        <vt:i4>5</vt:i4>
      </vt:variant>
      <vt:variant>
        <vt:lpwstr/>
      </vt:variant>
      <vt:variant>
        <vt:lpwstr>_Toc393681749</vt:lpwstr>
      </vt:variant>
      <vt:variant>
        <vt:i4>1900607</vt:i4>
      </vt:variant>
      <vt:variant>
        <vt:i4>356</vt:i4>
      </vt:variant>
      <vt:variant>
        <vt:i4>0</vt:i4>
      </vt:variant>
      <vt:variant>
        <vt:i4>5</vt:i4>
      </vt:variant>
      <vt:variant>
        <vt:lpwstr/>
      </vt:variant>
      <vt:variant>
        <vt:lpwstr>_Toc393681748</vt:lpwstr>
      </vt:variant>
      <vt:variant>
        <vt:i4>1900607</vt:i4>
      </vt:variant>
      <vt:variant>
        <vt:i4>350</vt:i4>
      </vt:variant>
      <vt:variant>
        <vt:i4>0</vt:i4>
      </vt:variant>
      <vt:variant>
        <vt:i4>5</vt:i4>
      </vt:variant>
      <vt:variant>
        <vt:lpwstr/>
      </vt:variant>
      <vt:variant>
        <vt:lpwstr>_Toc393681747</vt:lpwstr>
      </vt:variant>
      <vt:variant>
        <vt:i4>1900607</vt:i4>
      </vt:variant>
      <vt:variant>
        <vt:i4>344</vt:i4>
      </vt:variant>
      <vt:variant>
        <vt:i4>0</vt:i4>
      </vt:variant>
      <vt:variant>
        <vt:i4>5</vt:i4>
      </vt:variant>
      <vt:variant>
        <vt:lpwstr/>
      </vt:variant>
      <vt:variant>
        <vt:lpwstr>_Toc393681746</vt:lpwstr>
      </vt:variant>
      <vt:variant>
        <vt:i4>1900607</vt:i4>
      </vt:variant>
      <vt:variant>
        <vt:i4>338</vt:i4>
      </vt:variant>
      <vt:variant>
        <vt:i4>0</vt:i4>
      </vt:variant>
      <vt:variant>
        <vt:i4>5</vt:i4>
      </vt:variant>
      <vt:variant>
        <vt:lpwstr/>
      </vt:variant>
      <vt:variant>
        <vt:lpwstr>_Toc393681745</vt:lpwstr>
      </vt:variant>
      <vt:variant>
        <vt:i4>1900607</vt:i4>
      </vt:variant>
      <vt:variant>
        <vt:i4>332</vt:i4>
      </vt:variant>
      <vt:variant>
        <vt:i4>0</vt:i4>
      </vt:variant>
      <vt:variant>
        <vt:i4>5</vt:i4>
      </vt:variant>
      <vt:variant>
        <vt:lpwstr/>
      </vt:variant>
      <vt:variant>
        <vt:lpwstr>_Toc393681744</vt:lpwstr>
      </vt:variant>
      <vt:variant>
        <vt:i4>1900607</vt:i4>
      </vt:variant>
      <vt:variant>
        <vt:i4>326</vt:i4>
      </vt:variant>
      <vt:variant>
        <vt:i4>0</vt:i4>
      </vt:variant>
      <vt:variant>
        <vt:i4>5</vt:i4>
      </vt:variant>
      <vt:variant>
        <vt:lpwstr/>
      </vt:variant>
      <vt:variant>
        <vt:lpwstr>_Toc393681743</vt:lpwstr>
      </vt:variant>
      <vt:variant>
        <vt:i4>1900607</vt:i4>
      </vt:variant>
      <vt:variant>
        <vt:i4>320</vt:i4>
      </vt:variant>
      <vt:variant>
        <vt:i4>0</vt:i4>
      </vt:variant>
      <vt:variant>
        <vt:i4>5</vt:i4>
      </vt:variant>
      <vt:variant>
        <vt:lpwstr/>
      </vt:variant>
      <vt:variant>
        <vt:lpwstr>_Toc393681742</vt:lpwstr>
      </vt:variant>
      <vt:variant>
        <vt:i4>1900607</vt:i4>
      </vt:variant>
      <vt:variant>
        <vt:i4>314</vt:i4>
      </vt:variant>
      <vt:variant>
        <vt:i4>0</vt:i4>
      </vt:variant>
      <vt:variant>
        <vt:i4>5</vt:i4>
      </vt:variant>
      <vt:variant>
        <vt:lpwstr/>
      </vt:variant>
      <vt:variant>
        <vt:lpwstr>_Toc393681741</vt:lpwstr>
      </vt:variant>
      <vt:variant>
        <vt:i4>1900607</vt:i4>
      </vt:variant>
      <vt:variant>
        <vt:i4>308</vt:i4>
      </vt:variant>
      <vt:variant>
        <vt:i4>0</vt:i4>
      </vt:variant>
      <vt:variant>
        <vt:i4>5</vt:i4>
      </vt:variant>
      <vt:variant>
        <vt:lpwstr/>
      </vt:variant>
      <vt:variant>
        <vt:lpwstr>_Toc393681740</vt:lpwstr>
      </vt:variant>
      <vt:variant>
        <vt:i4>1703999</vt:i4>
      </vt:variant>
      <vt:variant>
        <vt:i4>302</vt:i4>
      </vt:variant>
      <vt:variant>
        <vt:i4>0</vt:i4>
      </vt:variant>
      <vt:variant>
        <vt:i4>5</vt:i4>
      </vt:variant>
      <vt:variant>
        <vt:lpwstr/>
      </vt:variant>
      <vt:variant>
        <vt:lpwstr>_Toc393681739</vt:lpwstr>
      </vt:variant>
      <vt:variant>
        <vt:i4>1703999</vt:i4>
      </vt:variant>
      <vt:variant>
        <vt:i4>296</vt:i4>
      </vt:variant>
      <vt:variant>
        <vt:i4>0</vt:i4>
      </vt:variant>
      <vt:variant>
        <vt:i4>5</vt:i4>
      </vt:variant>
      <vt:variant>
        <vt:lpwstr/>
      </vt:variant>
      <vt:variant>
        <vt:lpwstr>_Toc393681738</vt:lpwstr>
      </vt:variant>
      <vt:variant>
        <vt:i4>1703999</vt:i4>
      </vt:variant>
      <vt:variant>
        <vt:i4>290</vt:i4>
      </vt:variant>
      <vt:variant>
        <vt:i4>0</vt:i4>
      </vt:variant>
      <vt:variant>
        <vt:i4>5</vt:i4>
      </vt:variant>
      <vt:variant>
        <vt:lpwstr/>
      </vt:variant>
      <vt:variant>
        <vt:lpwstr>_Toc393681737</vt:lpwstr>
      </vt:variant>
      <vt:variant>
        <vt:i4>1703999</vt:i4>
      </vt:variant>
      <vt:variant>
        <vt:i4>284</vt:i4>
      </vt:variant>
      <vt:variant>
        <vt:i4>0</vt:i4>
      </vt:variant>
      <vt:variant>
        <vt:i4>5</vt:i4>
      </vt:variant>
      <vt:variant>
        <vt:lpwstr/>
      </vt:variant>
      <vt:variant>
        <vt:lpwstr>_Toc393681736</vt:lpwstr>
      </vt:variant>
      <vt:variant>
        <vt:i4>1703999</vt:i4>
      </vt:variant>
      <vt:variant>
        <vt:i4>278</vt:i4>
      </vt:variant>
      <vt:variant>
        <vt:i4>0</vt:i4>
      </vt:variant>
      <vt:variant>
        <vt:i4>5</vt:i4>
      </vt:variant>
      <vt:variant>
        <vt:lpwstr/>
      </vt:variant>
      <vt:variant>
        <vt:lpwstr>_Toc393681735</vt:lpwstr>
      </vt:variant>
      <vt:variant>
        <vt:i4>1703999</vt:i4>
      </vt:variant>
      <vt:variant>
        <vt:i4>272</vt:i4>
      </vt:variant>
      <vt:variant>
        <vt:i4>0</vt:i4>
      </vt:variant>
      <vt:variant>
        <vt:i4>5</vt:i4>
      </vt:variant>
      <vt:variant>
        <vt:lpwstr/>
      </vt:variant>
      <vt:variant>
        <vt:lpwstr>_Toc393681734</vt:lpwstr>
      </vt:variant>
      <vt:variant>
        <vt:i4>1703999</vt:i4>
      </vt:variant>
      <vt:variant>
        <vt:i4>266</vt:i4>
      </vt:variant>
      <vt:variant>
        <vt:i4>0</vt:i4>
      </vt:variant>
      <vt:variant>
        <vt:i4>5</vt:i4>
      </vt:variant>
      <vt:variant>
        <vt:lpwstr/>
      </vt:variant>
      <vt:variant>
        <vt:lpwstr>_Toc393681733</vt:lpwstr>
      </vt:variant>
      <vt:variant>
        <vt:i4>1703999</vt:i4>
      </vt:variant>
      <vt:variant>
        <vt:i4>260</vt:i4>
      </vt:variant>
      <vt:variant>
        <vt:i4>0</vt:i4>
      </vt:variant>
      <vt:variant>
        <vt:i4>5</vt:i4>
      </vt:variant>
      <vt:variant>
        <vt:lpwstr/>
      </vt:variant>
      <vt:variant>
        <vt:lpwstr>_Toc393681732</vt:lpwstr>
      </vt:variant>
      <vt:variant>
        <vt:i4>1703999</vt:i4>
      </vt:variant>
      <vt:variant>
        <vt:i4>254</vt:i4>
      </vt:variant>
      <vt:variant>
        <vt:i4>0</vt:i4>
      </vt:variant>
      <vt:variant>
        <vt:i4>5</vt:i4>
      </vt:variant>
      <vt:variant>
        <vt:lpwstr/>
      </vt:variant>
      <vt:variant>
        <vt:lpwstr>_Toc393681731</vt:lpwstr>
      </vt:variant>
      <vt:variant>
        <vt:i4>1703999</vt:i4>
      </vt:variant>
      <vt:variant>
        <vt:i4>248</vt:i4>
      </vt:variant>
      <vt:variant>
        <vt:i4>0</vt:i4>
      </vt:variant>
      <vt:variant>
        <vt:i4>5</vt:i4>
      </vt:variant>
      <vt:variant>
        <vt:lpwstr/>
      </vt:variant>
      <vt:variant>
        <vt:lpwstr>_Toc393681730</vt:lpwstr>
      </vt:variant>
      <vt:variant>
        <vt:i4>1769535</vt:i4>
      </vt:variant>
      <vt:variant>
        <vt:i4>242</vt:i4>
      </vt:variant>
      <vt:variant>
        <vt:i4>0</vt:i4>
      </vt:variant>
      <vt:variant>
        <vt:i4>5</vt:i4>
      </vt:variant>
      <vt:variant>
        <vt:lpwstr/>
      </vt:variant>
      <vt:variant>
        <vt:lpwstr>_Toc393681729</vt:lpwstr>
      </vt:variant>
      <vt:variant>
        <vt:i4>1769535</vt:i4>
      </vt:variant>
      <vt:variant>
        <vt:i4>236</vt:i4>
      </vt:variant>
      <vt:variant>
        <vt:i4>0</vt:i4>
      </vt:variant>
      <vt:variant>
        <vt:i4>5</vt:i4>
      </vt:variant>
      <vt:variant>
        <vt:lpwstr/>
      </vt:variant>
      <vt:variant>
        <vt:lpwstr>_Toc393681728</vt:lpwstr>
      </vt:variant>
      <vt:variant>
        <vt:i4>1769535</vt:i4>
      </vt:variant>
      <vt:variant>
        <vt:i4>230</vt:i4>
      </vt:variant>
      <vt:variant>
        <vt:i4>0</vt:i4>
      </vt:variant>
      <vt:variant>
        <vt:i4>5</vt:i4>
      </vt:variant>
      <vt:variant>
        <vt:lpwstr/>
      </vt:variant>
      <vt:variant>
        <vt:lpwstr>_Toc393681727</vt:lpwstr>
      </vt:variant>
      <vt:variant>
        <vt:i4>1769535</vt:i4>
      </vt:variant>
      <vt:variant>
        <vt:i4>224</vt:i4>
      </vt:variant>
      <vt:variant>
        <vt:i4>0</vt:i4>
      </vt:variant>
      <vt:variant>
        <vt:i4>5</vt:i4>
      </vt:variant>
      <vt:variant>
        <vt:lpwstr/>
      </vt:variant>
      <vt:variant>
        <vt:lpwstr>_Toc393681726</vt:lpwstr>
      </vt:variant>
      <vt:variant>
        <vt:i4>1769535</vt:i4>
      </vt:variant>
      <vt:variant>
        <vt:i4>218</vt:i4>
      </vt:variant>
      <vt:variant>
        <vt:i4>0</vt:i4>
      </vt:variant>
      <vt:variant>
        <vt:i4>5</vt:i4>
      </vt:variant>
      <vt:variant>
        <vt:lpwstr/>
      </vt:variant>
      <vt:variant>
        <vt:lpwstr>_Toc393681725</vt:lpwstr>
      </vt:variant>
      <vt:variant>
        <vt:i4>1769535</vt:i4>
      </vt:variant>
      <vt:variant>
        <vt:i4>212</vt:i4>
      </vt:variant>
      <vt:variant>
        <vt:i4>0</vt:i4>
      </vt:variant>
      <vt:variant>
        <vt:i4>5</vt:i4>
      </vt:variant>
      <vt:variant>
        <vt:lpwstr/>
      </vt:variant>
      <vt:variant>
        <vt:lpwstr>_Toc393681724</vt:lpwstr>
      </vt:variant>
      <vt:variant>
        <vt:i4>1769535</vt:i4>
      </vt:variant>
      <vt:variant>
        <vt:i4>206</vt:i4>
      </vt:variant>
      <vt:variant>
        <vt:i4>0</vt:i4>
      </vt:variant>
      <vt:variant>
        <vt:i4>5</vt:i4>
      </vt:variant>
      <vt:variant>
        <vt:lpwstr/>
      </vt:variant>
      <vt:variant>
        <vt:lpwstr>_Toc393681723</vt:lpwstr>
      </vt:variant>
      <vt:variant>
        <vt:i4>1769535</vt:i4>
      </vt:variant>
      <vt:variant>
        <vt:i4>200</vt:i4>
      </vt:variant>
      <vt:variant>
        <vt:i4>0</vt:i4>
      </vt:variant>
      <vt:variant>
        <vt:i4>5</vt:i4>
      </vt:variant>
      <vt:variant>
        <vt:lpwstr/>
      </vt:variant>
      <vt:variant>
        <vt:lpwstr>_Toc393681722</vt:lpwstr>
      </vt:variant>
      <vt:variant>
        <vt:i4>1769535</vt:i4>
      </vt:variant>
      <vt:variant>
        <vt:i4>194</vt:i4>
      </vt:variant>
      <vt:variant>
        <vt:i4>0</vt:i4>
      </vt:variant>
      <vt:variant>
        <vt:i4>5</vt:i4>
      </vt:variant>
      <vt:variant>
        <vt:lpwstr/>
      </vt:variant>
      <vt:variant>
        <vt:lpwstr>_Toc393681721</vt:lpwstr>
      </vt:variant>
      <vt:variant>
        <vt:i4>1769535</vt:i4>
      </vt:variant>
      <vt:variant>
        <vt:i4>188</vt:i4>
      </vt:variant>
      <vt:variant>
        <vt:i4>0</vt:i4>
      </vt:variant>
      <vt:variant>
        <vt:i4>5</vt:i4>
      </vt:variant>
      <vt:variant>
        <vt:lpwstr/>
      </vt:variant>
      <vt:variant>
        <vt:lpwstr>_Toc393681720</vt:lpwstr>
      </vt:variant>
      <vt:variant>
        <vt:i4>1572927</vt:i4>
      </vt:variant>
      <vt:variant>
        <vt:i4>182</vt:i4>
      </vt:variant>
      <vt:variant>
        <vt:i4>0</vt:i4>
      </vt:variant>
      <vt:variant>
        <vt:i4>5</vt:i4>
      </vt:variant>
      <vt:variant>
        <vt:lpwstr/>
      </vt:variant>
      <vt:variant>
        <vt:lpwstr>_Toc393681719</vt:lpwstr>
      </vt:variant>
      <vt:variant>
        <vt:i4>1572927</vt:i4>
      </vt:variant>
      <vt:variant>
        <vt:i4>176</vt:i4>
      </vt:variant>
      <vt:variant>
        <vt:i4>0</vt:i4>
      </vt:variant>
      <vt:variant>
        <vt:i4>5</vt:i4>
      </vt:variant>
      <vt:variant>
        <vt:lpwstr/>
      </vt:variant>
      <vt:variant>
        <vt:lpwstr>_Toc393681718</vt:lpwstr>
      </vt:variant>
      <vt:variant>
        <vt:i4>1572927</vt:i4>
      </vt:variant>
      <vt:variant>
        <vt:i4>170</vt:i4>
      </vt:variant>
      <vt:variant>
        <vt:i4>0</vt:i4>
      </vt:variant>
      <vt:variant>
        <vt:i4>5</vt:i4>
      </vt:variant>
      <vt:variant>
        <vt:lpwstr/>
      </vt:variant>
      <vt:variant>
        <vt:lpwstr>_Toc393681717</vt:lpwstr>
      </vt:variant>
      <vt:variant>
        <vt:i4>1572927</vt:i4>
      </vt:variant>
      <vt:variant>
        <vt:i4>164</vt:i4>
      </vt:variant>
      <vt:variant>
        <vt:i4>0</vt:i4>
      </vt:variant>
      <vt:variant>
        <vt:i4>5</vt:i4>
      </vt:variant>
      <vt:variant>
        <vt:lpwstr/>
      </vt:variant>
      <vt:variant>
        <vt:lpwstr>_Toc393681716</vt:lpwstr>
      </vt:variant>
      <vt:variant>
        <vt:i4>1572927</vt:i4>
      </vt:variant>
      <vt:variant>
        <vt:i4>158</vt:i4>
      </vt:variant>
      <vt:variant>
        <vt:i4>0</vt:i4>
      </vt:variant>
      <vt:variant>
        <vt:i4>5</vt:i4>
      </vt:variant>
      <vt:variant>
        <vt:lpwstr/>
      </vt:variant>
      <vt:variant>
        <vt:lpwstr>_Toc393681715</vt:lpwstr>
      </vt:variant>
      <vt:variant>
        <vt:i4>1572927</vt:i4>
      </vt:variant>
      <vt:variant>
        <vt:i4>152</vt:i4>
      </vt:variant>
      <vt:variant>
        <vt:i4>0</vt:i4>
      </vt:variant>
      <vt:variant>
        <vt:i4>5</vt:i4>
      </vt:variant>
      <vt:variant>
        <vt:lpwstr/>
      </vt:variant>
      <vt:variant>
        <vt:lpwstr>_Toc393681714</vt:lpwstr>
      </vt:variant>
      <vt:variant>
        <vt:i4>1572927</vt:i4>
      </vt:variant>
      <vt:variant>
        <vt:i4>146</vt:i4>
      </vt:variant>
      <vt:variant>
        <vt:i4>0</vt:i4>
      </vt:variant>
      <vt:variant>
        <vt:i4>5</vt:i4>
      </vt:variant>
      <vt:variant>
        <vt:lpwstr/>
      </vt:variant>
      <vt:variant>
        <vt:lpwstr>_Toc393681713</vt:lpwstr>
      </vt:variant>
      <vt:variant>
        <vt:i4>1572927</vt:i4>
      </vt:variant>
      <vt:variant>
        <vt:i4>140</vt:i4>
      </vt:variant>
      <vt:variant>
        <vt:i4>0</vt:i4>
      </vt:variant>
      <vt:variant>
        <vt:i4>5</vt:i4>
      </vt:variant>
      <vt:variant>
        <vt:lpwstr/>
      </vt:variant>
      <vt:variant>
        <vt:lpwstr>_Toc393681712</vt:lpwstr>
      </vt:variant>
      <vt:variant>
        <vt:i4>1572927</vt:i4>
      </vt:variant>
      <vt:variant>
        <vt:i4>134</vt:i4>
      </vt:variant>
      <vt:variant>
        <vt:i4>0</vt:i4>
      </vt:variant>
      <vt:variant>
        <vt:i4>5</vt:i4>
      </vt:variant>
      <vt:variant>
        <vt:lpwstr/>
      </vt:variant>
      <vt:variant>
        <vt:lpwstr>_Toc393681711</vt:lpwstr>
      </vt:variant>
      <vt:variant>
        <vt:i4>1572927</vt:i4>
      </vt:variant>
      <vt:variant>
        <vt:i4>128</vt:i4>
      </vt:variant>
      <vt:variant>
        <vt:i4>0</vt:i4>
      </vt:variant>
      <vt:variant>
        <vt:i4>5</vt:i4>
      </vt:variant>
      <vt:variant>
        <vt:lpwstr/>
      </vt:variant>
      <vt:variant>
        <vt:lpwstr>_Toc393681710</vt:lpwstr>
      </vt:variant>
      <vt:variant>
        <vt:i4>1638463</vt:i4>
      </vt:variant>
      <vt:variant>
        <vt:i4>122</vt:i4>
      </vt:variant>
      <vt:variant>
        <vt:i4>0</vt:i4>
      </vt:variant>
      <vt:variant>
        <vt:i4>5</vt:i4>
      </vt:variant>
      <vt:variant>
        <vt:lpwstr/>
      </vt:variant>
      <vt:variant>
        <vt:lpwstr>_Toc393681709</vt:lpwstr>
      </vt:variant>
      <vt:variant>
        <vt:i4>1638463</vt:i4>
      </vt:variant>
      <vt:variant>
        <vt:i4>116</vt:i4>
      </vt:variant>
      <vt:variant>
        <vt:i4>0</vt:i4>
      </vt:variant>
      <vt:variant>
        <vt:i4>5</vt:i4>
      </vt:variant>
      <vt:variant>
        <vt:lpwstr/>
      </vt:variant>
      <vt:variant>
        <vt:lpwstr>_Toc393681708</vt:lpwstr>
      </vt:variant>
      <vt:variant>
        <vt:i4>1638463</vt:i4>
      </vt:variant>
      <vt:variant>
        <vt:i4>110</vt:i4>
      </vt:variant>
      <vt:variant>
        <vt:i4>0</vt:i4>
      </vt:variant>
      <vt:variant>
        <vt:i4>5</vt:i4>
      </vt:variant>
      <vt:variant>
        <vt:lpwstr/>
      </vt:variant>
      <vt:variant>
        <vt:lpwstr>_Toc393681707</vt:lpwstr>
      </vt:variant>
      <vt:variant>
        <vt:i4>1638463</vt:i4>
      </vt:variant>
      <vt:variant>
        <vt:i4>104</vt:i4>
      </vt:variant>
      <vt:variant>
        <vt:i4>0</vt:i4>
      </vt:variant>
      <vt:variant>
        <vt:i4>5</vt:i4>
      </vt:variant>
      <vt:variant>
        <vt:lpwstr/>
      </vt:variant>
      <vt:variant>
        <vt:lpwstr>_Toc393681706</vt:lpwstr>
      </vt:variant>
      <vt:variant>
        <vt:i4>1638463</vt:i4>
      </vt:variant>
      <vt:variant>
        <vt:i4>98</vt:i4>
      </vt:variant>
      <vt:variant>
        <vt:i4>0</vt:i4>
      </vt:variant>
      <vt:variant>
        <vt:i4>5</vt:i4>
      </vt:variant>
      <vt:variant>
        <vt:lpwstr/>
      </vt:variant>
      <vt:variant>
        <vt:lpwstr>_Toc393681705</vt:lpwstr>
      </vt:variant>
      <vt:variant>
        <vt:i4>1638463</vt:i4>
      </vt:variant>
      <vt:variant>
        <vt:i4>92</vt:i4>
      </vt:variant>
      <vt:variant>
        <vt:i4>0</vt:i4>
      </vt:variant>
      <vt:variant>
        <vt:i4>5</vt:i4>
      </vt:variant>
      <vt:variant>
        <vt:lpwstr/>
      </vt:variant>
      <vt:variant>
        <vt:lpwstr>_Toc393681704</vt:lpwstr>
      </vt:variant>
      <vt:variant>
        <vt:i4>1638463</vt:i4>
      </vt:variant>
      <vt:variant>
        <vt:i4>86</vt:i4>
      </vt:variant>
      <vt:variant>
        <vt:i4>0</vt:i4>
      </vt:variant>
      <vt:variant>
        <vt:i4>5</vt:i4>
      </vt:variant>
      <vt:variant>
        <vt:lpwstr/>
      </vt:variant>
      <vt:variant>
        <vt:lpwstr>_Toc393681703</vt:lpwstr>
      </vt:variant>
      <vt:variant>
        <vt:i4>1638463</vt:i4>
      </vt:variant>
      <vt:variant>
        <vt:i4>80</vt:i4>
      </vt:variant>
      <vt:variant>
        <vt:i4>0</vt:i4>
      </vt:variant>
      <vt:variant>
        <vt:i4>5</vt:i4>
      </vt:variant>
      <vt:variant>
        <vt:lpwstr/>
      </vt:variant>
      <vt:variant>
        <vt:lpwstr>_Toc393681702</vt:lpwstr>
      </vt:variant>
      <vt:variant>
        <vt:i4>1638463</vt:i4>
      </vt:variant>
      <vt:variant>
        <vt:i4>74</vt:i4>
      </vt:variant>
      <vt:variant>
        <vt:i4>0</vt:i4>
      </vt:variant>
      <vt:variant>
        <vt:i4>5</vt:i4>
      </vt:variant>
      <vt:variant>
        <vt:lpwstr/>
      </vt:variant>
      <vt:variant>
        <vt:lpwstr>_Toc393681701</vt:lpwstr>
      </vt:variant>
      <vt:variant>
        <vt:i4>1638463</vt:i4>
      </vt:variant>
      <vt:variant>
        <vt:i4>68</vt:i4>
      </vt:variant>
      <vt:variant>
        <vt:i4>0</vt:i4>
      </vt:variant>
      <vt:variant>
        <vt:i4>5</vt:i4>
      </vt:variant>
      <vt:variant>
        <vt:lpwstr/>
      </vt:variant>
      <vt:variant>
        <vt:lpwstr>_Toc393681700</vt:lpwstr>
      </vt:variant>
      <vt:variant>
        <vt:i4>1048638</vt:i4>
      </vt:variant>
      <vt:variant>
        <vt:i4>62</vt:i4>
      </vt:variant>
      <vt:variant>
        <vt:i4>0</vt:i4>
      </vt:variant>
      <vt:variant>
        <vt:i4>5</vt:i4>
      </vt:variant>
      <vt:variant>
        <vt:lpwstr/>
      </vt:variant>
      <vt:variant>
        <vt:lpwstr>_Toc393681699</vt:lpwstr>
      </vt:variant>
      <vt:variant>
        <vt:i4>1048638</vt:i4>
      </vt:variant>
      <vt:variant>
        <vt:i4>56</vt:i4>
      </vt:variant>
      <vt:variant>
        <vt:i4>0</vt:i4>
      </vt:variant>
      <vt:variant>
        <vt:i4>5</vt:i4>
      </vt:variant>
      <vt:variant>
        <vt:lpwstr/>
      </vt:variant>
      <vt:variant>
        <vt:lpwstr>_Toc393681698</vt:lpwstr>
      </vt:variant>
      <vt:variant>
        <vt:i4>1048638</vt:i4>
      </vt:variant>
      <vt:variant>
        <vt:i4>50</vt:i4>
      </vt:variant>
      <vt:variant>
        <vt:i4>0</vt:i4>
      </vt:variant>
      <vt:variant>
        <vt:i4>5</vt:i4>
      </vt:variant>
      <vt:variant>
        <vt:lpwstr/>
      </vt:variant>
      <vt:variant>
        <vt:lpwstr>_Toc393681697</vt:lpwstr>
      </vt:variant>
      <vt:variant>
        <vt:i4>1048638</vt:i4>
      </vt:variant>
      <vt:variant>
        <vt:i4>44</vt:i4>
      </vt:variant>
      <vt:variant>
        <vt:i4>0</vt:i4>
      </vt:variant>
      <vt:variant>
        <vt:i4>5</vt:i4>
      </vt:variant>
      <vt:variant>
        <vt:lpwstr/>
      </vt:variant>
      <vt:variant>
        <vt:lpwstr>_Toc393681696</vt:lpwstr>
      </vt:variant>
      <vt:variant>
        <vt:i4>1048638</vt:i4>
      </vt:variant>
      <vt:variant>
        <vt:i4>38</vt:i4>
      </vt:variant>
      <vt:variant>
        <vt:i4>0</vt:i4>
      </vt:variant>
      <vt:variant>
        <vt:i4>5</vt:i4>
      </vt:variant>
      <vt:variant>
        <vt:lpwstr/>
      </vt:variant>
      <vt:variant>
        <vt:lpwstr>_Toc393681695</vt:lpwstr>
      </vt:variant>
      <vt:variant>
        <vt:i4>1048638</vt:i4>
      </vt:variant>
      <vt:variant>
        <vt:i4>32</vt:i4>
      </vt:variant>
      <vt:variant>
        <vt:i4>0</vt:i4>
      </vt:variant>
      <vt:variant>
        <vt:i4>5</vt:i4>
      </vt:variant>
      <vt:variant>
        <vt:lpwstr/>
      </vt:variant>
      <vt:variant>
        <vt:lpwstr>_Toc393681694</vt:lpwstr>
      </vt:variant>
      <vt:variant>
        <vt:i4>1048638</vt:i4>
      </vt:variant>
      <vt:variant>
        <vt:i4>26</vt:i4>
      </vt:variant>
      <vt:variant>
        <vt:i4>0</vt:i4>
      </vt:variant>
      <vt:variant>
        <vt:i4>5</vt:i4>
      </vt:variant>
      <vt:variant>
        <vt:lpwstr/>
      </vt:variant>
      <vt:variant>
        <vt:lpwstr>_Toc393681693</vt:lpwstr>
      </vt:variant>
      <vt:variant>
        <vt:i4>1048638</vt:i4>
      </vt:variant>
      <vt:variant>
        <vt:i4>20</vt:i4>
      </vt:variant>
      <vt:variant>
        <vt:i4>0</vt:i4>
      </vt:variant>
      <vt:variant>
        <vt:i4>5</vt:i4>
      </vt:variant>
      <vt:variant>
        <vt:lpwstr/>
      </vt:variant>
      <vt:variant>
        <vt:lpwstr>_Toc393681692</vt:lpwstr>
      </vt:variant>
      <vt:variant>
        <vt:i4>1048638</vt:i4>
      </vt:variant>
      <vt:variant>
        <vt:i4>14</vt:i4>
      </vt:variant>
      <vt:variant>
        <vt:i4>0</vt:i4>
      </vt:variant>
      <vt:variant>
        <vt:i4>5</vt:i4>
      </vt:variant>
      <vt:variant>
        <vt:lpwstr/>
      </vt:variant>
      <vt:variant>
        <vt:lpwstr>_Toc393681691</vt:lpwstr>
      </vt:variant>
      <vt:variant>
        <vt:i4>1048638</vt:i4>
      </vt:variant>
      <vt:variant>
        <vt:i4>8</vt:i4>
      </vt:variant>
      <vt:variant>
        <vt:i4>0</vt:i4>
      </vt:variant>
      <vt:variant>
        <vt:i4>5</vt:i4>
      </vt:variant>
      <vt:variant>
        <vt:lpwstr/>
      </vt:variant>
      <vt:variant>
        <vt:lpwstr>_Toc393681690</vt:lpwstr>
      </vt:variant>
      <vt:variant>
        <vt:i4>1114174</vt:i4>
      </vt:variant>
      <vt:variant>
        <vt:i4>2</vt:i4>
      </vt:variant>
      <vt:variant>
        <vt:i4>0</vt:i4>
      </vt:variant>
      <vt:variant>
        <vt:i4>5</vt:i4>
      </vt:variant>
      <vt:variant>
        <vt:lpwstr/>
      </vt:variant>
      <vt:variant>
        <vt:lpwstr>_Toc393681689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عیانات - نقدی بر کتاب تیجانی آنگاه هدایت شدم</dc:title>
  <dc:subject>پاسخ به شبهات و نقد کتاب ها</dc:subject>
  <dc:creator>ابراهیم محمدی</dc:creator>
  <cp:keywords>کتابخانه; قلم; عقیده; موحدين; موحدین; کتاب; مكتبة; القلم; العقيدة; qalam; library; http:/qalamlib.com; http:/qalamlibrary.com; http:/mowahedin.com; http:/aqeedeh.com; شیعه; خرافات; بدعت; شبهات; شرک; دفاع; تیجانی</cp:keywords>
  <dc:description>نقد و بررسی کتاب «آنگاه هدایت یافتم» اثر محمد تیجانی و پاسخ به دروغپردازی‌ها و شرکیات مطرح‌شده در کتابش است. نویسنده در این اثر انتقادی مشروح، با بهره‌گیری از آیات نورانی قرآن و کلام حکمت‌بار پیامبر رحمت و مهربانی حضرت محمد مصطفی- صلی الله علیه وسلم- و گفتار صحابه و تابعین ارجمند، اعتقادات صحیح اسلامی را در موضوعات گوناگون بیان کرده و به ادعاهای باطل تیجانی پاسخ‌های کوبنده‌ای می‌دهد. وی با تکیه از دلایل محکمی از قرآن و سنت و تاریخ، شأن و ارج والای صحابه پیامبر را به اثبات می‌رساند. در ادامه، باورهای غلطی را که شیعیان درباره ولایت ائمه، زیارت، شفاعت، توسل، علم غیب و قبرپرستی دارند مطرح کرده و تباهی و نادرستی یکایک آنها را نشان می‌دهد.</dc:description>
  <cp:lastModifiedBy>elhashemy</cp:lastModifiedBy>
  <cp:revision>4</cp:revision>
  <cp:lastPrinted>2015-10-04T14:39:00Z</cp:lastPrinted>
  <dcterms:created xsi:type="dcterms:W3CDTF">2015-05-02T12:17:00Z</dcterms:created>
  <dcterms:modified xsi:type="dcterms:W3CDTF">2015-10-04T14:41:00Z</dcterms:modified>
  <cp:contentStatus>www.aqeedeh.com کتابخانه عقیده</cp:contentStatus>
  <cp:version>1.0 May 2015</cp:version>
</cp:coreProperties>
</file>